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F55C" w14:textId="77777777" w:rsidR="000E4788" w:rsidRDefault="000E4788" w:rsidP="000E4788">
      <w:pPr>
        <w:pStyle w:val="NoSpacing"/>
        <w:ind w:left="-284"/>
        <w:jc w:val="center"/>
        <w:rPr>
          <w:rFonts w:ascii="Times New Roman" w:hAnsi="Times New Roman"/>
          <w:b/>
          <w:sz w:val="26"/>
          <w:szCs w:val="26"/>
        </w:rPr>
      </w:pPr>
      <w:r w:rsidRPr="00BA2B03">
        <w:rPr>
          <w:rFonts w:ascii="Times New Roman" w:hAnsi="Times New Roman"/>
          <w:b/>
          <w:sz w:val="26"/>
          <w:szCs w:val="26"/>
        </w:rPr>
        <w:t xml:space="preserve">RYANAIR REPORTS </w:t>
      </w:r>
      <w:r>
        <w:rPr>
          <w:rFonts w:ascii="Times New Roman" w:hAnsi="Times New Roman"/>
          <w:b/>
          <w:sz w:val="26"/>
          <w:szCs w:val="26"/>
        </w:rPr>
        <w:t xml:space="preserve">FULL YEAR </w:t>
      </w:r>
      <w:r w:rsidRPr="00BA2B03">
        <w:rPr>
          <w:rFonts w:ascii="Times New Roman" w:hAnsi="Times New Roman"/>
          <w:b/>
          <w:sz w:val="26"/>
          <w:szCs w:val="26"/>
        </w:rPr>
        <w:t>LOSS OF €</w:t>
      </w:r>
      <w:r>
        <w:rPr>
          <w:rFonts w:ascii="Times New Roman" w:hAnsi="Times New Roman"/>
          <w:b/>
          <w:sz w:val="26"/>
          <w:szCs w:val="26"/>
        </w:rPr>
        <w:t>815</w:t>
      </w:r>
      <w:r w:rsidRPr="00BA2B03">
        <w:rPr>
          <w:rFonts w:ascii="Times New Roman" w:hAnsi="Times New Roman"/>
          <w:b/>
          <w:sz w:val="26"/>
          <w:szCs w:val="26"/>
        </w:rPr>
        <w:t xml:space="preserve">M </w:t>
      </w:r>
      <w:r>
        <w:rPr>
          <w:rFonts w:ascii="Times New Roman" w:hAnsi="Times New Roman"/>
          <w:b/>
          <w:sz w:val="26"/>
          <w:szCs w:val="26"/>
        </w:rPr>
        <w:t>AS TRAFFIC FALLS 81%    DUE TO COVID-19 TRAVEL RESTRICTIONS</w:t>
      </w:r>
    </w:p>
    <w:p w14:paraId="4F0DBEDC" w14:textId="77777777" w:rsidR="000E4788" w:rsidRPr="00296196" w:rsidRDefault="000E4788" w:rsidP="000E4788">
      <w:pPr>
        <w:pStyle w:val="NoSpacing"/>
        <w:ind w:left="-284"/>
        <w:jc w:val="center"/>
        <w:rPr>
          <w:rFonts w:ascii="Times New Roman" w:hAnsi="Times New Roman"/>
          <w:b/>
          <w:sz w:val="26"/>
          <w:szCs w:val="26"/>
        </w:rPr>
      </w:pPr>
    </w:p>
    <w:p w14:paraId="5D5FE219" w14:textId="77777777" w:rsidR="000E4788" w:rsidRDefault="000E4788" w:rsidP="000E4788">
      <w:pPr>
        <w:pStyle w:val="NoSpacing"/>
        <w:jc w:val="both"/>
        <w:rPr>
          <w:rFonts w:ascii="Times New Roman" w:hAnsi="Times New Roman"/>
        </w:rPr>
      </w:pPr>
      <w:r w:rsidRPr="003F42A2">
        <w:rPr>
          <w:rFonts w:ascii="Times New Roman" w:hAnsi="Times New Roman"/>
        </w:rPr>
        <w:t>Ryanair Holdings plc today (</w:t>
      </w:r>
      <w:r>
        <w:rPr>
          <w:rFonts w:ascii="Times New Roman" w:hAnsi="Times New Roman"/>
        </w:rPr>
        <w:t>17 May</w:t>
      </w:r>
      <w:r w:rsidRPr="003F42A2">
        <w:rPr>
          <w:rFonts w:ascii="Times New Roman" w:hAnsi="Times New Roman"/>
        </w:rPr>
        <w:t>) reported a</w:t>
      </w:r>
      <w:r>
        <w:rPr>
          <w:rFonts w:ascii="Times New Roman" w:hAnsi="Times New Roman"/>
        </w:rPr>
        <w:t xml:space="preserve"> full year loss of €815m (excl. hedge ineffectiveness), compared to a PY profit of €1,002m. Features of FY21 included:</w:t>
      </w:r>
    </w:p>
    <w:p w14:paraId="4271D3AA" w14:textId="77777777" w:rsidR="000E4788" w:rsidRPr="003F42A2" w:rsidRDefault="000E4788" w:rsidP="000E4788">
      <w:pPr>
        <w:pStyle w:val="NoSpacing"/>
        <w:jc w:val="both"/>
        <w:rPr>
          <w:rFonts w:ascii="Times New Roman" w:hAnsi="Times New Roman"/>
        </w:rPr>
      </w:pPr>
    </w:p>
    <w:p w14:paraId="23D200E5" w14:textId="77777777" w:rsidR="000E4788" w:rsidRDefault="000E4788" w:rsidP="000E4788">
      <w:pPr>
        <w:pStyle w:val="NoSpacing"/>
        <w:numPr>
          <w:ilvl w:val="0"/>
          <w:numId w:val="15"/>
        </w:numPr>
        <w:jc w:val="both"/>
        <w:textAlignment w:val="baseline"/>
        <w:rPr>
          <w:rFonts w:ascii="Times New Roman" w:hAnsi="Times New Roman"/>
        </w:rPr>
      </w:pPr>
      <w:r>
        <w:rPr>
          <w:rFonts w:ascii="Times New Roman" w:hAnsi="Times New Roman"/>
        </w:rPr>
        <w:t>FY21 traffic fell 81% from 149m to 27.5m due to Covid-19 restrictions</w:t>
      </w:r>
      <w:r w:rsidRPr="00673BF9">
        <w:rPr>
          <w:rFonts w:ascii="Times New Roman" w:hAnsi="Times New Roman"/>
        </w:rPr>
        <w:t>.</w:t>
      </w:r>
    </w:p>
    <w:p w14:paraId="4A790664" w14:textId="77777777" w:rsidR="000E4788" w:rsidRDefault="000E4788" w:rsidP="000E4788">
      <w:pPr>
        <w:pStyle w:val="NoSpacing"/>
        <w:numPr>
          <w:ilvl w:val="0"/>
          <w:numId w:val="15"/>
        </w:numPr>
        <w:jc w:val="both"/>
        <w:textAlignment w:val="baseline"/>
        <w:rPr>
          <w:rFonts w:ascii="Times New Roman" w:hAnsi="Times New Roman"/>
        </w:rPr>
      </w:pPr>
      <w:r>
        <w:rPr>
          <w:rFonts w:ascii="Times New Roman" w:hAnsi="Times New Roman"/>
        </w:rPr>
        <w:t>Liquidity preservation prioritised with €3.15bn cash at year end (31 Mar.).</w:t>
      </w:r>
    </w:p>
    <w:p w14:paraId="1FF702D2" w14:textId="77777777" w:rsidR="000E4788" w:rsidRDefault="000E4788" w:rsidP="000E4788">
      <w:pPr>
        <w:pStyle w:val="NoSpacing"/>
        <w:numPr>
          <w:ilvl w:val="0"/>
          <w:numId w:val="15"/>
        </w:numPr>
        <w:jc w:val="both"/>
        <w:textAlignment w:val="baseline"/>
        <w:rPr>
          <w:rFonts w:ascii="Times New Roman" w:hAnsi="Times New Roman"/>
        </w:rPr>
      </w:pPr>
      <w:r>
        <w:rPr>
          <w:rFonts w:ascii="Times New Roman" w:hAnsi="Times New Roman"/>
        </w:rPr>
        <w:t xml:space="preserve">Cost reductions implemented across all Group airlines. </w:t>
      </w:r>
    </w:p>
    <w:p w14:paraId="6233F99E" w14:textId="77777777" w:rsidR="000E4788" w:rsidRDefault="000E4788" w:rsidP="000E4788">
      <w:pPr>
        <w:pStyle w:val="NoSpacing"/>
        <w:numPr>
          <w:ilvl w:val="0"/>
          <w:numId w:val="15"/>
        </w:numPr>
        <w:jc w:val="both"/>
        <w:textAlignment w:val="baseline"/>
        <w:rPr>
          <w:rFonts w:ascii="Times New Roman" w:hAnsi="Times New Roman"/>
        </w:rPr>
      </w:pPr>
      <w:r>
        <w:rPr>
          <w:rFonts w:ascii="Times New Roman" w:hAnsi="Times New Roman"/>
        </w:rPr>
        <w:t>Unprecedented backlog of Covid customer requests/refunds processed.</w:t>
      </w:r>
    </w:p>
    <w:p w14:paraId="7EFC1F9A" w14:textId="77777777" w:rsidR="000E4788" w:rsidRPr="003F1731" w:rsidRDefault="000E4788" w:rsidP="000E4788">
      <w:pPr>
        <w:pStyle w:val="NoSpacing"/>
        <w:numPr>
          <w:ilvl w:val="0"/>
          <w:numId w:val="15"/>
        </w:numPr>
        <w:jc w:val="both"/>
        <w:textAlignment w:val="baseline"/>
        <w:rPr>
          <w:rFonts w:ascii="Times New Roman" w:hAnsi="Times New Roman"/>
        </w:rPr>
      </w:pPr>
      <w:r>
        <w:rPr>
          <w:rFonts w:ascii="Times New Roman" w:hAnsi="Times New Roman"/>
        </w:rPr>
        <w:t>Job losses minimised via engagement with our people &amp; unions.</w:t>
      </w:r>
    </w:p>
    <w:p w14:paraId="295544CB" w14:textId="77777777" w:rsidR="000E4788" w:rsidRPr="003B58C0" w:rsidRDefault="000E4788" w:rsidP="000E4788">
      <w:pPr>
        <w:pStyle w:val="NoSpacing"/>
        <w:numPr>
          <w:ilvl w:val="0"/>
          <w:numId w:val="15"/>
        </w:numPr>
        <w:jc w:val="both"/>
        <w:textAlignment w:val="baseline"/>
        <w:rPr>
          <w:rFonts w:ascii="Times New Roman" w:hAnsi="Times New Roman"/>
        </w:rPr>
      </w:pPr>
      <w:r>
        <w:rPr>
          <w:rFonts w:ascii="Times New Roman" w:hAnsi="Times New Roman"/>
        </w:rPr>
        <w:t>B737-8200 “</w:t>
      </w:r>
      <w:r w:rsidRPr="00EB1FA1">
        <w:rPr>
          <w:rFonts w:ascii="Times New Roman" w:hAnsi="Times New Roman"/>
          <w:i/>
        </w:rPr>
        <w:t>Gamechanger</w:t>
      </w:r>
      <w:r>
        <w:rPr>
          <w:rFonts w:ascii="Times New Roman" w:hAnsi="Times New Roman"/>
        </w:rPr>
        <w:t>” firm order increased to 210 aircraft (from 135).</w:t>
      </w:r>
    </w:p>
    <w:p w14:paraId="473CDE50" w14:textId="77777777" w:rsidR="000E4788" w:rsidRDefault="000E4788" w:rsidP="000E4788">
      <w:pPr>
        <w:pStyle w:val="NoSpacing"/>
        <w:numPr>
          <w:ilvl w:val="0"/>
          <w:numId w:val="15"/>
        </w:numPr>
        <w:jc w:val="both"/>
        <w:textAlignment w:val="baseline"/>
        <w:rPr>
          <w:rFonts w:ascii="Times New Roman" w:hAnsi="Times New Roman"/>
        </w:rPr>
      </w:pPr>
      <w:r>
        <w:rPr>
          <w:rFonts w:ascii="Times New Roman" w:hAnsi="Times New Roman"/>
        </w:rPr>
        <w:t>CDP awarded very strong (first time) “</w:t>
      </w:r>
      <w:r w:rsidRPr="003F1731">
        <w:rPr>
          <w:rFonts w:ascii="Times New Roman" w:hAnsi="Times New Roman"/>
        </w:rPr>
        <w:t>B-</w:t>
      </w:r>
      <w:r>
        <w:rPr>
          <w:rFonts w:ascii="Times New Roman" w:hAnsi="Times New Roman"/>
        </w:rPr>
        <w:t>”</w:t>
      </w:r>
      <w:r w:rsidRPr="003F1731">
        <w:rPr>
          <w:rFonts w:ascii="Times New Roman" w:hAnsi="Times New Roman"/>
        </w:rPr>
        <w:t xml:space="preserve"> </w:t>
      </w:r>
      <w:r>
        <w:rPr>
          <w:rFonts w:ascii="Times New Roman" w:hAnsi="Times New Roman"/>
        </w:rPr>
        <w:t xml:space="preserve">climate protection </w:t>
      </w:r>
      <w:r w:rsidRPr="003F1731">
        <w:rPr>
          <w:rFonts w:ascii="Times New Roman" w:hAnsi="Times New Roman"/>
        </w:rPr>
        <w:t>score</w:t>
      </w:r>
      <w:r>
        <w:rPr>
          <w:rFonts w:ascii="Times New Roman" w:hAnsi="Times New Roman"/>
        </w:rPr>
        <w:t>.</w:t>
      </w:r>
    </w:p>
    <w:p w14:paraId="0529703E" w14:textId="77777777" w:rsidR="000E4788" w:rsidRDefault="000E4788" w:rsidP="000E4788">
      <w:pPr>
        <w:pStyle w:val="NoSpacing"/>
        <w:numPr>
          <w:ilvl w:val="0"/>
          <w:numId w:val="15"/>
        </w:numPr>
        <w:jc w:val="both"/>
        <w:textAlignment w:val="baseline"/>
        <w:rPr>
          <w:rFonts w:ascii="Times New Roman" w:hAnsi="Times New Roman"/>
        </w:rPr>
      </w:pPr>
      <w:r>
        <w:rPr>
          <w:rFonts w:ascii="Times New Roman" w:hAnsi="Times New Roman"/>
        </w:rPr>
        <w:t>Non-EU shareholder voting rights were restricted post Brexit.</w:t>
      </w:r>
    </w:p>
    <w:p w14:paraId="21C3B173" w14:textId="77777777" w:rsidR="000E4788" w:rsidRDefault="000E4788" w:rsidP="000E4788">
      <w:pPr>
        <w:pStyle w:val="NoSpacing"/>
        <w:ind w:left="72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254"/>
        <w:gridCol w:w="2254"/>
        <w:gridCol w:w="2254"/>
      </w:tblGrid>
      <w:tr w:rsidR="000E4788" w:rsidRPr="003F42A2" w14:paraId="07F55A77" w14:textId="77777777" w:rsidTr="00D13851">
        <w:tc>
          <w:tcPr>
            <w:tcW w:w="2496" w:type="dxa"/>
            <w:shd w:val="clear" w:color="auto" w:fill="auto"/>
          </w:tcPr>
          <w:p w14:paraId="6B7B41B8" w14:textId="77777777" w:rsidR="000E4788" w:rsidRPr="00D13851" w:rsidRDefault="000E4788" w:rsidP="00D13851">
            <w:pPr>
              <w:pStyle w:val="NoSpacing"/>
              <w:rPr>
                <w:rFonts w:ascii="Times New Roman" w:eastAsia="Times New Roman" w:hAnsi="Times New Roman"/>
                <w:b/>
              </w:rPr>
            </w:pPr>
            <w:r w:rsidRPr="00D13851">
              <w:rPr>
                <w:rFonts w:ascii="Times New Roman" w:eastAsia="Times New Roman" w:hAnsi="Times New Roman"/>
                <w:b/>
              </w:rPr>
              <w:t xml:space="preserve">FY end </w:t>
            </w:r>
          </w:p>
        </w:tc>
        <w:tc>
          <w:tcPr>
            <w:tcW w:w="2254" w:type="dxa"/>
            <w:shd w:val="clear" w:color="auto" w:fill="auto"/>
          </w:tcPr>
          <w:p w14:paraId="729531D7" w14:textId="77777777" w:rsidR="000E4788" w:rsidRPr="00D13851" w:rsidRDefault="000E4788" w:rsidP="00D13851">
            <w:pPr>
              <w:pStyle w:val="NoSpacing"/>
              <w:jc w:val="center"/>
              <w:rPr>
                <w:rFonts w:ascii="Times New Roman" w:eastAsia="Times New Roman" w:hAnsi="Times New Roman"/>
                <w:b/>
              </w:rPr>
            </w:pPr>
            <w:r w:rsidRPr="00D13851">
              <w:rPr>
                <w:rFonts w:ascii="Times New Roman" w:eastAsia="Times New Roman" w:hAnsi="Times New Roman"/>
                <w:b/>
              </w:rPr>
              <w:t>31 Mar. 2020</w:t>
            </w:r>
          </w:p>
        </w:tc>
        <w:tc>
          <w:tcPr>
            <w:tcW w:w="2254" w:type="dxa"/>
            <w:shd w:val="clear" w:color="auto" w:fill="auto"/>
          </w:tcPr>
          <w:p w14:paraId="60A60B00" w14:textId="77777777" w:rsidR="000E4788" w:rsidRPr="00D13851" w:rsidRDefault="000E4788" w:rsidP="00D13851">
            <w:pPr>
              <w:pStyle w:val="NoSpacing"/>
              <w:jc w:val="center"/>
              <w:rPr>
                <w:rFonts w:ascii="Times New Roman" w:eastAsia="Times New Roman" w:hAnsi="Times New Roman"/>
                <w:b/>
              </w:rPr>
            </w:pPr>
            <w:r w:rsidRPr="00D13851">
              <w:rPr>
                <w:rFonts w:ascii="Times New Roman" w:eastAsia="Times New Roman" w:hAnsi="Times New Roman"/>
                <w:b/>
              </w:rPr>
              <w:t>31 Mar. 2021</w:t>
            </w:r>
          </w:p>
        </w:tc>
        <w:tc>
          <w:tcPr>
            <w:tcW w:w="2254" w:type="dxa"/>
            <w:shd w:val="clear" w:color="auto" w:fill="auto"/>
          </w:tcPr>
          <w:p w14:paraId="5D00EF9E" w14:textId="77777777" w:rsidR="000E4788" w:rsidRPr="00D13851" w:rsidRDefault="000E4788" w:rsidP="00D13851">
            <w:pPr>
              <w:pStyle w:val="NoSpacing"/>
              <w:jc w:val="center"/>
              <w:rPr>
                <w:rFonts w:ascii="Times New Roman" w:eastAsia="Times New Roman" w:hAnsi="Times New Roman"/>
                <w:b/>
              </w:rPr>
            </w:pPr>
            <w:r w:rsidRPr="00D13851">
              <w:rPr>
                <w:rFonts w:ascii="Times New Roman" w:eastAsia="Times New Roman" w:hAnsi="Times New Roman"/>
                <w:b/>
              </w:rPr>
              <w:t>Change</w:t>
            </w:r>
          </w:p>
        </w:tc>
      </w:tr>
      <w:tr w:rsidR="000E4788" w:rsidRPr="003F42A2" w14:paraId="156E1459" w14:textId="77777777" w:rsidTr="00D13851">
        <w:tc>
          <w:tcPr>
            <w:tcW w:w="2496" w:type="dxa"/>
            <w:shd w:val="clear" w:color="auto" w:fill="auto"/>
          </w:tcPr>
          <w:p w14:paraId="6A9C4771"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Customers</w:t>
            </w:r>
          </w:p>
        </w:tc>
        <w:tc>
          <w:tcPr>
            <w:tcW w:w="2254" w:type="dxa"/>
            <w:shd w:val="clear" w:color="auto" w:fill="auto"/>
          </w:tcPr>
          <w:p w14:paraId="086DAD72"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148.6m</w:t>
            </w:r>
          </w:p>
        </w:tc>
        <w:tc>
          <w:tcPr>
            <w:tcW w:w="2254" w:type="dxa"/>
            <w:shd w:val="clear" w:color="auto" w:fill="auto"/>
          </w:tcPr>
          <w:p w14:paraId="72A39766"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27.5m</w:t>
            </w:r>
          </w:p>
        </w:tc>
        <w:tc>
          <w:tcPr>
            <w:tcW w:w="2254" w:type="dxa"/>
            <w:shd w:val="clear" w:color="auto" w:fill="auto"/>
          </w:tcPr>
          <w:p w14:paraId="08F40B9C"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-81%</w:t>
            </w:r>
          </w:p>
        </w:tc>
      </w:tr>
      <w:tr w:rsidR="000E4788" w:rsidRPr="003F42A2" w14:paraId="3A8BC5B0" w14:textId="77777777" w:rsidTr="00D13851">
        <w:tc>
          <w:tcPr>
            <w:tcW w:w="2496" w:type="dxa"/>
            <w:shd w:val="clear" w:color="auto" w:fill="auto"/>
          </w:tcPr>
          <w:p w14:paraId="3B0F6868"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Load Factor</w:t>
            </w:r>
          </w:p>
        </w:tc>
        <w:tc>
          <w:tcPr>
            <w:tcW w:w="2254" w:type="dxa"/>
            <w:shd w:val="clear" w:color="auto" w:fill="auto"/>
          </w:tcPr>
          <w:p w14:paraId="592541F6"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95%</w:t>
            </w:r>
          </w:p>
        </w:tc>
        <w:tc>
          <w:tcPr>
            <w:tcW w:w="2254" w:type="dxa"/>
            <w:shd w:val="clear" w:color="auto" w:fill="auto"/>
          </w:tcPr>
          <w:p w14:paraId="05604E97"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71%</w:t>
            </w:r>
          </w:p>
        </w:tc>
        <w:tc>
          <w:tcPr>
            <w:tcW w:w="2254" w:type="dxa"/>
            <w:shd w:val="clear" w:color="auto" w:fill="auto"/>
          </w:tcPr>
          <w:p w14:paraId="5AB3B0A0"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-24pts</w:t>
            </w:r>
          </w:p>
        </w:tc>
      </w:tr>
      <w:tr w:rsidR="000E4788" w:rsidRPr="003F42A2" w14:paraId="1EBEA765" w14:textId="77777777" w:rsidTr="00D13851">
        <w:tc>
          <w:tcPr>
            <w:tcW w:w="2496" w:type="dxa"/>
            <w:shd w:val="clear" w:color="auto" w:fill="auto"/>
          </w:tcPr>
          <w:p w14:paraId="1F2BC96E"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Revenue</w:t>
            </w:r>
          </w:p>
        </w:tc>
        <w:tc>
          <w:tcPr>
            <w:tcW w:w="2254" w:type="dxa"/>
            <w:shd w:val="clear" w:color="auto" w:fill="auto"/>
          </w:tcPr>
          <w:p w14:paraId="6DDB484A"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€8.49bn</w:t>
            </w:r>
          </w:p>
        </w:tc>
        <w:tc>
          <w:tcPr>
            <w:tcW w:w="2254" w:type="dxa"/>
            <w:shd w:val="clear" w:color="auto" w:fill="auto"/>
          </w:tcPr>
          <w:p w14:paraId="10713C17"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€1.64bn</w:t>
            </w:r>
          </w:p>
        </w:tc>
        <w:tc>
          <w:tcPr>
            <w:tcW w:w="2254" w:type="dxa"/>
            <w:shd w:val="clear" w:color="auto" w:fill="auto"/>
          </w:tcPr>
          <w:p w14:paraId="631B05E9"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-81%</w:t>
            </w:r>
          </w:p>
        </w:tc>
      </w:tr>
      <w:tr w:rsidR="000E4788" w:rsidRPr="003F42A2" w14:paraId="7753DF96" w14:textId="77777777" w:rsidTr="00D13851">
        <w:tc>
          <w:tcPr>
            <w:tcW w:w="2496" w:type="dxa"/>
            <w:shd w:val="clear" w:color="auto" w:fill="auto"/>
          </w:tcPr>
          <w:p w14:paraId="132888D0"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Op. Costs</w:t>
            </w:r>
          </w:p>
        </w:tc>
        <w:tc>
          <w:tcPr>
            <w:tcW w:w="2254" w:type="dxa"/>
            <w:shd w:val="clear" w:color="auto" w:fill="auto"/>
          </w:tcPr>
          <w:p w14:paraId="1515531B"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€7.37bn</w:t>
            </w:r>
          </w:p>
        </w:tc>
        <w:tc>
          <w:tcPr>
            <w:tcW w:w="2254" w:type="dxa"/>
            <w:shd w:val="clear" w:color="auto" w:fill="auto"/>
          </w:tcPr>
          <w:p w14:paraId="6E21E77B"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€2.48bn</w:t>
            </w:r>
          </w:p>
        </w:tc>
        <w:tc>
          <w:tcPr>
            <w:tcW w:w="2254" w:type="dxa"/>
            <w:shd w:val="clear" w:color="auto" w:fill="auto"/>
          </w:tcPr>
          <w:p w14:paraId="25BA4E20"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-66%</w:t>
            </w:r>
          </w:p>
        </w:tc>
      </w:tr>
      <w:tr w:rsidR="000E4788" w:rsidRPr="003F42A2" w14:paraId="76A88D61" w14:textId="77777777" w:rsidTr="00D13851">
        <w:tc>
          <w:tcPr>
            <w:tcW w:w="2496" w:type="dxa"/>
            <w:shd w:val="clear" w:color="auto" w:fill="auto"/>
          </w:tcPr>
          <w:p w14:paraId="67B58602"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PAT/(Net Loss)*</w:t>
            </w:r>
          </w:p>
        </w:tc>
        <w:tc>
          <w:tcPr>
            <w:tcW w:w="2254" w:type="dxa"/>
            <w:shd w:val="clear" w:color="auto" w:fill="auto"/>
          </w:tcPr>
          <w:p w14:paraId="39E2F922"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€1,002m</w:t>
            </w:r>
          </w:p>
        </w:tc>
        <w:tc>
          <w:tcPr>
            <w:tcW w:w="2254" w:type="dxa"/>
            <w:shd w:val="clear" w:color="auto" w:fill="auto"/>
          </w:tcPr>
          <w:p w14:paraId="537C513C"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(€815m)</w:t>
            </w:r>
          </w:p>
        </w:tc>
        <w:tc>
          <w:tcPr>
            <w:tcW w:w="2254" w:type="dxa"/>
            <w:shd w:val="clear" w:color="auto" w:fill="auto"/>
          </w:tcPr>
          <w:p w14:paraId="63455A5D" w14:textId="77777777" w:rsidR="000E4788" w:rsidRPr="00D13851" w:rsidRDefault="000E4788" w:rsidP="00D13851">
            <w:pPr>
              <w:pStyle w:val="NoSpacing"/>
              <w:jc w:val="center"/>
              <w:rPr>
                <w:rFonts w:ascii="Times New Roman" w:eastAsia="Times New Roman" w:hAnsi="Times New Roman"/>
              </w:rPr>
            </w:pPr>
            <w:r w:rsidRPr="00D13851">
              <w:rPr>
                <w:rFonts w:ascii="Times New Roman" w:eastAsia="Times New Roman" w:hAnsi="Times New Roman"/>
              </w:rPr>
              <w:t>n/m</w:t>
            </w:r>
          </w:p>
        </w:tc>
      </w:tr>
    </w:tbl>
    <w:p w14:paraId="3B44BC26" w14:textId="77777777" w:rsidR="000E4788" w:rsidRDefault="000E4788" w:rsidP="000E4788">
      <w:pPr>
        <w:pStyle w:val="NoSpacing"/>
        <w:jc w:val="both"/>
        <w:rPr>
          <w:rFonts w:ascii="Times New Roman" w:hAnsi="Times New Roman"/>
          <w:i/>
          <w:sz w:val="16"/>
          <w:szCs w:val="16"/>
        </w:rPr>
      </w:pPr>
      <w:r w:rsidRPr="004712DA">
        <w:rPr>
          <w:rFonts w:ascii="Times New Roman" w:hAnsi="Times New Roman"/>
          <w:i/>
          <w:sz w:val="16"/>
          <w:szCs w:val="16"/>
        </w:rPr>
        <w:t>*</w:t>
      </w:r>
      <w:r>
        <w:rPr>
          <w:rFonts w:ascii="Times New Roman" w:hAnsi="Times New Roman"/>
          <w:i/>
          <w:sz w:val="16"/>
          <w:szCs w:val="16"/>
        </w:rPr>
        <w:t>Non-IFRS financial measure, e</w:t>
      </w:r>
      <w:r w:rsidRPr="004712DA">
        <w:rPr>
          <w:rFonts w:ascii="Times New Roman" w:hAnsi="Times New Roman"/>
          <w:i/>
          <w:sz w:val="16"/>
          <w:szCs w:val="16"/>
        </w:rPr>
        <w:t>xcl</w:t>
      </w:r>
      <w:r>
        <w:rPr>
          <w:rFonts w:ascii="Times New Roman" w:hAnsi="Times New Roman"/>
          <w:i/>
          <w:sz w:val="16"/>
          <w:szCs w:val="16"/>
        </w:rPr>
        <w:t xml:space="preserve">. FY21 €200m except. hedge ineffectiveness charge (FY20: €353m charge).  </w:t>
      </w:r>
    </w:p>
    <w:p w14:paraId="56F2C5A9" w14:textId="77777777" w:rsidR="000E4788" w:rsidRDefault="000E4788" w:rsidP="000E4788">
      <w:pPr>
        <w:pStyle w:val="NoSpacing"/>
        <w:jc w:val="both"/>
        <w:rPr>
          <w:rFonts w:ascii="Times New Roman" w:hAnsi="Times New Roman"/>
          <w:sz w:val="16"/>
          <w:szCs w:val="16"/>
        </w:rPr>
      </w:pPr>
    </w:p>
    <w:p w14:paraId="3A95C5A7" w14:textId="77777777" w:rsidR="000E4788" w:rsidRDefault="000E4788" w:rsidP="000E4788">
      <w:pPr>
        <w:pStyle w:val="NoSpacing"/>
        <w:jc w:val="both"/>
        <w:rPr>
          <w:rFonts w:ascii="Times New Roman" w:hAnsi="Times New Roman"/>
          <w:b/>
          <w:u w:val="single"/>
        </w:rPr>
      </w:pPr>
      <w:r w:rsidRPr="008A75EC">
        <w:rPr>
          <w:rFonts w:ascii="Times New Roman" w:hAnsi="Times New Roman"/>
          <w:b/>
          <w:u w:val="single"/>
        </w:rPr>
        <w:t>COVID-19:</w:t>
      </w:r>
    </w:p>
    <w:p w14:paraId="1ECC68AB" w14:textId="77777777" w:rsidR="000E4788" w:rsidRDefault="000E4788" w:rsidP="000E4788">
      <w:pPr>
        <w:pStyle w:val="NoSpacing"/>
        <w:jc w:val="both"/>
        <w:rPr>
          <w:rFonts w:ascii="Times New Roman" w:hAnsi="Times New Roman"/>
        </w:rPr>
      </w:pPr>
      <w:r>
        <w:rPr>
          <w:rFonts w:ascii="Times New Roman" w:hAnsi="Times New Roman"/>
        </w:rPr>
        <w:t xml:space="preserve">FY21 was the most challenging in Ryanair’s 35-year history.  Covid-19 saw traffic collapse, almost overnight, from 149m to just 27.5m as many European Govts. (with little notice or co-ordination) imposed flight bans, travel restrictions and national lockdowns. There was a partial recovery during summer 2020, as initial lockdowns eased, however a second Covid-19 wave in Europe followed quickly in the autumn with a third wave in spring.  This created enormous disruptions and uncertainty for both our customers and our people, as they suffered constantly changing Govt. guidelines, travel bans and restrictions.  Ryanair responded promptly, and effectively, to this crisis, by working hard to assist millions of customers with flight changes, refunds and changed travel plans.  We minimised job losses through agreed pay cuts and participation in Govt. job support schemes, while at the same time keeping our pilots, cabin crew and aircraft current and ready to resume service once normality returns.  </w:t>
      </w:r>
    </w:p>
    <w:p w14:paraId="22D82929" w14:textId="77777777" w:rsidR="000E4788" w:rsidRDefault="000E4788" w:rsidP="000E4788">
      <w:pPr>
        <w:pStyle w:val="NoSpacing"/>
        <w:jc w:val="both"/>
        <w:rPr>
          <w:rFonts w:ascii="Times New Roman" w:hAnsi="Times New Roman"/>
        </w:rPr>
      </w:pPr>
    </w:p>
    <w:p w14:paraId="59AFD6D8" w14:textId="77777777" w:rsidR="000E4788" w:rsidRDefault="000E4788" w:rsidP="000E4788">
      <w:pPr>
        <w:pStyle w:val="NoSpacing"/>
        <w:jc w:val="both"/>
        <w:rPr>
          <w:rFonts w:ascii="Times New Roman" w:hAnsi="Times New Roman"/>
        </w:rPr>
      </w:pPr>
      <w:r>
        <w:rPr>
          <w:rFonts w:ascii="Times New Roman" w:hAnsi="Times New Roman"/>
        </w:rPr>
        <w:t xml:space="preserve">The Covid-19 crisis precipitated the collapse of a number of EU airlines including Flybe, Norwegian, Germanwings and Level and substantial capacity cuts at many others.  It sparked a tsunami of State Aid from EU Govts. to their insolvent flag carriers including Alitalia, </w:t>
      </w:r>
      <w:proofErr w:type="spellStart"/>
      <w:r>
        <w:rPr>
          <w:rFonts w:ascii="Times New Roman" w:hAnsi="Times New Roman"/>
        </w:rPr>
        <w:t>AirFrance</w:t>
      </w:r>
      <w:proofErr w:type="spellEnd"/>
      <w:r>
        <w:rPr>
          <w:rFonts w:ascii="Times New Roman" w:hAnsi="Times New Roman"/>
        </w:rPr>
        <w:t xml:space="preserve">/KLM, LOT, Lufthansa, SAS, TAP and others, which will distort EU competition and prop up high cost, inefficient, flag carriers for many years.  We expect intra-European air travel capacity to be materially lower for the foreseeable future.  This will create opportunities for Ryanair to extend airport growth incentives, as the Group takes delivery of 210 new (lower cost) Boeing 737s.  We are encouraged by the recent release of multiple Covid-19 vaccines and hope that their rollout will facilitate the resumption of intra-Europe air travel and tourism this summer.  If, as is presently predicted, most European populations are vaccinated by Sept., then we believe that we can look forward to a strong recovery in air travel, jobs and tourism in H2 of the current fiscal year (FY22). The recent strong increases in weekly bookings since early April suggests that this recovery has already begun. </w:t>
      </w:r>
    </w:p>
    <w:p w14:paraId="49D20B36" w14:textId="77777777" w:rsidR="000E4788" w:rsidRDefault="000E4788" w:rsidP="000E4788">
      <w:pPr>
        <w:pStyle w:val="NoSpacing"/>
        <w:jc w:val="both"/>
        <w:rPr>
          <w:rFonts w:ascii="Times New Roman" w:hAnsi="Times New Roman"/>
          <w:b/>
          <w:u w:val="single"/>
        </w:rPr>
      </w:pPr>
    </w:p>
    <w:p w14:paraId="1A05024B" w14:textId="77777777" w:rsidR="000E4788" w:rsidRPr="00946A05" w:rsidRDefault="000E4788" w:rsidP="000E4788">
      <w:pPr>
        <w:pStyle w:val="NoSpacing"/>
        <w:jc w:val="both"/>
        <w:rPr>
          <w:rFonts w:ascii="Times New Roman" w:hAnsi="Times New Roman"/>
          <w:b/>
          <w:u w:val="single"/>
        </w:rPr>
      </w:pPr>
      <w:r>
        <w:rPr>
          <w:rFonts w:ascii="Times New Roman" w:hAnsi="Times New Roman"/>
          <w:b/>
          <w:u w:val="single"/>
        </w:rPr>
        <w:t>THE ENVIRONMENT:</w:t>
      </w:r>
    </w:p>
    <w:p w14:paraId="4D35AB65" w14:textId="77777777" w:rsidR="000E4788" w:rsidRDefault="000E4788" w:rsidP="000E4788">
      <w:pPr>
        <w:pStyle w:val="NoSpacing"/>
        <w:jc w:val="both"/>
        <w:rPr>
          <w:rFonts w:ascii="Times New Roman" w:hAnsi="Times New Roman"/>
          <w:iCs/>
        </w:rPr>
      </w:pPr>
      <w:r>
        <w:rPr>
          <w:rFonts w:ascii="Times New Roman" w:hAnsi="Times New Roman"/>
        </w:rPr>
        <w:t xml:space="preserve">Ryanair has shown that we can grow low fare traffic while reducing our impact on the environment.   Every passenger that switches to Ryanair from one of Europe’s legacy airlines cuts their </w:t>
      </w:r>
      <w:r w:rsidRPr="0060610D">
        <w:rPr>
          <w:rFonts w:ascii="Times New Roman" w:hAnsi="Times New Roman"/>
          <w:iCs/>
        </w:rPr>
        <w:t>CO₂</w:t>
      </w:r>
      <w:r>
        <w:rPr>
          <w:rFonts w:ascii="Times New Roman" w:hAnsi="Times New Roman"/>
          <w:iCs/>
        </w:rPr>
        <w:t xml:space="preserve"> emissions</w:t>
      </w:r>
      <w:r>
        <w:rPr>
          <w:rFonts w:ascii="Times New Roman" w:hAnsi="Times New Roman"/>
        </w:rPr>
        <w:t xml:space="preserve"> by almost 50% per flight.  Over the next 5-years Ryanair’s traffic will grow to 200m p.a.  This will be achieved in a manner that balances the desire for low fares with the need for sustainable flying.  Ryanair’s $20bn+ investment in new technology aircraft will be pivotal in achieving this ambition.  The new B737-8200 </w:t>
      </w:r>
      <w:r w:rsidRPr="003522F9">
        <w:rPr>
          <w:rFonts w:ascii="Times New Roman" w:hAnsi="Times New Roman"/>
          <w:i/>
          <w:iCs/>
        </w:rPr>
        <w:t>“Gamechanger</w:t>
      </w:r>
      <w:r>
        <w:rPr>
          <w:rFonts w:ascii="Times New Roman" w:hAnsi="Times New Roman"/>
          <w:i/>
          <w:iCs/>
        </w:rPr>
        <w:t>”</w:t>
      </w:r>
      <w:r>
        <w:rPr>
          <w:rFonts w:ascii="Times New Roman" w:hAnsi="Times New Roman"/>
        </w:rPr>
        <w:t xml:space="preserve"> aircraft offers 4% more seats, but delivers a 16% lower fuel burn and 40% lower noise emissions which will help Ryanair to lower its </w:t>
      </w:r>
      <w:r w:rsidRPr="0060610D">
        <w:rPr>
          <w:rFonts w:ascii="Times New Roman" w:hAnsi="Times New Roman"/>
          <w:iCs/>
        </w:rPr>
        <w:t>CO₂</w:t>
      </w:r>
      <w:r>
        <w:rPr>
          <w:rFonts w:ascii="Times New Roman" w:hAnsi="Times New Roman"/>
          <w:iCs/>
        </w:rPr>
        <w:t xml:space="preserve"> and noise footprint over the next decade.  </w:t>
      </w:r>
    </w:p>
    <w:p w14:paraId="1EFD2BB8" w14:textId="77777777" w:rsidR="000E4788" w:rsidRDefault="000E4788" w:rsidP="000E4788">
      <w:pPr>
        <w:pStyle w:val="NoSpacing"/>
        <w:jc w:val="both"/>
        <w:rPr>
          <w:rFonts w:ascii="Times New Roman" w:hAnsi="Times New Roman"/>
          <w:iCs/>
        </w:rPr>
      </w:pPr>
    </w:p>
    <w:p w14:paraId="7182E624" w14:textId="77777777" w:rsidR="000E4788" w:rsidRDefault="000E4788" w:rsidP="000E4788">
      <w:pPr>
        <w:pStyle w:val="NoSpacing"/>
        <w:jc w:val="both"/>
        <w:rPr>
          <w:rFonts w:ascii="Times New Roman" w:hAnsi="Times New Roman"/>
        </w:rPr>
      </w:pPr>
      <w:r>
        <w:rPr>
          <w:rFonts w:ascii="Times New Roman" w:hAnsi="Times New Roman"/>
          <w:iCs/>
        </w:rPr>
        <w:t xml:space="preserve">The Group continues to work actively with the EU, fuel suppliers and aircraft manufacturers to incentivise sustainable aviation fuel (SAF) use.  We are working with A4E and the EU Commission to accelerate reform to the </w:t>
      </w:r>
      <w:r>
        <w:rPr>
          <w:rFonts w:ascii="Times New Roman" w:hAnsi="Times New Roman"/>
          <w:iCs/>
        </w:rPr>
        <w:lastRenderedPageBreak/>
        <w:t xml:space="preserve">Single European Sky, so that we can minimize ATC delays and the resulting avoidable oil consumption and </w:t>
      </w:r>
      <w:r w:rsidRPr="0060610D">
        <w:rPr>
          <w:rFonts w:ascii="Times New Roman" w:hAnsi="Times New Roman"/>
          <w:iCs/>
        </w:rPr>
        <w:t>CO₂</w:t>
      </w:r>
      <w:r>
        <w:rPr>
          <w:rFonts w:ascii="Times New Roman" w:hAnsi="Times New Roman"/>
          <w:iCs/>
        </w:rPr>
        <w:t xml:space="preserve"> emissions.  In 2020 Ryanair received a (first time) “B-” climate protection rating from CDP</w:t>
      </w:r>
      <w:r>
        <w:rPr>
          <w:rStyle w:val="FootnoteReference"/>
          <w:rFonts w:ascii="Times New Roman" w:hAnsi="Times New Roman"/>
          <w:iCs/>
        </w:rPr>
        <w:footnoteReference w:id="1"/>
      </w:r>
      <w:r>
        <w:rPr>
          <w:rFonts w:ascii="Times New Roman" w:hAnsi="Times New Roman"/>
          <w:iCs/>
        </w:rPr>
        <w:t xml:space="preserve">.  While this is a strong inaugural rating, highlighting Ryanair’s excellent environmental performance and governance, the Group is committed to improving this score over the next 2 years.  In April, Ryanair established a Sustainable Aviation Research Centre partnership with Trinity College Dublin to help accelerate </w:t>
      </w:r>
      <w:r>
        <w:rPr>
          <w:rFonts w:ascii="Times New Roman" w:hAnsi="Times New Roman"/>
        </w:rPr>
        <w:t xml:space="preserve">the development of SAF.  Ryanair’s goal is to power 12.5% of its flights with SAF by 2030.  This, together with the Group’s investment in new Gamechanger aircraft will help Ryanair achieve its target of lowering </w:t>
      </w:r>
      <w:r w:rsidRPr="0060610D">
        <w:rPr>
          <w:rFonts w:ascii="Times New Roman" w:hAnsi="Times New Roman"/>
          <w:iCs/>
        </w:rPr>
        <w:t>CO₂</w:t>
      </w:r>
      <w:r>
        <w:rPr>
          <w:rFonts w:ascii="Times New Roman" w:hAnsi="Times New Roman"/>
          <w:iCs/>
        </w:rPr>
        <w:t xml:space="preserve"> per passenger/km by 10% to just 60 grams by 2030.  </w:t>
      </w:r>
    </w:p>
    <w:p w14:paraId="45C3EB0A" w14:textId="77777777" w:rsidR="000E4788" w:rsidRDefault="000E4788" w:rsidP="000E4788">
      <w:pPr>
        <w:pStyle w:val="NoSpacing"/>
        <w:jc w:val="both"/>
        <w:rPr>
          <w:rFonts w:ascii="Times New Roman" w:hAnsi="Times New Roman"/>
        </w:rPr>
      </w:pPr>
    </w:p>
    <w:p w14:paraId="081CB122" w14:textId="77777777" w:rsidR="000E4788" w:rsidRPr="008A75EC" w:rsidRDefault="000E4788" w:rsidP="000E4788">
      <w:pPr>
        <w:pStyle w:val="NoSpacing"/>
        <w:jc w:val="both"/>
        <w:rPr>
          <w:rFonts w:ascii="Times New Roman" w:hAnsi="Times New Roman"/>
          <w:b/>
          <w:u w:val="single"/>
        </w:rPr>
      </w:pPr>
      <w:r>
        <w:rPr>
          <w:rFonts w:ascii="Times New Roman" w:hAnsi="Times New Roman"/>
          <w:b/>
          <w:u w:val="single"/>
        </w:rPr>
        <w:t xml:space="preserve">FY21 </w:t>
      </w:r>
      <w:r w:rsidRPr="008A75EC">
        <w:rPr>
          <w:rFonts w:ascii="Times New Roman" w:hAnsi="Times New Roman"/>
          <w:b/>
          <w:u w:val="single"/>
        </w:rPr>
        <w:t>BUSINESS REVIEW:</w:t>
      </w:r>
    </w:p>
    <w:p w14:paraId="4FC4184D" w14:textId="77777777" w:rsidR="000E4788" w:rsidRDefault="000E4788" w:rsidP="000E4788">
      <w:pPr>
        <w:pStyle w:val="NoSpacing"/>
        <w:jc w:val="both"/>
        <w:rPr>
          <w:rFonts w:ascii="Times New Roman" w:hAnsi="Times New Roman"/>
          <w:b/>
        </w:rPr>
      </w:pPr>
    </w:p>
    <w:p w14:paraId="30E52F98" w14:textId="77777777" w:rsidR="000E4788" w:rsidRPr="00B11F74" w:rsidRDefault="000E4788" w:rsidP="000E4788">
      <w:pPr>
        <w:pStyle w:val="NoSpacing"/>
        <w:jc w:val="both"/>
        <w:rPr>
          <w:rFonts w:ascii="Times New Roman" w:hAnsi="Times New Roman"/>
          <w:b/>
          <w:u w:val="single"/>
        </w:rPr>
      </w:pPr>
      <w:r w:rsidRPr="00B11F74">
        <w:rPr>
          <w:rFonts w:ascii="Times New Roman" w:hAnsi="Times New Roman"/>
          <w:b/>
          <w:u w:val="single"/>
        </w:rPr>
        <w:t>Revenue</w:t>
      </w:r>
      <w:r>
        <w:rPr>
          <w:rFonts w:ascii="Times New Roman" w:hAnsi="Times New Roman"/>
          <w:b/>
          <w:u w:val="single"/>
        </w:rPr>
        <w:t xml:space="preserve"> &amp; Costs</w:t>
      </w:r>
    </w:p>
    <w:p w14:paraId="635FAA17" w14:textId="77777777" w:rsidR="000E4788" w:rsidRDefault="000E4788" w:rsidP="000E4788">
      <w:pPr>
        <w:pStyle w:val="NoSpacing"/>
        <w:jc w:val="both"/>
        <w:rPr>
          <w:rFonts w:ascii="Times New Roman" w:hAnsi="Times New Roman"/>
        </w:rPr>
      </w:pPr>
      <w:r>
        <w:rPr>
          <w:rFonts w:ascii="Times New Roman" w:hAnsi="Times New Roman"/>
        </w:rPr>
        <w:t xml:space="preserve">FY21 revenue fell by 81% to €1.64bn, in line with the fall in traffic to just 27.5m from 149m (pre Covid-19).  Ancillary revenue delivered a solid performance as more guests chose priority boarding and reserved seating, resulting in an 11% increase in per passenger spend to almost €22. FY21 cost performance was strong, falling 66%.  Due to an 81% reduction in traffic and aircraft delivery delays, the Group recorded a €200m ineffectiveness charge on fuel and currency hedges in FY21. </w:t>
      </w:r>
    </w:p>
    <w:p w14:paraId="680D2652" w14:textId="77777777" w:rsidR="000E4788" w:rsidRDefault="000E4788" w:rsidP="000E4788">
      <w:pPr>
        <w:pStyle w:val="NoSpacing"/>
        <w:jc w:val="both"/>
        <w:rPr>
          <w:rFonts w:ascii="Times New Roman" w:hAnsi="Times New Roman"/>
        </w:rPr>
      </w:pPr>
    </w:p>
    <w:p w14:paraId="5B83FC31" w14:textId="77777777" w:rsidR="000E4788" w:rsidRDefault="000E4788" w:rsidP="000E4788">
      <w:pPr>
        <w:pStyle w:val="NoSpacing"/>
        <w:jc w:val="both"/>
        <w:rPr>
          <w:rFonts w:ascii="Times New Roman" w:hAnsi="Times New Roman"/>
        </w:rPr>
      </w:pPr>
      <w:r>
        <w:rPr>
          <w:rFonts w:ascii="Times New Roman" w:hAnsi="Times New Roman"/>
        </w:rPr>
        <w:t>During the past year substantial work has been undertaken to right size the Group’s long-term cost leadership.  This process commenced with significant cuts in senior management pay and the cancellation of FY21 management bonus payments this year.  Group airlines negotiated modest pay cuts with our people and their unions that minimised job losses but allow for pay restoration over years 3 to 5 under multi-year pay agreements.  Our Route Development teams continue to work with airport partners across Europe, and have negotiated lower airport costs, traffic recovery incentives and the extension of many low cost airport growth deals – incl., for example, long term extensions of low-cost growth deals in London Stansted (to 2028),</w:t>
      </w:r>
      <w:r w:rsidRPr="00657862">
        <w:rPr>
          <w:rFonts w:ascii="Times New Roman" w:hAnsi="Times New Roman"/>
        </w:rPr>
        <w:t xml:space="preserve"> </w:t>
      </w:r>
      <w:r>
        <w:rPr>
          <w:rFonts w:ascii="Times New Roman" w:hAnsi="Times New Roman"/>
        </w:rPr>
        <w:t xml:space="preserve">Milan Bergamo (to 2028) &amp; Brussels Charleroi (to 2030). In Dec. the Group increased its firm order for the B737-8200 </w:t>
      </w:r>
      <w:r w:rsidRPr="003522F9">
        <w:rPr>
          <w:rFonts w:ascii="Times New Roman" w:hAnsi="Times New Roman"/>
        </w:rPr>
        <w:t>Gamechanger</w:t>
      </w:r>
      <w:r>
        <w:rPr>
          <w:rFonts w:ascii="Times New Roman" w:hAnsi="Times New Roman"/>
        </w:rPr>
        <w:t xml:space="preserve"> from 135 to 210 aircraft while securing further, modest, price discounts.  Reasonable and fair compensation was also agreed with Boeing for the 2-year delivery delays to these aircraft.  The Gamechanger will, we believe, further widen the cost gap between Ryanair and all other European airlines for the next decade.  These new aircraft have 4% more seats, 16% lower fuel burn and 40% lower noise emissions and will enable the Ryanair Group to grow to 200m passengers p.a. over the next 5 years. Ryanair hopes to take delivery of its first Gamechanger aircraft in late May and hopes to have over 60 </w:t>
      </w:r>
      <w:r w:rsidRPr="003522F9">
        <w:rPr>
          <w:rFonts w:ascii="Times New Roman" w:hAnsi="Times New Roman"/>
        </w:rPr>
        <w:t>Gamechangers</w:t>
      </w:r>
      <w:r>
        <w:rPr>
          <w:rFonts w:ascii="Times New Roman" w:hAnsi="Times New Roman"/>
        </w:rPr>
        <w:t xml:space="preserve"> in the fleet before the peak S.22.     </w:t>
      </w:r>
    </w:p>
    <w:p w14:paraId="716ECCEC" w14:textId="77777777" w:rsidR="000E4788" w:rsidRDefault="000E4788" w:rsidP="000E4788">
      <w:pPr>
        <w:pStyle w:val="NoSpacing"/>
        <w:jc w:val="both"/>
        <w:rPr>
          <w:rFonts w:ascii="Times New Roman" w:hAnsi="Times New Roman"/>
          <w:b/>
        </w:rPr>
      </w:pPr>
    </w:p>
    <w:p w14:paraId="42B873DE" w14:textId="77777777" w:rsidR="000E4788" w:rsidRPr="00D325C0" w:rsidRDefault="000E4788" w:rsidP="000E4788">
      <w:pPr>
        <w:pStyle w:val="NoSpacing"/>
        <w:jc w:val="both"/>
        <w:rPr>
          <w:rFonts w:ascii="Times New Roman" w:hAnsi="Times New Roman"/>
          <w:b/>
          <w:u w:val="single"/>
        </w:rPr>
      </w:pPr>
      <w:r w:rsidRPr="00D325C0">
        <w:rPr>
          <w:rFonts w:ascii="Times New Roman" w:hAnsi="Times New Roman"/>
          <w:b/>
          <w:u w:val="single"/>
        </w:rPr>
        <w:t xml:space="preserve">Balance Sheet &amp; </w:t>
      </w:r>
      <w:r>
        <w:rPr>
          <w:rFonts w:ascii="Times New Roman" w:hAnsi="Times New Roman"/>
          <w:b/>
          <w:u w:val="single"/>
        </w:rPr>
        <w:t>Liquidity</w:t>
      </w:r>
    </w:p>
    <w:p w14:paraId="3941E87C" w14:textId="77777777" w:rsidR="000E4788" w:rsidRDefault="000E4788" w:rsidP="000E4788">
      <w:pPr>
        <w:pStyle w:val="NoSpacing"/>
        <w:jc w:val="both"/>
        <w:rPr>
          <w:rFonts w:ascii="Times New Roman" w:hAnsi="Times New Roman"/>
          <w:b/>
          <w:u w:val="single"/>
        </w:rPr>
      </w:pPr>
      <w:r>
        <w:rPr>
          <w:rFonts w:ascii="Times New Roman" w:hAnsi="Times New Roman"/>
        </w:rPr>
        <w:t xml:space="preserve">The balance sheet remains </w:t>
      </w:r>
      <w:r w:rsidRPr="003F42A2">
        <w:rPr>
          <w:rFonts w:ascii="Times New Roman" w:hAnsi="Times New Roman"/>
        </w:rPr>
        <w:t xml:space="preserve">one of the </w:t>
      </w:r>
      <w:r>
        <w:rPr>
          <w:rFonts w:ascii="Times New Roman" w:hAnsi="Times New Roman"/>
        </w:rPr>
        <w:t xml:space="preserve">strongest in the industry with a BBB credit rating (S&amp;P and Fitch), €3.15bn cash at 31 Mar. and over 85% of the B737 fleet being unencumbered. Since Mar. 2020, the Group has lowered cash burn by cutting costs, participating in EU Govt. payroll support schemes, cancelling share buybacks and deferring non-essential capex.  Over the past year, the Group successfully raised c.€1.95bn in new finance (incl. €400m share placing, €850m </w:t>
      </w:r>
      <w:proofErr w:type="spellStart"/>
      <w:r>
        <w:rPr>
          <w:rFonts w:ascii="Times New Roman" w:hAnsi="Times New Roman"/>
        </w:rPr>
        <w:t>eurobond</w:t>
      </w:r>
      <w:proofErr w:type="spellEnd"/>
      <w:r>
        <w:rPr>
          <w:rFonts w:ascii="Times New Roman" w:hAnsi="Times New Roman"/>
        </w:rPr>
        <w:t xml:space="preserve"> and £600m CCFF) and cash was further boosted by supplier reimbursements during the year.  This financial strength enables the Group to capitalise on the many growth opportunities that will be available post Covid-19.</w:t>
      </w:r>
    </w:p>
    <w:p w14:paraId="3080B8E9" w14:textId="77777777" w:rsidR="000E4788" w:rsidRPr="003F42A2" w:rsidRDefault="000E4788" w:rsidP="000E4788">
      <w:pPr>
        <w:pStyle w:val="NoSpacing"/>
        <w:jc w:val="both"/>
        <w:rPr>
          <w:rFonts w:ascii="Times New Roman" w:hAnsi="Times New Roman"/>
        </w:rPr>
      </w:pPr>
    </w:p>
    <w:p w14:paraId="554290A5" w14:textId="77777777" w:rsidR="000E4788" w:rsidRDefault="000E4788" w:rsidP="000E4788">
      <w:pPr>
        <w:pStyle w:val="NoSpacing"/>
        <w:jc w:val="both"/>
        <w:rPr>
          <w:rFonts w:ascii="Times New Roman" w:hAnsi="Times New Roman"/>
          <w:b/>
          <w:u w:val="single"/>
        </w:rPr>
      </w:pPr>
      <w:r>
        <w:rPr>
          <w:rFonts w:ascii="Times New Roman" w:hAnsi="Times New Roman"/>
          <w:b/>
          <w:u w:val="single"/>
        </w:rPr>
        <w:t>EU OWNERSHIP &amp; CONTROL POST-BREXIT:</w:t>
      </w:r>
    </w:p>
    <w:p w14:paraId="75B3E726" w14:textId="77777777" w:rsidR="000E4788" w:rsidRPr="00C2674F" w:rsidRDefault="000E4788" w:rsidP="000E4788">
      <w:pPr>
        <w:pStyle w:val="NoSpacing"/>
        <w:jc w:val="both"/>
        <w:rPr>
          <w:rFonts w:ascii="Times New Roman" w:hAnsi="Times New Roman"/>
        </w:rPr>
      </w:pPr>
      <w:r>
        <w:rPr>
          <w:rFonts w:ascii="Times New Roman" w:hAnsi="Times New Roman"/>
        </w:rPr>
        <w:t>As previously advised, Ryanair has restricted voting rights of non-EU shareholders (now including UK nationals) from 1 Jan. 2021 to protect its EU airline licences post-Brexit.  A long-standing prohibition on non-EU citizens purchasing Ryanair’s ordinary shares now also extends to UK nationals, which will ensure a steady increase in the  Company’s EU shareholding (currently approx. 1/3 of economic rights but 100% of voting rights).  We expect these restrictions will remain in place for the foreseeable future until the balance in favour of EU shareholders is restored or the EU &amp; UK agree a less restrictive airline ownership and control regime than the current 50%+ nationality rule which dates back to the 1940s.  Meanwhile, UK nationals and other non-EU investors may continue to invest only in ADRs which are listed on NASDAQ.</w:t>
      </w:r>
    </w:p>
    <w:p w14:paraId="11B79B83" w14:textId="77777777" w:rsidR="000E4788" w:rsidRDefault="000E4788" w:rsidP="000E4788">
      <w:pPr>
        <w:pStyle w:val="NoSpacing"/>
        <w:jc w:val="both"/>
        <w:rPr>
          <w:rFonts w:ascii="Times New Roman" w:hAnsi="Times New Roman"/>
          <w:b/>
          <w:u w:val="single"/>
        </w:rPr>
      </w:pPr>
    </w:p>
    <w:p w14:paraId="4BD5AA0F" w14:textId="77777777" w:rsidR="000E4788" w:rsidRDefault="000E4788" w:rsidP="000E4788">
      <w:pPr>
        <w:pStyle w:val="NoSpacing"/>
        <w:jc w:val="both"/>
        <w:rPr>
          <w:rFonts w:ascii="Times New Roman" w:hAnsi="Times New Roman"/>
          <w:b/>
          <w:u w:val="single"/>
        </w:rPr>
      </w:pPr>
    </w:p>
    <w:p w14:paraId="5EE9E780" w14:textId="77777777" w:rsidR="000E4788" w:rsidRPr="00D8383F" w:rsidRDefault="000E4788" w:rsidP="000E4788">
      <w:pPr>
        <w:pStyle w:val="NoSpacing"/>
        <w:jc w:val="both"/>
        <w:rPr>
          <w:rFonts w:ascii="Times New Roman" w:hAnsi="Times New Roman"/>
          <w:b/>
          <w:u w:val="single"/>
        </w:rPr>
      </w:pPr>
      <w:r>
        <w:rPr>
          <w:rFonts w:ascii="Times New Roman" w:hAnsi="Times New Roman"/>
          <w:b/>
          <w:u w:val="single"/>
        </w:rPr>
        <w:t>OUTLOOK:</w:t>
      </w:r>
    </w:p>
    <w:p w14:paraId="4E630279" w14:textId="77777777" w:rsidR="000E4788" w:rsidRDefault="000E4788" w:rsidP="000E4788">
      <w:pPr>
        <w:pStyle w:val="NoSpacing"/>
        <w:jc w:val="both"/>
        <w:rPr>
          <w:rFonts w:ascii="Times New Roman" w:hAnsi="Times New Roman"/>
        </w:rPr>
      </w:pPr>
      <w:r>
        <w:rPr>
          <w:rFonts w:ascii="Times New Roman" w:hAnsi="Times New Roman"/>
        </w:rPr>
        <w:t xml:space="preserve">FY22 continues to be challenging, with uncertainty around when and where Covid lockdowns and travel restrictions will be eased.  The Group expects Q1 traffic to be heavily curtailed to between 5m and 6m guests.  With a very close-in booking curve, visibility for the remainder of FY22 is close to zero although bookings have jumped </w:t>
      </w:r>
      <w:r>
        <w:rPr>
          <w:rFonts w:ascii="Times New Roman" w:hAnsi="Times New Roman"/>
        </w:rPr>
        <w:lastRenderedPageBreak/>
        <w:t xml:space="preserve">significantly from a very low base since week 1 of April.  It is therefore impossible to provide meaningful FY22 guidance at this time.  However, as recently announced, we think that FY22 traffic is likely to be towards the lower end of our previously guided range of 80m to 120m passengers.  We also (cautiously) believe that the likely outcome for FY22 is currently close to breakeven – assuming that a successful rollout of vaccines this summer allows a timely easing of European Govt. travel restrictions on intra-European traffic in time for the peak travel period of Jul./Aug./Sept. </w:t>
      </w:r>
    </w:p>
    <w:p w14:paraId="4762C827" w14:textId="77777777" w:rsidR="000E4788" w:rsidRDefault="000E4788" w:rsidP="000E4788">
      <w:pPr>
        <w:pStyle w:val="NoSpacing"/>
        <w:jc w:val="both"/>
        <w:rPr>
          <w:rFonts w:ascii="Times New Roman" w:hAnsi="Times New Roman"/>
        </w:rPr>
      </w:pPr>
    </w:p>
    <w:p w14:paraId="33A56519" w14:textId="77777777" w:rsidR="000E4788" w:rsidRDefault="000E4788" w:rsidP="000E4788">
      <w:pPr>
        <w:pStyle w:val="NoSpacing"/>
        <w:jc w:val="both"/>
        <w:rPr>
          <w:rFonts w:ascii="Times New Roman" w:hAnsi="Times New Roman"/>
        </w:rPr>
      </w:pPr>
      <w:r>
        <w:rPr>
          <w:rFonts w:ascii="Times New Roman" w:hAnsi="Times New Roman"/>
        </w:rPr>
        <w:t>As we look beyond the Covid-19 crisis, and the successful completion of vaccination roll outs, the Ryanair Group expects to have a much improved cost base and a very strong balance sheet.  We will also benefit from a reduced fleet cost for the next decade as we take more deliveries of our B737 “</w:t>
      </w:r>
      <w:r w:rsidRPr="003522F9">
        <w:rPr>
          <w:rFonts w:ascii="Times New Roman" w:hAnsi="Times New Roman"/>
        </w:rPr>
        <w:t>Gamechanger</w:t>
      </w:r>
      <w:r>
        <w:rPr>
          <w:rFonts w:ascii="Times New Roman" w:hAnsi="Times New Roman"/>
        </w:rPr>
        <w:t xml:space="preserve">” aircraft which will materially improve revenues with 4% more seats while substantially reducing unit costs, especially fuel. This will enable the Group to fund lower fares and capitalise on the many growth and market share opportunities that are now available across Europe, especially where competitor airlines have substantially cut capacity or failed. The Group expects to benefit from a strong rebound of pent up travel demand through the second half of 2021, and looks forward to returning to pre-Covid growth in summer 2022 with the help of the Gamechanger aircraft and new bases (incl. those recently announced in Billund, Riga, Stockholm, Zadar &amp; Zagreb). Ryanair is committed to delivering this growth in an environmentally sustainable manner (which reduces both fuel consumption and </w:t>
      </w:r>
      <w:r w:rsidRPr="0060610D">
        <w:rPr>
          <w:rFonts w:ascii="Times New Roman" w:hAnsi="Times New Roman"/>
          <w:iCs/>
        </w:rPr>
        <w:t>CO₂</w:t>
      </w:r>
      <w:r>
        <w:rPr>
          <w:rFonts w:ascii="Times New Roman" w:hAnsi="Times New Roman"/>
        </w:rPr>
        <w:t xml:space="preserve"> emissions per passenger) while at the same time improving its industry leading customer service and customer experience. </w:t>
      </w:r>
    </w:p>
    <w:p w14:paraId="6B243D42" w14:textId="77777777" w:rsidR="000E4788" w:rsidRDefault="000E4788" w:rsidP="000E4788">
      <w:pPr>
        <w:pStyle w:val="NoSpacing"/>
        <w:jc w:val="both"/>
        <w:rPr>
          <w:rFonts w:ascii="Times New Roman" w:hAnsi="Times New Roman"/>
          <w:b/>
        </w:rPr>
      </w:pPr>
    </w:p>
    <w:p w14:paraId="684EEA43" w14:textId="77777777" w:rsidR="000E4788" w:rsidRDefault="000E4788" w:rsidP="000E4788">
      <w:pPr>
        <w:pStyle w:val="NoSpacing"/>
        <w:jc w:val="both"/>
        <w:rPr>
          <w:rFonts w:ascii="Times New Roman" w:hAnsi="Times New Roman"/>
          <w:b/>
        </w:rPr>
      </w:pPr>
      <w:r w:rsidRPr="003F42A2">
        <w:rPr>
          <w:rFonts w:ascii="Times New Roman" w:hAnsi="Times New Roman"/>
          <w:b/>
        </w:rPr>
        <w:t>ENDS</w:t>
      </w:r>
    </w:p>
    <w:p w14:paraId="367DEBB9" w14:textId="77777777" w:rsidR="000E4788" w:rsidRDefault="000E4788" w:rsidP="000E4788">
      <w:pPr>
        <w:pStyle w:val="NoSpacing"/>
        <w:jc w:val="both"/>
        <w:rPr>
          <w:rFonts w:ascii="Times New Roman" w:hAnsi="Times New Roman"/>
          <w:b/>
        </w:rPr>
      </w:pPr>
    </w:p>
    <w:p w14:paraId="17C8FAD1" w14:textId="77777777" w:rsidR="000E4788" w:rsidRDefault="000E4788" w:rsidP="000E4788">
      <w:pPr>
        <w:pStyle w:val="NoSpacing"/>
        <w:jc w:val="both"/>
        <w:rPr>
          <w:rFonts w:ascii="Times New Roman" w:hAnsi="Times New Roman"/>
          <w:b/>
        </w:rPr>
      </w:pPr>
    </w:p>
    <w:tbl>
      <w:tblPr>
        <w:tblW w:w="0" w:type="auto"/>
        <w:tblLook w:val="04A0" w:firstRow="1" w:lastRow="0" w:firstColumn="1" w:lastColumn="0" w:noHBand="0" w:noVBand="1"/>
      </w:tblPr>
      <w:tblGrid>
        <w:gridCol w:w="3006"/>
        <w:gridCol w:w="3005"/>
        <w:gridCol w:w="3005"/>
      </w:tblGrid>
      <w:tr w:rsidR="000E4788" w:rsidRPr="003F42A2" w14:paraId="4FF75D34" w14:textId="77777777" w:rsidTr="00D13851">
        <w:tc>
          <w:tcPr>
            <w:tcW w:w="3006" w:type="dxa"/>
            <w:shd w:val="clear" w:color="auto" w:fill="auto"/>
          </w:tcPr>
          <w:p w14:paraId="144AD8E7"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For further information</w:t>
            </w:r>
          </w:p>
          <w:p w14:paraId="166FD982"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please contact:</w:t>
            </w:r>
          </w:p>
          <w:p w14:paraId="5BF7FD8F" w14:textId="77777777" w:rsidR="000E4788" w:rsidRPr="00D13851" w:rsidRDefault="000E4788" w:rsidP="00D13851">
            <w:pPr>
              <w:pStyle w:val="NoSpacing"/>
              <w:jc w:val="both"/>
              <w:rPr>
                <w:rFonts w:ascii="Times New Roman" w:eastAsia="Times New Roman" w:hAnsi="Times New Roman"/>
              </w:rPr>
            </w:pPr>
            <w:hyperlink r:id="rId8" w:history="1">
              <w:r w:rsidRPr="00D13851">
                <w:rPr>
                  <w:rStyle w:val="Hyperlink"/>
                  <w:rFonts w:ascii="Times New Roman" w:eastAsia="Times New Roman" w:hAnsi="Times New Roman"/>
                </w:rPr>
                <w:t>www.ryanair.com</w:t>
              </w:r>
            </w:hyperlink>
            <w:r w:rsidRPr="00D13851">
              <w:rPr>
                <w:rFonts w:ascii="Times New Roman" w:eastAsia="Times New Roman" w:hAnsi="Times New Roman"/>
              </w:rPr>
              <w:t xml:space="preserve"> </w:t>
            </w:r>
          </w:p>
        </w:tc>
        <w:tc>
          <w:tcPr>
            <w:tcW w:w="3005" w:type="dxa"/>
            <w:shd w:val="clear" w:color="auto" w:fill="auto"/>
          </w:tcPr>
          <w:p w14:paraId="53C72CAB"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Neil Sorahan</w:t>
            </w:r>
          </w:p>
          <w:p w14:paraId="1B096E2C"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Ryanair Holdings plc</w:t>
            </w:r>
          </w:p>
          <w:p w14:paraId="53D43D7D" w14:textId="77777777" w:rsidR="000E4788" w:rsidRPr="00D13851" w:rsidRDefault="000E4788" w:rsidP="00D13851">
            <w:pPr>
              <w:pStyle w:val="NoSpacing"/>
              <w:jc w:val="both"/>
              <w:rPr>
                <w:rFonts w:ascii="Times New Roman" w:eastAsia="Times New Roman" w:hAnsi="Times New Roman"/>
                <w:b/>
              </w:rPr>
            </w:pPr>
            <w:r w:rsidRPr="00D13851">
              <w:rPr>
                <w:rFonts w:ascii="Times New Roman" w:eastAsia="Times New Roman" w:hAnsi="Times New Roman"/>
                <w:b/>
              </w:rPr>
              <w:t>Tel: +353-1-9451212</w:t>
            </w:r>
          </w:p>
        </w:tc>
        <w:tc>
          <w:tcPr>
            <w:tcW w:w="3005" w:type="dxa"/>
            <w:shd w:val="clear" w:color="auto" w:fill="auto"/>
          </w:tcPr>
          <w:p w14:paraId="1047C466"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Piaras Kelly</w:t>
            </w:r>
          </w:p>
          <w:p w14:paraId="2C462452" w14:textId="77777777" w:rsidR="000E4788" w:rsidRPr="00D13851" w:rsidRDefault="000E4788" w:rsidP="00D13851">
            <w:pPr>
              <w:pStyle w:val="NoSpacing"/>
              <w:jc w:val="both"/>
              <w:rPr>
                <w:rFonts w:ascii="Times New Roman" w:eastAsia="Times New Roman" w:hAnsi="Times New Roman"/>
              </w:rPr>
            </w:pPr>
            <w:r w:rsidRPr="00D13851">
              <w:rPr>
                <w:rFonts w:ascii="Times New Roman" w:eastAsia="Times New Roman" w:hAnsi="Times New Roman"/>
              </w:rPr>
              <w:t>Edelman</w:t>
            </w:r>
          </w:p>
          <w:p w14:paraId="19EC1829" w14:textId="77777777" w:rsidR="000E4788" w:rsidRPr="00D13851" w:rsidRDefault="000E4788" w:rsidP="00D13851">
            <w:pPr>
              <w:pStyle w:val="NoSpacing"/>
              <w:jc w:val="both"/>
              <w:rPr>
                <w:rFonts w:ascii="Times New Roman" w:eastAsia="Times New Roman" w:hAnsi="Times New Roman"/>
                <w:b/>
              </w:rPr>
            </w:pPr>
            <w:r w:rsidRPr="00D13851">
              <w:rPr>
                <w:rFonts w:ascii="Times New Roman" w:eastAsia="Times New Roman" w:hAnsi="Times New Roman"/>
                <w:b/>
              </w:rPr>
              <w:t>Tel: +353-1-6789333</w:t>
            </w:r>
          </w:p>
          <w:p w14:paraId="1167A37B" w14:textId="77777777" w:rsidR="000E4788" w:rsidRPr="00D13851" w:rsidRDefault="000E4788" w:rsidP="00D13851">
            <w:pPr>
              <w:pStyle w:val="NoSpacing"/>
              <w:jc w:val="both"/>
              <w:rPr>
                <w:rFonts w:ascii="Times New Roman" w:eastAsia="Times New Roman" w:hAnsi="Times New Roman"/>
                <w:b/>
              </w:rPr>
            </w:pPr>
          </w:p>
        </w:tc>
      </w:tr>
    </w:tbl>
    <w:p w14:paraId="5FBF8495" w14:textId="303D07A9" w:rsidR="000E4788" w:rsidRPr="008D1425" w:rsidRDefault="000E4788" w:rsidP="000E4788">
      <w:pPr>
        <w:pStyle w:val="NoSpacing"/>
        <w:jc w:val="both"/>
        <w:rPr>
          <w:rFonts w:ascii="Times New Roman" w:hAnsi="Times New Roman"/>
          <w:i/>
          <w:iCs/>
        </w:rPr>
      </w:pPr>
    </w:p>
    <w:p w14:paraId="514E2929" w14:textId="779DC1EA" w:rsidR="000E4788" w:rsidRPr="003F42A2" w:rsidRDefault="000E4788" w:rsidP="000E4788">
      <w:pPr>
        <w:pStyle w:val="NoSpacing"/>
        <w:jc w:val="both"/>
        <w:rPr>
          <w:rFonts w:ascii="Times New Roman" w:hAnsi="Times New Roman"/>
        </w:rPr>
      </w:pPr>
      <w:r w:rsidRPr="008D1425">
        <w:rPr>
          <w:rFonts w:ascii="Times New Roman" w:hAnsi="Times New Roman"/>
          <w:i/>
          <w:iCs/>
        </w:rPr>
        <w:br/>
      </w:r>
      <w:r w:rsidR="008D1425" w:rsidRPr="008D1425">
        <w:rPr>
          <w:rFonts w:ascii="Times New Roman" w:hAnsi="Times New Roman"/>
          <w:i/>
          <w:iCs/>
        </w:rPr>
        <w:t>Ryanair Holdings plc, Europe’s largest airline group, is the parent company of Buzz, Lauda, Malta Air &amp; Ryanair. Carrying 149m guests p.a. (pre Covid-19) on more than 2,500 daily flights from over 80 bases, the Group connects over 225 destinations in 37 countries on a fleet of 450 aircraft, with a further 210 Boeing 737s on order, which will enable the Ryanair Group to lower fares and grow traffic to 200m p.a. over the next 5 years. Ryanair has a team of over 16,000 highly skilled aviation professionals delivering Europe’s No.1 on-time performance, and an industry leading 35-year safety record. Ryanair is Europe’s greenest cleanest airline group and customers switching to fly Ryanair can reduce their CO₂ emissions by up to 50% compared to the other Big 4 European major airlines.</w:t>
      </w:r>
      <w:r w:rsidRPr="003F42A2">
        <w:rPr>
          <w:rFonts w:ascii="Times New Roman" w:hAnsi="Times New Roman"/>
        </w:rPr>
        <w:br/>
      </w:r>
      <w:r w:rsidRPr="003F42A2">
        <w:rPr>
          <w:rFonts w:ascii="Times New Roman" w:hAnsi="Times New Roman"/>
        </w:rPr>
        <w:br/>
      </w:r>
    </w:p>
    <w:p w14:paraId="3E8DEC5A" w14:textId="77777777" w:rsidR="000E4788" w:rsidRDefault="000E4788" w:rsidP="000E4788">
      <w:pPr>
        <w:pStyle w:val="NoSpacing"/>
        <w:jc w:val="both"/>
        <w:rPr>
          <w:rFonts w:ascii="Times New Roman" w:eastAsia="Times New Roman" w:hAnsi="Times New Roman"/>
          <w:b/>
          <w:bCs/>
          <w:i/>
          <w:sz w:val="16"/>
          <w:szCs w:val="16"/>
        </w:rPr>
      </w:pPr>
    </w:p>
    <w:p w14:paraId="65B10618" w14:textId="77777777" w:rsidR="000E4788" w:rsidRDefault="000E4788" w:rsidP="000E4788">
      <w:pPr>
        <w:pStyle w:val="NoSpacing"/>
        <w:jc w:val="both"/>
        <w:rPr>
          <w:rFonts w:ascii="Times New Roman" w:eastAsia="Times New Roman" w:hAnsi="Times New Roman"/>
          <w:b/>
          <w:bCs/>
          <w:i/>
          <w:sz w:val="16"/>
          <w:szCs w:val="16"/>
        </w:rPr>
      </w:pPr>
    </w:p>
    <w:p w14:paraId="388C9E9E" w14:textId="77777777" w:rsidR="000E4788" w:rsidRDefault="000E4788" w:rsidP="000E4788">
      <w:pPr>
        <w:pStyle w:val="NoSpacing"/>
        <w:jc w:val="both"/>
        <w:rPr>
          <w:rFonts w:ascii="Times New Roman" w:eastAsia="Times New Roman" w:hAnsi="Times New Roman"/>
          <w:b/>
          <w:bCs/>
          <w:i/>
          <w:sz w:val="16"/>
          <w:szCs w:val="16"/>
        </w:rPr>
      </w:pPr>
    </w:p>
    <w:p w14:paraId="05ADE84C" w14:textId="77777777" w:rsidR="000E4788" w:rsidRDefault="000E4788" w:rsidP="000E4788">
      <w:pPr>
        <w:pStyle w:val="NoSpacing"/>
        <w:jc w:val="both"/>
        <w:rPr>
          <w:rFonts w:ascii="Times New Roman" w:eastAsia="Times New Roman" w:hAnsi="Times New Roman"/>
          <w:b/>
          <w:bCs/>
          <w:i/>
          <w:sz w:val="16"/>
          <w:szCs w:val="16"/>
        </w:rPr>
      </w:pPr>
    </w:p>
    <w:p w14:paraId="7BB5575D" w14:textId="77777777" w:rsidR="000E4788" w:rsidRPr="003F42A2" w:rsidRDefault="000E4788" w:rsidP="000E4788">
      <w:pPr>
        <w:pStyle w:val="NoSpacing"/>
        <w:jc w:val="both"/>
        <w:rPr>
          <w:rFonts w:ascii="Times New Roman" w:eastAsia="Times New Roman" w:hAnsi="Times New Roman"/>
          <w:b/>
          <w:i/>
          <w:sz w:val="16"/>
          <w:szCs w:val="16"/>
        </w:rPr>
      </w:pPr>
      <w:r w:rsidRPr="003F42A2">
        <w:rPr>
          <w:rFonts w:ascii="Times New Roman" w:eastAsia="Times New Roman" w:hAnsi="Times New Roman"/>
          <w:b/>
          <w:bCs/>
          <w:i/>
          <w:sz w:val="16"/>
          <w:szCs w:val="16"/>
        </w:rPr>
        <w:t xml:space="preserve">Certain of the information included in this release is forward looking and is subject to important risks and uncertainties that could cause actual results to differ materially.  It is not reasonably possible to itemise all of the many factors and specific events that could affect the outlook and results of an airline operating in the European economy.  Among the factors that are subject to change and could significantly impact Ryanair’s expected results are the airline pricing environment, fuel costs, competition from new and existing carriers, market prices for the replacement of aircraft, costs associated with environmental, safety and security measures, actions of the Irish, U.K., European Union (“EU”) and other governments and their respective regulatory agencies, </w:t>
      </w:r>
      <w:r>
        <w:rPr>
          <w:rFonts w:ascii="Times New Roman" w:eastAsia="Times New Roman" w:hAnsi="Times New Roman"/>
          <w:b/>
          <w:bCs/>
          <w:i/>
          <w:sz w:val="16"/>
          <w:szCs w:val="16"/>
        </w:rPr>
        <w:t>post-</w:t>
      </w:r>
      <w:r w:rsidRPr="003F42A2">
        <w:rPr>
          <w:rFonts w:ascii="Times New Roman" w:eastAsia="Times New Roman" w:hAnsi="Times New Roman"/>
          <w:b/>
          <w:bCs/>
          <w:i/>
          <w:sz w:val="16"/>
          <w:szCs w:val="16"/>
        </w:rPr>
        <w:t>Brexit</w:t>
      </w:r>
      <w:r>
        <w:rPr>
          <w:rFonts w:ascii="Times New Roman" w:eastAsia="Times New Roman" w:hAnsi="Times New Roman"/>
          <w:b/>
          <w:bCs/>
          <w:i/>
          <w:sz w:val="16"/>
          <w:szCs w:val="16"/>
        </w:rPr>
        <w:t xml:space="preserve"> uncertainties</w:t>
      </w:r>
      <w:r w:rsidRPr="003F42A2">
        <w:rPr>
          <w:rFonts w:ascii="Times New Roman" w:eastAsia="Times New Roman" w:hAnsi="Times New Roman"/>
          <w:b/>
          <w:bCs/>
          <w:i/>
          <w:sz w:val="16"/>
          <w:szCs w:val="16"/>
        </w:rPr>
        <w:t>, weather related disruptions, ATC strikes and staffing related disruptions, delays in the delivery of contracted aircraft, fluctuations in currency exchange rates and interest rates, airport access and charges, labour relations, the economic environment of the airline industry, the general economic environment in Ireland, the UK and Continental Europe, the general willingness of passengers to travel and other economics, social and political factors</w:t>
      </w:r>
      <w:r>
        <w:rPr>
          <w:rFonts w:ascii="Times New Roman" w:eastAsia="Times New Roman" w:hAnsi="Times New Roman"/>
          <w:b/>
          <w:bCs/>
          <w:i/>
          <w:sz w:val="16"/>
          <w:szCs w:val="16"/>
        </w:rPr>
        <w:t>, global pandemics</w:t>
      </w:r>
      <w:r w:rsidRPr="003F42A2">
        <w:rPr>
          <w:rFonts w:ascii="Times New Roman" w:eastAsia="Times New Roman" w:hAnsi="Times New Roman"/>
          <w:b/>
          <w:bCs/>
          <w:i/>
          <w:sz w:val="16"/>
          <w:szCs w:val="16"/>
        </w:rPr>
        <w:t xml:space="preserve"> </w:t>
      </w:r>
      <w:r>
        <w:rPr>
          <w:rFonts w:ascii="Times New Roman" w:eastAsia="Times New Roman" w:hAnsi="Times New Roman"/>
          <w:b/>
          <w:bCs/>
          <w:i/>
          <w:sz w:val="16"/>
          <w:szCs w:val="16"/>
        </w:rPr>
        <w:t xml:space="preserve">such as Covid-19 </w:t>
      </w:r>
      <w:r w:rsidRPr="003F42A2">
        <w:rPr>
          <w:rFonts w:ascii="Times New Roman" w:eastAsia="Times New Roman" w:hAnsi="Times New Roman"/>
          <w:b/>
          <w:bCs/>
          <w:i/>
          <w:sz w:val="16"/>
          <w:szCs w:val="16"/>
        </w:rPr>
        <w:t>and unforeseen security events.</w:t>
      </w:r>
    </w:p>
    <w:p w14:paraId="76E58DFB" w14:textId="77777777" w:rsidR="000E4788" w:rsidRPr="003F42A2" w:rsidRDefault="000E4788" w:rsidP="000E4788">
      <w:pPr>
        <w:pStyle w:val="NoSpacing"/>
        <w:jc w:val="both"/>
        <w:rPr>
          <w:rFonts w:ascii="Times New Roman" w:hAnsi="Times New Roman"/>
          <w:b/>
          <w:i/>
          <w:sz w:val="16"/>
          <w:szCs w:val="16"/>
        </w:rPr>
      </w:pPr>
    </w:p>
    <w:p w14:paraId="5F84D87B" w14:textId="77777777" w:rsidR="00C94F14" w:rsidRDefault="00C94F14" w:rsidP="0073784F">
      <w:pPr>
        <w:pStyle w:val="NoSpacing"/>
        <w:tabs>
          <w:tab w:val="left" w:pos="900"/>
        </w:tabs>
        <w:jc w:val="both"/>
        <w:rPr>
          <w:rFonts w:cs="Calibri"/>
          <w:b/>
          <w:bCs/>
          <w:color w:val="000000"/>
          <w:sz w:val="24"/>
          <w:szCs w:val="24"/>
        </w:rPr>
      </w:pPr>
    </w:p>
    <w:p w14:paraId="0671E218" w14:textId="77777777" w:rsidR="00373EF5" w:rsidRDefault="00C94F14" w:rsidP="009644C0">
      <w:pPr>
        <w:pStyle w:val="NoSpacing"/>
        <w:tabs>
          <w:tab w:val="left" w:pos="900"/>
        </w:tabs>
        <w:ind w:left="142"/>
        <w:jc w:val="both"/>
        <w:rPr>
          <w:rFonts w:cs="Calibri"/>
          <w:b/>
          <w:bCs/>
          <w:color w:val="000000"/>
        </w:rPr>
      </w:pPr>
      <w:r>
        <w:rPr>
          <w:rFonts w:cs="Calibri"/>
          <w:b/>
          <w:bCs/>
          <w:color w:val="000000"/>
          <w:sz w:val="24"/>
          <w:szCs w:val="24"/>
        </w:rPr>
        <w:br w:type="page"/>
      </w:r>
      <w:bookmarkStart w:id="0" w:name="RANGE!A3:D55"/>
      <w:bookmarkEnd w:id="0"/>
      <w:r w:rsidR="00373EF5">
        <w:rPr>
          <w:rFonts w:cs="Calibri"/>
          <w:b/>
          <w:bCs/>
          <w:color w:val="000000"/>
        </w:rPr>
        <w:lastRenderedPageBreak/>
        <w:t xml:space="preserve">Ryanair Holdings plc and Subsidiaries  </w:t>
      </w:r>
    </w:p>
    <w:p w14:paraId="59FB6C6A" w14:textId="77777777" w:rsidR="00373EF5" w:rsidRDefault="00373EF5" w:rsidP="00373EF5">
      <w:pPr>
        <w:autoSpaceDE w:val="0"/>
        <w:autoSpaceDN w:val="0"/>
        <w:adjustRightInd w:val="0"/>
        <w:ind w:right="4"/>
        <w:rPr>
          <w:rFonts w:ascii="Calibri" w:hAnsi="Calibri" w:cs="Calibri"/>
          <w:b/>
          <w:bCs/>
          <w:i/>
          <w:iCs/>
          <w:color w:val="000000"/>
          <w:sz w:val="22"/>
          <w:szCs w:val="22"/>
        </w:rPr>
      </w:pPr>
      <w:r>
        <w:rPr>
          <w:rFonts w:ascii="Calibri" w:hAnsi="Calibri" w:cs="Calibri"/>
          <w:b/>
          <w:bCs/>
          <w:i/>
          <w:iCs/>
          <w:color w:val="000000"/>
          <w:sz w:val="22"/>
          <w:szCs w:val="22"/>
        </w:rPr>
        <w:t xml:space="preserve">   Condensed Consolidated Preliminary Balance Sheet as at March 31, 2021 (unaudited)</w:t>
      </w:r>
    </w:p>
    <w:p w14:paraId="1D7AF31B" w14:textId="77777777" w:rsidR="00373EF5" w:rsidRDefault="00373EF5" w:rsidP="00373EF5">
      <w:pPr>
        <w:autoSpaceDE w:val="0"/>
        <w:autoSpaceDN w:val="0"/>
        <w:adjustRightInd w:val="0"/>
        <w:ind w:right="4"/>
        <w:rPr>
          <w:rFonts w:ascii="Calibri" w:hAnsi="Calibri" w:cs="Calibri"/>
          <w:b/>
          <w:bCs/>
          <w:i/>
          <w:iCs/>
          <w:color w:val="000000"/>
          <w:sz w:val="22"/>
          <w:szCs w:val="22"/>
        </w:rPr>
      </w:pPr>
    </w:p>
    <w:tbl>
      <w:tblPr>
        <w:tblW w:w="11057" w:type="dxa"/>
        <w:tblInd w:w="108" w:type="dxa"/>
        <w:tblLook w:val="04A0" w:firstRow="1" w:lastRow="0" w:firstColumn="1" w:lastColumn="0" w:noHBand="0" w:noVBand="1"/>
      </w:tblPr>
      <w:tblGrid>
        <w:gridCol w:w="248"/>
        <w:gridCol w:w="4667"/>
        <w:gridCol w:w="3023"/>
        <w:gridCol w:w="1560"/>
        <w:gridCol w:w="1559"/>
      </w:tblGrid>
      <w:tr w:rsidR="00373EF5" w14:paraId="4130EE12" w14:textId="77777777" w:rsidTr="00D651B1">
        <w:trPr>
          <w:trHeight w:val="247"/>
        </w:trPr>
        <w:tc>
          <w:tcPr>
            <w:tcW w:w="248" w:type="dxa"/>
            <w:shd w:val="clear" w:color="auto" w:fill="FFFFFF"/>
            <w:noWrap/>
            <w:vAlign w:val="bottom"/>
            <w:hideMark/>
          </w:tcPr>
          <w:p w14:paraId="10CD090F" w14:textId="77777777" w:rsidR="00373EF5" w:rsidRDefault="00373EF5">
            <w:pPr>
              <w:rPr>
                <w:rFonts w:ascii="Calibri" w:hAnsi="Calibri" w:cs="Calibri"/>
                <w:b/>
                <w:bCs/>
                <w:i/>
                <w:iCs/>
                <w:color w:val="000000"/>
                <w:sz w:val="22"/>
                <w:szCs w:val="22"/>
              </w:rPr>
            </w:pPr>
          </w:p>
        </w:tc>
        <w:tc>
          <w:tcPr>
            <w:tcW w:w="4667" w:type="dxa"/>
            <w:shd w:val="clear" w:color="auto" w:fill="FFFFFF"/>
            <w:vAlign w:val="center"/>
            <w:hideMark/>
          </w:tcPr>
          <w:p w14:paraId="24E14B69" w14:textId="77777777" w:rsidR="00373EF5" w:rsidRDefault="00373EF5">
            <w:pPr>
              <w:rPr>
                <w:rFonts w:ascii="Calibri" w:hAnsi="Calibri" w:cs="Calibri"/>
                <w:b/>
                <w:bCs/>
                <w:i/>
                <w:iCs/>
                <w:sz w:val="22"/>
                <w:szCs w:val="22"/>
                <w:lang w:eastAsia="en-IE"/>
              </w:rPr>
            </w:pPr>
            <w:r>
              <w:rPr>
                <w:rFonts w:ascii="Calibri" w:hAnsi="Calibri" w:cs="Calibri"/>
                <w:b/>
                <w:bCs/>
                <w:i/>
                <w:iCs/>
                <w:sz w:val="22"/>
                <w:szCs w:val="22"/>
                <w:lang w:eastAsia="en-IE"/>
              </w:rPr>
              <w:t> </w:t>
            </w:r>
          </w:p>
        </w:tc>
        <w:tc>
          <w:tcPr>
            <w:tcW w:w="3023" w:type="dxa"/>
            <w:shd w:val="clear" w:color="auto" w:fill="FFFFFF"/>
            <w:vAlign w:val="center"/>
            <w:hideMark/>
          </w:tcPr>
          <w:p w14:paraId="7216AF24" w14:textId="77777777" w:rsidR="00373EF5" w:rsidRDefault="00373EF5">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 </w:t>
            </w:r>
          </w:p>
        </w:tc>
        <w:tc>
          <w:tcPr>
            <w:tcW w:w="1560" w:type="dxa"/>
            <w:shd w:val="clear" w:color="auto" w:fill="FFFF00"/>
            <w:noWrap/>
            <w:vAlign w:val="center"/>
            <w:hideMark/>
          </w:tcPr>
          <w:p w14:paraId="6B49FA87" w14:textId="77777777" w:rsidR="00373EF5" w:rsidRDefault="00373EF5">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c>
          <w:tcPr>
            <w:tcW w:w="1559" w:type="dxa"/>
            <w:shd w:val="clear" w:color="auto" w:fill="FFFFFF"/>
            <w:noWrap/>
            <w:vAlign w:val="center"/>
            <w:hideMark/>
          </w:tcPr>
          <w:p w14:paraId="101CF007" w14:textId="77777777" w:rsidR="00373EF5" w:rsidRDefault="00373EF5">
            <w:pPr>
              <w:jc w:val="right"/>
              <w:rPr>
                <w:rFonts w:ascii="Calibri" w:hAnsi="Calibri" w:cs="Calibri"/>
                <w:color w:val="000000"/>
                <w:sz w:val="22"/>
                <w:szCs w:val="22"/>
                <w:lang w:eastAsia="en-IE"/>
              </w:rPr>
            </w:pPr>
            <w:r>
              <w:rPr>
                <w:rFonts w:ascii="Calibri" w:hAnsi="Calibri" w:cs="Calibri"/>
                <w:color w:val="000000"/>
                <w:sz w:val="22"/>
                <w:szCs w:val="22"/>
                <w:lang w:eastAsia="en-IE"/>
              </w:rPr>
              <w:t>At Mar 31,</w:t>
            </w:r>
          </w:p>
        </w:tc>
      </w:tr>
      <w:tr w:rsidR="00373EF5" w14:paraId="7B1C04B7" w14:textId="77777777" w:rsidTr="00D651B1">
        <w:trPr>
          <w:trHeight w:val="247"/>
        </w:trPr>
        <w:tc>
          <w:tcPr>
            <w:tcW w:w="248" w:type="dxa"/>
            <w:shd w:val="clear" w:color="auto" w:fill="FFFFFF"/>
            <w:noWrap/>
            <w:vAlign w:val="bottom"/>
            <w:hideMark/>
          </w:tcPr>
          <w:p w14:paraId="0D2A04DB" w14:textId="77777777" w:rsidR="00373EF5" w:rsidRDefault="00373EF5">
            <w:pPr>
              <w:rPr>
                <w:rFonts w:ascii="Calibri" w:hAnsi="Calibri" w:cs="Calibri"/>
                <w:color w:val="000000"/>
                <w:sz w:val="22"/>
                <w:szCs w:val="22"/>
                <w:lang w:eastAsia="en-IE"/>
              </w:rPr>
            </w:pPr>
          </w:p>
        </w:tc>
        <w:tc>
          <w:tcPr>
            <w:tcW w:w="4667" w:type="dxa"/>
            <w:shd w:val="clear" w:color="auto" w:fill="FFFFFF"/>
            <w:vAlign w:val="center"/>
            <w:hideMark/>
          </w:tcPr>
          <w:p w14:paraId="2008F0A5" w14:textId="77777777" w:rsidR="00373EF5" w:rsidRDefault="00373EF5">
            <w:pPr>
              <w:rPr>
                <w:rFonts w:ascii="Calibri" w:hAnsi="Calibri" w:cs="Calibri"/>
                <w:b/>
                <w:bCs/>
                <w:i/>
                <w:iCs/>
                <w:sz w:val="22"/>
                <w:szCs w:val="22"/>
                <w:lang w:eastAsia="en-IE"/>
              </w:rPr>
            </w:pPr>
            <w:r>
              <w:rPr>
                <w:rFonts w:ascii="Calibri" w:hAnsi="Calibri" w:cs="Calibri"/>
                <w:b/>
                <w:bCs/>
                <w:i/>
                <w:iCs/>
                <w:sz w:val="22"/>
                <w:szCs w:val="22"/>
                <w:lang w:eastAsia="en-IE"/>
              </w:rPr>
              <w:t> </w:t>
            </w:r>
          </w:p>
        </w:tc>
        <w:tc>
          <w:tcPr>
            <w:tcW w:w="3023" w:type="dxa"/>
            <w:shd w:val="clear" w:color="auto" w:fill="FFFFFF"/>
            <w:vAlign w:val="center"/>
            <w:hideMark/>
          </w:tcPr>
          <w:p w14:paraId="1204AE6E" w14:textId="77777777" w:rsidR="00373EF5" w:rsidRDefault="00373EF5">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 </w:t>
            </w:r>
          </w:p>
        </w:tc>
        <w:tc>
          <w:tcPr>
            <w:tcW w:w="1560" w:type="dxa"/>
            <w:shd w:val="clear" w:color="auto" w:fill="FFFF00"/>
            <w:noWrap/>
            <w:vAlign w:val="center"/>
            <w:hideMark/>
          </w:tcPr>
          <w:p w14:paraId="58A4662F" w14:textId="77777777" w:rsidR="00373EF5" w:rsidRDefault="00373EF5">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2021</w:t>
            </w:r>
          </w:p>
        </w:tc>
        <w:tc>
          <w:tcPr>
            <w:tcW w:w="1559" w:type="dxa"/>
            <w:shd w:val="clear" w:color="auto" w:fill="FFFFFF"/>
            <w:noWrap/>
            <w:vAlign w:val="center"/>
            <w:hideMark/>
          </w:tcPr>
          <w:p w14:paraId="35F10A11" w14:textId="77777777" w:rsidR="00373EF5" w:rsidRDefault="00373EF5">
            <w:pPr>
              <w:jc w:val="right"/>
              <w:rPr>
                <w:rFonts w:ascii="Calibri" w:hAnsi="Calibri" w:cs="Calibri"/>
                <w:color w:val="000000"/>
                <w:sz w:val="22"/>
                <w:szCs w:val="22"/>
                <w:lang w:eastAsia="en-IE"/>
              </w:rPr>
            </w:pPr>
            <w:r>
              <w:rPr>
                <w:rFonts w:ascii="Calibri" w:hAnsi="Calibri" w:cs="Calibri"/>
                <w:color w:val="000000"/>
                <w:sz w:val="22"/>
                <w:szCs w:val="22"/>
                <w:lang w:eastAsia="en-IE"/>
              </w:rPr>
              <w:t>2020</w:t>
            </w:r>
          </w:p>
        </w:tc>
      </w:tr>
      <w:tr w:rsidR="00373EF5" w14:paraId="3B2408C8" w14:textId="77777777" w:rsidTr="00D651B1">
        <w:trPr>
          <w:trHeight w:val="247"/>
        </w:trPr>
        <w:tc>
          <w:tcPr>
            <w:tcW w:w="248" w:type="dxa"/>
            <w:shd w:val="clear" w:color="auto" w:fill="FFFFFF"/>
            <w:noWrap/>
            <w:vAlign w:val="bottom"/>
            <w:hideMark/>
          </w:tcPr>
          <w:p w14:paraId="7CEDD8D0" w14:textId="77777777" w:rsidR="00373EF5" w:rsidRDefault="00373EF5">
            <w:pPr>
              <w:rPr>
                <w:rFonts w:ascii="Calibri" w:hAnsi="Calibri" w:cs="Calibri"/>
                <w:color w:val="000000"/>
                <w:sz w:val="22"/>
                <w:szCs w:val="22"/>
                <w:lang w:eastAsia="en-IE"/>
              </w:rPr>
            </w:pPr>
          </w:p>
        </w:tc>
        <w:tc>
          <w:tcPr>
            <w:tcW w:w="4667" w:type="dxa"/>
            <w:shd w:val="clear" w:color="auto" w:fill="FFFFFF"/>
            <w:vAlign w:val="center"/>
            <w:hideMark/>
          </w:tcPr>
          <w:p w14:paraId="4BA398FA"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 </w:t>
            </w:r>
          </w:p>
        </w:tc>
        <w:tc>
          <w:tcPr>
            <w:tcW w:w="3023" w:type="dxa"/>
            <w:shd w:val="clear" w:color="auto" w:fill="FFFFFF"/>
            <w:vAlign w:val="center"/>
            <w:hideMark/>
          </w:tcPr>
          <w:p w14:paraId="5E307A92" w14:textId="77777777" w:rsidR="00373EF5" w:rsidRDefault="00373EF5">
            <w:pPr>
              <w:jc w:val="right"/>
              <w:rPr>
                <w:rFonts w:ascii="Calibri" w:hAnsi="Calibri" w:cs="Calibri"/>
                <w:b/>
                <w:bCs/>
                <w:color w:val="000000"/>
                <w:sz w:val="20"/>
                <w:szCs w:val="20"/>
                <w:u w:val="single"/>
                <w:lang w:eastAsia="en-IE"/>
              </w:rPr>
            </w:pPr>
            <w:r>
              <w:rPr>
                <w:rFonts w:ascii="Calibri" w:hAnsi="Calibri" w:cs="Calibri"/>
                <w:b/>
                <w:bCs/>
                <w:color w:val="000000"/>
                <w:sz w:val="20"/>
                <w:szCs w:val="20"/>
                <w:u w:val="single"/>
                <w:lang w:eastAsia="en-IE"/>
              </w:rPr>
              <w:t>Note</w:t>
            </w:r>
          </w:p>
        </w:tc>
        <w:tc>
          <w:tcPr>
            <w:tcW w:w="1560" w:type="dxa"/>
            <w:shd w:val="clear" w:color="auto" w:fill="FFFF00"/>
            <w:vAlign w:val="center"/>
            <w:hideMark/>
          </w:tcPr>
          <w:p w14:paraId="04DB2562" w14:textId="77777777" w:rsidR="00373EF5" w:rsidRDefault="00373EF5">
            <w:pPr>
              <w:jc w:val="right"/>
              <w:rPr>
                <w:rFonts w:ascii="Calibri" w:hAnsi="Calibri" w:cs="Calibri"/>
                <w:b/>
                <w:bCs/>
                <w:color w:val="000000"/>
                <w:sz w:val="20"/>
                <w:szCs w:val="20"/>
                <w:u w:val="single"/>
                <w:lang w:eastAsia="en-IE"/>
              </w:rPr>
            </w:pPr>
            <w:r>
              <w:rPr>
                <w:rFonts w:ascii="Calibri" w:hAnsi="Calibri" w:cs="Calibri"/>
                <w:b/>
                <w:bCs/>
                <w:color w:val="000000"/>
                <w:sz w:val="20"/>
                <w:szCs w:val="20"/>
                <w:u w:val="single"/>
                <w:lang w:eastAsia="en-IE"/>
              </w:rPr>
              <w:t>€M</w:t>
            </w:r>
          </w:p>
        </w:tc>
        <w:tc>
          <w:tcPr>
            <w:tcW w:w="1559" w:type="dxa"/>
            <w:shd w:val="clear" w:color="auto" w:fill="FFFFFF"/>
            <w:vAlign w:val="center"/>
            <w:hideMark/>
          </w:tcPr>
          <w:p w14:paraId="6635DB1E" w14:textId="77777777" w:rsidR="00373EF5" w:rsidRDefault="00373EF5">
            <w:pPr>
              <w:jc w:val="right"/>
              <w:rPr>
                <w:rFonts w:ascii="Calibri" w:hAnsi="Calibri" w:cs="Calibri"/>
                <w:color w:val="000000"/>
                <w:sz w:val="20"/>
                <w:szCs w:val="20"/>
                <w:u w:val="single"/>
                <w:lang w:eastAsia="en-IE"/>
              </w:rPr>
            </w:pPr>
            <w:r>
              <w:rPr>
                <w:rFonts w:ascii="Calibri" w:hAnsi="Calibri" w:cs="Calibri"/>
                <w:color w:val="000000"/>
                <w:sz w:val="20"/>
                <w:szCs w:val="20"/>
                <w:u w:val="single"/>
                <w:lang w:eastAsia="en-IE"/>
              </w:rPr>
              <w:t>€M</w:t>
            </w:r>
          </w:p>
        </w:tc>
      </w:tr>
      <w:tr w:rsidR="00373EF5" w14:paraId="2D26DE3A" w14:textId="77777777" w:rsidTr="00D651B1">
        <w:trPr>
          <w:trHeight w:val="247"/>
        </w:trPr>
        <w:tc>
          <w:tcPr>
            <w:tcW w:w="248" w:type="dxa"/>
            <w:shd w:val="clear" w:color="auto" w:fill="FFFFFF"/>
            <w:noWrap/>
            <w:vAlign w:val="bottom"/>
            <w:hideMark/>
          </w:tcPr>
          <w:p w14:paraId="7071B64C" w14:textId="77777777" w:rsidR="00373EF5" w:rsidRDefault="00373EF5">
            <w:pPr>
              <w:rPr>
                <w:rFonts w:ascii="Calibri" w:hAnsi="Calibri" w:cs="Calibri"/>
                <w:color w:val="000000"/>
                <w:sz w:val="20"/>
                <w:szCs w:val="20"/>
                <w:u w:val="single"/>
                <w:lang w:eastAsia="en-IE"/>
              </w:rPr>
            </w:pPr>
          </w:p>
        </w:tc>
        <w:tc>
          <w:tcPr>
            <w:tcW w:w="4667" w:type="dxa"/>
            <w:shd w:val="clear" w:color="auto" w:fill="FFFFFF"/>
            <w:vAlign w:val="center"/>
            <w:hideMark/>
          </w:tcPr>
          <w:p w14:paraId="556B730D"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Non-current assets</w:t>
            </w:r>
          </w:p>
        </w:tc>
        <w:tc>
          <w:tcPr>
            <w:tcW w:w="3023" w:type="dxa"/>
            <w:shd w:val="clear" w:color="auto" w:fill="FFFFFF"/>
            <w:vAlign w:val="center"/>
            <w:hideMark/>
          </w:tcPr>
          <w:p w14:paraId="162993DD" w14:textId="77777777" w:rsidR="00373EF5" w:rsidRDefault="00373EF5">
            <w:pPr>
              <w:rPr>
                <w:rFonts w:ascii="Calibri" w:hAnsi="Calibri" w:cs="Calibri"/>
                <w:b/>
                <w:bCs/>
                <w:sz w:val="20"/>
                <w:szCs w:val="20"/>
                <w:lang w:eastAsia="en-IE"/>
              </w:rPr>
            </w:pPr>
          </w:p>
        </w:tc>
        <w:tc>
          <w:tcPr>
            <w:tcW w:w="1560" w:type="dxa"/>
            <w:shd w:val="clear" w:color="auto" w:fill="FFFF00"/>
            <w:vAlign w:val="center"/>
            <w:hideMark/>
          </w:tcPr>
          <w:p w14:paraId="541A4C77"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0FF46081" w14:textId="77777777" w:rsidR="00373EF5" w:rsidRDefault="00373EF5">
            <w:pPr>
              <w:rPr>
                <w:rFonts w:ascii="Calibri" w:eastAsia="Calibri" w:hAnsi="Calibri" w:cs="Calibri"/>
                <w:sz w:val="20"/>
                <w:szCs w:val="20"/>
                <w:lang w:eastAsia="en-IE"/>
              </w:rPr>
            </w:pPr>
          </w:p>
        </w:tc>
      </w:tr>
      <w:tr w:rsidR="00373EF5" w14:paraId="52A813E4" w14:textId="77777777" w:rsidTr="00D651B1">
        <w:trPr>
          <w:trHeight w:val="247"/>
        </w:trPr>
        <w:tc>
          <w:tcPr>
            <w:tcW w:w="248" w:type="dxa"/>
            <w:shd w:val="clear" w:color="auto" w:fill="FFFFFF"/>
            <w:noWrap/>
            <w:vAlign w:val="bottom"/>
            <w:hideMark/>
          </w:tcPr>
          <w:p w14:paraId="472814BC"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67B05CF1" w14:textId="77777777" w:rsidR="00373EF5" w:rsidRDefault="00373EF5">
            <w:pPr>
              <w:rPr>
                <w:rFonts w:ascii="Calibri" w:hAnsi="Calibri" w:cs="Calibri"/>
                <w:sz w:val="20"/>
                <w:szCs w:val="20"/>
                <w:lang w:eastAsia="en-IE"/>
              </w:rPr>
            </w:pPr>
            <w:r>
              <w:rPr>
                <w:rFonts w:ascii="Calibri" w:hAnsi="Calibri" w:cs="Calibri"/>
                <w:sz w:val="20"/>
                <w:szCs w:val="20"/>
                <w:lang w:eastAsia="en-IE"/>
              </w:rPr>
              <w:t>Property, plant and equipment</w:t>
            </w:r>
          </w:p>
        </w:tc>
        <w:tc>
          <w:tcPr>
            <w:tcW w:w="3023" w:type="dxa"/>
            <w:shd w:val="clear" w:color="auto" w:fill="FFFFFF"/>
            <w:vAlign w:val="center"/>
            <w:hideMark/>
          </w:tcPr>
          <w:p w14:paraId="73EA71EC"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10</w:t>
            </w:r>
          </w:p>
        </w:tc>
        <w:tc>
          <w:tcPr>
            <w:tcW w:w="1560" w:type="dxa"/>
            <w:shd w:val="clear" w:color="auto" w:fill="FFFF00"/>
            <w:vAlign w:val="center"/>
            <w:hideMark/>
          </w:tcPr>
          <w:p w14:paraId="04216BEA"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8,361.1</w:t>
            </w:r>
          </w:p>
        </w:tc>
        <w:tc>
          <w:tcPr>
            <w:tcW w:w="1559" w:type="dxa"/>
            <w:shd w:val="clear" w:color="auto" w:fill="FFFFFF"/>
            <w:vAlign w:val="center"/>
            <w:hideMark/>
          </w:tcPr>
          <w:p w14:paraId="1135A92E"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9,438.0</w:t>
            </w:r>
          </w:p>
        </w:tc>
      </w:tr>
      <w:tr w:rsidR="00373EF5" w14:paraId="337130BC" w14:textId="77777777" w:rsidTr="00D651B1">
        <w:trPr>
          <w:trHeight w:val="247"/>
        </w:trPr>
        <w:tc>
          <w:tcPr>
            <w:tcW w:w="248" w:type="dxa"/>
            <w:shd w:val="clear" w:color="auto" w:fill="FFFFFF"/>
            <w:noWrap/>
            <w:vAlign w:val="bottom"/>
            <w:hideMark/>
          </w:tcPr>
          <w:p w14:paraId="150FE4ED"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1DCE1C6F" w14:textId="77777777" w:rsidR="00373EF5" w:rsidRDefault="00373EF5">
            <w:pPr>
              <w:rPr>
                <w:rFonts w:ascii="Calibri" w:hAnsi="Calibri" w:cs="Calibri"/>
                <w:sz w:val="20"/>
                <w:szCs w:val="20"/>
                <w:lang w:eastAsia="en-IE"/>
              </w:rPr>
            </w:pPr>
            <w:r>
              <w:rPr>
                <w:rFonts w:ascii="Calibri" w:hAnsi="Calibri" w:cs="Calibri"/>
                <w:sz w:val="20"/>
                <w:szCs w:val="20"/>
                <w:lang w:eastAsia="en-IE"/>
              </w:rPr>
              <w:t>Right-of-use asset</w:t>
            </w:r>
          </w:p>
        </w:tc>
        <w:tc>
          <w:tcPr>
            <w:tcW w:w="3023" w:type="dxa"/>
            <w:shd w:val="clear" w:color="auto" w:fill="FFFFFF"/>
            <w:vAlign w:val="center"/>
            <w:hideMark/>
          </w:tcPr>
          <w:p w14:paraId="07259AFB"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48B73BB1"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188.2</w:t>
            </w:r>
          </w:p>
        </w:tc>
        <w:tc>
          <w:tcPr>
            <w:tcW w:w="1559" w:type="dxa"/>
            <w:shd w:val="clear" w:color="auto" w:fill="FFFFFF"/>
            <w:vAlign w:val="center"/>
            <w:hideMark/>
          </w:tcPr>
          <w:p w14:paraId="3879CB18"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236.8</w:t>
            </w:r>
          </w:p>
        </w:tc>
      </w:tr>
      <w:tr w:rsidR="00373EF5" w14:paraId="138BCD84" w14:textId="77777777" w:rsidTr="00D651B1">
        <w:trPr>
          <w:trHeight w:val="247"/>
        </w:trPr>
        <w:tc>
          <w:tcPr>
            <w:tcW w:w="248" w:type="dxa"/>
            <w:shd w:val="clear" w:color="auto" w:fill="FFFFFF"/>
            <w:noWrap/>
            <w:vAlign w:val="bottom"/>
            <w:hideMark/>
          </w:tcPr>
          <w:p w14:paraId="18676E0C"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52F57C5A" w14:textId="77777777" w:rsidR="00373EF5" w:rsidRDefault="00373EF5">
            <w:pPr>
              <w:rPr>
                <w:rFonts w:ascii="Calibri" w:hAnsi="Calibri" w:cs="Calibri"/>
                <w:sz w:val="20"/>
                <w:szCs w:val="20"/>
                <w:lang w:eastAsia="en-IE"/>
              </w:rPr>
            </w:pPr>
            <w:r>
              <w:rPr>
                <w:rFonts w:ascii="Calibri" w:hAnsi="Calibri" w:cs="Calibri"/>
                <w:sz w:val="20"/>
                <w:szCs w:val="20"/>
                <w:lang w:eastAsia="en-IE"/>
              </w:rPr>
              <w:t xml:space="preserve">Intangible assets </w:t>
            </w:r>
          </w:p>
        </w:tc>
        <w:tc>
          <w:tcPr>
            <w:tcW w:w="3023" w:type="dxa"/>
            <w:shd w:val="clear" w:color="auto" w:fill="FFFFFF"/>
            <w:vAlign w:val="center"/>
            <w:hideMark/>
          </w:tcPr>
          <w:p w14:paraId="2EB0792A"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43250C63"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146.4</w:t>
            </w:r>
          </w:p>
        </w:tc>
        <w:tc>
          <w:tcPr>
            <w:tcW w:w="1559" w:type="dxa"/>
            <w:shd w:val="clear" w:color="auto" w:fill="FFFFFF"/>
            <w:vAlign w:val="center"/>
            <w:hideMark/>
          </w:tcPr>
          <w:p w14:paraId="7F58FA6B"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146.4</w:t>
            </w:r>
          </w:p>
        </w:tc>
      </w:tr>
      <w:tr w:rsidR="00373EF5" w14:paraId="3D18E71B" w14:textId="77777777" w:rsidTr="00D651B1">
        <w:trPr>
          <w:trHeight w:val="247"/>
        </w:trPr>
        <w:tc>
          <w:tcPr>
            <w:tcW w:w="248" w:type="dxa"/>
            <w:shd w:val="clear" w:color="auto" w:fill="FFFFFF"/>
            <w:noWrap/>
            <w:vAlign w:val="bottom"/>
            <w:hideMark/>
          </w:tcPr>
          <w:p w14:paraId="7557F121"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49CA7753" w14:textId="77777777" w:rsidR="00373EF5" w:rsidRDefault="00373EF5">
            <w:pPr>
              <w:rPr>
                <w:rFonts w:ascii="Calibri" w:hAnsi="Calibri" w:cs="Calibri"/>
                <w:sz w:val="20"/>
                <w:szCs w:val="20"/>
                <w:lang w:eastAsia="en-IE"/>
              </w:rPr>
            </w:pPr>
            <w:r>
              <w:rPr>
                <w:rFonts w:ascii="Calibri" w:hAnsi="Calibri" w:cs="Calibri"/>
                <w:sz w:val="20"/>
                <w:szCs w:val="20"/>
                <w:lang w:eastAsia="en-IE"/>
              </w:rPr>
              <w:t>Derivative financial instruments</w:t>
            </w:r>
          </w:p>
        </w:tc>
        <w:tc>
          <w:tcPr>
            <w:tcW w:w="3023" w:type="dxa"/>
            <w:shd w:val="clear" w:color="auto" w:fill="FFFFFF"/>
            <w:vAlign w:val="center"/>
            <w:hideMark/>
          </w:tcPr>
          <w:p w14:paraId="77507A33"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13</w:t>
            </w:r>
          </w:p>
        </w:tc>
        <w:tc>
          <w:tcPr>
            <w:tcW w:w="1560" w:type="dxa"/>
            <w:shd w:val="clear" w:color="auto" w:fill="FFFF00"/>
            <w:vAlign w:val="center"/>
            <w:hideMark/>
          </w:tcPr>
          <w:p w14:paraId="656CE891"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111.3</w:t>
            </w:r>
          </w:p>
        </w:tc>
        <w:tc>
          <w:tcPr>
            <w:tcW w:w="1559" w:type="dxa"/>
            <w:shd w:val="clear" w:color="auto" w:fill="FFFFFF"/>
            <w:vAlign w:val="center"/>
            <w:hideMark/>
          </w:tcPr>
          <w:p w14:paraId="1E22EE33"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378.5</w:t>
            </w:r>
          </w:p>
        </w:tc>
      </w:tr>
      <w:tr w:rsidR="00373EF5" w14:paraId="2D4C6A17" w14:textId="77777777" w:rsidTr="00D651B1">
        <w:trPr>
          <w:trHeight w:val="255"/>
        </w:trPr>
        <w:tc>
          <w:tcPr>
            <w:tcW w:w="248" w:type="dxa"/>
            <w:shd w:val="clear" w:color="auto" w:fill="FFFFFF"/>
            <w:noWrap/>
            <w:vAlign w:val="bottom"/>
            <w:hideMark/>
          </w:tcPr>
          <w:p w14:paraId="7F66C2B5"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24489A08" w14:textId="77777777" w:rsidR="00373EF5" w:rsidRDefault="00373EF5">
            <w:pPr>
              <w:rPr>
                <w:rFonts w:ascii="Calibri" w:hAnsi="Calibri" w:cs="Calibri"/>
                <w:sz w:val="20"/>
                <w:szCs w:val="20"/>
                <w:lang w:eastAsia="en-IE"/>
              </w:rPr>
            </w:pPr>
            <w:r>
              <w:rPr>
                <w:rFonts w:ascii="Calibri" w:hAnsi="Calibri" w:cs="Calibri"/>
                <w:sz w:val="20"/>
                <w:szCs w:val="20"/>
                <w:lang w:eastAsia="en-IE"/>
              </w:rPr>
              <w:t>Deferred tax</w:t>
            </w:r>
          </w:p>
        </w:tc>
        <w:tc>
          <w:tcPr>
            <w:tcW w:w="3023" w:type="dxa"/>
            <w:shd w:val="clear" w:color="auto" w:fill="FFFFFF"/>
            <w:vAlign w:val="center"/>
            <w:hideMark/>
          </w:tcPr>
          <w:p w14:paraId="1049FD8D"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0190B922" w14:textId="77777777" w:rsidR="00373EF5" w:rsidRDefault="00D651B1">
            <w:pPr>
              <w:jc w:val="right"/>
              <w:rPr>
                <w:rFonts w:ascii="Calibri" w:eastAsia="Calibri" w:hAnsi="Calibri" w:cs="Calibri"/>
                <w:b/>
                <w:sz w:val="20"/>
                <w:szCs w:val="20"/>
                <w:lang w:eastAsia="en-IE"/>
              </w:rPr>
            </w:pPr>
            <w:r>
              <w:rPr>
                <w:rFonts w:ascii="Calibri" w:eastAsia="Calibri" w:hAnsi="Calibri" w:cs="Calibri"/>
                <w:b/>
                <w:sz w:val="20"/>
                <w:szCs w:val="20"/>
                <w:lang w:eastAsia="en-IE"/>
              </w:rPr>
              <w:t>14.0</w:t>
            </w:r>
          </w:p>
        </w:tc>
        <w:tc>
          <w:tcPr>
            <w:tcW w:w="1559" w:type="dxa"/>
            <w:shd w:val="clear" w:color="auto" w:fill="FFFFFF"/>
            <w:vAlign w:val="center"/>
            <w:hideMark/>
          </w:tcPr>
          <w:p w14:paraId="281AF597"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53.6</w:t>
            </w:r>
          </w:p>
        </w:tc>
      </w:tr>
      <w:tr w:rsidR="00373EF5" w14:paraId="03E44E5F" w14:textId="77777777" w:rsidTr="00D651B1">
        <w:trPr>
          <w:trHeight w:val="255"/>
        </w:trPr>
        <w:tc>
          <w:tcPr>
            <w:tcW w:w="248" w:type="dxa"/>
            <w:shd w:val="clear" w:color="auto" w:fill="FFFFFF"/>
            <w:noWrap/>
            <w:vAlign w:val="bottom"/>
          </w:tcPr>
          <w:p w14:paraId="678EB73A"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69181D79" w14:textId="77777777" w:rsidR="00373EF5" w:rsidRDefault="00373EF5">
            <w:pPr>
              <w:rPr>
                <w:rFonts w:ascii="Calibri" w:hAnsi="Calibri" w:cs="Calibri"/>
                <w:sz w:val="20"/>
                <w:szCs w:val="20"/>
                <w:lang w:eastAsia="en-IE"/>
              </w:rPr>
            </w:pPr>
            <w:r>
              <w:rPr>
                <w:rFonts w:ascii="Calibri" w:hAnsi="Calibri" w:cs="Calibri"/>
                <w:sz w:val="20"/>
                <w:szCs w:val="20"/>
                <w:lang w:eastAsia="en-IE"/>
              </w:rPr>
              <w:t>Other assets</w:t>
            </w:r>
          </w:p>
        </w:tc>
        <w:tc>
          <w:tcPr>
            <w:tcW w:w="3023" w:type="dxa"/>
            <w:shd w:val="clear" w:color="auto" w:fill="FFFFFF"/>
            <w:vAlign w:val="center"/>
          </w:tcPr>
          <w:p w14:paraId="5D2F949B" w14:textId="77777777" w:rsidR="00373EF5" w:rsidRDefault="00373EF5">
            <w:pPr>
              <w:rPr>
                <w:rFonts w:ascii="Calibri" w:hAnsi="Calibri" w:cs="Calibri"/>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0564DC7F"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48.7</w:t>
            </w:r>
          </w:p>
        </w:tc>
        <w:tc>
          <w:tcPr>
            <w:tcW w:w="1559" w:type="dxa"/>
            <w:tcBorders>
              <w:top w:val="nil"/>
              <w:left w:val="nil"/>
              <w:bottom w:val="single" w:sz="8" w:space="0" w:color="auto"/>
              <w:right w:val="nil"/>
            </w:tcBorders>
            <w:shd w:val="clear" w:color="auto" w:fill="FFFFFF"/>
            <w:vAlign w:val="center"/>
            <w:hideMark/>
          </w:tcPr>
          <w:p w14:paraId="096BB3FB" w14:textId="77777777" w:rsidR="00373EF5" w:rsidRDefault="00373EF5">
            <w:pPr>
              <w:jc w:val="right"/>
              <w:rPr>
                <w:rFonts w:ascii="Calibri" w:eastAsia="Calibri" w:hAnsi="Calibri" w:cs="Calibri"/>
                <w:sz w:val="20"/>
                <w:szCs w:val="20"/>
                <w:lang w:eastAsia="en-IE"/>
              </w:rPr>
            </w:pPr>
            <w:r>
              <w:rPr>
                <w:rFonts w:ascii="Calibri" w:eastAsia="Calibri" w:hAnsi="Calibri" w:cs="Calibri"/>
                <w:sz w:val="20"/>
                <w:szCs w:val="20"/>
                <w:lang w:eastAsia="en-IE"/>
              </w:rPr>
              <w:t>-</w:t>
            </w:r>
          </w:p>
        </w:tc>
      </w:tr>
      <w:tr w:rsidR="00373EF5" w14:paraId="2D18D499" w14:textId="77777777" w:rsidTr="00D651B1">
        <w:trPr>
          <w:trHeight w:val="255"/>
        </w:trPr>
        <w:tc>
          <w:tcPr>
            <w:tcW w:w="248" w:type="dxa"/>
            <w:shd w:val="clear" w:color="auto" w:fill="FFFFFF"/>
            <w:noWrap/>
            <w:vAlign w:val="bottom"/>
            <w:hideMark/>
          </w:tcPr>
          <w:p w14:paraId="689F501A"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42D0DB20"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Total non-current assets</w:t>
            </w:r>
          </w:p>
        </w:tc>
        <w:tc>
          <w:tcPr>
            <w:tcW w:w="3023" w:type="dxa"/>
            <w:shd w:val="clear" w:color="auto" w:fill="FFFFFF"/>
            <w:vAlign w:val="center"/>
            <w:hideMark/>
          </w:tcPr>
          <w:p w14:paraId="617320C2" w14:textId="77777777" w:rsidR="00373EF5" w:rsidRDefault="00373EF5">
            <w:pPr>
              <w:rPr>
                <w:rFonts w:ascii="Calibri" w:hAnsi="Calibri" w:cs="Calibri"/>
                <w:b/>
                <w:bCs/>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18BC8CEB" w14:textId="77777777" w:rsidR="00373EF5" w:rsidRDefault="00D651B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8,869.7</w:t>
            </w:r>
          </w:p>
        </w:tc>
        <w:tc>
          <w:tcPr>
            <w:tcW w:w="1559" w:type="dxa"/>
            <w:tcBorders>
              <w:top w:val="nil"/>
              <w:left w:val="nil"/>
              <w:bottom w:val="single" w:sz="8" w:space="0" w:color="auto"/>
              <w:right w:val="nil"/>
            </w:tcBorders>
            <w:shd w:val="clear" w:color="auto" w:fill="FFFFFF"/>
            <w:vAlign w:val="center"/>
            <w:hideMark/>
          </w:tcPr>
          <w:p w14:paraId="1476D011"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10,253.3</w:t>
            </w:r>
          </w:p>
        </w:tc>
      </w:tr>
      <w:tr w:rsidR="00373EF5" w14:paraId="6D16699E" w14:textId="77777777" w:rsidTr="00D651B1">
        <w:trPr>
          <w:trHeight w:val="247"/>
        </w:trPr>
        <w:tc>
          <w:tcPr>
            <w:tcW w:w="248" w:type="dxa"/>
            <w:shd w:val="clear" w:color="auto" w:fill="FFFFFF"/>
            <w:noWrap/>
            <w:vAlign w:val="bottom"/>
            <w:hideMark/>
          </w:tcPr>
          <w:p w14:paraId="2CA0C2CE"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2E5E2EC8" w14:textId="77777777" w:rsidR="00373EF5" w:rsidRDefault="00373EF5">
            <w:pPr>
              <w:jc w:val="right"/>
              <w:rPr>
                <w:rFonts w:ascii="Calibri" w:hAnsi="Calibri" w:cs="Calibri"/>
                <w:b/>
                <w:bCs/>
                <w:sz w:val="20"/>
                <w:szCs w:val="20"/>
                <w:lang w:eastAsia="en-IE"/>
              </w:rPr>
            </w:pPr>
            <w:r>
              <w:rPr>
                <w:rFonts w:ascii="Calibri" w:hAnsi="Calibri" w:cs="Calibri"/>
                <w:b/>
                <w:bCs/>
                <w:sz w:val="20"/>
                <w:szCs w:val="20"/>
                <w:lang w:eastAsia="en-IE"/>
              </w:rPr>
              <w:t> </w:t>
            </w:r>
          </w:p>
        </w:tc>
        <w:tc>
          <w:tcPr>
            <w:tcW w:w="3023" w:type="dxa"/>
            <w:shd w:val="clear" w:color="auto" w:fill="FFFFFF"/>
            <w:vAlign w:val="center"/>
            <w:hideMark/>
          </w:tcPr>
          <w:p w14:paraId="6E356F3E" w14:textId="77777777" w:rsidR="00373EF5" w:rsidRDefault="00373EF5">
            <w:pPr>
              <w:rPr>
                <w:rFonts w:ascii="Calibri" w:hAnsi="Calibri" w:cs="Calibri"/>
                <w:b/>
                <w:bCs/>
                <w:sz w:val="20"/>
                <w:szCs w:val="20"/>
                <w:lang w:eastAsia="en-IE"/>
              </w:rPr>
            </w:pPr>
          </w:p>
        </w:tc>
        <w:tc>
          <w:tcPr>
            <w:tcW w:w="1560" w:type="dxa"/>
            <w:shd w:val="clear" w:color="auto" w:fill="FFFF00"/>
            <w:vAlign w:val="center"/>
            <w:hideMark/>
          </w:tcPr>
          <w:p w14:paraId="12F98D65"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0AB21684" w14:textId="77777777" w:rsidR="00373EF5" w:rsidRDefault="00373EF5">
            <w:pPr>
              <w:rPr>
                <w:rFonts w:ascii="Calibri" w:eastAsia="Calibri" w:hAnsi="Calibri" w:cs="Calibri"/>
                <w:sz w:val="20"/>
                <w:szCs w:val="20"/>
                <w:lang w:eastAsia="en-IE"/>
              </w:rPr>
            </w:pPr>
          </w:p>
        </w:tc>
      </w:tr>
      <w:tr w:rsidR="00373EF5" w14:paraId="44E78E8C" w14:textId="77777777" w:rsidTr="00D651B1">
        <w:trPr>
          <w:trHeight w:val="247"/>
        </w:trPr>
        <w:tc>
          <w:tcPr>
            <w:tcW w:w="248" w:type="dxa"/>
            <w:shd w:val="clear" w:color="auto" w:fill="FFFFFF"/>
            <w:noWrap/>
            <w:vAlign w:val="bottom"/>
            <w:hideMark/>
          </w:tcPr>
          <w:p w14:paraId="0FDEBDEC"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6F28D362"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Current assets</w:t>
            </w:r>
          </w:p>
        </w:tc>
        <w:tc>
          <w:tcPr>
            <w:tcW w:w="3023" w:type="dxa"/>
            <w:shd w:val="clear" w:color="auto" w:fill="FFFFFF"/>
            <w:vAlign w:val="center"/>
            <w:hideMark/>
          </w:tcPr>
          <w:p w14:paraId="0C424FD7" w14:textId="77777777" w:rsidR="00373EF5" w:rsidRDefault="00373EF5">
            <w:pPr>
              <w:rPr>
                <w:rFonts w:ascii="Calibri" w:hAnsi="Calibri" w:cs="Calibri"/>
                <w:b/>
                <w:bCs/>
                <w:sz w:val="20"/>
                <w:szCs w:val="20"/>
                <w:lang w:eastAsia="en-IE"/>
              </w:rPr>
            </w:pPr>
          </w:p>
        </w:tc>
        <w:tc>
          <w:tcPr>
            <w:tcW w:w="1560" w:type="dxa"/>
            <w:shd w:val="clear" w:color="auto" w:fill="FFFF00"/>
            <w:vAlign w:val="center"/>
            <w:hideMark/>
          </w:tcPr>
          <w:p w14:paraId="66FD9AAF"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2A241287" w14:textId="77777777" w:rsidR="00373EF5" w:rsidRDefault="00373EF5">
            <w:pPr>
              <w:rPr>
                <w:rFonts w:ascii="Calibri" w:eastAsia="Calibri" w:hAnsi="Calibri" w:cs="Calibri"/>
                <w:sz w:val="20"/>
                <w:szCs w:val="20"/>
                <w:lang w:eastAsia="en-IE"/>
              </w:rPr>
            </w:pPr>
          </w:p>
        </w:tc>
      </w:tr>
      <w:tr w:rsidR="00373EF5" w14:paraId="17FEF0F9" w14:textId="77777777" w:rsidTr="00D651B1">
        <w:trPr>
          <w:trHeight w:val="247"/>
        </w:trPr>
        <w:tc>
          <w:tcPr>
            <w:tcW w:w="248" w:type="dxa"/>
            <w:shd w:val="clear" w:color="auto" w:fill="FFFFFF"/>
            <w:noWrap/>
            <w:vAlign w:val="bottom"/>
            <w:hideMark/>
          </w:tcPr>
          <w:p w14:paraId="025471F8"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7CA4FA27" w14:textId="77777777" w:rsidR="00373EF5" w:rsidRDefault="00373EF5">
            <w:pPr>
              <w:rPr>
                <w:rFonts w:ascii="Calibri" w:hAnsi="Calibri" w:cs="Calibri"/>
                <w:sz w:val="20"/>
                <w:szCs w:val="20"/>
                <w:lang w:eastAsia="en-IE"/>
              </w:rPr>
            </w:pPr>
            <w:r>
              <w:rPr>
                <w:rFonts w:ascii="Calibri" w:hAnsi="Calibri" w:cs="Calibri"/>
                <w:sz w:val="20"/>
                <w:szCs w:val="20"/>
                <w:lang w:eastAsia="en-IE"/>
              </w:rPr>
              <w:t>Inventories</w:t>
            </w:r>
          </w:p>
        </w:tc>
        <w:tc>
          <w:tcPr>
            <w:tcW w:w="3023" w:type="dxa"/>
            <w:shd w:val="clear" w:color="auto" w:fill="FFFFFF"/>
            <w:vAlign w:val="center"/>
            <w:hideMark/>
          </w:tcPr>
          <w:p w14:paraId="601D99D0"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6AA2A3D7"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3.6</w:t>
            </w:r>
          </w:p>
        </w:tc>
        <w:tc>
          <w:tcPr>
            <w:tcW w:w="1559" w:type="dxa"/>
            <w:shd w:val="clear" w:color="auto" w:fill="FFFFFF"/>
            <w:vAlign w:val="center"/>
            <w:hideMark/>
          </w:tcPr>
          <w:p w14:paraId="7C7462CB"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3.3</w:t>
            </w:r>
          </w:p>
        </w:tc>
      </w:tr>
      <w:tr w:rsidR="00373EF5" w14:paraId="1D8324A3" w14:textId="77777777" w:rsidTr="00D651B1">
        <w:trPr>
          <w:trHeight w:val="247"/>
        </w:trPr>
        <w:tc>
          <w:tcPr>
            <w:tcW w:w="248" w:type="dxa"/>
            <w:shd w:val="clear" w:color="auto" w:fill="FFFFFF"/>
            <w:noWrap/>
            <w:vAlign w:val="bottom"/>
            <w:hideMark/>
          </w:tcPr>
          <w:p w14:paraId="2A6F313D"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06C0AE28" w14:textId="77777777" w:rsidR="00373EF5" w:rsidRDefault="00373EF5">
            <w:pPr>
              <w:rPr>
                <w:rFonts w:ascii="Calibri" w:hAnsi="Calibri" w:cs="Calibri"/>
                <w:sz w:val="20"/>
                <w:szCs w:val="20"/>
                <w:lang w:eastAsia="en-IE"/>
              </w:rPr>
            </w:pPr>
            <w:r>
              <w:rPr>
                <w:rFonts w:ascii="Calibri" w:hAnsi="Calibri" w:cs="Calibri"/>
                <w:sz w:val="20"/>
                <w:szCs w:val="20"/>
                <w:lang w:eastAsia="en-IE"/>
              </w:rPr>
              <w:t>Other assets</w:t>
            </w:r>
          </w:p>
        </w:tc>
        <w:tc>
          <w:tcPr>
            <w:tcW w:w="3023" w:type="dxa"/>
            <w:shd w:val="clear" w:color="auto" w:fill="FFFFFF"/>
            <w:vAlign w:val="center"/>
            <w:hideMark/>
          </w:tcPr>
          <w:p w14:paraId="28E5E277"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162DAFF9" w14:textId="77777777" w:rsidR="00373EF5" w:rsidRDefault="00D651B1">
            <w:pPr>
              <w:jc w:val="right"/>
              <w:rPr>
                <w:rFonts w:ascii="Calibri" w:eastAsia="Calibri" w:hAnsi="Calibri" w:cs="Calibri"/>
                <w:b/>
                <w:sz w:val="20"/>
                <w:szCs w:val="20"/>
                <w:lang w:eastAsia="en-IE"/>
              </w:rPr>
            </w:pPr>
            <w:r>
              <w:rPr>
                <w:rFonts w:ascii="Calibri" w:eastAsia="Calibri" w:hAnsi="Calibri" w:cs="Calibri"/>
                <w:b/>
                <w:sz w:val="20"/>
                <w:szCs w:val="20"/>
                <w:lang w:eastAsia="en-IE"/>
              </w:rPr>
              <w:t>179.8</w:t>
            </w:r>
          </w:p>
        </w:tc>
        <w:tc>
          <w:tcPr>
            <w:tcW w:w="1559" w:type="dxa"/>
            <w:shd w:val="clear" w:color="auto" w:fill="FFFFFF"/>
            <w:vAlign w:val="center"/>
            <w:hideMark/>
          </w:tcPr>
          <w:p w14:paraId="71C49488"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178.7</w:t>
            </w:r>
          </w:p>
        </w:tc>
      </w:tr>
      <w:tr w:rsidR="00373EF5" w14:paraId="46FB3849" w14:textId="77777777" w:rsidTr="00D97558">
        <w:trPr>
          <w:trHeight w:val="247"/>
        </w:trPr>
        <w:tc>
          <w:tcPr>
            <w:tcW w:w="248" w:type="dxa"/>
            <w:shd w:val="clear" w:color="auto" w:fill="FFFFFF"/>
            <w:noWrap/>
            <w:vAlign w:val="bottom"/>
          </w:tcPr>
          <w:p w14:paraId="4B21452D"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56679F85" w14:textId="77777777" w:rsidR="00373EF5" w:rsidRDefault="00373EF5">
            <w:pPr>
              <w:rPr>
                <w:rFonts w:ascii="Calibri" w:hAnsi="Calibri" w:cs="Calibri"/>
                <w:sz w:val="20"/>
                <w:szCs w:val="20"/>
                <w:lang w:eastAsia="en-IE"/>
              </w:rPr>
            </w:pPr>
            <w:r>
              <w:rPr>
                <w:rFonts w:ascii="Calibri" w:hAnsi="Calibri" w:cs="Calibri"/>
                <w:sz w:val="20"/>
                <w:szCs w:val="20"/>
                <w:lang w:eastAsia="en-IE"/>
              </w:rPr>
              <w:t>Current tax</w:t>
            </w:r>
          </w:p>
        </w:tc>
        <w:tc>
          <w:tcPr>
            <w:tcW w:w="3023" w:type="dxa"/>
            <w:shd w:val="clear" w:color="auto" w:fill="FFFFFF"/>
            <w:vAlign w:val="center"/>
          </w:tcPr>
          <w:p w14:paraId="605F98CA" w14:textId="77777777" w:rsidR="00373EF5" w:rsidRDefault="00373EF5">
            <w:pPr>
              <w:rPr>
                <w:rFonts w:ascii="Calibri" w:hAnsi="Calibri" w:cs="Calibri"/>
                <w:sz w:val="20"/>
                <w:szCs w:val="20"/>
                <w:lang w:eastAsia="en-IE"/>
              </w:rPr>
            </w:pPr>
          </w:p>
        </w:tc>
        <w:tc>
          <w:tcPr>
            <w:tcW w:w="1560" w:type="dxa"/>
            <w:tcBorders>
              <w:bottom w:val="single" w:sz="4" w:space="0" w:color="FFFF00"/>
            </w:tcBorders>
            <w:shd w:val="clear" w:color="auto" w:fill="FFFF00"/>
            <w:vAlign w:val="center"/>
            <w:hideMark/>
          </w:tcPr>
          <w:p w14:paraId="4E7577AA"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w:t>
            </w:r>
          </w:p>
        </w:tc>
        <w:tc>
          <w:tcPr>
            <w:tcW w:w="1559" w:type="dxa"/>
            <w:shd w:val="clear" w:color="auto" w:fill="FFFFFF"/>
            <w:vAlign w:val="center"/>
            <w:hideMark/>
          </w:tcPr>
          <w:p w14:paraId="0B7C9F62"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44.5</w:t>
            </w:r>
          </w:p>
        </w:tc>
      </w:tr>
      <w:tr w:rsidR="00373EF5" w14:paraId="24A6CFA0" w14:textId="77777777" w:rsidTr="00D97558">
        <w:trPr>
          <w:trHeight w:val="247"/>
        </w:trPr>
        <w:tc>
          <w:tcPr>
            <w:tcW w:w="248" w:type="dxa"/>
            <w:shd w:val="clear" w:color="auto" w:fill="FFFFFF"/>
            <w:noWrap/>
            <w:vAlign w:val="bottom"/>
            <w:hideMark/>
          </w:tcPr>
          <w:p w14:paraId="2EAB1F83"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75E4BA01" w14:textId="77777777" w:rsidR="00373EF5" w:rsidRDefault="00373EF5">
            <w:pPr>
              <w:rPr>
                <w:rFonts w:ascii="Calibri" w:hAnsi="Calibri" w:cs="Calibri"/>
                <w:sz w:val="20"/>
                <w:szCs w:val="20"/>
                <w:lang w:eastAsia="en-IE"/>
              </w:rPr>
            </w:pPr>
            <w:r>
              <w:rPr>
                <w:rFonts w:ascii="Calibri" w:hAnsi="Calibri" w:cs="Calibri"/>
                <w:sz w:val="20"/>
                <w:szCs w:val="20"/>
                <w:lang w:eastAsia="en-IE"/>
              </w:rPr>
              <w:t>Assets held for sale</w:t>
            </w:r>
          </w:p>
        </w:tc>
        <w:tc>
          <w:tcPr>
            <w:tcW w:w="3023" w:type="dxa"/>
            <w:shd w:val="clear" w:color="auto" w:fill="FFFFFF"/>
            <w:vAlign w:val="center"/>
            <w:hideMark/>
          </w:tcPr>
          <w:p w14:paraId="62C0BB43"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11</w:t>
            </w:r>
          </w:p>
        </w:tc>
        <w:tc>
          <w:tcPr>
            <w:tcW w:w="1560" w:type="dxa"/>
            <w:tcBorders>
              <w:top w:val="single" w:sz="4" w:space="0" w:color="FFFF00"/>
            </w:tcBorders>
            <w:shd w:val="clear" w:color="auto" w:fill="FFFF00"/>
            <w:vAlign w:val="center"/>
            <w:hideMark/>
          </w:tcPr>
          <w:p w14:paraId="16DCDFC5"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w:t>
            </w:r>
          </w:p>
        </w:tc>
        <w:tc>
          <w:tcPr>
            <w:tcW w:w="1559" w:type="dxa"/>
            <w:shd w:val="clear" w:color="auto" w:fill="FFFFFF"/>
            <w:vAlign w:val="center"/>
            <w:hideMark/>
          </w:tcPr>
          <w:p w14:paraId="328147A8"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98.7</w:t>
            </w:r>
          </w:p>
        </w:tc>
      </w:tr>
      <w:tr w:rsidR="00373EF5" w14:paraId="1B121256" w14:textId="77777777" w:rsidTr="00D651B1">
        <w:trPr>
          <w:trHeight w:val="247"/>
        </w:trPr>
        <w:tc>
          <w:tcPr>
            <w:tcW w:w="248" w:type="dxa"/>
            <w:shd w:val="clear" w:color="auto" w:fill="FFFFFF"/>
            <w:noWrap/>
            <w:vAlign w:val="bottom"/>
            <w:hideMark/>
          </w:tcPr>
          <w:p w14:paraId="2E77ED91"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49E18F3E" w14:textId="77777777" w:rsidR="00373EF5" w:rsidRDefault="00373EF5">
            <w:pPr>
              <w:rPr>
                <w:rFonts w:ascii="Calibri" w:hAnsi="Calibri" w:cs="Calibri"/>
                <w:sz w:val="20"/>
                <w:szCs w:val="20"/>
                <w:lang w:eastAsia="en-IE"/>
              </w:rPr>
            </w:pPr>
            <w:r>
              <w:rPr>
                <w:rFonts w:ascii="Calibri" w:hAnsi="Calibri" w:cs="Calibri"/>
                <w:sz w:val="20"/>
                <w:szCs w:val="20"/>
                <w:lang w:eastAsia="en-IE"/>
              </w:rPr>
              <w:t>Trade receivables</w:t>
            </w:r>
          </w:p>
        </w:tc>
        <w:tc>
          <w:tcPr>
            <w:tcW w:w="3023" w:type="dxa"/>
            <w:shd w:val="clear" w:color="auto" w:fill="FFFFFF"/>
            <w:vAlign w:val="center"/>
            <w:hideMark/>
          </w:tcPr>
          <w:p w14:paraId="6D4126DF"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777D21AF"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18.6</w:t>
            </w:r>
          </w:p>
        </w:tc>
        <w:tc>
          <w:tcPr>
            <w:tcW w:w="1559" w:type="dxa"/>
            <w:shd w:val="clear" w:color="auto" w:fill="FFFFFF"/>
            <w:vAlign w:val="center"/>
            <w:hideMark/>
          </w:tcPr>
          <w:p w14:paraId="16822D57"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67.5</w:t>
            </w:r>
          </w:p>
        </w:tc>
      </w:tr>
      <w:tr w:rsidR="00373EF5" w14:paraId="2D63B893" w14:textId="77777777" w:rsidTr="00D651B1">
        <w:trPr>
          <w:trHeight w:val="255"/>
        </w:trPr>
        <w:tc>
          <w:tcPr>
            <w:tcW w:w="248" w:type="dxa"/>
            <w:shd w:val="clear" w:color="auto" w:fill="FFFFFF"/>
            <w:noWrap/>
            <w:vAlign w:val="bottom"/>
            <w:hideMark/>
          </w:tcPr>
          <w:p w14:paraId="1F563BC5"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4A3FB5D4" w14:textId="77777777" w:rsidR="00373EF5" w:rsidRDefault="00373EF5">
            <w:pPr>
              <w:rPr>
                <w:rFonts w:ascii="Calibri" w:hAnsi="Calibri" w:cs="Calibri"/>
                <w:sz w:val="20"/>
                <w:szCs w:val="20"/>
                <w:lang w:eastAsia="en-IE"/>
              </w:rPr>
            </w:pPr>
            <w:r>
              <w:rPr>
                <w:rFonts w:ascii="Calibri" w:hAnsi="Calibri" w:cs="Calibri"/>
                <w:sz w:val="20"/>
                <w:szCs w:val="20"/>
                <w:lang w:eastAsia="en-IE"/>
              </w:rPr>
              <w:t>Derivative financial instruments</w:t>
            </w:r>
          </w:p>
        </w:tc>
        <w:tc>
          <w:tcPr>
            <w:tcW w:w="3023" w:type="dxa"/>
            <w:shd w:val="clear" w:color="auto" w:fill="FFFFFF"/>
            <w:vAlign w:val="center"/>
            <w:hideMark/>
          </w:tcPr>
          <w:p w14:paraId="092F67E0"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13</w:t>
            </w:r>
          </w:p>
        </w:tc>
        <w:tc>
          <w:tcPr>
            <w:tcW w:w="1560" w:type="dxa"/>
            <w:tcBorders>
              <w:top w:val="nil"/>
              <w:left w:val="nil"/>
              <w:bottom w:val="single" w:sz="8" w:space="0" w:color="auto"/>
              <w:right w:val="nil"/>
            </w:tcBorders>
            <w:shd w:val="clear" w:color="auto" w:fill="FFFF00"/>
            <w:vAlign w:val="center"/>
            <w:hideMark/>
          </w:tcPr>
          <w:p w14:paraId="7AB0B864"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106.0</w:t>
            </w:r>
          </w:p>
        </w:tc>
        <w:tc>
          <w:tcPr>
            <w:tcW w:w="1559" w:type="dxa"/>
            <w:tcBorders>
              <w:top w:val="nil"/>
              <w:left w:val="nil"/>
              <w:bottom w:val="single" w:sz="8" w:space="0" w:color="auto"/>
              <w:right w:val="nil"/>
            </w:tcBorders>
            <w:shd w:val="clear" w:color="auto" w:fill="FFFFFF"/>
            <w:vAlign w:val="center"/>
            <w:hideMark/>
          </w:tcPr>
          <w:p w14:paraId="689EC11F"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293.2</w:t>
            </w:r>
          </w:p>
        </w:tc>
      </w:tr>
      <w:tr w:rsidR="00373EF5" w14:paraId="0DB1A17B" w14:textId="77777777" w:rsidTr="00D651B1">
        <w:trPr>
          <w:trHeight w:val="247"/>
        </w:trPr>
        <w:tc>
          <w:tcPr>
            <w:tcW w:w="248" w:type="dxa"/>
            <w:shd w:val="clear" w:color="auto" w:fill="FFFFFF"/>
            <w:noWrap/>
            <w:vAlign w:val="bottom"/>
            <w:hideMark/>
          </w:tcPr>
          <w:p w14:paraId="65ACB1F9"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2D347DBE" w14:textId="77777777" w:rsidR="00373EF5" w:rsidRDefault="00373EF5">
            <w:pPr>
              <w:rPr>
                <w:rFonts w:ascii="Calibri" w:hAnsi="Calibri" w:cs="Calibri"/>
                <w:sz w:val="20"/>
                <w:szCs w:val="20"/>
                <w:lang w:eastAsia="en-IE"/>
              </w:rPr>
            </w:pPr>
            <w:r>
              <w:rPr>
                <w:rFonts w:ascii="Calibri" w:hAnsi="Calibri" w:cs="Calibri"/>
                <w:sz w:val="20"/>
                <w:szCs w:val="20"/>
                <w:lang w:eastAsia="en-IE"/>
              </w:rPr>
              <w:t>Restricted cash</w:t>
            </w:r>
          </w:p>
        </w:tc>
        <w:tc>
          <w:tcPr>
            <w:tcW w:w="3023" w:type="dxa"/>
            <w:tcBorders>
              <w:top w:val="nil"/>
              <w:left w:val="nil"/>
              <w:bottom w:val="nil"/>
              <w:right w:val="single" w:sz="8" w:space="0" w:color="auto"/>
            </w:tcBorders>
            <w:shd w:val="clear" w:color="auto" w:fill="FFFFFF"/>
            <w:vAlign w:val="center"/>
            <w:hideMark/>
          </w:tcPr>
          <w:p w14:paraId="51C8A529"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1974E625"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34.1</w:t>
            </w:r>
          </w:p>
        </w:tc>
        <w:tc>
          <w:tcPr>
            <w:tcW w:w="1559" w:type="dxa"/>
            <w:tcBorders>
              <w:top w:val="nil"/>
              <w:left w:val="nil"/>
              <w:bottom w:val="nil"/>
              <w:right w:val="single" w:sz="8" w:space="0" w:color="auto"/>
            </w:tcBorders>
            <w:shd w:val="clear" w:color="auto" w:fill="FFFFFF"/>
            <w:vAlign w:val="center"/>
            <w:hideMark/>
          </w:tcPr>
          <w:p w14:paraId="34ADE186"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34.4</w:t>
            </w:r>
          </w:p>
        </w:tc>
      </w:tr>
      <w:tr w:rsidR="00373EF5" w14:paraId="0C1193D1" w14:textId="77777777" w:rsidTr="00D651B1">
        <w:trPr>
          <w:trHeight w:val="247"/>
        </w:trPr>
        <w:tc>
          <w:tcPr>
            <w:tcW w:w="248" w:type="dxa"/>
            <w:shd w:val="clear" w:color="auto" w:fill="FFFFFF"/>
            <w:noWrap/>
            <w:vAlign w:val="bottom"/>
            <w:hideMark/>
          </w:tcPr>
          <w:p w14:paraId="728CB051"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1A54FBF4" w14:textId="77777777" w:rsidR="00373EF5" w:rsidRDefault="00373EF5">
            <w:pPr>
              <w:rPr>
                <w:rFonts w:ascii="Calibri" w:hAnsi="Calibri" w:cs="Calibri"/>
                <w:sz w:val="20"/>
                <w:szCs w:val="20"/>
                <w:lang w:eastAsia="en-IE"/>
              </w:rPr>
            </w:pPr>
            <w:r>
              <w:rPr>
                <w:rFonts w:ascii="Calibri" w:hAnsi="Calibri" w:cs="Calibri"/>
                <w:sz w:val="20"/>
                <w:szCs w:val="20"/>
                <w:lang w:eastAsia="en-IE"/>
              </w:rPr>
              <w:t>Financial assets: cash &gt; 3 months</w:t>
            </w:r>
          </w:p>
        </w:tc>
        <w:tc>
          <w:tcPr>
            <w:tcW w:w="3023" w:type="dxa"/>
            <w:tcBorders>
              <w:top w:val="nil"/>
              <w:left w:val="nil"/>
              <w:bottom w:val="nil"/>
              <w:right w:val="single" w:sz="8" w:space="0" w:color="auto"/>
            </w:tcBorders>
            <w:shd w:val="clear" w:color="auto" w:fill="FFFFFF"/>
            <w:vAlign w:val="center"/>
            <w:hideMark/>
          </w:tcPr>
          <w:p w14:paraId="4952821A"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7D55FDB4" w14:textId="77777777" w:rsidR="00373EF5" w:rsidRDefault="00D651B1">
            <w:pPr>
              <w:jc w:val="right"/>
              <w:rPr>
                <w:rFonts w:ascii="Calibri" w:eastAsia="Calibri" w:hAnsi="Calibri" w:cs="Calibri"/>
                <w:b/>
                <w:sz w:val="20"/>
                <w:szCs w:val="20"/>
                <w:lang w:eastAsia="en-IE"/>
              </w:rPr>
            </w:pPr>
            <w:r>
              <w:rPr>
                <w:rFonts w:ascii="Calibri" w:eastAsia="Calibri" w:hAnsi="Calibri" w:cs="Calibri"/>
                <w:b/>
                <w:sz w:val="20"/>
                <w:szCs w:val="20"/>
                <w:lang w:eastAsia="en-IE"/>
              </w:rPr>
              <w:t>465.5</w:t>
            </w:r>
          </w:p>
        </w:tc>
        <w:tc>
          <w:tcPr>
            <w:tcW w:w="1559" w:type="dxa"/>
            <w:tcBorders>
              <w:top w:val="nil"/>
              <w:left w:val="nil"/>
              <w:bottom w:val="nil"/>
              <w:right w:val="single" w:sz="8" w:space="0" w:color="auto"/>
            </w:tcBorders>
            <w:shd w:val="clear" w:color="auto" w:fill="FFFFFF"/>
            <w:vAlign w:val="center"/>
            <w:hideMark/>
          </w:tcPr>
          <w:p w14:paraId="66F2CF8F"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1,207.2</w:t>
            </w:r>
          </w:p>
        </w:tc>
      </w:tr>
      <w:tr w:rsidR="00373EF5" w14:paraId="6550D98F" w14:textId="77777777" w:rsidTr="00D651B1">
        <w:trPr>
          <w:trHeight w:val="255"/>
        </w:trPr>
        <w:tc>
          <w:tcPr>
            <w:tcW w:w="248" w:type="dxa"/>
            <w:shd w:val="clear" w:color="auto" w:fill="FFFFFF"/>
            <w:noWrap/>
            <w:vAlign w:val="bottom"/>
            <w:hideMark/>
          </w:tcPr>
          <w:p w14:paraId="19607DDD"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25C93EF5" w14:textId="77777777" w:rsidR="00373EF5" w:rsidRDefault="00373EF5">
            <w:pPr>
              <w:rPr>
                <w:rFonts w:ascii="Calibri" w:hAnsi="Calibri" w:cs="Calibri"/>
                <w:sz w:val="20"/>
                <w:szCs w:val="20"/>
                <w:lang w:eastAsia="en-IE"/>
              </w:rPr>
            </w:pPr>
            <w:r>
              <w:rPr>
                <w:rFonts w:ascii="Calibri" w:hAnsi="Calibri" w:cs="Calibri"/>
                <w:sz w:val="20"/>
                <w:szCs w:val="20"/>
                <w:lang w:eastAsia="en-IE"/>
              </w:rPr>
              <w:t>Cash and cash equivalents</w:t>
            </w:r>
          </w:p>
        </w:tc>
        <w:tc>
          <w:tcPr>
            <w:tcW w:w="3023" w:type="dxa"/>
            <w:tcBorders>
              <w:top w:val="nil"/>
              <w:left w:val="nil"/>
              <w:bottom w:val="nil"/>
              <w:right w:val="single" w:sz="8" w:space="0" w:color="auto"/>
            </w:tcBorders>
            <w:shd w:val="clear" w:color="auto" w:fill="FFFFFF"/>
            <w:vAlign w:val="center"/>
            <w:hideMark/>
          </w:tcPr>
          <w:p w14:paraId="34811545" w14:textId="77777777" w:rsidR="00373EF5" w:rsidRDefault="00373EF5">
            <w:pPr>
              <w:rPr>
                <w:rFonts w:ascii="Calibri" w:hAnsi="Calibri" w:cs="Calibri"/>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5719D0DB" w14:textId="77777777" w:rsidR="00373EF5" w:rsidRDefault="00D651B1">
            <w:pPr>
              <w:jc w:val="right"/>
              <w:rPr>
                <w:rFonts w:ascii="Calibri" w:eastAsia="Calibri" w:hAnsi="Calibri" w:cs="Calibri"/>
                <w:b/>
                <w:sz w:val="20"/>
                <w:szCs w:val="20"/>
                <w:lang w:eastAsia="en-IE"/>
              </w:rPr>
            </w:pPr>
            <w:r>
              <w:rPr>
                <w:rFonts w:ascii="Calibri" w:eastAsia="Calibri" w:hAnsi="Calibri" w:cs="Calibri"/>
                <w:b/>
                <w:sz w:val="20"/>
                <w:szCs w:val="20"/>
                <w:lang w:eastAsia="en-IE"/>
              </w:rPr>
              <w:t>2,650.7</w:t>
            </w:r>
          </w:p>
        </w:tc>
        <w:tc>
          <w:tcPr>
            <w:tcW w:w="1559" w:type="dxa"/>
            <w:tcBorders>
              <w:top w:val="nil"/>
              <w:left w:val="nil"/>
              <w:bottom w:val="single" w:sz="8" w:space="0" w:color="auto"/>
              <w:right w:val="single" w:sz="8" w:space="0" w:color="auto"/>
            </w:tcBorders>
            <w:shd w:val="clear" w:color="auto" w:fill="FFFFFF"/>
            <w:vAlign w:val="center"/>
            <w:hideMark/>
          </w:tcPr>
          <w:p w14:paraId="146E44C4"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2,566.4</w:t>
            </w:r>
          </w:p>
        </w:tc>
      </w:tr>
      <w:tr w:rsidR="00373EF5" w14:paraId="3AF6F629" w14:textId="77777777" w:rsidTr="00D651B1">
        <w:trPr>
          <w:trHeight w:val="255"/>
        </w:trPr>
        <w:tc>
          <w:tcPr>
            <w:tcW w:w="248" w:type="dxa"/>
            <w:shd w:val="clear" w:color="auto" w:fill="FFFFFF"/>
            <w:noWrap/>
            <w:vAlign w:val="bottom"/>
            <w:hideMark/>
          </w:tcPr>
          <w:p w14:paraId="69B7324A"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34113DF0"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Total current assets</w:t>
            </w:r>
          </w:p>
        </w:tc>
        <w:tc>
          <w:tcPr>
            <w:tcW w:w="3023" w:type="dxa"/>
            <w:shd w:val="clear" w:color="auto" w:fill="FFFFFF"/>
            <w:vAlign w:val="center"/>
            <w:hideMark/>
          </w:tcPr>
          <w:p w14:paraId="14820019" w14:textId="77777777" w:rsidR="00373EF5" w:rsidRDefault="00373EF5">
            <w:pPr>
              <w:rPr>
                <w:rFonts w:ascii="Calibri" w:hAnsi="Calibri" w:cs="Calibri"/>
                <w:b/>
                <w:bCs/>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5A4A85BD" w14:textId="77777777" w:rsidR="00373EF5" w:rsidRDefault="00D651B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3,458.3</w:t>
            </w:r>
          </w:p>
        </w:tc>
        <w:tc>
          <w:tcPr>
            <w:tcW w:w="1559" w:type="dxa"/>
            <w:tcBorders>
              <w:top w:val="nil"/>
              <w:left w:val="nil"/>
              <w:bottom w:val="single" w:sz="8" w:space="0" w:color="auto"/>
              <w:right w:val="nil"/>
            </w:tcBorders>
            <w:shd w:val="clear" w:color="auto" w:fill="FFFFFF"/>
            <w:vAlign w:val="center"/>
            <w:hideMark/>
          </w:tcPr>
          <w:p w14:paraId="77F98883"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4,493.9</w:t>
            </w:r>
          </w:p>
        </w:tc>
      </w:tr>
      <w:tr w:rsidR="00373EF5" w14:paraId="3FCEF166" w14:textId="77777777" w:rsidTr="00D651B1">
        <w:trPr>
          <w:trHeight w:val="247"/>
        </w:trPr>
        <w:tc>
          <w:tcPr>
            <w:tcW w:w="248" w:type="dxa"/>
            <w:shd w:val="clear" w:color="auto" w:fill="FFFFFF"/>
            <w:noWrap/>
            <w:vAlign w:val="bottom"/>
            <w:hideMark/>
          </w:tcPr>
          <w:p w14:paraId="2F4E6461"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6D6D9CC6" w14:textId="77777777" w:rsidR="00373EF5" w:rsidRDefault="00373EF5">
            <w:pPr>
              <w:jc w:val="right"/>
              <w:rPr>
                <w:rFonts w:ascii="Calibri" w:hAnsi="Calibri" w:cs="Calibri"/>
                <w:sz w:val="20"/>
                <w:szCs w:val="20"/>
                <w:lang w:eastAsia="en-IE"/>
              </w:rPr>
            </w:pPr>
            <w:r>
              <w:rPr>
                <w:rFonts w:ascii="Calibri" w:hAnsi="Calibri" w:cs="Calibri"/>
                <w:sz w:val="20"/>
                <w:szCs w:val="20"/>
                <w:lang w:eastAsia="en-IE"/>
              </w:rPr>
              <w:t> </w:t>
            </w:r>
          </w:p>
        </w:tc>
        <w:tc>
          <w:tcPr>
            <w:tcW w:w="3023" w:type="dxa"/>
            <w:shd w:val="clear" w:color="auto" w:fill="FFFFFF"/>
            <w:vAlign w:val="center"/>
            <w:hideMark/>
          </w:tcPr>
          <w:p w14:paraId="21245955"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0A83E008"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003657B2" w14:textId="77777777" w:rsidR="00373EF5" w:rsidRDefault="00373EF5">
            <w:pPr>
              <w:rPr>
                <w:rFonts w:ascii="Calibri" w:eastAsia="Calibri" w:hAnsi="Calibri" w:cs="Calibri"/>
                <w:sz w:val="20"/>
                <w:szCs w:val="20"/>
                <w:lang w:eastAsia="en-IE"/>
              </w:rPr>
            </w:pPr>
          </w:p>
        </w:tc>
      </w:tr>
      <w:tr w:rsidR="00373EF5" w14:paraId="1CF80ACE" w14:textId="77777777" w:rsidTr="00D651B1">
        <w:trPr>
          <w:trHeight w:val="255"/>
        </w:trPr>
        <w:tc>
          <w:tcPr>
            <w:tcW w:w="248" w:type="dxa"/>
            <w:shd w:val="clear" w:color="auto" w:fill="FFFFFF"/>
            <w:noWrap/>
            <w:vAlign w:val="bottom"/>
            <w:hideMark/>
          </w:tcPr>
          <w:p w14:paraId="010FB691"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52DB98BD"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Total assets</w:t>
            </w:r>
          </w:p>
        </w:tc>
        <w:tc>
          <w:tcPr>
            <w:tcW w:w="3023" w:type="dxa"/>
            <w:shd w:val="clear" w:color="auto" w:fill="FFFFFF"/>
            <w:vAlign w:val="center"/>
            <w:hideMark/>
          </w:tcPr>
          <w:p w14:paraId="4D7F701D" w14:textId="77777777" w:rsidR="00373EF5" w:rsidRDefault="00373EF5">
            <w:pPr>
              <w:rPr>
                <w:rFonts w:ascii="Calibri" w:hAnsi="Calibri" w:cs="Calibri"/>
                <w:b/>
                <w:bCs/>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2CFCEB98" w14:textId="77777777" w:rsidR="00373EF5" w:rsidRDefault="00D651B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12,328.0</w:t>
            </w:r>
          </w:p>
        </w:tc>
        <w:tc>
          <w:tcPr>
            <w:tcW w:w="1559" w:type="dxa"/>
            <w:tcBorders>
              <w:top w:val="nil"/>
              <w:left w:val="nil"/>
              <w:bottom w:val="single" w:sz="8" w:space="0" w:color="auto"/>
              <w:right w:val="nil"/>
            </w:tcBorders>
            <w:shd w:val="clear" w:color="auto" w:fill="FFFFFF"/>
            <w:vAlign w:val="center"/>
            <w:hideMark/>
          </w:tcPr>
          <w:p w14:paraId="7DE6DEA3"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14,747.2</w:t>
            </w:r>
          </w:p>
        </w:tc>
      </w:tr>
      <w:tr w:rsidR="00373EF5" w14:paraId="26B12C57" w14:textId="77777777" w:rsidTr="00D651B1">
        <w:trPr>
          <w:trHeight w:val="247"/>
        </w:trPr>
        <w:tc>
          <w:tcPr>
            <w:tcW w:w="248" w:type="dxa"/>
            <w:shd w:val="clear" w:color="auto" w:fill="FFFFFF"/>
            <w:noWrap/>
            <w:vAlign w:val="bottom"/>
            <w:hideMark/>
          </w:tcPr>
          <w:p w14:paraId="72C3306A"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45253976" w14:textId="77777777" w:rsidR="00373EF5" w:rsidRDefault="00373EF5">
            <w:pPr>
              <w:jc w:val="right"/>
              <w:rPr>
                <w:rFonts w:ascii="Calibri" w:hAnsi="Calibri" w:cs="Calibri"/>
                <w:sz w:val="20"/>
                <w:szCs w:val="20"/>
                <w:lang w:eastAsia="en-IE"/>
              </w:rPr>
            </w:pPr>
            <w:r>
              <w:rPr>
                <w:rFonts w:ascii="Calibri" w:hAnsi="Calibri" w:cs="Calibri"/>
                <w:sz w:val="20"/>
                <w:szCs w:val="20"/>
                <w:lang w:eastAsia="en-IE"/>
              </w:rPr>
              <w:t> </w:t>
            </w:r>
          </w:p>
        </w:tc>
        <w:tc>
          <w:tcPr>
            <w:tcW w:w="3023" w:type="dxa"/>
            <w:shd w:val="clear" w:color="auto" w:fill="FFFFFF"/>
            <w:vAlign w:val="center"/>
            <w:hideMark/>
          </w:tcPr>
          <w:p w14:paraId="401A2D86"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4751365C"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119F489B" w14:textId="77777777" w:rsidR="00373EF5" w:rsidRDefault="00373EF5">
            <w:pPr>
              <w:rPr>
                <w:rFonts w:ascii="Calibri" w:eastAsia="Calibri" w:hAnsi="Calibri" w:cs="Calibri"/>
                <w:sz w:val="20"/>
                <w:szCs w:val="20"/>
                <w:lang w:eastAsia="en-IE"/>
              </w:rPr>
            </w:pPr>
          </w:p>
        </w:tc>
      </w:tr>
      <w:tr w:rsidR="00373EF5" w14:paraId="103D07C6" w14:textId="77777777" w:rsidTr="00D651B1">
        <w:trPr>
          <w:trHeight w:val="247"/>
        </w:trPr>
        <w:tc>
          <w:tcPr>
            <w:tcW w:w="248" w:type="dxa"/>
            <w:shd w:val="clear" w:color="auto" w:fill="FFFFFF"/>
            <w:noWrap/>
            <w:vAlign w:val="bottom"/>
            <w:hideMark/>
          </w:tcPr>
          <w:p w14:paraId="75FECAC3"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4AB58DC8"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Current liabilities</w:t>
            </w:r>
          </w:p>
        </w:tc>
        <w:tc>
          <w:tcPr>
            <w:tcW w:w="3023" w:type="dxa"/>
            <w:shd w:val="clear" w:color="auto" w:fill="FFFFFF"/>
            <w:vAlign w:val="center"/>
            <w:hideMark/>
          </w:tcPr>
          <w:p w14:paraId="320CFDB6" w14:textId="77777777" w:rsidR="00373EF5" w:rsidRDefault="00373EF5">
            <w:pPr>
              <w:rPr>
                <w:rFonts w:ascii="Calibri" w:hAnsi="Calibri" w:cs="Calibri"/>
                <w:b/>
                <w:bCs/>
                <w:sz w:val="20"/>
                <w:szCs w:val="20"/>
                <w:lang w:eastAsia="en-IE"/>
              </w:rPr>
            </w:pPr>
          </w:p>
        </w:tc>
        <w:tc>
          <w:tcPr>
            <w:tcW w:w="1560" w:type="dxa"/>
            <w:shd w:val="clear" w:color="auto" w:fill="FFFF00"/>
            <w:vAlign w:val="center"/>
            <w:hideMark/>
          </w:tcPr>
          <w:p w14:paraId="376DF09B"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0FB43AB6" w14:textId="77777777" w:rsidR="00373EF5" w:rsidRDefault="00373EF5">
            <w:pPr>
              <w:rPr>
                <w:rFonts w:ascii="Calibri" w:eastAsia="Calibri" w:hAnsi="Calibri" w:cs="Calibri"/>
                <w:sz w:val="20"/>
                <w:szCs w:val="20"/>
                <w:lang w:eastAsia="en-IE"/>
              </w:rPr>
            </w:pPr>
          </w:p>
        </w:tc>
      </w:tr>
      <w:tr w:rsidR="00373EF5" w14:paraId="7C0A6235" w14:textId="77777777" w:rsidTr="00D651B1">
        <w:trPr>
          <w:trHeight w:val="247"/>
        </w:trPr>
        <w:tc>
          <w:tcPr>
            <w:tcW w:w="248" w:type="dxa"/>
            <w:shd w:val="clear" w:color="auto" w:fill="FFFFFF"/>
            <w:noWrap/>
            <w:vAlign w:val="bottom"/>
            <w:hideMark/>
          </w:tcPr>
          <w:p w14:paraId="105FFE7D"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4DB2C6CB" w14:textId="77777777" w:rsidR="00373EF5" w:rsidRDefault="00373EF5">
            <w:pPr>
              <w:rPr>
                <w:rFonts w:ascii="Calibri" w:hAnsi="Calibri" w:cs="Calibri"/>
                <w:sz w:val="20"/>
                <w:szCs w:val="20"/>
                <w:lang w:eastAsia="en-IE"/>
              </w:rPr>
            </w:pPr>
            <w:r>
              <w:rPr>
                <w:rFonts w:ascii="Calibri" w:hAnsi="Calibri" w:cs="Calibri"/>
                <w:sz w:val="20"/>
                <w:szCs w:val="20"/>
                <w:lang w:eastAsia="en-IE"/>
              </w:rPr>
              <w:t>Provisions</w:t>
            </w:r>
          </w:p>
        </w:tc>
        <w:tc>
          <w:tcPr>
            <w:tcW w:w="3023" w:type="dxa"/>
            <w:shd w:val="clear" w:color="auto" w:fill="FFFFFF"/>
            <w:vAlign w:val="center"/>
            <w:hideMark/>
          </w:tcPr>
          <w:p w14:paraId="5E813B3A"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1ECA05FA"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10.3</w:t>
            </w:r>
          </w:p>
        </w:tc>
        <w:tc>
          <w:tcPr>
            <w:tcW w:w="1559" w:type="dxa"/>
            <w:shd w:val="clear" w:color="auto" w:fill="FFFFFF"/>
            <w:vAlign w:val="center"/>
            <w:hideMark/>
          </w:tcPr>
          <w:p w14:paraId="4753FC7F"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43.3</w:t>
            </w:r>
          </w:p>
        </w:tc>
      </w:tr>
      <w:tr w:rsidR="00373EF5" w14:paraId="27FBE4C8" w14:textId="77777777" w:rsidTr="00D651B1">
        <w:trPr>
          <w:trHeight w:val="247"/>
        </w:trPr>
        <w:tc>
          <w:tcPr>
            <w:tcW w:w="248" w:type="dxa"/>
            <w:shd w:val="clear" w:color="auto" w:fill="FFFFFF"/>
            <w:noWrap/>
            <w:vAlign w:val="bottom"/>
            <w:hideMark/>
          </w:tcPr>
          <w:p w14:paraId="356695CC"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3B8D8768" w14:textId="77777777" w:rsidR="00373EF5" w:rsidRDefault="00373EF5">
            <w:pPr>
              <w:rPr>
                <w:rFonts w:ascii="Calibri" w:hAnsi="Calibri" w:cs="Calibri"/>
                <w:sz w:val="20"/>
                <w:szCs w:val="20"/>
                <w:lang w:eastAsia="en-IE"/>
              </w:rPr>
            </w:pPr>
            <w:r>
              <w:rPr>
                <w:rFonts w:ascii="Calibri" w:hAnsi="Calibri" w:cs="Calibri"/>
                <w:sz w:val="20"/>
                <w:szCs w:val="20"/>
                <w:lang w:eastAsia="en-IE"/>
              </w:rPr>
              <w:t>Trade payables</w:t>
            </w:r>
          </w:p>
        </w:tc>
        <w:tc>
          <w:tcPr>
            <w:tcW w:w="3023" w:type="dxa"/>
            <w:shd w:val="clear" w:color="auto" w:fill="FFFFFF"/>
            <w:vAlign w:val="center"/>
            <w:hideMark/>
          </w:tcPr>
          <w:p w14:paraId="3F906185"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14</w:t>
            </w:r>
          </w:p>
        </w:tc>
        <w:tc>
          <w:tcPr>
            <w:tcW w:w="1560" w:type="dxa"/>
            <w:shd w:val="clear" w:color="auto" w:fill="FFFF00"/>
            <w:vAlign w:val="center"/>
            <w:hideMark/>
          </w:tcPr>
          <w:p w14:paraId="20FA02C3" w14:textId="77777777" w:rsidR="00373EF5" w:rsidRDefault="00D651B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336.0</w:t>
            </w:r>
          </w:p>
        </w:tc>
        <w:tc>
          <w:tcPr>
            <w:tcW w:w="1559" w:type="dxa"/>
            <w:shd w:val="clear" w:color="auto" w:fill="FFFFFF"/>
            <w:vAlign w:val="center"/>
            <w:hideMark/>
          </w:tcPr>
          <w:p w14:paraId="3248A558"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1,368.2</w:t>
            </w:r>
          </w:p>
        </w:tc>
      </w:tr>
      <w:tr w:rsidR="00373EF5" w14:paraId="36ED090D" w14:textId="77777777" w:rsidTr="00D651B1">
        <w:trPr>
          <w:trHeight w:val="247"/>
        </w:trPr>
        <w:tc>
          <w:tcPr>
            <w:tcW w:w="248" w:type="dxa"/>
            <w:shd w:val="clear" w:color="auto" w:fill="FFFFFF"/>
            <w:noWrap/>
            <w:vAlign w:val="bottom"/>
            <w:hideMark/>
          </w:tcPr>
          <w:p w14:paraId="05848EE6"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496AB08C" w14:textId="77777777" w:rsidR="00373EF5" w:rsidRDefault="00373EF5">
            <w:pPr>
              <w:rPr>
                <w:rFonts w:ascii="Calibri" w:hAnsi="Calibri" w:cs="Calibri"/>
                <w:sz w:val="20"/>
                <w:szCs w:val="20"/>
                <w:lang w:eastAsia="en-IE"/>
              </w:rPr>
            </w:pPr>
            <w:r>
              <w:rPr>
                <w:rFonts w:ascii="Calibri" w:hAnsi="Calibri" w:cs="Calibri"/>
                <w:sz w:val="20"/>
                <w:szCs w:val="20"/>
                <w:lang w:eastAsia="en-IE"/>
              </w:rPr>
              <w:t>Accrued expenses and other liabilities</w:t>
            </w:r>
          </w:p>
        </w:tc>
        <w:tc>
          <w:tcPr>
            <w:tcW w:w="3023" w:type="dxa"/>
            <w:shd w:val="clear" w:color="auto" w:fill="FFFFFF"/>
            <w:vAlign w:val="center"/>
            <w:hideMark/>
          </w:tcPr>
          <w:p w14:paraId="1D03BE08"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339E0436" w14:textId="77777777" w:rsidR="00373EF5" w:rsidRDefault="00D651B1">
            <w:pPr>
              <w:jc w:val="right"/>
              <w:rPr>
                <w:rFonts w:ascii="Calibri" w:eastAsia="Calibri" w:hAnsi="Calibri" w:cs="Calibri"/>
                <w:b/>
                <w:sz w:val="20"/>
                <w:szCs w:val="20"/>
                <w:lang w:eastAsia="en-IE"/>
              </w:rPr>
            </w:pPr>
            <w:r>
              <w:rPr>
                <w:rFonts w:ascii="Calibri" w:eastAsia="Calibri" w:hAnsi="Calibri" w:cs="Calibri"/>
                <w:b/>
                <w:sz w:val="20"/>
                <w:szCs w:val="20"/>
                <w:lang w:eastAsia="en-IE"/>
              </w:rPr>
              <w:t>1,274.9</w:t>
            </w:r>
          </w:p>
        </w:tc>
        <w:tc>
          <w:tcPr>
            <w:tcW w:w="1559" w:type="dxa"/>
            <w:shd w:val="clear" w:color="auto" w:fill="FFFFFF"/>
            <w:vAlign w:val="center"/>
            <w:hideMark/>
          </w:tcPr>
          <w:p w14:paraId="50145426"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2,589.4</w:t>
            </w:r>
          </w:p>
        </w:tc>
      </w:tr>
      <w:tr w:rsidR="00373EF5" w14:paraId="734691C4" w14:textId="77777777" w:rsidTr="00D651B1">
        <w:trPr>
          <w:trHeight w:val="247"/>
        </w:trPr>
        <w:tc>
          <w:tcPr>
            <w:tcW w:w="248" w:type="dxa"/>
            <w:shd w:val="clear" w:color="auto" w:fill="FFFFFF"/>
            <w:noWrap/>
            <w:vAlign w:val="bottom"/>
            <w:hideMark/>
          </w:tcPr>
          <w:p w14:paraId="3E8109FF"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7769400B" w14:textId="77777777" w:rsidR="00373EF5" w:rsidRDefault="00373EF5">
            <w:pPr>
              <w:rPr>
                <w:rFonts w:ascii="Calibri" w:hAnsi="Calibri" w:cs="Calibri"/>
                <w:sz w:val="20"/>
                <w:szCs w:val="20"/>
                <w:lang w:eastAsia="en-IE"/>
              </w:rPr>
            </w:pPr>
            <w:r>
              <w:rPr>
                <w:rFonts w:ascii="Calibri" w:hAnsi="Calibri" w:cs="Calibri"/>
                <w:sz w:val="20"/>
                <w:szCs w:val="20"/>
                <w:lang w:eastAsia="en-IE"/>
              </w:rPr>
              <w:t>Current lease liability</w:t>
            </w:r>
          </w:p>
        </w:tc>
        <w:tc>
          <w:tcPr>
            <w:tcW w:w="3023" w:type="dxa"/>
            <w:shd w:val="clear" w:color="auto" w:fill="FFFFFF"/>
            <w:vAlign w:val="center"/>
            <w:hideMark/>
          </w:tcPr>
          <w:p w14:paraId="1BCADFFB"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50FF6EEF"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52.5</w:t>
            </w:r>
          </w:p>
        </w:tc>
        <w:tc>
          <w:tcPr>
            <w:tcW w:w="1559" w:type="dxa"/>
            <w:shd w:val="clear" w:color="auto" w:fill="FFFFFF"/>
            <w:vAlign w:val="center"/>
            <w:hideMark/>
          </w:tcPr>
          <w:p w14:paraId="724F9CFD"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75.0</w:t>
            </w:r>
          </w:p>
        </w:tc>
      </w:tr>
      <w:tr w:rsidR="00373EF5" w14:paraId="50602E19" w14:textId="77777777" w:rsidTr="00D651B1">
        <w:trPr>
          <w:trHeight w:val="247"/>
        </w:trPr>
        <w:tc>
          <w:tcPr>
            <w:tcW w:w="248" w:type="dxa"/>
            <w:shd w:val="clear" w:color="auto" w:fill="FFFFFF"/>
            <w:noWrap/>
            <w:vAlign w:val="bottom"/>
            <w:hideMark/>
          </w:tcPr>
          <w:p w14:paraId="7552EFC8"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09C5B4EF" w14:textId="77777777" w:rsidR="00373EF5" w:rsidRDefault="00373EF5">
            <w:pPr>
              <w:rPr>
                <w:rFonts w:ascii="Calibri" w:hAnsi="Calibri" w:cs="Calibri"/>
                <w:sz w:val="20"/>
                <w:szCs w:val="20"/>
                <w:lang w:eastAsia="en-IE"/>
              </w:rPr>
            </w:pPr>
            <w:r>
              <w:rPr>
                <w:rFonts w:ascii="Calibri" w:hAnsi="Calibri" w:cs="Calibri"/>
                <w:sz w:val="20"/>
                <w:szCs w:val="20"/>
                <w:lang w:eastAsia="en-IE"/>
              </w:rPr>
              <w:t>Current maturities of debt</w:t>
            </w:r>
          </w:p>
        </w:tc>
        <w:tc>
          <w:tcPr>
            <w:tcW w:w="3023" w:type="dxa"/>
            <w:shd w:val="clear" w:color="auto" w:fill="FFFFFF"/>
            <w:vAlign w:val="center"/>
            <w:hideMark/>
          </w:tcPr>
          <w:p w14:paraId="00BAF03F"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1E9F55F0"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1,725.9</w:t>
            </w:r>
          </w:p>
        </w:tc>
        <w:tc>
          <w:tcPr>
            <w:tcW w:w="1559" w:type="dxa"/>
            <w:shd w:val="clear" w:color="auto" w:fill="FFFFFF"/>
            <w:vAlign w:val="center"/>
            <w:hideMark/>
          </w:tcPr>
          <w:p w14:paraId="61B0A2BE"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382.3</w:t>
            </w:r>
          </w:p>
        </w:tc>
      </w:tr>
      <w:tr w:rsidR="00373EF5" w14:paraId="5F1F3AEC" w14:textId="77777777" w:rsidTr="00D651B1">
        <w:trPr>
          <w:trHeight w:val="247"/>
        </w:trPr>
        <w:tc>
          <w:tcPr>
            <w:tcW w:w="248" w:type="dxa"/>
            <w:shd w:val="clear" w:color="auto" w:fill="FFFFFF"/>
            <w:noWrap/>
            <w:vAlign w:val="bottom"/>
            <w:hideMark/>
          </w:tcPr>
          <w:p w14:paraId="14D559CA"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57E252A7" w14:textId="77777777" w:rsidR="00373EF5" w:rsidRDefault="00373EF5">
            <w:pPr>
              <w:rPr>
                <w:rFonts w:ascii="Calibri" w:hAnsi="Calibri" w:cs="Calibri"/>
                <w:sz w:val="20"/>
                <w:szCs w:val="20"/>
                <w:lang w:eastAsia="en-IE"/>
              </w:rPr>
            </w:pPr>
            <w:r>
              <w:rPr>
                <w:rFonts w:ascii="Calibri" w:hAnsi="Calibri" w:cs="Calibri"/>
                <w:sz w:val="20"/>
                <w:szCs w:val="20"/>
                <w:lang w:eastAsia="en-IE"/>
              </w:rPr>
              <w:t>Derivative financial instruments</w:t>
            </w:r>
          </w:p>
        </w:tc>
        <w:tc>
          <w:tcPr>
            <w:tcW w:w="3023" w:type="dxa"/>
            <w:shd w:val="clear" w:color="auto" w:fill="FFFFFF"/>
            <w:vAlign w:val="center"/>
            <w:hideMark/>
          </w:tcPr>
          <w:p w14:paraId="2089BA52"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13</w:t>
            </w:r>
          </w:p>
        </w:tc>
        <w:tc>
          <w:tcPr>
            <w:tcW w:w="1560" w:type="dxa"/>
            <w:shd w:val="clear" w:color="auto" w:fill="FFFF00"/>
            <w:vAlign w:val="center"/>
            <w:hideMark/>
          </w:tcPr>
          <w:p w14:paraId="5EBD939C"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79.2</w:t>
            </w:r>
          </w:p>
        </w:tc>
        <w:tc>
          <w:tcPr>
            <w:tcW w:w="1559" w:type="dxa"/>
            <w:shd w:val="clear" w:color="auto" w:fill="FFFFFF"/>
            <w:vAlign w:val="center"/>
            <w:hideMark/>
          </w:tcPr>
          <w:p w14:paraId="29D4ADE0"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1,050.0</w:t>
            </w:r>
          </w:p>
        </w:tc>
      </w:tr>
      <w:tr w:rsidR="00373EF5" w14:paraId="03D34E9E" w14:textId="77777777" w:rsidTr="00D651B1">
        <w:trPr>
          <w:trHeight w:val="255"/>
        </w:trPr>
        <w:tc>
          <w:tcPr>
            <w:tcW w:w="248" w:type="dxa"/>
            <w:shd w:val="clear" w:color="auto" w:fill="FFFFFF"/>
            <w:noWrap/>
            <w:vAlign w:val="bottom"/>
            <w:hideMark/>
          </w:tcPr>
          <w:p w14:paraId="4C2453B0"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28AB6C9E" w14:textId="77777777" w:rsidR="00373EF5" w:rsidRDefault="00373EF5">
            <w:pPr>
              <w:rPr>
                <w:rFonts w:ascii="Calibri" w:hAnsi="Calibri" w:cs="Calibri"/>
                <w:sz w:val="20"/>
                <w:szCs w:val="20"/>
                <w:lang w:eastAsia="en-IE"/>
              </w:rPr>
            </w:pPr>
            <w:r>
              <w:rPr>
                <w:rFonts w:ascii="Calibri" w:hAnsi="Calibri" w:cs="Calibri"/>
                <w:sz w:val="20"/>
                <w:szCs w:val="20"/>
                <w:lang w:eastAsia="en-IE"/>
              </w:rPr>
              <w:t>Current tax</w:t>
            </w:r>
          </w:p>
        </w:tc>
        <w:tc>
          <w:tcPr>
            <w:tcW w:w="3023" w:type="dxa"/>
            <w:shd w:val="clear" w:color="auto" w:fill="FFFFFF"/>
            <w:vAlign w:val="center"/>
            <w:hideMark/>
          </w:tcPr>
          <w:p w14:paraId="5372AF88"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71C4CED8" w14:textId="77777777" w:rsidR="00373EF5" w:rsidRDefault="00D97558">
            <w:pPr>
              <w:jc w:val="right"/>
              <w:rPr>
                <w:rFonts w:ascii="Calibri" w:eastAsia="Calibri" w:hAnsi="Calibri" w:cs="Calibri"/>
                <w:b/>
                <w:sz w:val="20"/>
                <w:szCs w:val="20"/>
                <w:lang w:eastAsia="en-IE"/>
              </w:rPr>
            </w:pPr>
            <w:r>
              <w:rPr>
                <w:rFonts w:ascii="Calibri" w:eastAsia="Calibri" w:hAnsi="Calibri" w:cs="Calibri"/>
                <w:b/>
                <w:sz w:val="20"/>
                <w:szCs w:val="20"/>
                <w:lang w:eastAsia="en-IE"/>
              </w:rPr>
              <w:t>48.1</w:t>
            </w:r>
          </w:p>
        </w:tc>
        <w:tc>
          <w:tcPr>
            <w:tcW w:w="1559" w:type="dxa"/>
            <w:shd w:val="clear" w:color="auto" w:fill="FFFFFF"/>
            <w:vAlign w:val="center"/>
            <w:hideMark/>
          </w:tcPr>
          <w:p w14:paraId="26401787"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w:t>
            </w:r>
          </w:p>
        </w:tc>
      </w:tr>
      <w:tr w:rsidR="00373EF5" w14:paraId="16CD50E4" w14:textId="77777777" w:rsidTr="00D651B1">
        <w:trPr>
          <w:trHeight w:val="255"/>
        </w:trPr>
        <w:tc>
          <w:tcPr>
            <w:tcW w:w="248" w:type="dxa"/>
            <w:shd w:val="clear" w:color="auto" w:fill="FFFFFF"/>
            <w:noWrap/>
            <w:vAlign w:val="bottom"/>
            <w:hideMark/>
          </w:tcPr>
          <w:p w14:paraId="5C7BBC31"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11EF97DE"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Total current liabilities</w:t>
            </w:r>
          </w:p>
        </w:tc>
        <w:tc>
          <w:tcPr>
            <w:tcW w:w="3023" w:type="dxa"/>
            <w:shd w:val="clear" w:color="auto" w:fill="FFFFFF"/>
            <w:vAlign w:val="center"/>
            <w:hideMark/>
          </w:tcPr>
          <w:p w14:paraId="2FA1E0FD" w14:textId="77777777" w:rsidR="00373EF5" w:rsidRDefault="00373EF5">
            <w:pPr>
              <w:rPr>
                <w:rFonts w:ascii="Calibri" w:hAnsi="Calibri" w:cs="Calibri"/>
                <w:b/>
                <w:bCs/>
                <w:sz w:val="20"/>
                <w:szCs w:val="20"/>
                <w:lang w:eastAsia="en-IE"/>
              </w:rPr>
            </w:pPr>
          </w:p>
        </w:tc>
        <w:tc>
          <w:tcPr>
            <w:tcW w:w="1560" w:type="dxa"/>
            <w:tcBorders>
              <w:top w:val="single" w:sz="8" w:space="0" w:color="auto"/>
              <w:left w:val="nil"/>
              <w:bottom w:val="single" w:sz="8" w:space="0" w:color="auto"/>
              <w:right w:val="nil"/>
            </w:tcBorders>
            <w:shd w:val="clear" w:color="auto" w:fill="FFFF00"/>
            <w:vAlign w:val="center"/>
            <w:hideMark/>
          </w:tcPr>
          <w:p w14:paraId="70410C5E" w14:textId="77777777" w:rsidR="00373EF5" w:rsidRDefault="00D9755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3,526.9</w:t>
            </w:r>
          </w:p>
        </w:tc>
        <w:tc>
          <w:tcPr>
            <w:tcW w:w="1559" w:type="dxa"/>
            <w:tcBorders>
              <w:top w:val="single" w:sz="8" w:space="0" w:color="auto"/>
              <w:left w:val="nil"/>
              <w:bottom w:val="single" w:sz="8" w:space="0" w:color="auto"/>
              <w:right w:val="nil"/>
            </w:tcBorders>
            <w:shd w:val="clear" w:color="auto" w:fill="FFFFFF"/>
            <w:vAlign w:val="center"/>
            <w:hideMark/>
          </w:tcPr>
          <w:p w14:paraId="0A8476C6"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5,508.2</w:t>
            </w:r>
          </w:p>
        </w:tc>
      </w:tr>
      <w:tr w:rsidR="00373EF5" w14:paraId="6FE08F6E" w14:textId="77777777" w:rsidTr="00D651B1">
        <w:trPr>
          <w:trHeight w:val="247"/>
        </w:trPr>
        <w:tc>
          <w:tcPr>
            <w:tcW w:w="248" w:type="dxa"/>
            <w:shd w:val="clear" w:color="auto" w:fill="FFFFFF"/>
            <w:noWrap/>
            <w:vAlign w:val="bottom"/>
            <w:hideMark/>
          </w:tcPr>
          <w:p w14:paraId="5DA4EED4"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1B6B171B"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 </w:t>
            </w:r>
          </w:p>
        </w:tc>
        <w:tc>
          <w:tcPr>
            <w:tcW w:w="3023" w:type="dxa"/>
            <w:shd w:val="clear" w:color="auto" w:fill="FFFFFF"/>
            <w:vAlign w:val="center"/>
            <w:hideMark/>
          </w:tcPr>
          <w:p w14:paraId="76622359" w14:textId="77777777" w:rsidR="00373EF5" w:rsidRDefault="00373EF5">
            <w:pPr>
              <w:rPr>
                <w:rFonts w:ascii="Calibri" w:hAnsi="Calibri" w:cs="Calibri"/>
                <w:b/>
                <w:bCs/>
                <w:sz w:val="20"/>
                <w:szCs w:val="20"/>
                <w:lang w:eastAsia="en-IE"/>
              </w:rPr>
            </w:pPr>
          </w:p>
        </w:tc>
        <w:tc>
          <w:tcPr>
            <w:tcW w:w="1560" w:type="dxa"/>
            <w:shd w:val="clear" w:color="auto" w:fill="FFFF00"/>
            <w:vAlign w:val="center"/>
            <w:hideMark/>
          </w:tcPr>
          <w:p w14:paraId="2DF3048B"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5F022209" w14:textId="77777777" w:rsidR="00373EF5" w:rsidRDefault="00373EF5">
            <w:pPr>
              <w:rPr>
                <w:rFonts w:ascii="Calibri" w:eastAsia="Calibri" w:hAnsi="Calibri" w:cs="Calibri"/>
                <w:sz w:val="20"/>
                <w:szCs w:val="20"/>
                <w:lang w:eastAsia="en-IE"/>
              </w:rPr>
            </w:pPr>
          </w:p>
        </w:tc>
      </w:tr>
      <w:tr w:rsidR="00373EF5" w14:paraId="191A8C03" w14:textId="77777777" w:rsidTr="00D651B1">
        <w:trPr>
          <w:trHeight w:val="247"/>
        </w:trPr>
        <w:tc>
          <w:tcPr>
            <w:tcW w:w="248" w:type="dxa"/>
            <w:shd w:val="clear" w:color="auto" w:fill="FFFFFF"/>
            <w:noWrap/>
            <w:vAlign w:val="bottom"/>
            <w:hideMark/>
          </w:tcPr>
          <w:p w14:paraId="14EB58D6"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23BBD68C"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Non-current liabilities</w:t>
            </w:r>
          </w:p>
        </w:tc>
        <w:tc>
          <w:tcPr>
            <w:tcW w:w="3023" w:type="dxa"/>
            <w:shd w:val="clear" w:color="auto" w:fill="FFFFFF"/>
            <w:vAlign w:val="center"/>
            <w:hideMark/>
          </w:tcPr>
          <w:p w14:paraId="7822734D" w14:textId="77777777" w:rsidR="00373EF5" w:rsidRDefault="00373EF5">
            <w:pPr>
              <w:rPr>
                <w:rFonts w:ascii="Calibri" w:hAnsi="Calibri" w:cs="Calibri"/>
                <w:b/>
                <w:bCs/>
                <w:sz w:val="20"/>
                <w:szCs w:val="20"/>
                <w:lang w:eastAsia="en-IE"/>
              </w:rPr>
            </w:pPr>
          </w:p>
        </w:tc>
        <w:tc>
          <w:tcPr>
            <w:tcW w:w="1560" w:type="dxa"/>
            <w:shd w:val="clear" w:color="auto" w:fill="FFFF00"/>
            <w:vAlign w:val="center"/>
            <w:hideMark/>
          </w:tcPr>
          <w:p w14:paraId="5CAE44E3"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2495924E" w14:textId="77777777" w:rsidR="00373EF5" w:rsidRDefault="00373EF5">
            <w:pPr>
              <w:rPr>
                <w:rFonts w:ascii="Calibri" w:eastAsia="Calibri" w:hAnsi="Calibri" w:cs="Calibri"/>
                <w:sz w:val="20"/>
                <w:szCs w:val="20"/>
                <w:lang w:eastAsia="en-IE"/>
              </w:rPr>
            </w:pPr>
          </w:p>
        </w:tc>
      </w:tr>
      <w:tr w:rsidR="00373EF5" w14:paraId="61FAD959" w14:textId="77777777" w:rsidTr="00D651B1">
        <w:trPr>
          <w:trHeight w:val="247"/>
        </w:trPr>
        <w:tc>
          <w:tcPr>
            <w:tcW w:w="248" w:type="dxa"/>
            <w:shd w:val="clear" w:color="auto" w:fill="FFFFFF"/>
            <w:noWrap/>
            <w:vAlign w:val="bottom"/>
            <w:hideMark/>
          </w:tcPr>
          <w:p w14:paraId="2A7A021E"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25B00720" w14:textId="77777777" w:rsidR="00373EF5" w:rsidRDefault="00373EF5">
            <w:pPr>
              <w:rPr>
                <w:rFonts w:ascii="Calibri" w:hAnsi="Calibri" w:cs="Calibri"/>
                <w:sz w:val="20"/>
                <w:szCs w:val="20"/>
                <w:lang w:eastAsia="en-IE"/>
              </w:rPr>
            </w:pPr>
            <w:r>
              <w:rPr>
                <w:rFonts w:ascii="Calibri" w:hAnsi="Calibri" w:cs="Calibri"/>
                <w:sz w:val="20"/>
                <w:szCs w:val="20"/>
                <w:lang w:eastAsia="en-IE"/>
              </w:rPr>
              <w:t>Provisions</w:t>
            </w:r>
          </w:p>
          <w:p w14:paraId="6D0E2260" w14:textId="77777777" w:rsidR="000E6085" w:rsidRDefault="00D30CBD">
            <w:pPr>
              <w:rPr>
                <w:rFonts w:ascii="Calibri" w:hAnsi="Calibri" w:cs="Calibri"/>
                <w:sz w:val="20"/>
                <w:szCs w:val="20"/>
                <w:lang w:eastAsia="en-IE"/>
              </w:rPr>
            </w:pPr>
            <w:r>
              <w:rPr>
                <w:rFonts w:ascii="Calibri" w:hAnsi="Calibri" w:cs="Calibri"/>
                <w:sz w:val="20"/>
                <w:szCs w:val="20"/>
                <w:lang w:eastAsia="en-IE"/>
              </w:rPr>
              <w:t>Trade p</w:t>
            </w:r>
            <w:r w:rsidR="000E6085">
              <w:rPr>
                <w:rFonts w:ascii="Calibri" w:hAnsi="Calibri" w:cs="Calibri"/>
                <w:sz w:val="20"/>
                <w:szCs w:val="20"/>
                <w:lang w:eastAsia="en-IE"/>
              </w:rPr>
              <w:t>ayables</w:t>
            </w:r>
          </w:p>
        </w:tc>
        <w:tc>
          <w:tcPr>
            <w:tcW w:w="3023" w:type="dxa"/>
            <w:shd w:val="clear" w:color="auto" w:fill="FFFFFF"/>
            <w:vAlign w:val="center"/>
            <w:hideMark/>
          </w:tcPr>
          <w:p w14:paraId="5249AF37" w14:textId="77777777" w:rsidR="00373EF5" w:rsidRPr="000E6085" w:rsidRDefault="000E6085">
            <w:pPr>
              <w:rPr>
                <w:rFonts w:ascii="Calibri" w:hAnsi="Calibri" w:cs="Calibri"/>
                <w:b/>
                <w:sz w:val="20"/>
                <w:szCs w:val="20"/>
                <w:lang w:eastAsia="en-IE"/>
              </w:rPr>
            </w:pPr>
            <w:r>
              <w:rPr>
                <w:rFonts w:ascii="Calibri" w:hAnsi="Calibri" w:cs="Calibri"/>
                <w:sz w:val="20"/>
                <w:szCs w:val="20"/>
                <w:lang w:eastAsia="en-IE"/>
              </w:rPr>
              <w:t xml:space="preserve">                                                         </w:t>
            </w:r>
            <w:r w:rsidRPr="000E6085">
              <w:rPr>
                <w:rFonts w:ascii="Calibri" w:hAnsi="Calibri" w:cs="Calibri"/>
                <w:b/>
                <w:sz w:val="20"/>
                <w:szCs w:val="20"/>
                <w:lang w:eastAsia="en-IE"/>
              </w:rPr>
              <w:t>14</w:t>
            </w:r>
          </w:p>
        </w:tc>
        <w:tc>
          <w:tcPr>
            <w:tcW w:w="1560" w:type="dxa"/>
            <w:shd w:val="clear" w:color="auto" w:fill="FFFF00"/>
            <w:vAlign w:val="center"/>
            <w:hideMark/>
          </w:tcPr>
          <w:p w14:paraId="6FD3B203"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47.4</w:t>
            </w:r>
          </w:p>
          <w:p w14:paraId="2760FF8C" w14:textId="77777777" w:rsidR="000E6085" w:rsidRDefault="000E6085">
            <w:pPr>
              <w:jc w:val="right"/>
              <w:rPr>
                <w:rFonts w:ascii="Calibri" w:eastAsia="Calibri" w:hAnsi="Calibri" w:cs="Calibri"/>
                <w:b/>
                <w:sz w:val="20"/>
                <w:szCs w:val="20"/>
                <w:lang w:eastAsia="en-IE"/>
              </w:rPr>
            </w:pPr>
            <w:r>
              <w:rPr>
                <w:rFonts w:ascii="Calibri" w:eastAsia="Calibri" w:hAnsi="Calibri" w:cs="Calibri"/>
                <w:b/>
                <w:sz w:val="20"/>
                <w:szCs w:val="20"/>
                <w:lang w:eastAsia="en-IE"/>
              </w:rPr>
              <w:t>179.9</w:t>
            </w:r>
          </w:p>
        </w:tc>
        <w:tc>
          <w:tcPr>
            <w:tcW w:w="1559" w:type="dxa"/>
            <w:shd w:val="clear" w:color="auto" w:fill="FFFFFF"/>
            <w:vAlign w:val="center"/>
            <w:hideMark/>
          </w:tcPr>
          <w:p w14:paraId="4F386B69"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36.6</w:t>
            </w:r>
          </w:p>
          <w:p w14:paraId="427D74E9" w14:textId="77777777" w:rsidR="000E6085" w:rsidRDefault="000E6085">
            <w:pPr>
              <w:jc w:val="right"/>
              <w:rPr>
                <w:rFonts w:ascii="Calibri" w:hAnsi="Calibri" w:cs="Calibri"/>
                <w:color w:val="000000"/>
                <w:sz w:val="20"/>
                <w:szCs w:val="20"/>
                <w:lang w:eastAsia="en-IE"/>
              </w:rPr>
            </w:pPr>
            <w:r>
              <w:rPr>
                <w:rFonts w:ascii="Calibri" w:hAnsi="Calibri" w:cs="Calibri"/>
                <w:color w:val="000000"/>
                <w:sz w:val="20"/>
                <w:szCs w:val="20"/>
                <w:lang w:eastAsia="en-IE"/>
              </w:rPr>
              <w:t>-</w:t>
            </w:r>
          </w:p>
        </w:tc>
      </w:tr>
      <w:tr w:rsidR="00373EF5" w14:paraId="17912D5C" w14:textId="77777777" w:rsidTr="00D651B1">
        <w:trPr>
          <w:trHeight w:val="247"/>
        </w:trPr>
        <w:tc>
          <w:tcPr>
            <w:tcW w:w="248" w:type="dxa"/>
            <w:shd w:val="clear" w:color="auto" w:fill="FFFFFF"/>
            <w:noWrap/>
            <w:vAlign w:val="bottom"/>
            <w:hideMark/>
          </w:tcPr>
          <w:p w14:paraId="6F7108D7"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5E6D1451" w14:textId="77777777" w:rsidR="00373EF5" w:rsidRDefault="00373EF5">
            <w:pPr>
              <w:rPr>
                <w:rFonts w:ascii="Calibri" w:hAnsi="Calibri" w:cs="Calibri"/>
                <w:sz w:val="20"/>
                <w:szCs w:val="20"/>
                <w:lang w:eastAsia="en-IE"/>
              </w:rPr>
            </w:pPr>
            <w:r>
              <w:rPr>
                <w:rFonts w:ascii="Calibri" w:hAnsi="Calibri" w:cs="Calibri"/>
                <w:sz w:val="20"/>
                <w:szCs w:val="20"/>
                <w:lang w:eastAsia="en-IE"/>
              </w:rPr>
              <w:t xml:space="preserve">Derivative financial instruments </w:t>
            </w:r>
          </w:p>
        </w:tc>
        <w:tc>
          <w:tcPr>
            <w:tcW w:w="3023" w:type="dxa"/>
            <w:shd w:val="clear" w:color="auto" w:fill="FFFFFF"/>
            <w:vAlign w:val="center"/>
            <w:hideMark/>
          </w:tcPr>
          <w:p w14:paraId="19B15D24"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13</w:t>
            </w:r>
          </w:p>
        </w:tc>
        <w:tc>
          <w:tcPr>
            <w:tcW w:w="1560" w:type="dxa"/>
            <w:shd w:val="clear" w:color="auto" w:fill="FFFF00"/>
            <w:vAlign w:val="center"/>
            <w:hideMark/>
          </w:tcPr>
          <w:p w14:paraId="444EEF44"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6.4</w:t>
            </w:r>
          </w:p>
        </w:tc>
        <w:tc>
          <w:tcPr>
            <w:tcW w:w="1559" w:type="dxa"/>
            <w:shd w:val="clear" w:color="auto" w:fill="FFFFFF"/>
            <w:vAlign w:val="center"/>
            <w:hideMark/>
          </w:tcPr>
          <w:p w14:paraId="233DDE98"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180.5</w:t>
            </w:r>
          </w:p>
        </w:tc>
      </w:tr>
      <w:tr w:rsidR="00373EF5" w14:paraId="78BCB3BA" w14:textId="77777777" w:rsidTr="00D651B1">
        <w:trPr>
          <w:trHeight w:val="247"/>
        </w:trPr>
        <w:tc>
          <w:tcPr>
            <w:tcW w:w="248" w:type="dxa"/>
            <w:shd w:val="clear" w:color="auto" w:fill="FFFFFF"/>
            <w:noWrap/>
            <w:vAlign w:val="bottom"/>
            <w:hideMark/>
          </w:tcPr>
          <w:p w14:paraId="3785E87B"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27348A28" w14:textId="77777777" w:rsidR="00373EF5" w:rsidRDefault="00373EF5">
            <w:pPr>
              <w:rPr>
                <w:rFonts w:ascii="Calibri" w:hAnsi="Calibri" w:cs="Calibri"/>
                <w:sz w:val="20"/>
                <w:szCs w:val="20"/>
                <w:lang w:eastAsia="en-IE"/>
              </w:rPr>
            </w:pPr>
            <w:r>
              <w:rPr>
                <w:rFonts w:ascii="Calibri" w:hAnsi="Calibri" w:cs="Calibri"/>
                <w:sz w:val="20"/>
                <w:szCs w:val="20"/>
                <w:lang w:eastAsia="en-IE"/>
              </w:rPr>
              <w:t>Deferred tax</w:t>
            </w:r>
          </w:p>
        </w:tc>
        <w:tc>
          <w:tcPr>
            <w:tcW w:w="3023" w:type="dxa"/>
            <w:shd w:val="clear" w:color="auto" w:fill="FFFFFF"/>
            <w:vAlign w:val="center"/>
            <w:hideMark/>
          </w:tcPr>
          <w:p w14:paraId="25A4E159"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4165CB61" w14:textId="77777777" w:rsidR="00373EF5" w:rsidRDefault="00D97558">
            <w:pPr>
              <w:jc w:val="right"/>
              <w:rPr>
                <w:rFonts w:ascii="Calibri" w:eastAsia="Calibri" w:hAnsi="Calibri" w:cs="Calibri"/>
                <w:b/>
                <w:sz w:val="20"/>
                <w:szCs w:val="20"/>
                <w:lang w:eastAsia="en-IE"/>
              </w:rPr>
            </w:pPr>
            <w:r>
              <w:rPr>
                <w:rFonts w:ascii="Calibri" w:eastAsia="Calibri" w:hAnsi="Calibri" w:cs="Calibri"/>
                <w:b/>
                <w:sz w:val="20"/>
                <w:szCs w:val="20"/>
                <w:lang w:eastAsia="en-IE"/>
              </w:rPr>
              <w:t>272.4</w:t>
            </w:r>
          </w:p>
        </w:tc>
        <w:tc>
          <w:tcPr>
            <w:tcW w:w="1559" w:type="dxa"/>
            <w:shd w:val="clear" w:color="auto" w:fill="FFFFFF"/>
            <w:vAlign w:val="center"/>
            <w:hideMark/>
          </w:tcPr>
          <w:p w14:paraId="79381CFB"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353.5</w:t>
            </w:r>
          </w:p>
        </w:tc>
      </w:tr>
      <w:tr w:rsidR="00373EF5" w14:paraId="06A4A368" w14:textId="77777777" w:rsidTr="00D651B1">
        <w:trPr>
          <w:trHeight w:val="247"/>
        </w:trPr>
        <w:tc>
          <w:tcPr>
            <w:tcW w:w="248" w:type="dxa"/>
            <w:shd w:val="clear" w:color="auto" w:fill="FFFFFF"/>
            <w:noWrap/>
            <w:vAlign w:val="bottom"/>
            <w:hideMark/>
          </w:tcPr>
          <w:p w14:paraId="7A47F229"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3521F805" w14:textId="77777777" w:rsidR="00373EF5" w:rsidRDefault="00373EF5">
            <w:pPr>
              <w:rPr>
                <w:rFonts w:ascii="Calibri" w:hAnsi="Calibri" w:cs="Calibri"/>
                <w:sz w:val="20"/>
                <w:szCs w:val="20"/>
                <w:lang w:eastAsia="en-IE"/>
              </w:rPr>
            </w:pPr>
            <w:r>
              <w:rPr>
                <w:rFonts w:ascii="Calibri" w:hAnsi="Calibri" w:cs="Calibri"/>
                <w:sz w:val="20"/>
                <w:szCs w:val="20"/>
                <w:lang w:eastAsia="en-IE"/>
              </w:rPr>
              <w:t>Non-current lease liability</w:t>
            </w:r>
          </w:p>
        </w:tc>
        <w:tc>
          <w:tcPr>
            <w:tcW w:w="3023" w:type="dxa"/>
            <w:shd w:val="clear" w:color="auto" w:fill="FFFFFF"/>
            <w:vAlign w:val="center"/>
            <w:hideMark/>
          </w:tcPr>
          <w:p w14:paraId="7334ABA9"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46AA560D"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130.6</w:t>
            </w:r>
          </w:p>
        </w:tc>
        <w:tc>
          <w:tcPr>
            <w:tcW w:w="1559" w:type="dxa"/>
            <w:shd w:val="clear" w:color="auto" w:fill="FFFFFF"/>
            <w:vAlign w:val="center"/>
            <w:hideMark/>
          </w:tcPr>
          <w:p w14:paraId="0FB3FAAE"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170.9</w:t>
            </w:r>
          </w:p>
        </w:tc>
      </w:tr>
      <w:tr w:rsidR="00373EF5" w14:paraId="62020743" w14:textId="77777777" w:rsidTr="00D651B1">
        <w:trPr>
          <w:trHeight w:val="255"/>
        </w:trPr>
        <w:tc>
          <w:tcPr>
            <w:tcW w:w="248" w:type="dxa"/>
            <w:shd w:val="clear" w:color="auto" w:fill="FFFFFF"/>
            <w:noWrap/>
            <w:vAlign w:val="bottom"/>
            <w:hideMark/>
          </w:tcPr>
          <w:p w14:paraId="751D771D"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066F856E" w14:textId="77777777" w:rsidR="00373EF5" w:rsidRDefault="00373EF5">
            <w:pPr>
              <w:rPr>
                <w:rFonts w:ascii="Calibri" w:hAnsi="Calibri" w:cs="Calibri"/>
                <w:sz w:val="20"/>
                <w:szCs w:val="20"/>
                <w:lang w:eastAsia="en-IE"/>
              </w:rPr>
            </w:pPr>
            <w:r>
              <w:rPr>
                <w:rFonts w:ascii="Calibri" w:hAnsi="Calibri" w:cs="Calibri"/>
                <w:sz w:val="20"/>
                <w:szCs w:val="20"/>
                <w:lang w:eastAsia="en-IE"/>
              </w:rPr>
              <w:t>Non-current maturities of debt</w:t>
            </w:r>
          </w:p>
        </w:tc>
        <w:tc>
          <w:tcPr>
            <w:tcW w:w="3023" w:type="dxa"/>
            <w:shd w:val="clear" w:color="auto" w:fill="FFFFFF"/>
            <w:vAlign w:val="center"/>
            <w:hideMark/>
          </w:tcPr>
          <w:p w14:paraId="7F5E8408" w14:textId="77777777" w:rsidR="00373EF5" w:rsidRDefault="00373EF5">
            <w:pPr>
              <w:rPr>
                <w:rFonts w:ascii="Calibri" w:hAnsi="Calibri" w:cs="Calibri"/>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67FC1426" w14:textId="77777777" w:rsidR="00373EF5" w:rsidRDefault="00373EF5">
            <w:pPr>
              <w:jc w:val="right"/>
              <w:rPr>
                <w:rFonts w:ascii="Calibri" w:eastAsia="Calibri" w:hAnsi="Calibri" w:cs="Calibri"/>
                <w:b/>
                <w:sz w:val="20"/>
                <w:szCs w:val="20"/>
                <w:lang w:eastAsia="en-IE"/>
              </w:rPr>
            </w:pPr>
            <w:r>
              <w:rPr>
                <w:rFonts w:ascii="Calibri" w:eastAsia="Calibri" w:hAnsi="Calibri" w:cs="Calibri"/>
                <w:b/>
                <w:sz w:val="20"/>
                <w:szCs w:val="20"/>
                <w:lang w:eastAsia="en-IE"/>
              </w:rPr>
              <w:t>3,517.8</w:t>
            </w:r>
          </w:p>
        </w:tc>
        <w:tc>
          <w:tcPr>
            <w:tcW w:w="1559" w:type="dxa"/>
            <w:tcBorders>
              <w:top w:val="nil"/>
              <w:left w:val="nil"/>
              <w:bottom w:val="single" w:sz="8" w:space="0" w:color="auto"/>
              <w:right w:val="nil"/>
            </w:tcBorders>
            <w:shd w:val="clear" w:color="auto" w:fill="FFFFFF"/>
            <w:vAlign w:val="center"/>
            <w:hideMark/>
          </w:tcPr>
          <w:p w14:paraId="4C9DEFB6"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3,583.0</w:t>
            </w:r>
          </w:p>
        </w:tc>
      </w:tr>
      <w:tr w:rsidR="00373EF5" w14:paraId="44553725" w14:textId="77777777" w:rsidTr="00D651B1">
        <w:trPr>
          <w:trHeight w:val="255"/>
        </w:trPr>
        <w:tc>
          <w:tcPr>
            <w:tcW w:w="248" w:type="dxa"/>
            <w:shd w:val="clear" w:color="auto" w:fill="FFFFFF"/>
            <w:noWrap/>
            <w:vAlign w:val="bottom"/>
            <w:hideMark/>
          </w:tcPr>
          <w:p w14:paraId="02DD6FA2"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0410489C"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Total non-current liabilities</w:t>
            </w:r>
          </w:p>
        </w:tc>
        <w:tc>
          <w:tcPr>
            <w:tcW w:w="3023" w:type="dxa"/>
            <w:shd w:val="clear" w:color="auto" w:fill="FFFFFF"/>
            <w:vAlign w:val="center"/>
            <w:hideMark/>
          </w:tcPr>
          <w:p w14:paraId="7FBE4955" w14:textId="77777777" w:rsidR="00373EF5" w:rsidRDefault="00373EF5">
            <w:pPr>
              <w:rPr>
                <w:rFonts w:ascii="Calibri" w:hAnsi="Calibri" w:cs="Calibri"/>
                <w:b/>
                <w:bCs/>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42104FB6" w14:textId="77777777" w:rsidR="00373EF5" w:rsidRDefault="00D9755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4,154.5</w:t>
            </w:r>
          </w:p>
        </w:tc>
        <w:tc>
          <w:tcPr>
            <w:tcW w:w="1559" w:type="dxa"/>
            <w:tcBorders>
              <w:top w:val="nil"/>
              <w:left w:val="nil"/>
              <w:bottom w:val="single" w:sz="8" w:space="0" w:color="auto"/>
              <w:right w:val="nil"/>
            </w:tcBorders>
            <w:shd w:val="clear" w:color="auto" w:fill="FFFFFF"/>
            <w:vAlign w:val="center"/>
            <w:hideMark/>
          </w:tcPr>
          <w:p w14:paraId="06CEBDD5"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4,324.5</w:t>
            </w:r>
          </w:p>
        </w:tc>
      </w:tr>
      <w:tr w:rsidR="00373EF5" w14:paraId="443C9A30" w14:textId="77777777" w:rsidTr="00D651B1">
        <w:trPr>
          <w:trHeight w:val="247"/>
        </w:trPr>
        <w:tc>
          <w:tcPr>
            <w:tcW w:w="248" w:type="dxa"/>
            <w:shd w:val="clear" w:color="auto" w:fill="FFFFFF"/>
            <w:noWrap/>
            <w:vAlign w:val="bottom"/>
            <w:hideMark/>
          </w:tcPr>
          <w:p w14:paraId="14316B13"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46E56934" w14:textId="77777777" w:rsidR="00373EF5" w:rsidRDefault="00373EF5">
            <w:pPr>
              <w:jc w:val="right"/>
              <w:rPr>
                <w:rFonts w:ascii="Calibri" w:hAnsi="Calibri" w:cs="Calibri"/>
                <w:sz w:val="22"/>
                <w:szCs w:val="22"/>
                <w:lang w:eastAsia="en-IE"/>
              </w:rPr>
            </w:pPr>
            <w:r>
              <w:rPr>
                <w:rFonts w:ascii="Calibri" w:hAnsi="Calibri" w:cs="Calibri"/>
                <w:sz w:val="22"/>
                <w:szCs w:val="22"/>
                <w:lang w:eastAsia="en-IE"/>
              </w:rPr>
              <w:t> </w:t>
            </w:r>
          </w:p>
        </w:tc>
        <w:tc>
          <w:tcPr>
            <w:tcW w:w="3023" w:type="dxa"/>
            <w:shd w:val="clear" w:color="auto" w:fill="FFFFFF"/>
            <w:vAlign w:val="center"/>
            <w:hideMark/>
          </w:tcPr>
          <w:p w14:paraId="6A01DDA9" w14:textId="77777777" w:rsidR="00373EF5" w:rsidRDefault="00373EF5">
            <w:pPr>
              <w:rPr>
                <w:rFonts w:ascii="Calibri" w:hAnsi="Calibri" w:cs="Calibri"/>
                <w:sz w:val="22"/>
                <w:szCs w:val="22"/>
                <w:lang w:eastAsia="en-IE"/>
              </w:rPr>
            </w:pPr>
          </w:p>
        </w:tc>
        <w:tc>
          <w:tcPr>
            <w:tcW w:w="1560" w:type="dxa"/>
            <w:shd w:val="clear" w:color="auto" w:fill="FFFF00"/>
            <w:vAlign w:val="center"/>
            <w:hideMark/>
          </w:tcPr>
          <w:p w14:paraId="64A17A34"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21DA069E" w14:textId="77777777" w:rsidR="00373EF5" w:rsidRDefault="00373EF5">
            <w:pPr>
              <w:rPr>
                <w:rFonts w:ascii="Calibri" w:eastAsia="Calibri" w:hAnsi="Calibri" w:cs="Calibri"/>
                <w:sz w:val="20"/>
                <w:szCs w:val="20"/>
                <w:lang w:eastAsia="en-IE"/>
              </w:rPr>
            </w:pPr>
          </w:p>
        </w:tc>
      </w:tr>
      <w:tr w:rsidR="00373EF5" w14:paraId="5D705371" w14:textId="77777777" w:rsidTr="00D651B1">
        <w:trPr>
          <w:trHeight w:val="247"/>
        </w:trPr>
        <w:tc>
          <w:tcPr>
            <w:tcW w:w="248" w:type="dxa"/>
            <w:shd w:val="clear" w:color="auto" w:fill="FFFFFF"/>
            <w:noWrap/>
            <w:vAlign w:val="bottom"/>
            <w:hideMark/>
          </w:tcPr>
          <w:p w14:paraId="63F40584"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2384903E"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Shareholders' equity</w:t>
            </w:r>
          </w:p>
        </w:tc>
        <w:tc>
          <w:tcPr>
            <w:tcW w:w="3023" w:type="dxa"/>
            <w:shd w:val="clear" w:color="auto" w:fill="FFFFFF"/>
            <w:vAlign w:val="center"/>
            <w:hideMark/>
          </w:tcPr>
          <w:p w14:paraId="2F9E5498" w14:textId="77777777" w:rsidR="00373EF5" w:rsidRDefault="00373EF5">
            <w:pPr>
              <w:rPr>
                <w:rFonts w:ascii="Calibri" w:hAnsi="Calibri" w:cs="Calibri"/>
                <w:b/>
                <w:bCs/>
                <w:sz w:val="20"/>
                <w:szCs w:val="20"/>
                <w:lang w:eastAsia="en-IE"/>
              </w:rPr>
            </w:pPr>
          </w:p>
        </w:tc>
        <w:tc>
          <w:tcPr>
            <w:tcW w:w="1560" w:type="dxa"/>
            <w:shd w:val="clear" w:color="auto" w:fill="FFFF00"/>
            <w:vAlign w:val="center"/>
            <w:hideMark/>
          </w:tcPr>
          <w:p w14:paraId="68201C4A"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32EA3141" w14:textId="77777777" w:rsidR="00373EF5" w:rsidRDefault="00373EF5">
            <w:pPr>
              <w:rPr>
                <w:rFonts w:ascii="Calibri" w:eastAsia="Calibri" w:hAnsi="Calibri" w:cs="Calibri"/>
                <w:sz w:val="20"/>
                <w:szCs w:val="20"/>
                <w:lang w:eastAsia="en-IE"/>
              </w:rPr>
            </w:pPr>
          </w:p>
        </w:tc>
      </w:tr>
      <w:tr w:rsidR="00373EF5" w14:paraId="1A48B484" w14:textId="77777777" w:rsidTr="00D651B1">
        <w:trPr>
          <w:trHeight w:val="247"/>
        </w:trPr>
        <w:tc>
          <w:tcPr>
            <w:tcW w:w="248" w:type="dxa"/>
            <w:shd w:val="clear" w:color="auto" w:fill="FFFFFF"/>
            <w:noWrap/>
            <w:vAlign w:val="bottom"/>
            <w:hideMark/>
          </w:tcPr>
          <w:p w14:paraId="393E052C"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1B592AC6" w14:textId="77777777" w:rsidR="00373EF5" w:rsidRDefault="00373EF5">
            <w:pPr>
              <w:rPr>
                <w:rFonts w:ascii="Calibri" w:hAnsi="Calibri" w:cs="Calibri"/>
                <w:sz w:val="20"/>
                <w:szCs w:val="20"/>
                <w:lang w:eastAsia="en-IE"/>
              </w:rPr>
            </w:pPr>
            <w:r>
              <w:rPr>
                <w:rFonts w:ascii="Calibri" w:hAnsi="Calibri" w:cs="Calibri"/>
                <w:sz w:val="20"/>
                <w:szCs w:val="20"/>
                <w:lang w:eastAsia="en-IE"/>
              </w:rPr>
              <w:t>Issued share capital</w:t>
            </w:r>
          </w:p>
        </w:tc>
        <w:tc>
          <w:tcPr>
            <w:tcW w:w="3023" w:type="dxa"/>
            <w:shd w:val="clear" w:color="auto" w:fill="FFFFFF"/>
            <w:vAlign w:val="center"/>
            <w:hideMark/>
          </w:tcPr>
          <w:p w14:paraId="46CAB3D6"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15</w:t>
            </w:r>
          </w:p>
        </w:tc>
        <w:tc>
          <w:tcPr>
            <w:tcW w:w="1560" w:type="dxa"/>
            <w:shd w:val="clear" w:color="auto" w:fill="FFFF00"/>
            <w:vAlign w:val="center"/>
            <w:hideMark/>
          </w:tcPr>
          <w:p w14:paraId="696204A3"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6.7</w:t>
            </w:r>
          </w:p>
        </w:tc>
        <w:tc>
          <w:tcPr>
            <w:tcW w:w="1559" w:type="dxa"/>
            <w:shd w:val="clear" w:color="auto" w:fill="FFFFFF"/>
            <w:vAlign w:val="center"/>
            <w:hideMark/>
          </w:tcPr>
          <w:p w14:paraId="7058D0A1"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6.5</w:t>
            </w:r>
          </w:p>
        </w:tc>
      </w:tr>
      <w:tr w:rsidR="00373EF5" w14:paraId="40F887A0" w14:textId="77777777" w:rsidTr="00D651B1">
        <w:trPr>
          <w:trHeight w:val="247"/>
        </w:trPr>
        <w:tc>
          <w:tcPr>
            <w:tcW w:w="248" w:type="dxa"/>
            <w:shd w:val="clear" w:color="auto" w:fill="FFFFFF"/>
            <w:noWrap/>
            <w:vAlign w:val="bottom"/>
            <w:hideMark/>
          </w:tcPr>
          <w:p w14:paraId="7241E186"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6475CD03" w14:textId="77777777" w:rsidR="00373EF5" w:rsidRDefault="00373EF5">
            <w:pPr>
              <w:rPr>
                <w:rFonts w:ascii="Calibri" w:hAnsi="Calibri" w:cs="Calibri"/>
                <w:sz w:val="20"/>
                <w:szCs w:val="20"/>
                <w:lang w:eastAsia="en-IE"/>
              </w:rPr>
            </w:pPr>
            <w:r>
              <w:rPr>
                <w:rFonts w:ascii="Calibri" w:hAnsi="Calibri" w:cs="Calibri"/>
                <w:sz w:val="20"/>
                <w:szCs w:val="20"/>
                <w:lang w:eastAsia="en-IE"/>
              </w:rPr>
              <w:t>Share premium account</w:t>
            </w:r>
          </w:p>
        </w:tc>
        <w:tc>
          <w:tcPr>
            <w:tcW w:w="3023" w:type="dxa"/>
            <w:shd w:val="clear" w:color="auto" w:fill="FFFFFF"/>
            <w:vAlign w:val="center"/>
            <w:hideMark/>
          </w:tcPr>
          <w:p w14:paraId="1646C555"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15</w:t>
            </w:r>
          </w:p>
        </w:tc>
        <w:tc>
          <w:tcPr>
            <w:tcW w:w="1560" w:type="dxa"/>
            <w:shd w:val="clear" w:color="auto" w:fill="FFFF00"/>
            <w:vAlign w:val="center"/>
            <w:hideMark/>
          </w:tcPr>
          <w:p w14:paraId="340D0E2B"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1,161.6</w:t>
            </w:r>
          </w:p>
        </w:tc>
        <w:tc>
          <w:tcPr>
            <w:tcW w:w="1559" w:type="dxa"/>
            <w:shd w:val="clear" w:color="auto" w:fill="FFFFFF"/>
            <w:vAlign w:val="center"/>
            <w:hideMark/>
          </w:tcPr>
          <w:p w14:paraId="73E55B9D"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738.5</w:t>
            </w:r>
          </w:p>
        </w:tc>
      </w:tr>
      <w:tr w:rsidR="00373EF5" w14:paraId="670DE615" w14:textId="77777777" w:rsidTr="00D651B1">
        <w:trPr>
          <w:trHeight w:val="247"/>
        </w:trPr>
        <w:tc>
          <w:tcPr>
            <w:tcW w:w="248" w:type="dxa"/>
            <w:shd w:val="clear" w:color="auto" w:fill="FFFFFF"/>
            <w:noWrap/>
            <w:vAlign w:val="bottom"/>
            <w:hideMark/>
          </w:tcPr>
          <w:p w14:paraId="1977ED0E"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28CDE317" w14:textId="77777777" w:rsidR="00373EF5" w:rsidRDefault="00373EF5">
            <w:pPr>
              <w:rPr>
                <w:rFonts w:ascii="Calibri" w:hAnsi="Calibri" w:cs="Calibri"/>
                <w:sz w:val="20"/>
                <w:szCs w:val="20"/>
                <w:lang w:eastAsia="en-IE"/>
              </w:rPr>
            </w:pPr>
            <w:r>
              <w:rPr>
                <w:rFonts w:ascii="Calibri" w:hAnsi="Calibri" w:cs="Calibri"/>
                <w:sz w:val="20"/>
                <w:szCs w:val="20"/>
                <w:lang w:eastAsia="en-IE"/>
              </w:rPr>
              <w:t>Other undenominated capital</w:t>
            </w:r>
          </w:p>
        </w:tc>
        <w:tc>
          <w:tcPr>
            <w:tcW w:w="3023" w:type="dxa"/>
            <w:shd w:val="clear" w:color="auto" w:fill="FFFFFF"/>
            <w:vAlign w:val="center"/>
            <w:hideMark/>
          </w:tcPr>
          <w:p w14:paraId="7D8DBB40"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15</w:t>
            </w:r>
          </w:p>
        </w:tc>
        <w:tc>
          <w:tcPr>
            <w:tcW w:w="1560" w:type="dxa"/>
            <w:shd w:val="clear" w:color="auto" w:fill="FFFF00"/>
            <w:vAlign w:val="center"/>
            <w:hideMark/>
          </w:tcPr>
          <w:p w14:paraId="4155748B"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3.5</w:t>
            </w:r>
          </w:p>
        </w:tc>
        <w:tc>
          <w:tcPr>
            <w:tcW w:w="1559" w:type="dxa"/>
            <w:shd w:val="clear" w:color="auto" w:fill="FFFFFF"/>
            <w:vAlign w:val="center"/>
            <w:hideMark/>
          </w:tcPr>
          <w:p w14:paraId="0664E0BA"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3.5</w:t>
            </w:r>
          </w:p>
        </w:tc>
      </w:tr>
      <w:tr w:rsidR="00373EF5" w14:paraId="39DFA9C6" w14:textId="77777777" w:rsidTr="00D651B1">
        <w:trPr>
          <w:trHeight w:val="247"/>
        </w:trPr>
        <w:tc>
          <w:tcPr>
            <w:tcW w:w="248" w:type="dxa"/>
            <w:shd w:val="clear" w:color="auto" w:fill="FFFFFF"/>
            <w:noWrap/>
            <w:vAlign w:val="bottom"/>
            <w:hideMark/>
          </w:tcPr>
          <w:p w14:paraId="1B409B68"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1896AE37" w14:textId="77777777" w:rsidR="00373EF5" w:rsidRDefault="00373EF5">
            <w:pPr>
              <w:rPr>
                <w:rFonts w:ascii="Calibri" w:hAnsi="Calibri" w:cs="Calibri"/>
                <w:sz w:val="20"/>
                <w:szCs w:val="20"/>
                <w:lang w:eastAsia="en-IE"/>
              </w:rPr>
            </w:pPr>
            <w:r>
              <w:rPr>
                <w:rFonts w:ascii="Calibri" w:hAnsi="Calibri" w:cs="Calibri"/>
                <w:sz w:val="20"/>
                <w:szCs w:val="20"/>
                <w:lang w:eastAsia="en-IE"/>
              </w:rPr>
              <w:t>Retained earnings</w:t>
            </w:r>
          </w:p>
        </w:tc>
        <w:tc>
          <w:tcPr>
            <w:tcW w:w="3023" w:type="dxa"/>
            <w:shd w:val="clear" w:color="auto" w:fill="FFFFFF"/>
            <w:vAlign w:val="center"/>
            <w:hideMark/>
          </w:tcPr>
          <w:p w14:paraId="67A627C1" w14:textId="77777777" w:rsidR="00373EF5" w:rsidRDefault="00373EF5">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15</w:t>
            </w:r>
          </w:p>
        </w:tc>
        <w:tc>
          <w:tcPr>
            <w:tcW w:w="1560" w:type="dxa"/>
            <w:shd w:val="clear" w:color="auto" w:fill="FFFF00"/>
            <w:vAlign w:val="center"/>
            <w:hideMark/>
          </w:tcPr>
          <w:p w14:paraId="6C5004A8" w14:textId="77777777" w:rsidR="00373EF5" w:rsidRDefault="00D651B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3,232.3</w:t>
            </w:r>
          </w:p>
        </w:tc>
        <w:tc>
          <w:tcPr>
            <w:tcW w:w="1559" w:type="dxa"/>
            <w:shd w:val="clear" w:color="auto" w:fill="FFFFFF"/>
            <w:vAlign w:val="center"/>
            <w:hideMark/>
          </w:tcPr>
          <w:p w14:paraId="54CF904C"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4,245.0</w:t>
            </w:r>
          </w:p>
        </w:tc>
      </w:tr>
      <w:tr w:rsidR="00373EF5" w14:paraId="2F87B684" w14:textId="77777777" w:rsidTr="00D651B1">
        <w:trPr>
          <w:trHeight w:val="255"/>
        </w:trPr>
        <w:tc>
          <w:tcPr>
            <w:tcW w:w="248" w:type="dxa"/>
            <w:shd w:val="clear" w:color="auto" w:fill="FFFFFF"/>
            <w:noWrap/>
            <w:vAlign w:val="bottom"/>
            <w:hideMark/>
          </w:tcPr>
          <w:p w14:paraId="5480D590"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6D8DDDD6" w14:textId="77777777" w:rsidR="00373EF5" w:rsidRDefault="00373EF5">
            <w:pPr>
              <w:rPr>
                <w:rFonts w:ascii="Calibri" w:hAnsi="Calibri" w:cs="Calibri"/>
                <w:sz w:val="20"/>
                <w:szCs w:val="20"/>
                <w:lang w:eastAsia="en-IE"/>
              </w:rPr>
            </w:pPr>
            <w:r>
              <w:rPr>
                <w:rFonts w:ascii="Calibri" w:hAnsi="Calibri" w:cs="Calibri"/>
                <w:sz w:val="20"/>
                <w:szCs w:val="20"/>
                <w:lang w:eastAsia="en-IE"/>
              </w:rPr>
              <w:t>Other reserves</w:t>
            </w:r>
          </w:p>
        </w:tc>
        <w:tc>
          <w:tcPr>
            <w:tcW w:w="3023" w:type="dxa"/>
            <w:shd w:val="clear" w:color="auto" w:fill="FFFFFF"/>
            <w:vAlign w:val="center"/>
            <w:hideMark/>
          </w:tcPr>
          <w:p w14:paraId="7684437D" w14:textId="77777777" w:rsidR="00373EF5" w:rsidRDefault="00373EF5">
            <w:pPr>
              <w:rPr>
                <w:rFonts w:ascii="Calibri" w:hAnsi="Calibri" w:cs="Calibri"/>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4B1E1037" w14:textId="77777777" w:rsidR="00373EF5" w:rsidRDefault="00D651B1">
            <w:pPr>
              <w:jc w:val="right"/>
              <w:rPr>
                <w:rFonts w:ascii="Calibri" w:eastAsia="Calibri" w:hAnsi="Calibri" w:cs="Calibri"/>
                <w:b/>
                <w:sz w:val="20"/>
                <w:szCs w:val="20"/>
                <w:lang w:eastAsia="en-IE"/>
              </w:rPr>
            </w:pPr>
            <w:r>
              <w:rPr>
                <w:rFonts w:ascii="Calibri" w:eastAsia="Calibri" w:hAnsi="Calibri" w:cs="Calibri"/>
                <w:b/>
                <w:sz w:val="20"/>
                <w:szCs w:val="20"/>
                <w:lang w:eastAsia="en-IE"/>
              </w:rPr>
              <w:t>242.5</w:t>
            </w:r>
          </w:p>
        </w:tc>
        <w:tc>
          <w:tcPr>
            <w:tcW w:w="1559" w:type="dxa"/>
            <w:tcBorders>
              <w:top w:val="nil"/>
              <w:left w:val="nil"/>
              <w:bottom w:val="single" w:sz="8" w:space="0" w:color="auto"/>
              <w:right w:val="nil"/>
            </w:tcBorders>
            <w:shd w:val="clear" w:color="auto" w:fill="FFFFFF"/>
            <w:vAlign w:val="center"/>
            <w:hideMark/>
          </w:tcPr>
          <w:p w14:paraId="5B60E6EB"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(79.0)</w:t>
            </w:r>
          </w:p>
        </w:tc>
      </w:tr>
      <w:tr w:rsidR="00373EF5" w14:paraId="46B6A44C" w14:textId="77777777" w:rsidTr="00D651B1">
        <w:trPr>
          <w:trHeight w:val="255"/>
        </w:trPr>
        <w:tc>
          <w:tcPr>
            <w:tcW w:w="248" w:type="dxa"/>
            <w:shd w:val="clear" w:color="auto" w:fill="FFFFFF"/>
            <w:noWrap/>
            <w:vAlign w:val="bottom"/>
            <w:hideMark/>
          </w:tcPr>
          <w:p w14:paraId="0471A413"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16B01045"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Shareholders' equity</w:t>
            </w:r>
          </w:p>
        </w:tc>
        <w:tc>
          <w:tcPr>
            <w:tcW w:w="3023" w:type="dxa"/>
            <w:shd w:val="clear" w:color="auto" w:fill="FFFFFF"/>
            <w:vAlign w:val="center"/>
            <w:hideMark/>
          </w:tcPr>
          <w:p w14:paraId="7B6CF6B6" w14:textId="77777777" w:rsidR="00373EF5" w:rsidRDefault="00373EF5">
            <w:pPr>
              <w:rPr>
                <w:rFonts w:ascii="Calibri" w:hAnsi="Calibri" w:cs="Calibri"/>
                <w:b/>
                <w:bCs/>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1E41A78B" w14:textId="77777777" w:rsidR="00373EF5" w:rsidRDefault="00D651B1">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4,646.6</w:t>
            </w:r>
          </w:p>
        </w:tc>
        <w:tc>
          <w:tcPr>
            <w:tcW w:w="1559" w:type="dxa"/>
            <w:tcBorders>
              <w:top w:val="nil"/>
              <w:left w:val="nil"/>
              <w:bottom w:val="single" w:sz="8" w:space="0" w:color="auto"/>
              <w:right w:val="nil"/>
            </w:tcBorders>
            <w:shd w:val="clear" w:color="auto" w:fill="FFFFFF"/>
            <w:vAlign w:val="center"/>
            <w:hideMark/>
          </w:tcPr>
          <w:p w14:paraId="57C54A0C"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4,914.5</w:t>
            </w:r>
          </w:p>
        </w:tc>
      </w:tr>
      <w:tr w:rsidR="00373EF5" w14:paraId="14343F27" w14:textId="77777777" w:rsidTr="00D651B1">
        <w:trPr>
          <w:trHeight w:val="247"/>
        </w:trPr>
        <w:tc>
          <w:tcPr>
            <w:tcW w:w="248" w:type="dxa"/>
            <w:shd w:val="clear" w:color="auto" w:fill="FFFFFF"/>
            <w:noWrap/>
            <w:vAlign w:val="bottom"/>
            <w:hideMark/>
          </w:tcPr>
          <w:p w14:paraId="67C9CDB3" w14:textId="77777777" w:rsidR="00373EF5" w:rsidRDefault="00373EF5">
            <w:pPr>
              <w:rPr>
                <w:rFonts w:ascii="Calibri" w:hAnsi="Calibri" w:cs="Calibri"/>
                <w:color w:val="000000"/>
                <w:sz w:val="20"/>
                <w:szCs w:val="20"/>
                <w:lang w:eastAsia="en-IE"/>
              </w:rPr>
            </w:pPr>
          </w:p>
        </w:tc>
        <w:tc>
          <w:tcPr>
            <w:tcW w:w="4667" w:type="dxa"/>
            <w:shd w:val="clear" w:color="auto" w:fill="FFFFFF"/>
            <w:vAlign w:val="center"/>
            <w:hideMark/>
          </w:tcPr>
          <w:p w14:paraId="43E540EA" w14:textId="77777777" w:rsidR="00373EF5" w:rsidRDefault="00373EF5">
            <w:pPr>
              <w:jc w:val="right"/>
              <w:rPr>
                <w:rFonts w:ascii="Calibri" w:hAnsi="Calibri" w:cs="Calibri"/>
                <w:sz w:val="20"/>
                <w:szCs w:val="20"/>
                <w:lang w:eastAsia="en-IE"/>
              </w:rPr>
            </w:pPr>
            <w:r>
              <w:rPr>
                <w:rFonts w:ascii="Calibri" w:hAnsi="Calibri" w:cs="Calibri"/>
                <w:sz w:val="20"/>
                <w:szCs w:val="20"/>
                <w:lang w:eastAsia="en-IE"/>
              </w:rPr>
              <w:t> </w:t>
            </w:r>
          </w:p>
        </w:tc>
        <w:tc>
          <w:tcPr>
            <w:tcW w:w="3023" w:type="dxa"/>
            <w:shd w:val="clear" w:color="auto" w:fill="FFFFFF"/>
            <w:vAlign w:val="center"/>
            <w:hideMark/>
          </w:tcPr>
          <w:p w14:paraId="4CF838A2" w14:textId="77777777" w:rsidR="00373EF5" w:rsidRDefault="00373EF5">
            <w:pPr>
              <w:rPr>
                <w:rFonts w:ascii="Calibri" w:hAnsi="Calibri" w:cs="Calibri"/>
                <w:sz w:val="20"/>
                <w:szCs w:val="20"/>
                <w:lang w:eastAsia="en-IE"/>
              </w:rPr>
            </w:pPr>
          </w:p>
        </w:tc>
        <w:tc>
          <w:tcPr>
            <w:tcW w:w="1560" w:type="dxa"/>
            <w:shd w:val="clear" w:color="auto" w:fill="FFFF00"/>
            <w:vAlign w:val="center"/>
            <w:hideMark/>
          </w:tcPr>
          <w:p w14:paraId="69A180B5" w14:textId="77777777" w:rsidR="00373EF5" w:rsidRDefault="00373EF5">
            <w:pPr>
              <w:rPr>
                <w:rFonts w:ascii="Calibri" w:eastAsia="Calibri" w:hAnsi="Calibri" w:cs="Calibri"/>
                <w:sz w:val="20"/>
                <w:szCs w:val="20"/>
                <w:lang w:eastAsia="en-IE"/>
              </w:rPr>
            </w:pPr>
          </w:p>
        </w:tc>
        <w:tc>
          <w:tcPr>
            <w:tcW w:w="1559" w:type="dxa"/>
            <w:shd w:val="clear" w:color="auto" w:fill="FFFFFF"/>
            <w:vAlign w:val="center"/>
            <w:hideMark/>
          </w:tcPr>
          <w:p w14:paraId="73D38222" w14:textId="77777777" w:rsidR="00373EF5" w:rsidRDefault="00373EF5">
            <w:pPr>
              <w:rPr>
                <w:rFonts w:ascii="Calibri" w:eastAsia="Calibri" w:hAnsi="Calibri" w:cs="Calibri"/>
                <w:sz w:val="20"/>
                <w:szCs w:val="20"/>
                <w:lang w:eastAsia="en-IE"/>
              </w:rPr>
            </w:pPr>
          </w:p>
        </w:tc>
      </w:tr>
      <w:tr w:rsidR="00373EF5" w14:paraId="2DCA101C" w14:textId="77777777" w:rsidTr="00D651B1">
        <w:trPr>
          <w:trHeight w:val="255"/>
        </w:trPr>
        <w:tc>
          <w:tcPr>
            <w:tcW w:w="248" w:type="dxa"/>
            <w:shd w:val="clear" w:color="auto" w:fill="FFFFFF"/>
            <w:noWrap/>
            <w:vAlign w:val="bottom"/>
            <w:hideMark/>
          </w:tcPr>
          <w:p w14:paraId="336764C1" w14:textId="77777777" w:rsidR="00373EF5" w:rsidRDefault="00373EF5">
            <w:pPr>
              <w:rPr>
                <w:rFonts w:ascii="Calibri" w:eastAsia="Calibri" w:hAnsi="Calibri" w:cs="Calibri"/>
                <w:sz w:val="20"/>
                <w:szCs w:val="20"/>
                <w:lang w:eastAsia="en-IE"/>
              </w:rPr>
            </w:pPr>
          </w:p>
        </w:tc>
        <w:tc>
          <w:tcPr>
            <w:tcW w:w="4667" w:type="dxa"/>
            <w:shd w:val="clear" w:color="auto" w:fill="FFFFFF"/>
            <w:vAlign w:val="center"/>
            <w:hideMark/>
          </w:tcPr>
          <w:p w14:paraId="209112B0" w14:textId="77777777" w:rsidR="00373EF5" w:rsidRDefault="00373EF5">
            <w:pPr>
              <w:rPr>
                <w:rFonts w:ascii="Calibri" w:hAnsi="Calibri" w:cs="Calibri"/>
                <w:b/>
                <w:bCs/>
                <w:sz w:val="20"/>
                <w:szCs w:val="20"/>
                <w:lang w:eastAsia="en-IE"/>
              </w:rPr>
            </w:pPr>
            <w:r>
              <w:rPr>
                <w:rFonts w:ascii="Calibri" w:hAnsi="Calibri" w:cs="Calibri"/>
                <w:b/>
                <w:bCs/>
                <w:sz w:val="20"/>
                <w:szCs w:val="20"/>
                <w:lang w:eastAsia="en-IE"/>
              </w:rPr>
              <w:t>Total liabilities and shareholders' equity</w:t>
            </w:r>
          </w:p>
        </w:tc>
        <w:tc>
          <w:tcPr>
            <w:tcW w:w="3023" w:type="dxa"/>
            <w:shd w:val="clear" w:color="auto" w:fill="FFFFFF"/>
            <w:vAlign w:val="center"/>
            <w:hideMark/>
          </w:tcPr>
          <w:p w14:paraId="7886A3DB" w14:textId="77777777" w:rsidR="00373EF5" w:rsidRDefault="00373EF5">
            <w:pPr>
              <w:rPr>
                <w:rFonts w:ascii="Calibri" w:hAnsi="Calibri" w:cs="Calibri"/>
                <w:b/>
                <w:bCs/>
                <w:sz w:val="20"/>
                <w:szCs w:val="20"/>
                <w:lang w:eastAsia="en-IE"/>
              </w:rPr>
            </w:pPr>
          </w:p>
        </w:tc>
        <w:tc>
          <w:tcPr>
            <w:tcW w:w="1560" w:type="dxa"/>
            <w:tcBorders>
              <w:top w:val="nil"/>
              <w:left w:val="nil"/>
              <w:bottom w:val="single" w:sz="8" w:space="0" w:color="auto"/>
              <w:right w:val="nil"/>
            </w:tcBorders>
            <w:shd w:val="clear" w:color="auto" w:fill="FFFF00"/>
            <w:vAlign w:val="center"/>
            <w:hideMark/>
          </w:tcPr>
          <w:p w14:paraId="6048F20E" w14:textId="77777777" w:rsidR="00373EF5" w:rsidRDefault="00D9755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12,</w:t>
            </w:r>
            <w:r w:rsidR="00D651B1">
              <w:rPr>
                <w:rFonts w:ascii="Calibri" w:hAnsi="Calibri" w:cs="Calibri"/>
                <w:b/>
                <w:bCs/>
                <w:color w:val="000000"/>
                <w:sz w:val="20"/>
                <w:szCs w:val="20"/>
                <w:lang w:eastAsia="en-IE"/>
              </w:rPr>
              <w:t>3</w:t>
            </w:r>
            <w:r>
              <w:rPr>
                <w:rFonts w:ascii="Calibri" w:hAnsi="Calibri" w:cs="Calibri"/>
                <w:b/>
                <w:bCs/>
                <w:color w:val="000000"/>
                <w:sz w:val="20"/>
                <w:szCs w:val="20"/>
                <w:lang w:eastAsia="en-IE"/>
              </w:rPr>
              <w:t>2</w:t>
            </w:r>
            <w:r w:rsidR="00D651B1">
              <w:rPr>
                <w:rFonts w:ascii="Calibri" w:hAnsi="Calibri" w:cs="Calibri"/>
                <w:b/>
                <w:bCs/>
                <w:color w:val="000000"/>
                <w:sz w:val="20"/>
                <w:szCs w:val="20"/>
                <w:lang w:eastAsia="en-IE"/>
              </w:rPr>
              <w:t>8.0</w:t>
            </w:r>
          </w:p>
        </w:tc>
        <w:tc>
          <w:tcPr>
            <w:tcW w:w="1559" w:type="dxa"/>
            <w:tcBorders>
              <w:top w:val="nil"/>
              <w:left w:val="nil"/>
              <w:bottom w:val="single" w:sz="8" w:space="0" w:color="auto"/>
              <w:right w:val="nil"/>
            </w:tcBorders>
            <w:shd w:val="clear" w:color="auto" w:fill="FFFFFF"/>
            <w:vAlign w:val="center"/>
            <w:hideMark/>
          </w:tcPr>
          <w:p w14:paraId="697AF9B2" w14:textId="77777777" w:rsidR="00373EF5" w:rsidRDefault="00373EF5">
            <w:pPr>
              <w:jc w:val="right"/>
              <w:rPr>
                <w:rFonts w:ascii="Calibri" w:hAnsi="Calibri" w:cs="Calibri"/>
                <w:color w:val="000000"/>
                <w:sz w:val="20"/>
                <w:szCs w:val="20"/>
                <w:lang w:eastAsia="en-IE"/>
              </w:rPr>
            </w:pPr>
            <w:r>
              <w:rPr>
                <w:rFonts w:ascii="Calibri" w:hAnsi="Calibri" w:cs="Calibri"/>
                <w:color w:val="000000"/>
                <w:sz w:val="20"/>
                <w:szCs w:val="20"/>
                <w:lang w:eastAsia="en-IE"/>
              </w:rPr>
              <w:t>14,747.2</w:t>
            </w:r>
          </w:p>
        </w:tc>
      </w:tr>
    </w:tbl>
    <w:p w14:paraId="3BD8D1F9" w14:textId="77777777" w:rsidR="00D651B1" w:rsidRDefault="00D651B1" w:rsidP="00D651B1">
      <w:pPr>
        <w:autoSpaceDE w:val="0"/>
        <w:autoSpaceDN w:val="0"/>
        <w:adjustRightInd w:val="0"/>
        <w:ind w:right="4"/>
        <w:rPr>
          <w:rFonts w:ascii="Calibri" w:hAnsi="Calibri" w:cs="Calibri"/>
          <w:b/>
          <w:bCs/>
          <w:color w:val="000000"/>
        </w:rPr>
      </w:pPr>
    </w:p>
    <w:p w14:paraId="07FC0218" w14:textId="77777777" w:rsidR="00D651B1" w:rsidRDefault="00D651B1" w:rsidP="00D651B1">
      <w:pPr>
        <w:autoSpaceDE w:val="0"/>
        <w:autoSpaceDN w:val="0"/>
        <w:adjustRightInd w:val="0"/>
        <w:ind w:right="4"/>
        <w:rPr>
          <w:rFonts w:ascii="Calibri" w:hAnsi="Calibri" w:cs="Calibri"/>
          <w:b/>
          <w:bCs/>
          <w:color w:val="000000"/>
        </w:rPr>
      </w:pPr>
      <w:r>
        <w:rPr>
          <w:rFonts w:ascii="Calibri" w:hAnsi="Calibri" w:cs="Calibri"/>
          <w:b/>
          <w:bCs/>
          <w:color w:val="000000"/>
        </w:rPr>
        <w:t xml:space="preserve">Ryanair Holdings plc and Subsidiaries  </w:t>
      </w:r>
    </w:p>
    <w:p w14:paraId="69E914E1" w14:textId="77777777" w:rsidR="00D651B1" w:rsidRDefault="00D651B1" w:rsidP="00D651B1">
      <w:pPr>
        <w:autoSpaceDE w:val="0"/>
        <w:autoSpaceDN w:val="0"/>
        <w:adjustRightInd w:val="0"/>
        <w:ind w:right="4"/>
        <w:rPr>
          <w:rFonts w:ascii="Calibri" w:hAnsi="Calibri" w:cs="Calibri"/>
          <w:b/>
          <w:bCs/>
          <w:color w:val="000000"/>
        </w:rPr>
      </w:pPr>
      <w:r>
        <w:rPr>
          <w:rFonts w:ascii="Calibri" w:hAnsi="Calibri" w:cs="Calibri"/>
          <w:b/>
          <w:bCs/>
          <w:i/>
          <w:iCs/>
          <w:color w:val="000000"/>
          <w:sz w:val="22"/>
          <w:szCs w:val="22"/>
        </w:rPr>
        <w:t>Condensed Consolidated Preliminary Income Statement for year ended March 31, 2021 (unaudited)</w:t>
      </w:r>
    </w:p>
    <w:p w14:paraId="2DD2E47D" w14:textId="77777777" w:rsidR="00D651B1" w:rsidRDefault="00D651B1" w:rsidP="00D651B1">
      <w:pPr>
        <w:autoSpaceDE w:val="0"/>
        <w:autoSpaceDN w:val="0"/>
        <w:adjustRightInd w:val="0"/>
        <w:spacing w:before="120"/>
        <w:rPr>
          <w:rFonts w:ascii="Calibri" w:hAnsi="Calibri" w:cs="Calibri"/>
          <w:b/>
          <w:bCs/>
          <w:i/>
          <w:color w:val="000000"/>
          <w:sz w:val="18"/>
          <w:szCs w:val="18"/>
        </w:rPr>
      </w:pPr>
    </w:p>
    <w:tbl>
      <w:tblPr>
        <w:tblW w:w="10919" w:type="dxa"/>
        <w:tblInd w:w="108" w:type="dxa"/>
        <w:tblLook w:val="04A0" w:firstRow="1" w:lastRow="0" w:firstColumn="1" w:lastColumn="0" w:noHBand="0" w:noVBand="1"/>
      </w:tblPr>
      <w:tblGrid>
        <w:gridCol w:w="264"/>
        <w:gridCol w:w="3814"/>
        <w:gridCol w:w="1732"/>
        <w:gridCol w:w="853"/>
        <w:gridCol w:w="1134"/>
        <w:gridCol w:w="1134"/>
        <w:gridCol w:w="992"/>
        <w:gridCol w:w="996"/>
      </w:tblGrid>
      <w:tr w:rsidR="00D651B1" w14:paraId="3C226AC5" w14:textId="77777777" w:rsidTr="00D651B1">
        <w:trPr>
          <w:trHeight w:val="274"/>
        </w:trPr>
        <w:tc>
          <w:tcPr>
            <w:tcW w:w="0" w:type="auto"/>
            <w:vMerge w:val="restart"/>
            <w:shd w:val="clear" w:color="auto" w:fill="FFFFFF"/>
            <w:vAlign w:val="center"/>
            <w:hideMark/>
          </w:tcPr>
          <w:p w14:paraId="0E9466B4"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vMerge w:val="restart"/>
            <w:shd w:val="clear" w:color="auto" w:fill="FFFFFF"/>
            <w:vAlign w:val="center"/>
            <w:hideMark/>
          </w:tcPr>
          <w:p w14:paraId="6E34D25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733" w:type="dxa"/>
            <w:vMerge w:val="restart"/>
            <w:shd w:val="clear" w:color="auto" w:fill="FFFFFF"/>
            <w:vAlign w:val="center"/>
            <w:hideMark/>
          </w:tcPr>
          <w:p w14:paraId="7B755FD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vMerge w:val="restart"/>
            <w:tcBorders>
              <w:top w:val="nil"/>
              <w:left w:val="nil"/>
              <w:bottom w:val="nil"/>
              <w:right w:val="single" w:sz="8" w:space="0" w:color="auto"/>
            </w:tcBorders>
            <w:shd w:val="clear" w:color="auto" w:fill="FFFFFF"/>
            <w:vAlign w:val="center"/>
            <w:hideMark/>
          </w:tcPr>
          <w:p w14:paraId="60EAA30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134" w:type="dxa"/>
            <w:tcBorders>
              <w:top w:val="single" w:sz="8" w:space="0" w:color="auto"/>
              <w:left w:val="nil"/>
              <w:bottom w:val="nil"/>
              <w:right w:val="single" w:sz="8" w:space="0" w:color="auto"/>
            </w:tcBorders>
            <w:shd w:val="clear" w:color="auto" w:fill="FFFF00"/>
            <w:vAlign w:val="center"/>
            <w:hideMark/>
          </w:tcPr>
          <w:p w14:paraId="247D4159" w14:textId="77777777" w:rsidR="00D651B1" w:rsidRDefault="00D651B1">
            <w:pPr>
              <w:ind w:left="-7048"/>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xml:space="preserve"> Pre-Except.</w:t>
            </w:r>
          </w:p>
        </w:tc>
        <w:tc>
          <w:tcPr>
            <w:tcW w:w="1134" w:type="dxa"/>
            <w:tcBorders>
              <w:top w:val="single" w:sz="8" w:space="0" w:color="auto"/>
              <w:left w:val="nil"/>
              <w:bottom w:val="nil"/>
              <w:right w:val="single" w:sz="8" w:space="0" w:color="auto"/>
            </w:tcBorders>
            <w:shd w:val="clear" w:color="auto" w:fill="FFFF00"/>
            <w:vAlign w:val="center"/>
            <w:hideMark/>
          </w:tcPr>
          <w:p w14:paraId="7440CC32"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Except.</w:t>
            </w:r>
          </w:p>
        </w:tc>
        <w:tc>
          <w:tcPr>
            <w:tcW w:w="992" w:type="dxa"/>
            <w:vMerge w:val="restart"/>
            <w:tcBorders>
              <w:top w:val="single" w:sz="8" w:space="0" w:color="auto"/>
              <w:left w:val="single" w:sz="8" w:space="0" w:color="auto"/>
              <w:bottom w:val="nil"/>
              <w:right w:val="single" w:sz="8" w:space="0" w:color="auto"/>
            </w:tcBorders>
            <w:shd w:val="clear" w:color="auto" w:fill="FFFF00"/>
            <w:vAlign w:val="center"/>
            <w:hideMark/>
          </w:tcPr>
          <w:p w14:paraId="74E68456"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IFRS Year Ended Mar 31, 2021</w:t>
            </w:r>
          </w:p>
        </w:tc>
        <w:tc>
          <w:tcPr>
            <w:tcW w:w="996" w:type="dxa"/>
            <w:tcBorders>
              <w:top w:val="single" w:sz="8" w:space="0" w:color="auto"/>
              <w:left w:val="nil"/>
              <w:bottom w:val="nil"/>
              <w:right w:val="single" w:sz="8" w:space="0" w:color="auto"/>
            </w:tcBorders>
            <w:shd w:val="clear" w:color="auto" w:fill="FFFFFF"/>
            <w:vAlign w:val="center"/>
            <w:hideMark/>
          </w:tcPr>
          <w:p w14:paraId="4A6FBFEB"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IFRS</w:t>
            </w:r>
          </w:p>
        </w:tc>
      </w:tr>
      <w:tr w:rsidR="00D651B1" w14:paraId="176104F5" w14:textId="77777777" w:rsidTr="00D651B1">
        <w:trPr>
          <w:trHeight w:val="188"/>
        </w:trPr>
        <w:tc>
          <w:tcPr>
            <w:tcW w:w="0" w:type="auto"/>
            <w:vMerge/>
            <w:vAlign w:val="center"/>
            <w:hideMark/>
          </w:tcPr>
          <w:p w14:paraId="0F66DD96" w14:textId="77777777" w:rsidR="00D651B1" w:rsidRDefault="00D651B1">
            <w:pPr>
              <w:rPr>
                <w:rFonts w:ascii="Calibri" w:hAnsi="Calibri" w:cs="Calibri"/>
                <w:color w:val="000000"/>
                <w:sz w:val="21"/>
                <w:szCs w:val="21"/>
                <w:lang w:eastAsia="en-IE"/>
              </w:rPr>
            </w:pPr>
          </w:p>
        </w:tc>
        <w:tc>
          <w:tcPr>
            <w:tcW w:w="0" w:type="auto"/>
            <w:vMerge/>
            <w:vAlign w:val="center"/>
            <w:hideMark/>
          </w:tcPr>
          <w:p w14:paraId="784F8B0C" w14:textId="77777777" w:rsidR="00D651B1" w:rsidRDefault="00D651B1">
            <w:pPr>
              <w:rPr>
                <w:rFonts w:ascii="Calibri" w:hAnsi="Calibri" w:cs="Calibri"/>
                <w:color w:val="000000"/>
                <w:sz w:val="21"/>
                <w:szCs w:val="21"/>
                <w:lang w:eastAsia="en-IE"/>
              </w:rPr>
            </w:pPr>
          </w:p>
        </w:tc>
        <w:tc>
          <w:tcPr>
            <w:tcW w:w="0" w:type="auto"/>
            <w:vMerge/>
            <w:vAlign w:val="center"/>
            <w:hideMark/>
          </w:tcPr>
          <w:p w14:paraId="1E96371C" w14:textId="77777777" w:rsidR="00D651B1" w:rsidRDefault="00D651B1">
            <w:pPr>
              <w:rPr>
                <w:rFonts w:ascii="Calibri" w:hAnsi="Calibri" w:cs="Calibri"/>
                <w:color w:val="000000"/>
                <w:sz w:val="21"/>
                <w:szCs w:val="21"/>
                <w:lang w:eastAsia="en-IE"/>
              </w:rPr>
            </w:pPr>
          </w:p>
        </w:tc>
        <w:tc>
          <w:tcPr>
            <w:tcW w:w="0" w:type="auto"/>
            <w:vMerge/>
            <w:tcBorders>
              <w:top w:val="nil"/>
              <w:left w:val="nil"/>
              <w:bottom w:val="nil"/>
              <w:right w:val="single" w:sz="8" w:space="0" w:color="auto"/>
            </w:tcBorders>
            <w:vAlign w:val="center"/>
            <w:hideMark/>
          </w:tcPr>
          <w:p w14:paraId="03CCE872"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66FE0486"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Year Ended</w:t>
            </w:r>
          </w:p>
        </w:tc>
        <w:tc>
          <w:tcPr>
            <w:tcW w:w="1134" w:type="dxa"/>
            <w:tcBorders>
              <w:top w:val="nil"/>
              <w:left w:val="nil"/>
              <w:bottom w:val="nil"/>
              <w:right w:val="single" w:sz="8" w:space="0" w:color="auto"/>
            </w:tcBorders>
            <w:shd w:val="clear" w:color="auto" w:fill="FFFF00"/>
            <w:vAlign w:val="center"/>
            <w:hideMark/>
          </w:tcPr>
          <w:p w14:paraId="3A0081D7"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Item Year Ended</w:t>
            </w:r>
          </w:p>
        </w:tc>
        <w:tc>
          <w:tcPr>
            <w:tcW w:w="0" w:type="auto"/>
            <w:vMerge/>
            <w:tcBorders>
              <w:top w:val="single" w:sz="8" w:space="0" w:color="auto"/>
              <w:left w:val="single" w:sz="8" w:space="0" w:color="auto"/>
              <w:bottom w:val="nil"/>
              <w:right w:val="single" w:sz="8" w:space="0" w:color="auto"/>
            </w:tcBorders>
            <w:vAlign w:val="center"/>
            <w:hideMark/>
          </w:tcPr>
          <w:p w14:paraId="4081E3EE" w14:textId="77777777" w:rsidR="00D651B1" w:rsidRDefault="00D651B1">
            <w:pPr>
              <w:rPr>
                <w:rFonts w:ascii="Calibri" w:hAnsi="Calibri" w:cs="Calibri"/>
                <w:b/>
                <w:bCs/>
                <w:color w:val="000000"/>
                <w:sz w:val="21"/>
                <w:szCs w:val="21"/>
                <w:lang w:eastAsia="en-IE"/>
              </w:rPr>
            </w:pPr>
          </w:p>
        </w:tc>
        <w:tc>
          <w:tcPr>
            <w:tcW w:w="996" w:type="dxa"/>
            <w:tcBorders>
              <w:top w:val="nil"/>
              <w:left w:val="nil"/>
              <w:bottom w:val="nil"/>
              <w:right w:val="single" w:sz="8" w:space="0" w:color="auto"/>
            </w:tcBorders>
            <w:shd w:val="clear" w:color="auto" w:fill="FFFFFF"/>
            <w:vAlign w:val="center"/>
            <w:hideMark/>
          </w:tcPr>
          <w:p w14:paraId="5211FE99"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xml:space="preserve"> Year Ended </w:t>
            </w:r>
          </w:p>
        </w:tc>
      </w:tr>
      <w:tr w:rsidR="00D651B1" w14:paraId="0DCC51AA" w14:textId="77777777" w:rsidTr="00D651B1">
        <w:trPr>
          <w:trHeight w:val="549"/>
        </w:trPr>
        <w:tc>
          <w:tcPr>
            <w:tcW w:w="0" w:type="auto"/>
            <w:vMerge/>
            <w:vAlign w:val="center"/>
            <w:hideMark/>
          </w:tcPr>
          <w:p w14:paraId="0007E886" w14:textId="77777777" w:rsidR="00D651B1" w:rsidRDefault="00D651B1">
            <w:pPr>
              <w:rPr>
                <w:rFonts w:ascii="Calibri" w:hAnsi="Calibri" w:cs="Calibri"/>
                <w:color w:val="000000"/>
                <w:sz w:val="21"/>
                <w:szCs w:val="21"/>
                <w:lang w:eastAsia="en-IE"/>
              </w:rPr>
            </w:pPr>
          </w:p>
        </w:tc>
        <w:tc>
          <w:tcPr>
            <w:tcW w:w="0" w:type="auto"/>
            <w:vMerge/>
            <w:vAlign w:val="center"/>
            <w:hideMark/>
          </w:tcPr>
          <w:p w14:paraId="4A701507" w14:textId="77777777" w:rsidR="00D651B1" w:rsidRDefault="00D651B1">
            <w:pPr>
              <w:rPr>
                <w:rFonts w:ascii="Calibri" w:hAnsi="Calibri" w:cs="Calibri"/>
                <w:color w:val="000000"/>
                <w:sz w:val="21"/>
                <w:szCs w:val="21"/>
                <w:lang w:eastAsia="en-IE"/>
              </w:rPr>
            </w:pPr>
          </w:p>
        </w:tc>
        <w:tc>
          <w:tcPr>
            <w:tcW w:w="0" w:type="auto"/>
            <w:vMerge/>
            <w:vAlign w:val="center"/>
            <w:hideMark/>
          </w:tcPr>
          <w:p w14:paraId="48E377CC" w14:textId="77777777" w:rsidR="00D651B1" w:rsidRDefault="00D651B1">
            <w:pPr>
              <w:rPr>
                <w:rFonts w:ascii="Calibri" w:hAnsi="Calibri" w:cs="Calibri"/>
                <w:color w:val="000000"/>
                <w:sz w:val="21"/>
                <w:szCs w:val="21"/>
                <w:lang w:eastAsia="en-IE"/>
              </w:rPr>
            </w:pPr>
          </w:p>
        </w:tc>
        <w:tc>
          <w:tcPr>
            <w:tcW w:w="0" w:type="auto"/>
            <w:vMerge/>
            <w:tcBorders>
              <w:top w:val="nil"/>
              <w:left w:val="nil"/>
              <w:bottom w:val="nil"/>
              <w:right w:val="single" w:sz="8" w:space="0" w:color="auto"/>
            </w:tcBorders>
            <w:vAlign w:val="center"/>
            <w:hideMark/>
          </w:tcPr>
          <w:p w14:paraId="5977B4CF"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60605206"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Mar 31, 2021</w:t>
            </w:r>
          </w:p>
        </w:tc>
        <w:tc>
          <w:tcPr>
            <w:tcW w:w="1134" w:type="dxa"/>
            <w:tcBorders>
              <w:top w:val="nil"/>
              <w:left w:val="nil"/>
              <w:bottom w:val="nil"/>
              <w:right w:val="single" w:sz="8" w:space="0" w:color="auto"/>
            </w:tcBorders>
            <w:shd w:val="clear" w:color="auto" w:fill="FFFF00"/>
            <w:vAlign w:val="center"/>
            <w:hideMark/>
          </w:tcPr>
          <w:p w14:paraId="6A378E70"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Mar 31, 2021</w:t>
            </w:r>
          </w:p>
        </w:tc>
        <w:tc>
          <w:tcPr>
            <w:tcW w:w="0" w:type="auto"/>
            <w:vMerge/>
            <w:tcBorders>
              <w:top w:val="single" w:sz="8" w:space="0" w:color="auto"/>
              <w:left w:val="single" w:sz="8" w:space="0" w:color="auto"/>
              <w:bottom w:val="nil"/>
              <w:right w:val="single" w:sz="8" w:space="0" w:color="auto"/>
            </w:tcBorders>
            <w:vAlign w:val="center"/>
            <w:hideMark/>
          </w:tcPr>
          <w:p w14:paraId="70604BDB" w14:textId="77777777" w:rsidR="00D651B1" w:rsidRDefault="00D651B1">
            <w:pPr>
              <w:rPr>
                <w:rFonts w:ascii="Calibri" w:hAnsi="Calibri" w:cs="Calibri"/>
                <w:b/>
                <w:bCs/>
                <w:color w:val="000000"/>
                <w:sz w:val="21"/>
                <w:szCs w:val="21"/>
                <w:lang w:eastAsia="en-IE"/>
              </w:rPr>
            </w:pPr>
          </w:p>
        </w:tc>
        <w:tc>
          <w:tcPr>
            <w:tcW w:w="996" w:type="dxa"/>
            <w:tcBorders>
              <w:top w:val="nil"/>
              <w:left w:val="nil"/>
              <w:bottom w:val="nil"/>
              <w:right w:val="single" w:sz="8" w:space="0" w:color="auto"/>
            </w:tcBorders>
            <w:shd w:val="clear" w:color="auto" w:fill="FFFFFF"/>
            <w:vAlign w:val="center"/>
            <w:hideMark/>
          </w:tcPr>
          <w:p w14:paraId="394B0359"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Mar 31, 2020</w:t>
            </w:r>
          </w:p>
        </w:tc>
      </w:tr>
      <w:tr w:rsidR="00D651B1" w14:paraId="084BC7E0" w14:textId="77777777" w:rsidTr="00D651B1">
        <w:trPr>
          <w:trHeight w:val="293"/>
        </w:trPr>
        <w:tc>
          <w:tcPr>
            <w:tcW w:w="0" w:type="auto"/>
            <w:shd w:val="clear" w:color="auto" w:fill="FFFFFF"/>
            <w:vAlign w:val="center"/>
            <w:hideMark/>
          </w:tcPr>
          <w:p w14:paraId="7265A28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4019D31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733" w:type="dxa"/>
            <w:shd w:val="clear" w:color="auto" w:fill="FFFFFF"/>
            <w:vAlign w:val="center"/>
            <w:hideMark/>
          </w:tcPr>
          <w:p w14:paraId="39C4DBE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5035C526"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Change</w:t>
            </w:r>
          </w:p>
        </w:tc>
        <w:tc>
          <w:tcPr>
            <w:tcW w:w="1134" w:type="dxa"/>
            <w:tcBorders>
              <w:top w:val="nil"/>
              <w:left w:val="nil"/>
              <w:bottom w:val="nil"/>
              <w:right w:val="single" w:sz="8" w:space="0" w:color="auto"/>
            </w:tcBorders>
            <w:shd w:val="clear" w:color="auto" w:fill="FFFF00"/>
            <w:vAlign w:val="center"/>
            <w:hideMark/>
          </w:tcPr>
          <w:p w14:paraId="39D92988"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1134" w:type="dxa"/>
            <w:tcBorders>
              <w:top w:val="nil"/>
              <w:left w:val="nil"/>
              <w:bottom w:val="nil"/>
              <w:right w:val="single" w:sz="8" w:space="0" w:color="auto"/>
            </w:tcBorders>
            <w:shd w:val="clear" w:color="auto" w:fill="FFFF00"/>
            <w:vAlign w:val="center"/>
            <w:hideMark/>
          </w:tcPr>
          <w:p w14:paraId="5B1B215E"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992" w:type="dxa"/>
            <w:tcBorders>
              <w:top w:val="nil"/>
              <w:left w:val="nil"/>
              <w:bottom w:val="nil"/>
              <w:right w:val="single" w:sz="8" w:space="0" w:color="auto"/>
            </w:tcBorders>
            <w:shd w:val="clear" w:color="auto" w:fill="FFFF00"/>
            <w:vAlign w:val="center"/>
            <w:hideMark/>
          </w:tcPr>
          <w:p w14:paraId="3ADC009F"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996" w:type="dxa"/>
            <w:tcBorders>
              <w:top w:val="nil"/>
              <w:left w:val="nil"/>
              <w:bottom w:val="nil"/>
              <w:right w:val="single" w:sz="8" w:space="0" w:color="auto"/>
            </w:tcBorders>
            <w:shd w:val="clear" w:color="auto" w:fill="FFFFFF"/>
            <w:vAlign w:val="center"/>
            <w:hideMark/>
          </w:tcPr>
          <w:p w14:paraId="251095B3" w14:textId="77777777" w:rsidR="00D651B1" w:rsidRDefault="00D651B1">
            <w:pPr>
              <w:rPr>
                <w:color w:val="000000"/>
                <w:sz w:val="21"/>
                <w:szCs w:val="21"/>
                <w:lang w:eastAsia="en-IE"/>
              </w:rPr>
            </w:pPr>
            <w:r>
              <w:rPr>
                <w:color w:val="000000"/>
                <w:sz w:val="21"/>
                <w:szCs w:val="21"/>
                <w:lang w:eastAsia="en-IE"/>
              </w:rPr>
              <w:t> </w:t>
            </w:r>
          </w:p>
        </w:tc>
      </w:tr>
      <w:tr w:rsidR="00D651B1" w14:paraId="35B7C41E" w14:textId="77777777" w:rsidTr="00D651B1">
        <w:trPr>
          <w:trHeight w:val="274"/>
        </w:trPr>
        <w:tc>
          <w:tcPr>
            <w:tcW w:w="0" w:type="auto"/>
            <w:shd w:val="clear" w:color="auto" w:fill="FFFFFF"/>
            <w:vAlign w:val="center"/>
            <w:hideMark/>
          </w:tcPr>
          <w:p w14:paraId="5E3F99A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48F6FEE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733" w:type="dxa"/>
            <w:shd w:val="clear" w:color="auto" w:fill="FFFFFF"/>
            <w:vAlign w:val="center"/>
            <w:hideMark/>
          </w:tcPr>
          <w:p w14:paraId="469EA0B7" w14:textId="77777777" w:rsidR="00D651B1" w:rsidRDefault="00D651B1">
            <w:pPr>
              <w:jc w:val="right"/>
              <w:rPr>
                <w:rFonts w:ascii="Calibri" w:hAnsi="Calibri" w:cs="Calibri"/>
                <w:b/>
                <w:bCs/>
                <w:color w:val="000000"/>
                <w:sz w:val="21"/>
                <w:szCs w:val="21"/>
                <w:u w:val="single"/>
                <w:lang w:eastAsia="en-IE"/>
              </w:rPr>
            </w:pPr>
            <w:r>
              <w:rPr>
                <w:rFonts w:ascii="Calibri" w:hAnsi="Calibri" w:cs="Calibri"/>
                <w:b/>
                <w:bCs/>
                <w:color w:val="000000"/>
                <w:sz w:val="21"/>
                <w:szCs w:val="21"/>
                <w:u w:val="single"/>
                <w:lang w:eastAsia="en-IE"/>
              </w:rPr>
              <w:t>Note</w:t>
            </w:r>
          </w:p>
        </w:tc>
        <w:tc>
          <w:tcPr>
            <w:tcW w:w="851" w:type="dxa"/>
            <w:tcBorders>
              <w:top w:val="nil"/>
              <w:left w:val="nil"/>
              <w:bottom w:val="nil"/>
              <w:right w:val="single" w:sz="8" w:space="0" w:color="auto"/>
            </w:tcBorders>
            <w:shd w:val="clear" w:color="auto" w:fill="FFFFFF"/>
            <w:vAlign w:val="center"/>
            <w:hideMark/>
          </w:tcPr>
          <w:p w14:paraId="4E88656B" w14:textId="77777777" w:rsidR="00D651B1" w:rsidRDefault="00D651B1">
            <w:pPr>
              <w:jc w:val="right"/>
              <w:rPr>
                <w:rFonts w:ascii="Calibri" w:hAnsi="Calibri" w:cs="Calibri"/>
                <w:color w:val="000000"/>
                <w:sz w:val="21"/>
                <w:szCs w:val="21"/>
                <w:u w:val="single"/>
                <w:lang w:eastAsia="en-IE"/>
              </w:rPr>
            </w:pPr>
            <w:r>
              <w:rPr>
                <w:rFonts w:ascii="Calibri" w:hAnsi="Calibri" w:cs="Calibri"/>
                <w:color w:val="000000"/>
                <w:sz w:val="21"/>
                <w:szCs w:val="21"/>
                <w:u w:val="single"/>
                <w:lang w:eastAsia="en-IE"/>
              </w:rPr>
              <w:t>%*</w:t>
            </w:r>
          </w:p>
        </w:tc>
        <w:tc>
          <w:tcPr>
            <w:tcW w:w="1134" w:type="dxa"/>
            <w:tcBorders>
              <w:top w:val="nil"/>
              <w:left w:val="nil"/>
              <w:bottom w:val="nil"/>
              <w:right w:val="single" w:sz="8" w:space="0" w:color="auto"/>
            </w:tcBorders>
            <w:shd w:val="clear" w:color="auto" w:fill="FFFF00"/>
            <w:vAlign w:val="center"/>
            <w:hideMark/>
          </w:tcPr>
          <w:p w14:paraId="61A7AB03" w14:textId="77777777" w:rsidR="00D651B1" w:rsidRDefault="00D651B1">
            <w:pPr>
              <w:jc w:val="right"/>
              <w:rPr>
                <w:rFonts w:ascii="Calibri" w:hAnsi="Calibri" w:cs="Calibri"/>
                <w:b/>
                <w:bCs/>
                <w:color w:val="000000"/>
                <w:sz w:val="21"/>
                <w:szCs w:val="21"/>
                <w:u w:val="single"/>
                <w:lang w:eastAsia="en-IE"/>
              </w:rPr>
            </w:pPr>
            <w:r>
              <w:rPr>
                <w:rFonts w:ascii="Calibri" w:hAnsi="Calibri" w:cs="Calibri"/>
                <w:b/>
                <w:bCs/>
                <w:color w:val="000000"/>
                <w:sz w:val="21"/>
                <w:szCs w:val="21"/>
                <w:u w:val="single"/>
                <w:lang w:eastAsia="en-IE"/>
              </w:rPr>
              <w:t>€M</w:t>
            </w:r>
          </w:p>
        </w:tc>
        <w:tc>
          <w:tcPr>
            <w:tcW w:w="1134" w:type="dxa"/>
            <w:tcBorders>
              <w:top w:val="nil"/>
              <w:left w:val="nil"/>
              <w:bottom w:val="nil"/>
              <w:right w:val="single" w:sz="8" w:space="0" w:color="auto"/>
            </w:tcBorders>
            <w:shd w:val="clear" w:color="auto" w:fill="FFFF00"/>
            <w:vAlign w:val="center"/>
            <w:hideMark/>
          </w:tcPr>
          <w:p w14:paraId="78587691" w14:textId="77777777" w:rsidR="00D651B1" w:rsidRDefault="00D651B1">
            <w:pPr>
              <w:jc w:val="right"/>
              <w:rPr>
                <w:rFonts w:ascii="Calibri" w:hAnsi="Calibri" w:cs="Calibri"/>
                <w:b/>
                <w:bCs/>
                <w:color w:val="000000"/>
                <w:sz w:val="21"/>
                <w:szCs w:val="21"/>
                <w:u w:val="single"/>
                <w:lang w:eastAsia="en-IE"/>
              </w:rPr>
            </w:pPr>
            <w:r>
              <w:rPr>
                <w:rFonts w:ascii="Calibri" w:hAnsi="Calibri" w:cs="Calibri"/>
                <w:b/>
                <w:bCs/>
                <w:color w:val="000000"/>
                <w:sz w:val="21"/>
                <w:szCs w:val="21"/>
                <w:u w:val="single"/>
                <w:lang w:eastAsia="en-IE"/>
              </w:rPr>
              <w:t>€M</w:t>
            </w:r>
          </w:p>
        </w:tc>
        <w:tc>
          <w:tcPr>
            <w:tcW w:w="992" w:type="dxa"/>
            <w:tcBorders>
              <w:top w:val="nil"/>
              <w:left w:val="nil"/>
              <w:bottom w:val="nil"/>
              <w:right w:val="single" w:sz="8" w:space="0" w:color="auto"/>
            </w:tcBorders>
            <w:shd w:val="clear" w:color="auto" w:fill="FFFF00"/>
            <w:vAlign w:val="center"/>
            <w:hideMark/>
          </w:tcPr>
          <w:p w14:paraId="74C988C4" w14:textId="77777777" w:rsidR="00D651B1" w:rsidRDefault="00D651B1">
            <w:pPr>
              <w:jc w:val="right"/>
              <w:rPr>
                <w:rFonts w:ascii="Calibri" w:hAnsi="Calibri" w:cs="Calibri"/>
                <w:b/>
                <w:bCs/>
                <w:color w:val="000000"/>
                <w:sz w:val="21"/>
                <w:szCs w:val="21"/>
                <w:u w:val="single"/>
                <w:lang w:eastAsia="en-IE"/>
              </w:rPr>
            </w:pPr>
            <w:r>
              <w:rPr>
                <w:rFonts w:ascii="Calibri" w:hAnsi="Calibri" w:cs="Calibri"/>
                <w:b/>
                <w:bCs/>
                <w:color w:val="000000"/>
                <w:sz w:val="21"/>
                <w:szCs w:val="21"/>
                <w:u w:val="single"/>
                <w:lang w:eastAsia="en-IE"/>
              </w:rPr>
              <w:t>€M</w:t>
            </w:r>
          </w:p>
        </w:tc>
        <w:tc>
          <w:tcPr>
            <w:tcW w:w="996" w:type="dxa"/>
            <w:tcBorders>
              <w:top w:val="nil"/>
              <w:left w:val="nil"/>
              <w:bottom w:val="nil"/>
              <w:right w:val="single" w:sz="8" w:space="0" w:color="auto"/>
            </w:tcBorders>
            <w:shd w:val="clear" w:color="auto" w:fill="FFFFFF"/>
            <w:vAlign w:val="center"/>
            <w:hideMark/>
          </w:tcPr>
          <w:p w14:paraId="7290BD36" w14:textId="77777777" w:rsidR="00D651B1" w:rsidRDefault="00D651B1">
            <w:pPr>
              <w:jc w:val="right"/>
              <w:rPr>
                <w:rFonts w:ascii="Calibri" w:hAnsi="Calibri" w:cs="Calibri"/>
                <w:b/>
                <w:bCs/>
                <w:color w:val="000000"/>
                <w:sz w:val="21"/>
                <w:szCs w:val="21"/>
                <w:u w:val="single"/>
                <w:lang w:eastAsia="en-IE"/>
              </w:rPr>
            </w:pPr>
            <w:r>
              <w:rPr>
                <w:rFonts w:ascii="Calibri" w:hAnsi="Calibri" w:cs="Calibri"/>
                <w:b/>
                <w:bCs/>
                <w:color w:val="000000"/>
                <w:sz w:val="21"/>
                <w:szCs w:val="21"/>
                <w:u w:val="single"/>
                <w:lang w:eastAsia="en-IE"/>
              </w:rPr>
              <w:t>€M</w:t>
            </w:r>
          </w:p>
        </w:tc>
      </w:tr>
      <w:tr w:rsidR="00D651B1" w14:paraId="33556486" w14:textId="77777777" w:rsidTr="00D651B1">
        <w:trPr>
          <w:trHeight w:val="274"/>
        </w:trPr>
        <w:tc>
          <w:tcPr>
            <w:tcW w:w="4079" w:type="dxa"/>
            <w:gridSpan w:val="2"/>
            <w:shd w:val="clear" w:color="auto" w:fill="FFFFFF"/>
            <w:vAlign w:val="center"/>
            <w:hideMark/>
          </w:tcPr>
          <w:p w14:paraId="65EB8458"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Operating revenues</w:t>
            </w:r>
          </w:p>
        </w:tc>
        <w:tc>
          <w:tcPr>
            <w:tcW w:w="1733" w:type="dxa"/>
            <w:shd w:val="clear" w:color="auto" w:fill="FFFFFF"/>
            <w:vAlign w:val="center"/>
            <w:hideMark/>
          </w:tcPr>
          <w:p w14:paraId="17410ED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35E24284"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134" w:type="dxa"/>
            <w:tcBorders>
              <w:top w:val="nil"/>
              <w:left w:val="nil"/>
              <w:bottom w:val="nil"/>
              <w:right w:val="single" w:sz="8" w:space="0" w:color="auto"/>
            </w:tcBorders>
            <w:shd w:val="clear" w:color="auto" w:fill="FFFF00"/>
            <w:vAlign w:val="center"/>
            <w:hideMark/>
          </w:tcPr>
          <w:p w14:paraId="441E8C95"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630406AB"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2C80C675"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634A4567" w14:textId="77777777" w:rsidR="00D651B1" w:rsidRDefault="00D651B1">
            <w:pPr>
              <w:rPr>
                <w:rFonts w:ascii="Calibri" w:eastAsia="Calibri" w:hAnsi="Calibri" w:cs="Calibri"/>
                <w:sz w:val="20"/>
                <w:szCs w:val="20"/>
                <w:lang w:eastAsia="en-IE"/>
              </w:rPr>
            </w:pPr>
          </w:p>
        </w:tc>
      </w:tr>
      <w:tr w:rsidR="00D651B1" w14:paraId="57828457" w14:textId="77777777" w:rsidTr="00D651B1">
        <w:trPr>
          <w:trHeight w:val="274"/>
        </w:trPr>
        <w:tc>
          <w:tcPr>
            <w:tcW w:w="0" w:type="auto"/>
            <w:shd w:val="clear" w:color="auto" w:fill="FFFFFF"/>
            <w:vAlign w:val="center"/>
            <w:hideMark/>
          </w:tcPr>
          <w:p w14:paraId="6DFE35E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4C67CFB7"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xml:space="preserve">Scheduled revenues </w:t>
            </w:r>
          </w:p>
        </w:tc>
        <w:tc>
          <w:tcPr>
            <w:tcW w:w="1733" w:type="dxa"/>
            <w:shd w:val="clear" w:color="auto" w:fill="FFFFFF"/>
            <w:vAlign w:val="center"/>
            <w:hideMark/>
          </w:tcPr>
          <w:p w14:paraId="45987AD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05AC8DE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-81%</w:t>
            </w:r>
          </w:p>
        </w:tc>
        <w:tc>
          <w:tcPr>
            <w:tcW w:w="1134" w:type="dxa"/>
            <w:tcBorders>
              <w:top w:val="nil"/>
              <w:left w:val="nil"/>
              <w:bottom w:val="nil"/>
              <w:right w:val="single" w:sz="8" w:space="0" w:color="auto"/>
            </w:tcBorders>
            <w:shd w:val="clear" w:color="auto" w:fill="FFFF00"/>
            <w:vAlign w:val="center"/>
            <w:hideMark/>
          </w:tcPr>
          <w:p w14:paraId="47CB9E12"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1,036.0</w:t>
            </w:r>
          </w:p>
        </w:tc>
        <w:tc>
          <w:tcPr>
            <w:tcW w:w="1134" w:type="dxa"/>
            <w:tcBorders>
              <w:top w:val="nil"/>
              <w:left w:val="nil"/>
              <w:bottom w:val="nil"/>
              <w:right w:val="single" w:sz="8" w:space="0" w:color="auto"/>
            </w:tcBorders>
            <w:shd w:val="clear" w:color="auto" w:fill="FFFF00"/>
            <w:vAlign w:val="center"/>
            <w:hideMark/>
          </w:tcPr>
          <w:p w14:paraId="697BEE41"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52702C06"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1,036.0</w:t>
            </w:r>
          </w:p>
        </w:tc>
        <w:tc>
          <w:tcPr>
            <w:tcW w:w="996" w:type="dxa"/>
            <w:tcBorders>
              <w:top w:val="nil"/>
              <w:left w:val="nil"/>
              <w:bottom w:val="nil"/>
              <w:right w:val="single" w:sz="8" w:space="0" w:color="auto"/>
            </w:tcBorders>
            <w:shd w:val="clear" w:color="auto" w:fill="FFFFFF"/>
            <w:vAlign w:val="center"/>
            <w:hideMark/>
          </w:tcPr>
          <w:p w14:paraId="3455B80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5,566.2</w:t>
            </w:r>
          </w:p>
        </w:tc>
      </w:tr>
      <w:tr w:rsidR="00D651B1" w14:paraId="543D91EE" w14:textId="77777777" w:rsidTr="00D651B1">
        <w:trPr>
          <w:trHeight w:val="284"/>
        </w:trPr>
        <w:tc>
          <w:tcPr>
            <w:tcW w:w="0" w:type="auto"/>
            <w:shd w:val="clear" w:color="auto" w:fill="FFFFFF"/>
            <w:vAlign w:val="center"/>
            <w:hideMark/>
          </w:tcPr>
          <w:p w14:paraId="451BF19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5C1034F3"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Ancillary revenues</w:t>
            </w:r>
          </w:p>
        </w:tc>
        <w:tc>
          <w:tcPr>
            <w:tcW w:w="1733" w:type="dxa"/>
            <w:shd w:val="clear" w:color="auto" w:fill="FFFFFF"/>
            <w:vAlign w:val="center"/>
            <w:hideMark/>
          </w:tcPr>
          <w:p w14:paraId="74CC3B3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5A08D79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-80%</w:t>
            </w:r>
          </w:p>
        </w:tc>
        <w:tc>
          <w:tcPr>
            <w:tcW w:w="1134" w:type="dxa"/>
            <w:tcBorders>
              <w:top w:val="nil"/>
              <w:left w:val="nil"/>
              <w:bottom w:val="nil"/>
              <w:right w:val="single" w:sz="8" w:space="0" w:color="auto"/>
            </w:tcBorders>
            <w:shd w:val="clear" w:color="auto" w:fill="FFFF00"/>
            <w:vAlign w:val="center"/>
            <w:hideMark/>
          </w:tcPr>
          <w:p w14:paraId="2043ACA0"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599.8</w:t>
            </w:r>
          </w:p>
        </w:tc>
        <w:tc>
          <w:tcPr>
            <w:tcW w:w="1134" w:type="dxa"/>
            <w:tcBorders>
              <w:top w:val="nil"/>
              <w:left w:val="nil"/>
              <w:bottom w:val="nil"/>
              <w:right w:val="single" w:sz="8" w:space="0" w:color="auto"/>
            </w:tcBorders>
            <w:shd w:val="clear" w:color="auto" w:fill="FFFF00"/>
            <w:vAlign w:val="center"/>
            <w:hideMark/>
          </w:tcPr>
          <w:p w14:paraId="5F4237C3"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0A62122E"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599.8</w:t>
            </w:r>
          </w:p>
        </w:tc>
        <w:tc>
          <w:tcPr>
            <w:tcW w:w="996" w:type="dxa"/>
            <w:tcBorders>
              <w:top w:val="nil"/>
              <w:left w:val="nil"/>
              <w:bottom w:val="nil"/>
              <w:right w:val="single" w:sz="8" w:space="0" w:color="auto"/>
            </w:tcBorders>
            <w:shd w:val="clear" w:color="auto" w:fill="FFFFFF"/>
            <w:vAlign w:val="center"/>
            <w:hideMark/>
          </w:tcPr>
          <w:p w14:paraId="6F60161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2,928.6</w:t>
            </w:r>
          </w:p>
        </w:tc>
      </w:tr>
      <w:tr w:rsidR="00D651B1" w14:paraId="116D45CC" w14:textId="77777777" w:rsidTr="00D651B1">
        <w:trPr>
          <w:trHeight w:val="284"/>
        </w:trPr>
        <w:tc>
          <w:tcPr>
            <w:tcW w:w="4079" w:type="dxa"/>
            <w:gridSpan w:val="2"/>
            <w:shd w:val="clear" w:color="auto" w:fill="FFFFFF"/>
            <w:vAlign w:val="center"/>
            <w:hideMark/>
          </w:tcPr>
          <w:p w14:paraId="59143C3D"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Total operating revenues</w:t>
            </w:r>
          </w:p>
        </w:tc>
        <w:tc>
          <w:tcPr>
            <w:tcW w:w="1733" w:type="dxa"/>
            <w:shd w:val="clear" w:color="auto" w:fill="FFFFFF"/>
            <w:vAlign w:val="center"/>
            <w:hideMark/>
          </w:tcPr>
          <w:p w14:paraId="7857D5C3"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single" w:sz="8" w:space="0" w:color="auto"/>
              <w:left w:val="nil"/>
              <w:bottom w:val="single" w:sz="8" w:space="0" w:color="auto"/>
              <w:right w:val="single" w:sz="8" w:space="0" w:color="auto"/>
            </w:tcBorders>
            <w:shd w:val="clear" w:color="auto" w:fill="FFFFFF"/>
            <w:vAlign w:val="center"/>
            <w:hideMark/>
          </w:tcPr>
          <w:p w14:paraId="5CB07F5E" w14:textId="77777777" w:rsidR="00D651B1" w:rsidRDefault="00D651B1">
            <w:pPr>
              <w:ind w:left="810" w:hanging="810"/>
              <w:jc w:val="right"/>
              <w:rPr>
                <w:rFonts w:ascii="Calibri" w:hAnsi="Calibri" w:cs="Calibri"/>
                <w:color w:val="000000"/>
                <w:sz w:val="21"/>
                <w:szCs w:val="21"/>
                <w:lang w:eastAsia="en-IE"/>
              </w:rPr>
            </w:pPr>
            <w:r>
              <w:rPr>
                <w:rFonts w:ascii="Calibri" w:hAnsi="Calibri" w:cs="Calibri"/>
                <w:color w:val="000000"/>
                <w:sz w:val="21"/>
                <w:szCs w:val="21"/>
                <w:lang w:eastAsia="en-IE"/>
              </w:rPr>
              <w:t>-81%</w:t>
            </w:r>
          </w:p>
        </w:tc>
        <w:tc>
          <w:tcPr>
            <w:tcW w:w="1134" w:type="dxa"/>
            <w:tcBorders>
              <w:top w:val="single" w:sz="8" w:space="0" w:color="auto"/>
              <w:left w:val="nil"/>
              <w:bottom w:val="single" w:sz="8" w:space="0" w:color="auto"/>
              <w:right w:val="single" w:sz="8" w:space="0" w:color="auto"/>
            </w:tcBorders>
            <w:shd w:val="clear" w:color="auto" w:fill="FFFF00"/>
            <w:vAlign w:val="center"/>
            <w:hideMark/>
          </w:tcPr>
          <w:p w14:paraId="7A1317C8"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1,635.8</w:t>
            </w:r>
          </w:p>
        </w:tc>
        <w:tc>
          <w:tcPr>
            <w:tcW w:w="1134" w:type="dxa"/>
            <w:tcBorders>
              <w:top w:val="single" w:sz="8" w:space="0" w:color="auto"/>
              <w:left w:val="nil"/>
              <w:bottom w:val="single" w:sz="8" w:space="0" w:color="auto"/>
              <w:right w:val="single" w:sz="8" w:space="0" w:color="auto"/>
            </w:tcBorders>
            <w:shd w:val="clear" w:color="auto" w:fill="FFFF00"/>
            <w:vAlign w:val="center"/>
            <w:hideMark/>
          </w:tcPr>
          <w:p w14:paraId="49843D4E"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w:t>
            </w:r>
          </w:p>
        </w:tc>
        <w:tc>
          <w:tcPr>
            <w:tcW w:w="992" w:type="dxa"/>
            <w:tcBorders>
              <w:top w:val="single" w:sz="8" w:space="0" w:color="auto"/>
              <w:left w:val="nil"/>
              <w:bottom w:val="single" w:sz="8" w:space="0" w:color="auto"/>
              <w:right w:val="single" w:sz="8" w:space="0" w:color="auto"/>
            </w:tcBorders>
            <w:shd w:val="clear" w:color="auto" w:fill="FFFF00"/>
            <w:vAlign w:val="center"/>
            <w:hideMark/>
          </w:tcPr>
          <w:p w14:paraId="7130B7AB"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1,635.8</w:t>
            </w:r>
          </w:p>
        </w:tc>
        <w:tc>
          <w:tcPr>
            <w:tcW w:w="996" w:type="dxa"/>
            <w:tcBorders>
              <w:top w:val="single" w:sz="8" w:space="0" w:color="auto"/>
              <w:left w:val="nil"/>
              <w:bottom w:val="single" w:sz="8" w:space="0" w:color="auto"/>
              <w:right w:val="single" w:sz="8" w:space="0" w:color="auto"/>
            </w:tcBorders>
            <w:shd w:val="clear" w:color="auto" w:fill="FFFFFF"/>
            <w:vAlign w:val="center"/>
            <w:hideMark/>
          </w:tcPr>
          <w:p w14:paraId="75030F4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8,494.8</w:t>
            </w:r>
          </w:p>
        </w:tc>
      </w:tr>
      <w:tr w:rsidR="00D651B1" w14:paraId="3D3AD42E" w14:textId="77777777" w:rsidTr="00D651B1">
        <w:trPr>
          <w:trHeight w:val="274"/>
        </w:trPr>
        <w:tc>
          <w:tcPr>
            <w:tcW w:w="4079" w:type="dxa"/>
            <w:gridSpan w:val="2"/>
            <w:shd w:val="clear" w:color="auto" w:fill="FFFFFF"/>
            <w:vAlign w:val="center"/>
            <w:hideMark/>
          </w:tcPr>
          <w:p w14:paraId="281B6F77"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1733" w:type="dxa"/>
            <w:shd w:val="clear" w:color="auto" w:fill="FFFFFF"/>
            <w:vAlign w:val="center"/>
            <w:hideMark/>
          </w:tcPr>
          <w:p w14:paraId="3F8FDF3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0D739A5A"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134" w:type="dxa"/>
            <w:tcBorders>
              <w:top w:val="nil"/>
              <w:left w:val="nil"/>
              <w:bottom w:val="nil"/>
              <w:right w:val="single" w:sz="8" w:space="0" w:color="auto"/>
            </w:tcBorders>
            <w:shd w:val="clear" w:color="auto" w:fill="FFFF00"/>
            <w:vAlign w:val="center"/>
            <w:hideMark/>
          </w:tcPr>
          <w:p w14:paraId="26F51FDA"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24D3A7AB"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66D40ACF"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6FAF902C" w14:textId="77777777" w:rsidR="00D651B1" w:rsidRDefault="00D651B1">
            <w:pPr>
              <w:rPr>
                <w:rFonts w:ascii="Calibri" w:eastAsia="Calibri" w:hAnsi="Calibri" w:cs="Calibri"/>
                <w:sz w:val="20"/>
                <w:szCs w:val="20"/>
                <w:lang w:eastAsia="en-IE"/>
              </w:rPr>
            </w:pPr>
          </w:p>
        </w:tc>
      </w:tr>
      <w:tr w:rsidR="00D651B1" w14:paraId="43CB9E97" w14:textId="77777777" w:rsidTr="00D651B1">
        <w:trPr>
          <w:trHeight w:val="274"/>
        </w:trPr>
        <w:tc>
          <w:tcPr>
            <w:tcW w:w="4079" w:type="dxa"/>
            <w:gridSpan w:val="2"/>
            <w:shd w:val="clear" w:color="auto" w:fill="FFFFFF"/>
            <w:vAlign w:val="center"/>
            <w:hideMark/>
          </w:tcPr>
          <w:p w14:paraId="14EACDA4"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Operating expenses</w:t>
            </w:r>
          </w:p>
        </w:tc>
        <w:tc>
          <w:tcPr>
            <w:tcW w:w="1733" w:type="dxa"/>
            <w:shd w:val="clear" w:color="auto" w:fill="FFFFFF"/>
            <w:vAlign w:val="center"/>
            <w:hideMark/>
          </w:tcPr>
          <w:p w14:paraId="0EDFD9C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3CB19E66"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134" w:type="dxa"/>
            <w:tcBorders>
              <w:top w:val="nil"/>
              <w:left w:val="nil"/>
              <w:bottom w:val="nil"/>
              <w:right w:val="single" w:sz="8" w:space="0" w:color="auto"/>
            </w:tcBorders>
            <w:shd w:val="clear" w:color="auto" w:fill="FFFF00"/>
            <w:vAlign w:val="center"/>
            <w:hideMark/>
          </w:tcPr>
          <w:p w14:paraId="05168E5E"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4D60616C"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05864BB2"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0C12AEE1" w14:textId="77777777" w:rsidR="00D651B1" w:rsidRDefault="00D651B1">
            <w:pPr>
              <w:rPr>
                <w:rFonts w:ascii="Calibri" w:eastAsia="Calibri" w:hAnsi="Calibri" w:cs="Calibri"/>
                <w:sz w:val="20"/>
                <w:szCs w:val="20"/>
                <w:lang w:eastAsia="en-IE"/>
              </w:rPr>
            </w:pPr>
          </w:p>
        </w:tc>
      </w:tr>
      <w:tr w:rsidR="00D651B1" w14:paraId="5259AAE7" w14:textId="77777777" w:rsidTr="00D651B1">
        <w:trPr>
          <w:trHeight w:val="274"/>
        </w:trPr>
        <w:tc>
          <w:tcPr>
            <w:tcW w:w="4079" w:type="dxa"/>
            <w:gridSpan w:val="2"/>
            <w:shd w:val="clear" w:color="auto" w:fill="FFFFFF"/>
            <w:vAlign w:val="center"/>
            <w:hideMark/>
          </w:tcPr>
          <w:p w14:paraId="758FF12D"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xml:space="preserve">      Depreciation</w:t>
            </w:r>
          </w:p>
        </w:tc>
        <w:tc>
          <w:tcPr>
            <w:tcW w:w="1733" w:type="dxa"/>
            <w:shd w:val="clear" w:color="auto" w:fill="FFFFFF"/>
            <w:vAlign w:val="center"/>
            <w:hideMark/>
          </w:tcPr>
          <w:p w14:paraId="2E2441E3"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400062B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+24%</w:t>
            </w:r>
          </w:p>
        </w:tc>
        <w:tc>
          <w:tcPr>
            <w:tcW w:w="1134" w:type="dxa"/>
            <w:tcBorders>
              <w:top w:val="nil"/>
              <w:left w:val="nil"/>
              <w:bottom w:val="nil"/>
              <w:right w:val="single" w:sz="8" w:space="0" w:color="auto"/>
            </w:tcBorders>
            <w:shd w:val="clear" w:color="auto" w:fill="FFFF00"/>
            <w:vAlign w:val="center"/>
            <w:hideMark/>
          </w:tcPr>
          <w:p w14:paraId="69D85B6D"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571.0</w:t>
            </w:r>
          </w:p>
        </w:tc>
        <w:tc>
          <w:tcPr>
            <w:tcW w:w="1134" w:type="dxa"/>
            <w:tcBorders>
              <w:top w:val="nil"/>
              <w:left w:val="nil"/>
              <w:bottom w:val="nil"/>
              <w:right w:val="single" w:sz="8" w:space="0" w:color="auto"/>
            </w:tcBorders>
            <w:shd w:val="clear" w:color="auto" w:fill="FFFF00"/>
            <w:vAlign w:val="center"/>
            <w:hideMark/>
          </w:tcPr>
          <w:p w14:paraId="2C3846FB"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0607D19F"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571.0</w:t>
            </w:r>
          </w:p>
        </w:tc>
        <w:tc>
          <w:tcPr>
            <w:tcW w:w="996" w:type="dxa"/>
            <w:tcBorders>
              <w:top w:val="nil"/>
              <w:left w:val="nil"/>
              <w:bottom w:val="nil"/>
              <w:right w:val="single" w:sz="8" w:space="0" w:color="auto"/>
            </w:tcBorders>
            <w:shd w:val="clear" w:color="auto" w:fill="FFFFFF"/>
            <w:vAlign w:val="center"/>
            <w:hideMark/>
          </w:tcPr>
          <w:p w14:paraId="75016A5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748.7</w:t>
            </w:r>
          </w:p>
        </w:tc>
      </w:tr>
      <w:tr w:rsidR="00D651B1" w14:paraId="585615EB" w14:textId="77777777" w:rsidTr="00D651B1">
        <w:trPr>
          <w:trHeight w:val="274"/>
        </w:trPr>
        <w:tc>
          <w:tcPr>
            <w:tcW w:w="0" w:type="auto"/>
            <w:shd w:val="clear" w:color="auto" w:fill="FFFFFF"/>
            <w:vAlign w:val="center"/>
            <w:hideMark/>
          </w:tcPr>
          <w:p w14:paraId="54FE405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38F78DC5"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Fuel and oil</w:t>
            </w:r>
          </w:p>
        </w:tc>
        <w:tc>
          <w:tcPr>
            <w:tcW w:w="1733" w:type="dxa"/>
            <w:shd w:val="clear" w:color="auto" w:fill="FFFFFF"/>
            <w:vAlign w:val="center"/>
            <w:hideMark/>
          </w:tcPr>
          <w:p w14:paraId="0C068693"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71657E3B"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+80%</w:t>
            </w:r>
          </w:p>
        </w:tc>
        <w:tc>
          <w:tcPr>
            <w:tcW w:w="1134" w:type="dxa"/>
            <w:tcBorders>
              <w:top w:val="nil"/>
              <w:left w:val="nil"/>
              <w:bottom w:val="nil"/>
              <w:right w:val="single" w:sz="8" w:space="0" w:color="auto"/>
            </w:tcBorders>
            <w:shd w:val="clear" w:color="auto" w:fill="FFFF00"/>
            <w:vAlign w:val="center"/>
            <w:hideMark/>
          </w:tcPr>
          <w:p w14:paraId="5DA88C8D"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542.6</w:t>
            </w:r>
          </w:p>
        </w:tc>
        <w:tc>
          <w:tcPr>
            <w:tcW w:w="1134" w:type="dxa"/>
            <w:tcBorders>
              <w:top w:val="nil"/>
              <w:left w:val="nil"/>
              <w:bottom w:val="nil"/>
              <w:right w:val="single" w:sz="8" w:space="0" w:color="auto"/>
            </w:tcBorders>
            <w:shd w:val="clear" w:color="auto" w:fill="FFFF00"/>
            <w:vAlign w:val="center"/>
            <w:hideMark/>
          </w:tcPr>
          <w:p w14:paraId="2624E573"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708339A7"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542.6</w:t>
            </w:r>
          </w:p>
        </w:tc>
        <w:tc>
          <w:tcPr>
            <w:tcW w:w="996" w:type="dxa"/>
            <w:tcBorders>
              <w:top w:val="nil"/>
              <w:left w:val="nil"/>
              <w:bottom w:val="nil"/>
              <w:right w:val="single" w:sz="8" w:space="0" w:color="auto"/>
            </w:tcBorders>
            <w:shd w:val="clear" w:color="auto" w:fill="FFFFFF"/>
            <w:vAlign w:val="center"/>
            <w:hideMark/>
          </w:tcPr>
          <w:p w14:paraId="7547A37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2,762.2</w:t>
            </w:r>
          </w:p>
        </w:tc>
      </w:tr>
      <w:tr w:rsidR="00D651B1" w14:paraId="54A44071" w14:textId="77777777" w:rsidTr="00D651B1">
        <w:trPr>
          <w:trHeight w:val="274"/>
        </w:trPr>
        <w:tc>
          <w:tcPr>
            <w:tcW w:w="0" w:type="auto"/>
            <w:shd w:val="clear" w:color="auto" w:fill="FFFFFF"/>
            <w:vAlign w:val="center"/>
            <w:hideMark/>
          </w:tcPr>
          <w:p w14:paraId="7993B98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3342469E"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Staff costs</w:t>
            </w:r>
          </w:p>
        </w:tc>
        <w:tc>
          <w:tcPr>
            <w:tcW w:w="1733" w:type="dxa"/>
            <w:shd w:val="clear" w:color="auto" w:fill="FFFFFF"/>
            <w:vAlign w:val="center"/>
            <w:hideMark/>
          </w:tcPr>
          <w:p w14:paraId="109BE08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47029A8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+57%</w:t>
            </w:r>
          </w:p>
        </w:tc>
        <w:tc>
          <w:tcPr>
            <w:tcW w:w="1134" w:type="dxa"/>
            <w:tcBorders>
              <w:top w:val="nil"/>
              <w:left w:val="nil"/>
              <w:bottom w:val="nil"/>
              <w:right w:val="single" w:sz="8" w:space="0" w:color="auto"/>
            </w:tcBorders>
            <w:shd w:val="clear" w:color="auto" w:fill="FFFF00"/>
            <w:vAlign w:val="center"/>
            <w:hideMark/>
          </w:tcPr>
          <w:p w14:paraId="49EEF8F2"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472.2</w:t>
            </w:r>
          </w:p>
        </w:tc>
        <w:tc>
          <w:tcPr>
            <w:tcW w:w="1134" w:type="dxa"/>
            <w:tcBorders>
              <w:top w:val="nil"/>
              <w:left w:val="nil"/>
              <w:bottom w:val="nil"/>
              <w:right w:val="single" w:sz="8" w:space="0" w:color="auto"/>
            </w:tcBorders>
            <w:shd w:val="clear" w:color="auto" w:fill="FFFF00"/>
            <w:vAlign w:val="center"/>
            <w:hideMark/>
          </w:tcPr>
          <w:p w14:paraId="6FD135D3"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480ADEA8"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472.2</w:t>
            </w:r>
          </w:p>
        </w:tc>
        <w:tc>
          <w:tcPr>
            <w:tcW w:w="996" w:type="dxa"/>
            <w:tcBorders>
              <w:top w:val="nil"/>
              <w:left w:val="nil"/>
              <w:bottom w:val="nil"/>
              <w:right w:val="single" w:sz="8" w:space="0" w:color="auto"/>
            </w:tcBorders>
            <w:shd w:val="clear" w:color="auto" w:fill="FFFFFF"/>
            <w:vAlign w:val="center"/>
            <w:hideMark/>
          </w:tcPr>
          <w:p w14:paraId="640CA85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1,106.9</w:t>
            </w:r>
          </w:p>
        </w:tc>
      </w:tr>
      <w:tr w:rsidR="00D651B1" w14:paraId="4E995336" w14:textId="77777777" w:rsidTr="00D651B1">
        <w:trPr>
          <w:trHeight w:val="274"/>
        </w:trPr>
        <w:tc>
          <w:tcPr>
            <w:tcW w:w="0" w:type="auto"/>
            <w:shd w:val="clear" w:color="auto" w:fill="FFFFFF"/>
            <w:vAlign w:val="center"/>
            <w:hideMark/>
          </w:tcPr>
          <w:p w14:paraId="3C491986"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5B6507CA"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Airport and handling charges</w:t>
            </w:r>
          </w:p>
        </w:tc>
        <w:tc>
          <w:tcPr>
            <w:tcW w:w="1733" w:type="dxa"/>
            <w:shd w:val="clear" w:color="auto" w:fill="FFFFFF"/>
            <w:vAlign w:val="center"/>
            <w:hideMark/>
          </w:tcPr>
          <w:p w14:paraId="4DE8AF9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72A6151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+75%</w:t>
            </w:r>
          </w:p>
        </w:tc>
        <w:tc>
          <w:tcPr>
            <w:tcW w:w="1134" w:type="dxa"/>
            <w:tcBorders>
              <w:top w:val="nil"/>
              <w:left w:val="nil"/>
              <w:bottom w:val="nil"/>
              <w:right w:val="single" w:sz="8" w:space="0" w:color="auto"/>
            </w:tcBorders>
            <w:shd w:val="clear" w:color="auto" w:fill="FFFF00"/>
            <w:vAlign w:val="center"/>
            <w:hideMark/>
          </w:tcPr>
          <w:p w14:paraId="688310C1"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287.2</w:t>
            </w:r>
          </w:p>
        </w:tc>
        <w:tc>
          <w:tcPr>
            <w:tcW w:w="1134" w:type="dxa"/>
            <w:tcBorders>
              <w:top w:val="nil"/>
              <w:left w:val="nil"/>
              <w:bottom w:val="nil"/>
              <w:right w:val="single" w:sz="8" w:space="0" w:color="auto"/>
            </w:tcBorders>
            <w:shd w:val="clear" w:color="auto" w:fill="FFFF00"/>
            <w:vAlign w:val="center"/>
            <w:hideMark/>
          </w:tcPr>
          <w:p w14:paraId="0726A564"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70A3A8AB"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287.2</w:t>
            </w:r>
          </w:p>
        </w:tc>
        <w:tc>
          <w:tcPr>
            <w:tcW w:w="996" w:type="dxa"/>
            <w:tcBorders>
              <w:top w:val="nil"/>
              <w:left w:val="nil"/>
              <w:bottom w:val="nil"/>
              <w:right w:val="single" w:sz="8" w:space="0" w:color="auto"/>
            </w:tcBorders>
            <w:shd w:val="clear" w:color="auto" w:fill="FFFFFF"/>
            <w:vAlign w:val="center"/>
            <w:hideMark/>
          </w:tcPr>
          <w:p w14:paraId="518AA2E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1,140.2</w:t>
            </w:r>
          </w:p>
        </w:tc>
      </w:tr>
      <w:tr w:rsidR="00D651B1" w14:paraId="279D75DA" w14:textId="77777777" w:rsidTr="00D651B1">
        <w:trPr>
          <w:trHeight w:val="274"/>
        </w:trPr>
        <w:tc>
          <w:tcPr>
            <w:tcW w:w="0" w:type="auto"/>
            <w:shd w:val="clear" w:color="auto" w:fill="FFFFFF"/>
            <w:vAlign w:val="center"/>
            <w:hideMark/>
          </w:tcPr>
          <w:p w14:paraId="6B1A14C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629C3883"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Maintenance, materials and repairs</w:t>
            </w:r>
          </w:p>
        </w:tc>
        <w:tc>
          <w:tcPr>
            <w:tcW w:w="1733" w:type="dxa"/>
            <w:shd w:val="clear" w:color="auto" w:fill="FFFFFF"/>
            <w:vAlign w:val="center"/>
            <w:hideMark/>
          </w:tcPr>
          <w:p w14:paraId="1E30DD2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53A1A3D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+19%</w:t>
            </w:r>
          </w:p>
        </w:tc>
        <w:tc>
          <w:tcPr>
            <w:tcW w:w="1134" w:type="dxa"/>
            <w:tcBorders>
              <w:top w:val="nil"/>
              <w:left w:val="nil"/>
              <w:bottom w:val="nil"/>
              <w:right w:val="single" w:sz="8" w:space="0" w:color="auto"/>
            </w:tcBorders>
            <w:shd w:val="clear" w:color="auto" w:fill="FFFF00"/>
            <w:vAlign w:val="center"/>
            <w:hideMark/>
          </w:tcPr>
          <w:p w14:paraId="7B168A06"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206.7</w:t>
            </w:r>
          </w:p>
        </w:tc>
        <w:tc>
          <w:tcPr>
            <w:tcW w:w="1134" w:type="dxa"/>
            <w:tcBorders>
              <w:top w:val="nil"/>
              <w:left w:val="nil"/>
              <w:bottom w:val="nil"/>
              <w:right w:val="single" w:sz="8" w:space="0" w:color="auto"/>
            </w:tcBorders>
            <w:shd w:val="clear" w:color="auto" w:fill="FFFF00"/>
            <w:vAlign w:val="center"/>
            <w:hideMark/>
          </w:tcPr>
          <w:p w14:paraId="2ABA071C"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3DAF8B9F"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206.7</w:t>
            </w:r>
          </w:p>
        </w:tc>
        <w:tc>
          <w:tcPr>
            <w:tcW w:w="996" w:type="dxa"/>
            <w:tcBorders>
              <w:top w:val="nil"/>
              <w:left w:val="nil"/>
              <w:bottom w:val="nil"/>
              <w:right w:val="single" w:sz="8" w:space="0" w:color="auto"/>
            </w:tcBorders>
            <w:shd w:val="clear" w:color="auto" w:fill="FFFFFF"/>
            <w:vAlign w:val="center"/>
            <w:hideMark/>
          </w:tcPr>
          <w:p w14:paraId="128C336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256.4</w:t>
            </w:r>
          </w:p>
        </w:tc>
      </w:tr>
      <w:tr w:rsidR="00D651B1" w14:paraId="07286790" w14:textId="77777777" w:rsidTr="00D651B1">
        <w:trPr>
          <w:trHeight w:val="274"/>
        </w:trPr>
        <w:tc>
          <w:tcPr>
            <w:tcW w:w="0" w:type="auto"/>
            <w:shd w:val="clear" w:color="auto" w:fill="FFFFFF"/>
            <w:vAlign w:val="center"/>
            <w:hideMark/>
          </w:tcPr>
          <w:p w14:paraId="5EBEE7D6"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5CD0ED0F"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Marketing, distribution and other</w:t>
            </w:r>
          </w:p>
        </w:tc>
        <w:tc>
          <w:tcPr>
            <w:tcW w:w="1733" w:type="dxa"/>
            <w:shd w:val="clear" w:color="auto" w:fill="FFFFFF"/>
            <w:vAlign w:val="center"/>
            <w:hideMark/>
          </w:tcPr>
          <w:p w14:paraId="56233D0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20E82010"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+65%</w:t>
            </w:r>
          </w:p>
        </w:tc>
        <w:tc>
          <w:tcPr>
            <w:tcW w:w="1134" w:type="dxa"/>
            <w:tcBorders>
              <w:top w:val="nil"/>
              <w:left w:val="nil"/>
              <w:bottom w:val="nil"/>
              <w:right w:val="single" w:sz="8" w:space="0" w:color="auto"/>
            </w:tcBorders>
            <w:shd w:val="clear" w:color="auto" w:fill="FFFF00"/>
            <w:vAlign w:val="center"/>
            <w:hideMark/>
          </w:tcPr>
          <w:p w14:paraId="0422D158"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201.5</w:t>
            </w:r>
          </w:p>
        </w:tc>
        <w:tc>
          <w:tcPr>
            <w:tcW w:w="1134" w:type="dxa"/>
            <w:tcBorders>
              <w:top w:val="nil"/>
              <w:left w:val="nil"/>
              <w:bottom w:val="nil"/>
              <w:right w:val="single" w:sz="8" w:space="0" w:color="auto"/>
            </w:tcBorders>
            <w:shd w:val="clear" w:color="auto" w:fill="FFFF00"/>
            <w:vAlign w:val="center"/>
            <w:hideMark/>
          </w:tcPr>
          <w:p w14:paraId="46C5D40A"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2E6470E1"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201.5</w:t>
            </w:r>
          </w:p>
        </w:tc>
        <w:tc>
          <w:tcPr>
            <w:tcW w:w="996" w:type="dxa"/>
            <w:tcBorders>
              <w:top w:val="nil"/>
              <w:left w:val="nil"/>
              <w:bottom w:val="nil"/>
              <w:right w:val="single" w:sz="8" w:space="0" w:color="auto"/>
            </w:tcBorders>
            <w:shd w:val="clear" w:color="auto" w:fill="FFFFFF"/>
            <w:vAlign w:val="center"/>
            <w:hideMark/>
          </w:tcPr>
          <w:p w14:paraId="5E4B3B2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578.8</w:t>
            </w:r>
          </w:p>
        </w:tc>
      </w:tr>
      <w:tr w:rsidR="00D651B1" w14:paraId="0960C604" w14:textId="77777777" w:rsidTr="00D651B1">
        <w:trPr>
          <w:trHeight w:val="274"/>
        </w:trPr>
        <w:tc>
          <w:tcPr>
            <w:tcW w:w="0" w:type="auto"/>
            <w:shd w:val="clear" w:color="auto" w:fill="FFFFFF"/>
            <w:vAlign w:val="center"/>
            <w:hideMark/>
          </w:tcPr>
          <w:p w14:paraId="3419BB7B"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5A3A320D"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Route charges</w:t>
            </w:r>
          </w:p>
        </w:tc>
        <w:tc>
          <w:tcPr>
            <w:tcW w:w="1733" w:type="dxa"/>
            <w:shd w:val="clear" w:color="auto" w:fill="FFFFFF"/>
            <w:vAlign w:val="center"/>
            <w:hideMark/>
          </w:tcPr>
          <w:p w14:paraId="059F0AC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416DE11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+75%</w:t>
            </w:r>
          </w:p>
        </w:tc>
        <w:tc>
          <w:tcPr>
            <w:tcW w:w="1134" w:type="dxa"/>
            <w:tcBorders>
              <w:top w:val="nil"/>
              <w:left w:val="nil"/>
              <w:bottom w:val="nil"/>
              <w:right w:val="single" w:sz="8" w:space="0" w:color="auto"/>
            </w:tcBorders>
            <w:shd w:val="clear" w:color="auto" w:fill="FFFF00"/>
            <w:vAlign w:val="center"/>
            <w:hideMark/>
          </w:tcPr>
          <w:p w14:paraId="2F60226B"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187.3</w:t>
            </w:r>
          </w:p>
        </w:tc>
        <w:tc>
          <w:tcPr>
            <w:tcW w:w="1134" w:type="dxa"/>
            <w:tcBorders>
              <w:top w:val="nil"/>
              <w:left w:val="nil"/>
              <w:bottom w:val="nil"/>
              <w:right w:val="single" w:sz="8" w:space="0" w:color="auto"/>
            </w:tcBorders>
            <w:shd w:val="clear" w:color="auto" w:fill="FFFF00"/>
            <w:vAlign w:val="center"/>
            <w:hideMark/>
          </w:tcPr>
          <w:p w14:paraId="1615232A"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43F2AFE4"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187.3</w:t>
            </w:r>
          </w:p>
        </w:tc>
        <w:tc>
          <w:tcPr>
            <w:tcW w:w="996" w:type="dxa"/>
            <w:tcBorders>
              <w:top w:val="nil"/>
              <w:left w:val="nil"/>
              <w:bottom w:val="nil"/>
              <w:right w:val="single" w:sz="8" w:space="0" w:color="auto"/>
            </w:tcBorders>
            <w:shd w:val="clear" w:color="auto" w:fill="FFFFFF"/>
            <w:vAlign w:val="center"/>
            <w:hideMark/>
          </w:tcPr>
          <w:p w14:paraId="5052890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736.0</w:t>
            </w:r>
          </w:p>
        </w:tc>
      </w:tr>
      <w:tr w:rsidR="00D651B1" w14:paraId="112F4E8B" w14:textId="77777777" w:rsidTr="00D651B1">
        <w:trPr>
          <w:trHeight w:val="284"/>
        </w:trPr>
        <w:tc>
          <w:tcPr>
            <w:tcW w:w="0" w:type="auto"/>
            <w:shd w:val="clear" w:color="auto" w:fill="FFFFFF"/>
            <w:vAlign w:val="center"/>
            <w:hideMark/>
          </w:tcPr>
          <w:p w14:paraId="60993874"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7117B266"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Aircraft rentals</w:t>
            </w:r>
          </w:p>
        </w:tc>
        <w:tc>
          <w:tcPr>
            <w:tcW w:w="1733" w:type="dxa"/>
            <w:shd w:val="clear" w:color="auto" w:fill="FFFFFF"/>
            <w:vAlign w:val="center"/>
            <w:hideMark/>
          </w:tcPr>
          <w:p w14:paraId="3523E15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3C88FB8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+82%</w:t>
            </w:r>
          </w:p>
        </w:tc>
        <w:tc>
          <w:tcPr>
            <w:tcW w:w="1134" w:type="dxa"/>
            <w:tcBorders>
              <w:top w:val="nil"/>
              <w:left w:val="nil"/>
              <w:bottom w:val="nil"/>
              <w:right w:val="single" w:sz="8" w:space="0" w:color="auto"/>
            </w:tcBorders>
            <w:shd w:val="clear" w:color="auto" w:fill="FFFF00"/>
            <w:vAlign w:val="center"/>
            <w:hideMark/>
          </w:tcPr>
          <w:p w14:paraId="6E2769D3"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6.7</w:t>
            </w:r>
          </w:p>
        </w:tc>
        <w:tc>
          <w:tcPr>
            <w:tcW w:w="1134" w:type="dxa"/>
            <w:tcBorders>
              <w:top w:val="nil"/>
              <w:left w:val="nil"/>
              <w:bottom w:val="nil"/>
              <w:right w:val="single" w:sz="8" w:space="0" w:color="auto"/>
            </w:tcBorders>
            <w:shd w:val="clear" w:color="auto" w:fill="FFFF00"/>
            <w:vAlign w:val="center"/>
            <w:hideMark/>
          </w:tcPr>
          <w:p w14:paraId="7913AB6D"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02A46478"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6.7</w:t>
            </w:r>
          </w:p>
        </w:tc>
        <w:tc>
          <w:tcPr>
            <w:tcW w:w="996" w:type="dxa"/>
            <w:tcBorders>
              <w:top w:val="nil"/>
              <w:left w:val="nil"/>
              <w:bottom w:val="nil"/>
              <w:right w:val="single" w:sz="8" w:space="0" w:color="auto"/>
            </w:tcBorders>
            <w:shd w:val="clear" w:color="auto" w:fill="FFFFFF"/>
            <w:vAlign w:val="center"/>
            <w:hideMark/>
          </w:tcPr>
          <w:p w14:paraId="77AF0A69"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38.2</w:t>
            </w:r>
          </w:p>
        </w:tc>
      </w:tr>
      <w:tr w:rsidR="00D651B1" w14:paraId="02ABD773" w14:textId="77777777" w:rsidTr="00D651B1">
        <w:trPr>
          <w:trHeight w:val="284"/>
        </w:trPr>
        <w:tc>
          <w:tcPr>
            <w:tcW w:w="4079" w:type="dxa"/>
            <w:gridSpan w:val="2"/>
            <w:shd w:val="clear" w:color="auto" w:fill="FFFFFF"/>
            <w:vAlign w:val="center"/>
            <w:hideMark/>
          </w:tcPr>
          <w:p w14:paraId="5EE4E05E"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Total operating expenses</w:t>
            </w:r>
          </w:p>
        </w:tc>
        <w:tc>
          <w:tcPr>
            <w:tcW w:w="1733" w:type="dxa"/>
            <w:shd w:val="clear" w:color="auto" w:fill="FFFFFF"/>
            <w:vAlign w:val="center"/>
            <w:hideMark/>
          </w:tcPr>
          <w:p w14:paraId="0D8066F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single" w:sz="8" w:space="0" w:color="auto"/>
              <w:left w:val="nil"/>
              <w:bottom w:val="nil"/>
              <w:right w:val="single" w:sz="8" w:space="0" w:color="auto"/>
            </w:tcBorders>
            <w:shd w:val="clear" w:color="auto" w:fill="FFFFFF"/>
            <w:vAlign w:val="center"/>
            <w:hideMark/>
          </w:tcPr>
          <w:p w14:paraId="11FBE6E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+66%</w:t>
            </w:r>
          </w:p>
        </w:tc>
        <w:tc>
          <w:tcPr>
            <w:tcW w:w="1134" w:type="dxa"/>
            <w:tcBorders>
              <w:top w:val="single" w:sz="8" w:space="0" w:color="auto"/>
              <w:left w:val="nil"/>
              <w:bottom w:val="single" w:sz="8" w:space="0" w:color="auto"/>
              <w:right w:val="single" w:sz="8" w:space="0" w:color="auto"/>
            </w:tcBorders>
            <w:shd w:val="clear" w:color="auto" w:fill="FFFF00"/>
            <w:vAlign w:val="center"/>
            <w:hideMark/>
          </w:tcPr>
          <w:p w14:paraId="07D51FF5"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2,475.2</w:t>
            </w:r>
          </w:p>
        </w:tc>
        <w:tc>
          <w:tcPr>
            <w:tcW w:w="1134" w:type="dxa"/>
            <w:tcBorders>
              <w:top w:val="single" w:sz="8" w:space="0" w:color="auto"/>
              <w:left w:val="nil"/>
              <w:bottom w:val="single" w:sz="8" w:space="0" w:color="auto"/>
              <w:right w:val="single" w:sz="8" w:space="0" w:color="auto"/>
            </w:tcBorders>
            <w:shd w:val="clear" w:color="auto" w:fill="FFFF00"/>
            <w:vAlign w:val="center"/>
            <w:hideMark/>
          </w:tcPr>
          <w:p w14:paraId="1637A1CB"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w:t>
            </w:r>
          </w:p>
        </w:tc>
        <w:tc>
          <w:tcPr>
            <w:tcW w:w="992" w:type="dxa"/>
            <w:tcBorders>
              <w:top w:val="single" w:sz="8" w:space="0" w:color="auto"/>
              <w:left w:val="nil"/>
              <w:bottom w:val="single" w:sz="8" w:space="0" w:color="auto"/>
              <w:right w:val="single" w:sz="8" w:space="0" w:color="auto"/>
            </w:tcBorders>
            <w:shd w:val="clear" w:color="auto" w:fill="FFFF00"/>
            <w:vAlign w:val="center"/>
            <w:hideMark/>
          </w:tcPr>
          <w:p w14:paraId="6F46AD87"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2,475.2</w:t>
            </w:r>
          </w:p>
        </w:tc>
        <w:tc>
          <w:tcPr>
            <w:tcW w:w="996" w:type="dxa"/>
            <w:tcBorders>
              <w:top w:val="single" w:sz="8" w:space="0" w:color="auto"/>
              <w:left w:val="nil"/>
              <w:bottom w:val="single" w:sz="8" w:space="0" w:color="auto"/>
              <w:right w:val="single" w:sz="8" w:space="0" w:color="auto"/>
            </w:tcBorders>
            <w:shd w:val="clear" w:color="auto" w:fill="FFFFFF"/>
            <w:vAlign w:val="center"/>
            <w:hideMark/>
          </w:tcPr>
          <w:p w14:paraId="057C0A82"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7,367.4</w:t>
            </w:r>
          </w:p>
        </w:tc>
      </w:tr>
      <w:tr w:rsidR="00D651B1" w14:paraId="47D26EC6" w14:textId="77777777" w:rsidTr="00D651B1">
        <w:trPr>
          <w:trHeight w:val="274"/>
        </w:trPr>
        <w:tc>
          <w:tcPr>
            <w:tcW w:w="0" w:type="auto"/>
            <w:shd w:val="clear" w:color="auto" w:fill="FFFFFF"/>
            <w:vAlign w:val="center"/>
            <w:hideMark/>
          </w:tcPr>
          <w:p w14:paraId="15750F6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46DD885D"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733" w:type="dxa"/>
            <w:shd w:val="clear" w:color="auto" w:fill="FFFFFF"/>
            <w:vAlign w:val="center"/>
            <w:hideMark/>
          </w:tcPr>
          <w:p w14:paraId="3BC5385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single" w:sz="8" w:space="0" w:color="auto"/>
              <w:left w:val="nil"/>
              <w:bottom w:val="nil"/>
              <w:right w:val="single" w:sz="8" w:space="0" w:color="auto"/>
            </w:tcBorders>
            <w:shd w:val="clear" w:color="auto" w:fill="FFFFFF"/>
            <w:vAlign w:val="center"/>
            <w:hideMark/>
          </w:tcPr>
          <w:p w14:paraId="18104D29"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446CDDA9"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1F8065FA"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1BD4E989"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520FEBB5" w14:textId="77777777" w:rsidR="00D651B1" w:rsidRDefault="00D651B1">
            <w:pPr>
              <w:rPr>
                <w:rFonts w:ascii="Calibri" w:eastAsia="Calibri" w:hAnsi="Calibri" w:cs="Calibri"/>
                <w:sz w:val="20"/>
                <w:szCs w:val="20"/>
                <w:lang w:eastAsia="en-IE"/>
              </w:rPr>
            </w:pPr>
          </w:p>
        </w:tc>
      </w:tr>
      <w:tr w:rsidR="00D651B1" w14:paraId="3CBCB315" w14:textId="77777777" w:rsidTr="00D651B1">
        <w:trPr>
          <w:trHeight w:val="274"/>
        </w:trPr>
        <w:tc>
          <w:tcPr>
            <w:tcW w:w="4079" w:type="dxa"/>
            <w:gridSpan w:val="2"/>
            <w:vMerge w:val="restart"/>
            <w:shd w:val="clear" w:color="auto" w:fill="FFFFFF"/>
            <w:vAlign w:val="center"/>
            <w:hideMark/>
          </w:tcPr>
          <w:p w14:paraId="6EF06A9C"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Operating (loss)/profit</w:t>
            </w:r>
          </w:p>
        </w:tc>
        <w:tc>
          <w:tcPr>
            <w:tcW w:w="1733" w:type="dxa"/>
            <w:vMerge w:val="restart"/>
            <w:shd w:val="clear" w:color="auto" w:fill="FFFFFF"/>
            <w:vAlign w:val="center"/>
            <w:hideMark/>
          </w:tcPr>
          <w:p w14:paraId="1836C3DB"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vMerge w:val="restart"/>
            <w:tcBorders>
              <w:top w:val="nil"/>
              <w:left w:val="nil"/>
              <w:bottom w:val="nil"/>
              <w:right w:val="single" w:sz="8" w:space="0" w:color="auto"/>
            </w:tcBorders>
            <w:shd w:val="clear" w:color="auto" w:fill="FFFFFF"/>
            <w:vAlign w:val="center"/>
            <w:hideMark/>
          </w:tcPr>
          <w:p w14:paraId="080472AB" w14:textId="77777777" w:rsidR="00D651B1" w:rsidRDefault="00D651B1">
            <w:pPr>
              <w:rPr>
                <w:rFonts w:ascii="Calibri" w:hAnsi="Calibri" w:cs="Calibri"/>
                <w:color w:val="000000"/>
                <w:sz w:val="21"/>
                <w:szCs w:val="21"/>
                <w:lang w:eastAsia="en-IE"/>
              </w:rPr>
            </w:pPr>
          </w:p>
        </w:tc>
        <w:tc>
          <w:tcPr>
            <w:tcW w:w="1134" w:type="dxa"/>
            <w:vMerge w:val="restart"/>
            <w:tcBorders>
              <w:top w:val="nil"/>
              <w:left w:val="single" w:sz="8" w:space="0" w:color="auto"/>
              <w:bottom w:val="nil"/>
              <w:right w:val="single" w:sz="8" w:space="0" w:color="auto"/>
            </w:tcBorders>
            <w:shd w:val="clear" w:color="auto" w:fill="FFFF00"/>
            <w:vAlign w:val="center"/>
            <w:hideMark/>
          </w:tcPr>
          <w:p w14:paraId="2DAFAFE3"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(839.4)</w:t>
            </w:r>
          </w:p>
        </w:tc>
        <w:tc>
          <w:tcPr>
            <w:tcW w:w="1134" w:type="dxa"/>
            <w:vMerge w:val="restart"/>
            <w:tcBorders>
              <w:top w:val="nil"/>
              <w:left w:val="single" w:sz="8" w:space="0" w:color="auto"/>
              <w:bottom w:val="nil"/>
              <w:right w:val="single" w:sz="8" w:space="0" w:color="auto"/>
            </w:tcBorders>
            <w:shd w:val="clear" w:color="auto" w:fill="FFFF00"/>
            <w:vAlign w:val="center"/>
            <w:hideMark/>
          </w:tcPr>
          <w:p w14:paraId="47FB5FEC"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w:t>
            </w:r>
          </w:p>
        </w:tc>
        <w:tc>
          <w:tcPr>
            <w:tcW w:w="992" w:type="dxa"/>
            <w:vMerge w:val="restart"/>
            <w:tcBorders>
              <w:top w:val="nil"/>
              <w:left w:val="single" w:sz="8" w:space="0" w:color="auto"/>
              <w:bottom w:val="nil"/>
              <w:right w:val="single" w:sz="8" w:space="0" w:color="auto"/>
            </w:tcBorders>
            <w:shd w:val="clear" w:color="auto" w:fill="FFFF00"/>
            <w:vAlign w:val="center"/>
            <w:hideMark/>
          </w:tcPr>
          <w:p w14:paraId="119BAD04"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(839.4)</w:t>
            </w:r>
          </w:p>
        </w:tc>
        <w:tc>
          <w:tcPr>
            <w:tcW w:w="996" w:type="dxa"/>
            <w:vMerge w:val="restart"/>
            <w:tcBorders>
              <w:top w:val="nil"/>
              <w:left w:val="single" w:sz="8" w:space="0" w:color="auto"/>
              <w:bottom w:val="nil"/>
              <w:right w:val="single" w:sz="8" w:space="0" w:color="auto"/>
            </w:tcBorders>
            <w:shd w:val="clear" w:color="auto" w:fill="FFFFFF"/>
            <w:vAlign w:val="center"/>
            <w:hideMark/>
          </w:tcPr>
          <w:p w14:paraId="1C49227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1,127.4</w:t>
            </w:r>
          </w:p>
        </w:tc>
      </w:tr>
      <w:tr w:rsidR="00D651B1" w14:paraId="7ADCD5E8" w14:textId="77777777" w:rsidTr="00D651B1">
        <w:trPr>
          <w:trHeight w:val="274"/>
        </w:trPr>
        <w:tc>
          <w:tcPr>
            <w:tcW w:w="0" w:type="auto"/>
            <w:gridSpan w:val="2"/>
            <w:vMerge/>
            <w:vAlign w:val="center"/>
            <w:hideMark/>
          </w:tcPr>
          <w:p w14:paraId="2E2F03C6" w14:textId="77777777" w:rsidR="00D651B1" w:rsidRDefault="00D651B1">
            <w:pPr>
              <w:rPr>
                <w:rFonts w:ascii="Calibri" w:hAnsi="Calibri" w:cs="Calibri"/>
                <w:b/>
                <w:bCs/>
                <w:color w:val="000000"/>
                <w:sz w:val="21"/>
                <w:szCs w:val="21"/>
                <w:lang w:eastAsia="en-IE"/>
              </w:rPr>
            </w:pPr>
          </w:p>
        </w:tc>
        <w:tc>
          <w:tcPr>
            <w:tcW w:w="0" w:type="auto"/>
            <w:vMerge/>
            <w:vAlign w:val="center"/>
            <w:hideMark/>
          </w:tcPr>
          <w:p w14:paraId="5CB07FEB" w14:textId="77777777" w:rsidR="00D651B1" w:rsidRDefault="00D651B1">
            <w:pPr>
              <w:rPr>
                <w:rFonts w:ascii="Calibri" w:hAnsi="Calibri" w:cs="Calibri"/>
                <w:color w:val="000000"/>
                <w:sz w:val="21"/>
                <w:szCs w:val="21"/>
                <w:lang w:eastAsia="en-IE"/>
              </w:rPr>
            </w:pPr>
          </w:p>
        </w:tc>
        <w:tc>
          <w:tcPr>
            <w:tcW w:w="0" w:type="auto"/>
            <w:vMerge/>
            <w:tcBorders>
              <w:top w:val="nil"/>
              <w:left w:val="nil"/>
              <w:bottom w:val="nil"/>
              <w:right w:val="single" w:sz="8" w:space="0" w:color="auto"/>
            </w:tcBorders>
            <w:vAlign w:val="center"/>
            <w:hideMark/>
          </w:tcPr>
          <w:p w14:paraId="7A285507" w14:textId="77777777" w:rsidR="00D651B1" w:rsidRDefault="00D651B1">
            <w:pPr>
              <w:rPr>
                <w:rFonts w:ascii="Calibri" w:hAnsi="Calibri" w:cs="Calibri"/>
                <w:color w:val="000000"/>
                <w:sz w:val="21"/>
                <w:szCs w:val="21"/>
                <w:lang w:eastAsia="en-IE"/>
              </w:rPr>
            </w:pPr>
          </w:p>
        </w:tc>
        <w:tc>
          <w:tcPr>
            <w:tcW w:w="0" w:type="auto"/>
            <w:vMerge/>
            <w:tcBorders>
              <w:top w:val="nil"/>
              <w:left w:val="single" w:sz="8" w:space="0" w:color="auto"/>
              <w:bottom w:val="nil"/>
              <w:right w:val="single" w:sz="8" w:space="0" w:color="auto"/>
            </w:tcBorders>
            <w:vAlign w:val="center"/>
            <w:hideMark/>
          </w:tcPr>
          <w:p w14:paraId="7852D4A4" w14:textId="77777777" w:rsidR="00D651B1" w:rsidRDefault="00D651B1">
            <w:pPr>
              <w:rPr>
                <w:rFonts w:ascii="Calibri" w:hAnsi="Calibri" w:cs="Calibri"/>
                <w:b/>
                <w:bCs/>
                <w:color w:val="000000"/>
                <w:sz w:val="21"/>
                <w:szCs w:val="21"/>
                <w:lang w:eastAsia="en-IE"/>
              </w:rPr>
            </w:pPr>
          </w:p>
        </w:tc>
        <w:tc>
          <w:tcPr>
            <w:tcW w:w="0" w:type="auto"/>
            <w:vMerge/>
            <w:tcBorders>
              <w:top w:val="nil"/>
              <w:left w:val="single" w:sz="8" w:space="0" w:color="auto"/>
              <w:bottom w:val="nil"/>
              <w:right w:val="single" w:sz="8" w:space="0" w:color="auto"/>
            </w:tcBorders>
            <w:vAlign w:val="center"/>
            <w:hideMark/>
          </w:tcPr>
          <w:p w14:paraId="1CB49563" w14:textId="77777777" w:rsidR="00D651B1" w:rsidRDefault="00D651B1">
            <w:pPr>
              <w:rPr>
                <w:rFonts w:ascii="Calibri" w:hAnsi="Calibri" w:cs="Calibri"/>
                <w:b/>
                <w:bCs/>
                <w:color w:val="000000"/>
                <w:sz w:val="21"/>
                <w:szCs w:val="21"/>
                <w:lang w:eastAsia="en-IE"/>
              </w:rPr>
            </w:pPr>
          </w:p>
        </w:tc>
        <w:tc>
          <w:tcPr>
            <w:tcW w:w="0" w:type="auto"/>
            <w:vMerge/>
            <w:tcBorders>
              <w:top w:val="nil"/>
              <w:left w:val="single" w:sz="8" w:space="0" w:color="auto"/>
              <w:bottom w:val="nil"/>
              <w:right w:val="single" w:sz="8" w:space="0" w:color="auto"/>
            </w:tcBorders>
            <w:vAlign w:val="center"/>
            <w:hideMark/>
          </w:tcPr>
          <w:p w14:paraId="56D3A98A" w14:textId="77777777" w:rsidR="00D651B1" w:rsidRDefault="00D651B1">
            <w:pPr>
              <w:rPr>
                <w:rFonts w:ascii="Calibri" w:hAnsi="Calibri" w:cs="Calibri"/>
                <w:b/>
                <w:bCs/>
                <w:color w:val="000000"/>
                <w:sz w:val="21"/>
                <w:szCs w:val="21"/>
                <w:lang w:eastAsia="en-IE"/>
              </w:rPr>
            </w:pPr>
          </w:p>
        </w:tc>
        <w:tc>
          <w:tcPr>
            <w:tcW w:w="0" w:type="auto"/>
            <w:vMerge/>
            <w:tcBorders>
              <w:top w:val="nil"/>
              <w:left w:val="single" w:sz="8" w:space="0" w:color="auto"/>
              <w:bottom w:val="nil"/>
              <w:right w:val="single" w:sz="8" w:space="0" w:color="auto"/>
            </w:tcBorders>
            <w:vAlign w:val="center"/>
            <w:hideMark/>
          </w:tcPr>
          <w:p w14:paraId="111C0447" w14:textId="77777777" w:rsidR="00D651B1" w:rsidRDefault="00D651B1">
            <w:pPr>
              <w:rPr>
                <w:rFonts w:ascii="Calibri" w:hAnsi="Calibri" w:cs="Calibri"/>
                <w:color w:val="000000"/>
                <w:sz w:val="21"/>
                <w:szCs w:val="21"/>
                <w:lang w:eastAsia="en-IE"/>
              </w:rPr>
            </w:pPr>
          </w:p>
        </w:tc>
      </w:tr>
      <w:tr w:rsidR="00D651B1" w14:paraId="71BBCCA1" w14:textId="77777777" w:rsidTr="00D651B1">
        <w:trPr>
          <w:trHeight w:val="274"/>
        </w:trPr>
        <w:tc>
          <w:tcPr>
            <w:tcW w:w="4079" w:type="dxa"/>
            <w:gridSpan w:val="2"/>
            <w:shd w:val="clear" w:color="auto" w:fill="FFFFFF"/>
            <w:vAlign w:val="center"/>
            <w:hideMark/>
          </w:tcPr>
          <w:p w14:paraId="05071561"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Other income/(expense)</w:t>
            </w:r>
          </w:p>
        </w:tc>
        <w:tc>
          <w:tcPr>
            <w:tcW w:w="1733" w:type="dxa"/>
            <w:shd w:val="clear" w:color="auto" w:fill="FFFFFF"/>
            <w:vAlign w:val="center"/>
            <w:hideMark/>
          </w:tcPr>
          <w:p w14:paraId="7BCBD385"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557E98B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134" w:type="dxa"/>
            <w:tcBorders>
              <w:top w:val="nil"/>
              <w:left w:val="nil"/>
              <w:bottom w:val="nil"/>
              <w:right w:val="single" w:sz="8" w:space="0" w:color="auto"/>
            </w:tcBorders>
            <w:shd w:val="clear" w:color="auto" w:fill="FFFF00"/>
            <w:vAlign w:val="center"/>
            <w:hideMark/>
          </w:tcPr>
          <w:p w14:paraId="74B67B93"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17AFAC58"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49735BD9"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6997704B" w14:textId="77777777" w:rsidR="00D651B1" w:rsidRDefault="00D651B1">
            <w:pPr>
              <w:rPr>
                <w:rFonts w:ascii="Calibri" w:eastAsia="Calibri" w:hAnsi="Calibri" w:cs="Calibri"/>
                <w:sz w:val="20"/>
                <w:szCs w:val="20"/>
                <w:lang w:eastAsia="en-IE"/>
              </w:rPr>
            </w:pPr>
          </w:p>
        </w:tc>
      </w:tr>
      <w:tr w:rsidR="00D651B1" w14:paraId="56FEB599" w14:textId="77777777" w:rsidTr="00D651B1">
        <w:trPr>
          <w:trHeight w:val="274"/>
        </w:trPr>
        <w:tc>
          <w:tcPr>
            <w:tcW w:w="0" w:type="auto"/>
            <w:shd w:val="clear" w:color="auto" w:fill="FFFFFF"/>
            <w:vAlign w:val="center"/>
            <w:hideMark/>
          </w:tcPr>
          <w:p w14:paraId="4CA61F1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1C03B70F"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Net finance expense</w:t>
            </w:r>
          </w:p>
        </w:tc>
        <w:tc>
          <w:tcPr>
            <w:tcW w:w="1733" w:type="dxa"/>
            <w:shd w:val="clear" w:color="auto" w:fill="FFFFFF"/>
            <w:vAlign w:val="center"/>
            <w:hideMark/>
          </w:tcPr>
          <w:p w14:paraId="55927E09"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6FF9F2F6"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-4%</w:t>
            </w:r>
          </w:p>
        </w:tc>
        <w:tc>
          <w:tcPr>
            <w:tcW w:w="1134" w:type="dxa"/>
            <w:tcBorders>
              <w:top w:val="nil"/>
              <w:left w:val="nil"/>
              <w:bottom w:val="nil"/>
              <w:right w:val="single" w:sz="8" w:space="0" w:color="auto"/>
            </w:tcBorders>
            <w:shd w:val="clear" w:color="auto" w:fill="FFFF00"/>
            <w:vAlign w:val="center"/>
            <w:hideMark/>
          </w:tcPr>
          <w:p w14:paraId="62EAC372"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(53.8)</w:t>
            </w:r>
          </w:p>
        </w:tc>
        <w:tc>
          <w:tcPr>
            <w:tcW w:w="1134" w:type="dxa"/>
            <w:tcBorders>
              <w:top w:val="nil"/>
              <w:left w:val="nil"/>
              <w:bottom w:val="nil"/>
              <w:right w:val="single" w:sz="8" w:space="0" w:color="auto"/>
            </w:tcBorders>
            <w:shd w:val="clear" w:color="auto" w:fill="FFFF00"/>
            <w:vAlign w:val="center"/>
            <w:hideMark/>
          </w:tcPr>
          <w:p w14:paraId="6358E4D2"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w:t>
            </w:r>
          </w:p>
        </w:tc>
        <w:tc>
          <w:tcPr>
            <w:tcW w:w="992" w:type="dxa"/>
            <w:tcBorders>
              <w:top w:val="nil"/>
              <w:left w:val="nil"/>
              <w:bottom w:val="nil"/>
              <w:right w:val="single" w:sz="8" w:space="0" w:color="auto"/>
            </w:tcBorders>
            <w:shd w:val="clear" w:color="auto" w:fill="FFFF00"/>
            <w:vAlign w:val="center"/>
            <w:hideMark/>
          </w:tcPr>
          <w:p w14:paraId="644F4885"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(53.8)</w:t>
            </w:r>
          </w:p>
        </w:tc>
        <w:tc>
          <w:tcPr>
            <w:tcW w:w="996" w:type="dxa"/>
            <w:tcBorders>
              <w:top w:val="nil"/>
              <w:left w:val="nil"/>
              <w:bottom w:val="nil"/>
              <w:right w:val="single" w:sz="8" w:space="0" w:color="auto"/>
            </w:tcBorders>
            <w:shd w:val="clear" w:color="auto" w:fill="FFFFFF"/>
            <w:vAlign w:val="center"/>
            <w:hideMark/>
          </w:tcPr>
          <w:p w14:paraId="509DF64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(51.5)</w:t>
            </w:r>
          </w:p>
        </w:tc>
      </w:tr>
      <w:tr w:rsidR="00D651B1" w14:paraId="73201986" w14:textId="77777777" w:rsidTr="00D651B1">
        <w:trPr>
          <w:trHeight w:val="284"/>
        </w:trPr>
        <w:tc>
          <w:tcPr>
            <w:tcW w:w="0" w:type="auto"/>
            <w:shd w:val="clear" w:color="auto" w:fill="FFFFFF"/>
            <w:vAlign w:val="center"/>
            <w:hideMark/>
          </w:tcPr>
          <w:p w14:paraId="04898F5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2C4BDD02"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Foreign exchange / hedge Ineffectiveness</w:t>
            </w:r>
          </w:p>
        </w:tc>
        <w:tc>
          <w:tcPr>
            <w:tcW w:w="1733" w:type="dxa"/>
            <w:shd w:val="clear" w:color="auto" w:fill="FFFFFF"/>
            <w:vAlign w:val="center"/>
            <w:hideMark/>
          </w:tcPr>
          <w:p w14:paraId="756A739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0FE2185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+47%</w:t>
            </w:r>
          </w:p>
        </w:tc>
        <w:tc>
          <w:tcPr>
            <w:tcW w:w="1134" w:type="dxa"/>
            <w:tcBorders>
              <w:top w:val="nil"/>
              <w:left w:val="nil"/>
              <w:bottom w:val="nil"/>
              <w:right w:val="single" w:sz="8" w:space="0" w:color="auto"/>
            </w:tcBorders>
            <w:shd w:val="clear" w:color="auto" w:fill="FFFF00"/>
            <w:vAlign w:val="center"/>
            <w:hideMark/>
          </w:tcPr>
          <w:p w14:paraId="6FCD88D1"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11.8</w:t>
            </w:r>
          </w:p>
        </w:tc>
        <w:tc>
          <w:tcPr>
            <w:tcW w:w="1134" w:type="dxa"/>
            <w:tcBorders>
              <w:top w:val="nil"/>
              <w:left w:val="nil"/>
              <w:bottom w:val="nil"/>
              <w:right w:val="single" w:sz="8" w:space="0" w:color="auto"/>
            </w:tcBorders>
            <w:shd w:val="clear" w:color="auto" w:fill="FFFF00"/>
            <w:vAlign w:val="center"/>
            <w:hideMark/>
          </w:tcPr>
          <w:p w14:paraId="3B069C62"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(227.3)</w:t>
            </w:r>
          </w:p>
        </w:tc>
        <w:tc>
          <w:tcPr>
            <w:tcW w:w="992" w:type="dxa"/>
            <w:tcBorders>
              <w:top w:val="nil"/>
              <w:left w:val="nil"/>
              <w:bottom w:val="nil"/>
              <w:right w:val="single" w:sz="8" w:space="0" w:color="auto"/>
            </w:tcBorders>
            <w:shd w:val="clear" w:color="auto" w:fill="FFFF00"/>
            <w:vAlign w:val="center"/>
            <w:hideMark/>
          </w:tcPr>
          <w:p w14:paraId="07AA2928"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(215.5)</w:t>
            </w:r>
          </w:p>
        </w:tc>
        <w:tc>
          <w:tcPr>
            <w:tcW w:w="996" w:type="dxa"/>
            <w:tcBorders>
              <w:top w:val="nil"/>
              <w:left w:val="nil"/>
              <w:bottom w:val="nil"/>
              <w:right w:val="single" w:sz="8" w:space="0" w:color="auto"/>
            </w:tcBorders>
            <w:shd w:val="clear" w:color="auto" w:fill="FFFFFF"/>
            <w:vAlign w:val="center"/>
            <w:hideMark/>
          </w:tcPr>
          <w:p w14:paraId="25F996E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(405.6)</w:t>
            </w:r>
          </w:p>
        </w:tc>
      </w:tr>
      <w:tr w:rsidR="00D651B1" w14:paraId="7760742D" w14:textId="77777777" w:rsidTr="00D651B1">
        <w:trPr>
          <w:trHeight w:val="284"/>
        </w:trPr>
        <w:tc>
          <w:tcPr>
            <w:tcW w:w="4079" w:type="dxa"/>
            <w:gridSpan w:val="2"/>
            <w:shd w:val="clear" w:color="auto" w:fill="FFFFFF"/>
            <w:vAlign w:val="center"/>
            <w:hideMark/>
          </w:tcPr>
          <w:p w14:paraId="31802D8E"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Total other expense</w:t>
            </w:r>
          </w:p>
        </w:tc>
        <w:tc>
          <w:tcPr>
            <w:tcW w:w="1733" w:type="dxa"/>
            <w:shd w:val="clear" w:color="auto" w:fill="FFFFFF"/>
            <w:vAlign w:val="center"/>
            <w:hideMark/>
          </w:tcPr>
          <w:p w14:paraId="1D606E70"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single" w:sz="8" w:space="0" w:color="auto"/>
              <w:left w:val="nil"/>
              <w:bottom w:val="nil"/>
              <w:right w:val="single" w:sz="8" w:space="0" w:color="auto"/>
            </w:tcBorders>
            <w:shd w:val="clear" w:color="auto" w:fill="FFFFFF"/>
            <w:vAlign w:val="center"/>
            <w:hideMark/>
          </w:tcPr>
          <w:p w14:paraId="17798DF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+41%</w:t>
            </w:r>
          </w:p>
        </w:tc>
        <w:tc>
          <w:tcPr>
            <w:tcW w:w="1134" w:type="dxa"/>
            <w:tcBorders>
              <w:top w:val="single" w:sz="8" w:space="0" w:color="auto"/>
              <w:left w:val="nil"/>
              <w:bottom w:val="single" w:sz="8" w:space="0" w:color="auto"/>
              <w:right w:val="single" w:sz="8" w:space="0" w:color="auto"/>
            </w:tcBorders>
            <w:shd w:val="clear" w:color="auto" w:fill="FFFF00"/>
            <w:vAlign w:val="center"/>
            <w:hideMark/>
          </w:tcPr>
          <w:p w14:paraId="2D47F6F4"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(42.0)</w:t>
            </w:r>
          </w:p>
        </w:tc>
        <w:tc>
          <w:tcPr>
            <w:tcW w:w="1134" w:type="dxa"/>
            <w:tcBorders>
              <w:top w:val="single" w:sz="8" w:space="0" w:color="auto"/>
              <w:left w:val="nil"/>
              <w:bottom w:val="single" w:sz="8" w:space="0" w:color="auto"/>
              <w:right w:val="single" w:sz="8" w:space="0" w:color="auto"/>
            </w:tcBorders>
            <w:shd w:val="clear" w:color="auto" w:fill="FFFF00"/>
            <w:vAlign w:val="center"/>
            <w:hideMark/>
          </w:tcPr>
          <w:p w14:paraId="3CD9A749"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(227.3)</w:t>
            </w:r>
          </w:p>
        </w:tc>
        <w:tc>
          <w:tcPr>
            <w:tcW w:w="992" w:type="dxa"/>
            <w:tcBorders>
              <w:top w:val="single" w:sz="8" w:space="0" w:color="auto"/>
              <w:left w:val="nil"/>
              <w:bottom w:val="single" w:sz="8" w:space="0" w:color="auto"/>
              <w:right w:val="single" w:sz="8" w:space="0" w:color="auto"/>
            </w:tcBorders>
            <w:shd w:val="clear" w:color="auto" w:fill="FFFF00"/>
            <w:vAlign w:val="center"/>
            <w:hideMark/>
          </w:tcPr>
          <w:p w14:paraId="04F381A7"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(269.3)</w:t>
            </w:r>
          </w:p>
        </w:tc>
        <w:tc>
          <w:tcPr>
            <w:tcW w:w="996" w:type="dxa"/>
            <w:tcBorders>
              <w:top w:val="single" w:sz="8" w:space="0" w:color="auto"/>
              <w:left w:val="nil"/>
              <w:bottom w:val="single" w:sz="8" w:space="0" w:color="auto"/>
              <w:right w:val="single" w:sz="8" w:space="0" w:color="auto"/>
            </w:tcBorders>
            <w:shd w:val="clear" w:color="auto" w:fill="FFFFFF"/>
            <w:vAlign w:val="center"/>
            <w:hideMark/>
          </w:tcPr>
          <w:p w14:paraId="0CC186E3"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(457.1)</w:t>
            </w:r>
          </w:p>
        </w:tc>
      </w:tr>
      <w:tr w:rsidR="00D651B1" w14:paraId="50F40CAF" w14:textId="77777777" w:rsidTr="00D651B1">
        <w:trPr>
          <w:trHeight w:val="274"/>
        </w:trPr>
        <w:tc>
          <w:tcPr>
            <w:tcW w:w="0" w:type="auto"/>
            <w:shd w:val="clear" w:color="auto" w:fill="FFFFFF"/>
            <w:vAlign w:val="center"/>
            <w:hideMark/>
          </w:tcPr>
          <w:p w14:paraId="4A55C7A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57D91B52"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733" w:type="dxa"/>
            <w:shd w:val="clear" w:color="auto" w:fill="FFFFFF"/>
            <w:vAlign w:val="center"/>
            <w:hideMark/>
          </w:tcPr>
          <w:p w14:paraId="3EFA07D5"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single" w:sz="8" w:space="0" w:color="auto"/>
              <w:left w:val="nil"/>
              <w:bottom w:val="nil"/>
              <w:right w:val="single" w:sz="8" w:space="0" w:color="auto"/>
            </w:tcBorders>
            <w:shd w:val="clear" w:color="auto" w:fill="FFFFFF"/>
            <w:vAlign w:val="center"/>
            <w:hideMark/>
          </w:tcPr>
          <w:p w14:paraId="190B5790"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632AF957"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02AC6A22"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2B704091"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0C69C695" w14:textId="77777777" w:rsidR="00D651B1" w:rsidRDefault="00D651B1">
            <w:pPr>
              <w:rPr>
                <w:rFonts w:ascii="Calibri" w:eastAsia="Calibri" w:hAnsi="Calibri" w:cs="Calibri"/>
                <w:sz w:val="20"/>
                <w:szCs w:val="20"/>
                <w:lang w:eastAsia="en-IE"/>
              </w:rPr>
            </w:pPr>
          </w:p>
        </w:tc>
      </w:tr>
      <w:tr w:rsidR="00D651B1" w14:paraId="265A7CA3" w14:textId="77777777" w:rsidTr="00D651B1">
        <w:trPr>
          <w:trHeight w:val="274"/>
        </w:trPr>
        <w:tc>
          <w:tcPr>
            <w:tcW w:w="4079" w:type="dxa"/>
            <w:gridSpan w:val="2"/>
            <w:shd w:val="clear" w:color="auto" w:fill="FFFFFF"/>
            <w:vAlign w:val="center"/>
            <w:hideMark/>
          </w:tcPr>
          <w:p w14:paraId="3D976526"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(Loss)/Profit before tax</w:t>
            </w:r>
          </w:p>
        </w:tc>
        <w:tc>
          <w:tcPr>
            <w:tcW w:w="1733" w:type="dxa"/>
            <w:shd w:val="clear" w:color="auto" w:fill="FFFFFF"/>
            <w:vAlign w:val="center"/>
            <w:hideMark/>
          </w:tcPr>
          <w:p w14:paraId="741038E5"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2D639E15"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61B44CE4"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(881.4)</w:t>
            </w:r>
          </w:p>
        </w:tc>
        <w:tc>
          <w:tcPr>
            <w:tcW w:w="1134" w:type="dxa"/>
            <w:tcBorders>
              <w:top w:val="nil"/>
              <w:left w:val="nil"/>
              <w:bottom w:val="nil"/>
              <w:right w:val="single" w:sz="8" w:space="0" w:color="auto"/>
            </w:tcBorders>
            <w:shd w:val="clear" w:color="auto" w:fill="FFFF00"/>
            <w:vAlign w:val="center"/>
            <w:hideMark/>
          </w:tcPr>
          <w:p w14:paraId="5CF6A8AF"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(227.3)</w:t>
            </w:r>
          </w:p>
        </w:tc>
        <w:tc>
          <w:tcPr>
            <w:tcW w:w="992" w:type="dxa"/>
            <w:tcBorders>
              <w:top w:val="nil"/>
              <w:left w:val="nil"/>
              <w:bottom w:val="nil"/>
              <w:right w:val="single" w:sz="8" w:space="0" w:color="auto"/>
            </w:tcBorders>
            <w:shd w:val="clear" w:color="auto" w:fill="FFFF00"/>
            <w:vAlign w:val="center"/>
            <w:hideMark/>
          </w:tcPr>
          <w:p w14:paraId="7DB223F4"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(1,108.7)</w:t>
            </w:r>
          </w:p>
        </w:tc>
        <w:tc>
          <w:tcPr>
            <w:tcW w:w="996" w:type="dxa"/>
            <w:tcBorders>
              <w:top w:val="nil"/>
              <w:left w:val="nil"/>
              <w:bottom w:val="nil"/>
              <w:right w:val="single" w:sz="8" w:space="0" w:color="auto"/>
            </w:tcBorders>
            <w:shd w:val="clear" w:color="auto" w:fill="FFFFFF"/>
            <w:vAlign w:val="center"/>
            <w:hideMark/>
          </w:tcPr>
          <w:p w14:paraId="361A3470"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670.3</w:t>
            </w:r>
          </w:p>
        </w:tc>
      </w:tr>
      <w:tr w:rsidR="00D651B1" w14:paraId="2A6A80A5" w14:textId="77777777" w:rsidTr="00D651B1">
        <w:trPr>
          <w:trHeight w:val="274"/>
        </w:trPr>
        <w:tc>
          <w:tcPr>
            <w:tcW w:w="0" w:type="auto"/>
            <w:shd w:val="clear" w:color="auto" w:fill="FFFFFF"/>
            <w:vAlign w:val="center"/>
            <w:hideMark/>
          </w:tcPr>
          <w:p w14:paraId="786C4BC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6DA43E4D"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733" w:type="dxa"/>
            <w:shd w:val="clear" w:color="auto" w:fill="FFFFFF"/>
            <w:vAlign w:val="center"/>
            <w:hideMark/>
          </w:tcPr>
          <w:p w14:paraId="50F6F98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2DD04727" w14:textId="77777777" w:rsidR="00D651B1" w:rsidRDefault="00D651B1">
            <w:pPr>
              <w:rPr>
                <w:rFonts w:ascii="Calibri" w:hAnsi="Calibri" w:cs="Calibri"/>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2A466E19"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6AFA8122"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2738DD34"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4B8AE470" w14:textId="77777777" w:rsidR="00D651B1" w:rsidRDefault="00D651B1">
            <w:pPr>
              <w:rPr>
                <w:rFonts w:ascii="Calibri" w:eastAsia="Calibri" w:hAnsi="Calibri" w:cs="Calibri"/>
                <w:sz w:val="20"/>
                <w:szCs w:val="20"/>
                <w:lang w:eastAsia="en-IE"/>
              </w:rPr>
            </w:pPr>
          </w:p>
        </w:tc>
      </w:tr>
      <w:tr w:rsidR="00D651B1" w14:paraId="57D673AE" w14:textId="77777777" w:rsidTr="00D651B1">
        <w:trPr>
          <w:trHeight w:val="284"/>
        </w:trPr>
        <w:tc>
          <w:tcPr>
            <w:tcW w:w="0" w:type="auto"/>
            <w:shd w:val="clear" w:color="auto" w:fill="FFFFFF"/>
            <w:vAlign w:val="center"/>
            <w:hideMark/>
          </w:tcPr>
          <w:p w14:paraId="52D5F94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75C81F1B"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Tax credit/(expense) on (loss)/profit</w:t>
            </w:r>
          </w:p>
        </w:tc>
        <w:tc>
          <w:tcPr>
            <w:tcW w:w="1733" w:type="dxa"/>
            <w:shd w:val="clear" w:color="auto" w:fill="FFFFFF"/>
            <w:vAlign w:val="center"/>
            <w:hideMark/>
          </w:tcPr>
          <w:p w14:paraId="195E4F9D"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4</w:t>
            </w:r>
          </w:p>
        </w:tc>
        <w:tc>
          <w:tcPr>
            <w:tcW w:w="851" w:type="dxa"/>
            <w:tcBorders>
              <w:top w:val="nil"/>
              <w:left w:val="nil"/>
              <w:bottom w:val="nil"/>
              <w:right w:val="single" w:sz="4" w:space="0" w:color="auto"/>
            </w:tcBorders>
            <w:shd w:val="clear" w:color="auto" w:fill="FFFFFF"/>
            <w:vAlign w:val="center"/>
            <w:hideMark/>
          </w:tcPr>
          <w:p w14:paraId="5220F6CD" w14:textId="77777777" w:rsidR="00D651B1" w:rsidRDefault="00D651B1">
            <w:pPr>
              <w:rPr>
                <w:rFonts w:ascii="Calibri" w:hAnsi="Calibri" w:cs="Calibri"/>
                <w:b/>
                <w:bCs/>
                <w:color w:val="000000"/>
                <w:sz w:val="21"/>
                <w:szCs w:val="21"/>
                <w:lang w:eastAsia="en-IE"/>
              </w:rPr>
            </w:pPr>
          </w:p>
        </w:tc>
        <w:tc>
          <w:tcPr>
            <w:tcW w:w="1134" w:type="dxa"/>
            <w:tcBorders>
              <w:top w:val="nil"/>
              <w:left w:val="single" w:sz="4" w:space="0" w:color="auto"/>
              <w:bottom w:val="single" w:sz="8" w:space="0" w:color="auto"/>
              <w:right w:val="single" w:sz="8" w:space="0" w:color="auto"/>
            </w:tcBorders>
            <w:shd w:val="clear" w:color="auto" w:fill="FFFF00"/>
            <w:vAlign w:val="center"/>
            <w:hideMark/>
          </w:tcPr>
          <w:p w14:paraId="55A8FC39"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66.0</w:t>
            </w:r>
          </w:p>
        </w:tc>
        <w:tc>
          <w:tcPr>
            <w:tcW w:w="1134" w:type="dxa"/>
            <w:tcBorders>
              <w:top w:val="nil"/>
              <w:left w:val="nil"/>
              <w:bottom w:val="single" w:sz="8" w:space="0" w:color="auto"/>
              <w:right w:val="single" w:sz="8" w:space="0" w:color="auto"/>
            </w:tcBorders>
            <w:shd w:val="clear" w:color="auto" w:fill="FFFF00"/>
            <w:vAlign w:val="center"/>
            <w:hideMark/>
          </w:tcPr>
          <w:p w14:paraId="4EE10A2C"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27.6</w:t>
            </w:r>
          </w:p>
        </w:tc>
        <w:tc>
          <w:tcPr>
            <w:tcW w:w="992" w:type="dxa"/>
            <w:tcBorders>
              <w:top w:val="nil"/>
              <w:left w:val="nil"/>
              <w:bottom w:val="single" w:sz="8" w:space="0" w:color="auto"/>
              <w:right w:val="single" w:sz="8" w:space="0" w:color="auto"/>
            </w:tcBorders>
            <w:shd w:val="clear" w:color="auto" w:fill="FFFF00"/>
            <w:vAlign w:val="center"/>
            <w:hideMark/>
          </w:tcPr>
          <w:p w14:paraId="2A50104E"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93.6</w:t>
            </w:r>
          </w:p>
        </w:tc>
        <w:tc>
          <w:tcPr>
            <w:tcW w:w="996" w:type="dxa"/>
            <w:tcBorders>
              <w:top w:val="nil"/>
              <w:left w:val="nil"/>
              <w:bottom w:val="single" w:sz="8" w:space="0" w:color="auto"/>
              <w:right w:val="single" w:sz="8" w:space="0" w:color="auto"/>
            </w:tcBorders>
            <w:shd w:val="clear" w:color="auto" w:fill="FFFFFF"/>
            <w:vAlign w:val="center"/>
            <w:hideMark/>
          </w:tcPr>
          <w:p w14:paraId="5C8E3D6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(21.6)</w:t>
            </w:r>
          </w:p>
        </w:tc>
      </w:tr>
      <w:tr w:rsidR="00D651B1" w14:paraId="5B517BEF" w14:textId="77777777" w:rsidTr="00D651B1">
        <w:trPr>
          <w:trHeight w:val="274"/>
        </w:trPr>
        <w:tc>
          <w:tcPr>
            <w:tcW w:w="0" w:type="auto"/>
            <w:shd w:val="clear" w:color="auto" w:fill="FFFFFF"/>
            <w:vAlign w:val="center"/>
            <w:hideMark/>
          </w:tcPr>
          <w:p w14:paraId="5920BD3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5806D89E"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733" w:type="dxa"/>
            <w:shd w:val="clear" w:color="auto" w:fill="FFFFFF"/>
            <w:vAlign w:val="center"/>
            <w:hideMark/>
          </w:tcPr>
          <w:p w14:paraId="19B0FABF"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35902098" w14:textId="77777777" w:rsidR="00D651B1" w:rsidRDefault="00D651B1">
            <w:pPr>
              <w:rPr>
                <w:rFonts w:ascii="Calibri" w:hAnsi="Calibri" w:cs="Calibri"/>
                <w:b/>
                <w:bCs/>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753F2B53"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136E13A1"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00F3C05D"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22275E18" w14:textId="77777777" w:rsidR="00D651B1" w:rsidRDefault="00D651B1">
            <w:pPr>
              <w:rPr>
                <w:rFonts w:ascii="Calibri" w:eastAsia="Calibri" w:hAnsi="Calibri" w:cs="Calibri"/>
                <w:sz w:val="20"/>
                <w:szCs w:val="20"/>
                <w:lang w:eastAsia="en-IE"/>
              </w:rPr>
            </w:pPr>
          </w:p>
        </w:tc>
      </w:tr>
      <w:tr w:rsidR="00D651B1" w14:paraId="5F025811" w14:textId="77777777" w:rsidTr="00D651B1">
        <w:trPr>
          <w:trHeight w:val="284"/>
        </w:trPr>
        <w:tc>
          <w:tcPr>
            <w:tcW w:w="5812" w:type="dxa"/>
            <w:gridSpan w:val="3"/>
            <w:shd w:val="clear" w:color="auto" w:fill="FFFFFF"/>
            <w:vAlign w:val="center"/>
            <w:hideMark/>
          </w:tcPr>
          <w:p w14:paraId="600C7486"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(Loss)/profit for the year - attributable to equity holders of parent</w:t>
            </w:r>
          </w:p>
        </w:tc>
        <w:tc>
          <w:tcPr>
            <w:tcW w:w="851" w:type="dxa"/>
            <w:tcBorders>
              <w:top w:val="nil"/>
              <w:left w:val="nil"/>
              <w:bottom w:val="nil"/>
              <w:right w:val="single" w:sz="4" w:space="0" w:color="auto"/>
            </w:tcBorders>
            <w:shd w:val="clear" w:color="auto" w:fill="FFFFFF"/>
            <w:vAlign w:val="center"/>
            <w:hideMark/>
          </w:tcPr>
          <w:p w14:paraId="58DF2207" w14:textId="77777777" w:rsidR="00D651B1" w:rsidRDefault="00D651B1">
            <w:pPr>
              <w:rPr>
                <w:rFonts w:ascii="Calibri" w:hAnsi="Calibri" w:cs="Calibri"/>
                <w:b/>
                <w:bCs/>
                <w:color w:val="000000"/>
                <w:sz w:val="21"/>
                <w:szCs w:val="21"/>
                <w:lang w:eastAsia="en-IE"/>
              </w:rPr>
            </w:pPr>
          </w:p>
        </w:tc>
        <w:tc>
          <w:tcPr>
            <w:tcW w:w="1134" w:type="dxa"/>
            <w:tcBorders>
              <w:top w:val="nil"/>
              <w:left w:val="single" w:sz="4" w:space="0" w:color="auto"/>
              <w:bottom w:val="double" w:sz="6" w:space="0" w:color="auto"/>
              <w:right w:val="single" w:sz="8" w:space="0" w:color="auto"/>
            </w:tcBorders>
            <w:shd w:val="clear" w:color="auto" w:fill="FFFF00"/>
            <w:vAlign w:val="center"/>
            <w:hideMark/>
          </w:tcPr>
          <w:p w14:paraId="03294F39"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(815.4)</w:t>
            </w:r>
          </w:p>
        </w:tc>
        <w:tc>
          <w:tcPr>
            <w:tcW w:w="1134" w:type="dxa"/>
            <w:tcBorders>
              <w:top w:val="nil"/>
              <w:left w:val="nil"/>
              <w:bottom w:val="double" w:sz="6" w:space="0" w:color="auto"/>
              <w:right w:val="single" w:sz="8" w:space="0" w:color="auto"/>
            </w:tcBorders>
            <w:shd w:val="clear" w:color="auto" w:fill="FFFF00"/>
            <w:vAlign w:val="center"/>
            <w:hideMark/>
          </w:tcPr>
          <w:p w14:paraId="62D0E7AA"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(199.7)</w:t>
            </w:r>
          </w:p>
        </w:tc>
        <w:tc>
          <w:tcPr>
            <w:tcW w:w="992" w:type="dxa"/>
            <w:tcBorders>
              <w:top w:val="nil"/>
              <w:left w:val="nil"/>
              <w:bottom w:val="double" w:sz="6" w:space="0" w:color="auto"/>
              <w:right w:val="single" w:sz="8" w:space="0" w:color="auto"/>
            </w:tcBorders>
            <w:shd w:val="clear" w:color="auto" w:fill="FFFF00"/>
            <w:vAlign w:val="center"/>
            <w:hideMark/>
          </w:tcPr>
          <w:p w14:paraId="03545A2D"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(1,015.1)</w:t>
            </w:r>
          </w:p>
        </w:tc>
        <w:tc>
          <w:tcPr>
            <w:tcW w:w="996" w:type="dxa"/>
            <w:tcBorders>
              <w:top w:val="nil"/>
              <w:left w:val="nil"/>
              <w:bottom w:val="double" w:sz="6" w:space="0" w:color="auto"/>
              <w:right w:val="single" w:sz="8" w:space="0" w:color="auto"/>
            </w:tcBorders>
            <w:shd w:val="clear" w:color="auto" w:fill="FFFFFF"/>
            <w:vAlign w:val="center"/>
            <w:hideMark/>
          </w:tcPr>
          <w:p w14:paraId="56142CA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648.7</w:t>
            </w:r>
          </w:p>
        </w:tc>
      </w:tr>
      <w:tr w:rsidR="00D651B1" w14:paraId="6B9F870D" w14:textId="77777777" w:rsidTr="00D651B1">
        <w:trPr>
          <w:trHeight w:val="284"/>
        </w:trPr>
        <w:tc>
          <w:tcPr>
            <w:tcW w:w="5812" w:type="dxa"/>
            <w:gridSpan w:val="3"/>
            <w:shd w:val="clear" w:color="auto" w:fill="FFFFFF"/>
            <w:vAlign w:val="center"/>
            <w:hideMark/>
          </w:tcPr>
          <w:p w14:paraId="77F95AA4"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341736F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1134" w:type="dxa"/>
            <w:tcBorders>
              <w:top w:val="nil"/>
              <w:left w:val="nil"/>
              <w:bottom w:val="nil"/>
              <w:right w:val="single" w:sz="8" w:space="0" w:color="auto"/>
            </w:tcBorders>
            <w:shd w:val="clear" w:color="auto" w:fill="FFFF00"/>
            <w:vAlign w:val="center"/>
            <w:hideMark/>
          </w:tcPr>
          <w:p w14:paraId="79A3B502"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1134" w:type="dxa"/>
            <w:tcBorders>
              <w:top w:val="nil"/>
              <w:left w:val="nil"/>
              <w:bottom w:val="nil"/>
              <w:right w:val="single" w:sz="8" w:space="0" w:color="auto"/>
            </w:tcBorders>
            <w:shd w:val="clear" w:color="auto" w:fill="FFFF00"/>
            <w:vAlign w:val="center"/>
            <w:hideMark/>
          </w:tcPr>
          <w:p w14:paraId="1863F86D" w14:textId="77777777" w:rsidR="00D651B1" w:rsidRDefault="00D651B1">
            <w:pPr>
              <w:rPr>
                <w:rFonts w:ascii="Calibri" w:hAnsi="Calibri" w:cs="Calibri"/>
                <w:b/>
                <w:bCs/>
                <w:color w:val="000000"/>
                <w:sz w:val="21"/>
                <w:szCs w:val="21"/>
                <w:lang w:eastAsia="en-IE"/>
              </w:rPr>
            </w:pPr>
          </w:p>
        </w:tc>
        <w:tc>
          <w:tcPr>
            <w:tcW w:w="992" w:type="dxa"/>
            <w:tcBorders>
              <w:top w:val="nil"/>
              <w:left w:val="nil"/>
              <w:bottom w:val="nil"/>
              <w:right w:val="single" w:sz="8" w:space="0" w:color="auto"/>
            </w:tcBorders>
            <w:shd w:val="clear" w:color="auto" w:fill="FFFF00"/>
            <w:vAlign w:val="center"/>
            <w:hideMark/>
          </w:tcPr>
          <w:p w14:paraId="4E3E3A40"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444D7C1F" w14:textId="77777777" w:rsidR="00D651B1" w:rsidRDefault="00D651B1">
            <w:pPr>
              <w:rPr>
                <w:rFonts w:ascii="Calibri" w:eastAsia="Calibri" w:hAnsi="Calibri" w:cs="Calibri"/>
                <w:sz w:val="20"/>
                <w:szCs w:val="20"/>
                <w:lang w:eastAsia="en-IE"/>
              </w:rPr>
            </w:pPr>
          </w:p>
        </w:tc>
      </w:tr>
      <w:tr w:rsidR="00D651B1" w14:paraId="7CDD8EB2" w14:textId="77777777" w:rsidTr="00D651B1">
        <w:trPr>
          <w:trHeight w:val="274"/>
        </w:trPr>
        <w:tc>
          <w:tcPr>
            <w:tcW w:w="0" w:type="auto"/>
            <w:shd w:val="clear" w:color="auto" w:fill="FFFFFF"/>
            <w:vAlign w:val="center"/>
            <w:hideMark/>
          </w:tcPr>
          <w:p w14:paraId="620CFD19"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2756A032"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(Loss) / Earnings per ordinary share (€)</w:t>
            </w:r>
          </w:p>
        </w:tc>
        <w:tc>
          <w:tcPr>
            <w:tcW w:w="1733" w:type="dxa"/>
            <w:shd w:val="clear" w:color="auto" w:fill="FFFFFF"/>
            <w:vAlign w:val="center"/>
            <w:hideMark/>
          </w:tcPr>
          <w:p w14:paraId="414C5829"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28DEE700" w14:textId="77777777" w:rsidR="00D651B1" w:rsidRDefault="00D651B1">
            <w:pPr>
              <w:rPr>
                <w:rFonts w:ascii="Calibri" w:hAnsi="Calibri" w:cs="Calibri"/>
                <w:b/>
                <w:bCs/>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0A50B721"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558E3571"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4BA522B1"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1930B6B2" w14:textId="77777777" w:rsidR="00D651B1" w:rsidRDefault="00D651B1">
            <w:pPr>
              <w:rPr>
                <w:rFonts w:ascii="Calibri" w:eastAsia="Calibri" w:hAnsi="Calibri" w:cs="Calibri"/>
                <w:sz w:val="20"/>
                <w:szCs w:val="20"/>
                <w:lang w:eastAsia="en-IE"/>
              </w:rPr>
            </w:pPr>
          </w:p>
        </w:tc>
      </w:tr>
      <w:tr w:rsidR="00D651B1" w14:paraId="76F7F689" w14:textId="77777777" w:rsidTr="00D651B1">
        <w:trPr>
          <w:trHeight w:val="274"/>
        </w:trPr>
        <w:tc>
          <w:tcPr>
            <w:tcW w:w="0" w:type="auto"/>
            <w:shd w:val="clear" w:color="auto" w:fill="FFFFFF"/>
            <w:vAlign w:val="center"/>
            <w:hideMark/>
          </w:tcPr>
          <w:p w14:paraId="5AB8402B"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6982950C"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Basic</w:t>
            </w:r>
          </w:p>
        </w:tc>
        <w:tc>
          <w:tcPr>
            <w:tcW w:w="1733" w:type="dxa"/>
            <w:shd w:val="clear" w:color="auto" w:fill="FFFFFF"/>
            <w:vAlign w:val="center"/>
            <w:hideMark/>
          </w:tcPr>
          <w:p w14:paraId="519CEEFC"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9</w:t>
            </w:r>
          </w:p>
        </w:tc>
        <w:tc>
          <w:tcPr>
            <w:tcW w:w="851" w:type="dxa"/>
            <w:tcBorders>
              <w:top w:val="nil"/>
              <w:left w:val="nil"/>
              <w:bottom w:val="nil"/>
              <w:right w:val="single" w:sz="8" w:space="0" w:color="auto"/>
            </w:tcBorders>
            <w:shd w:val="clear" w:color="auto" w:fill="FFFFFF"/>
            <w:vAlign w:val="center"/>
            <w:hideMark/>
          </w:tcPr>
          <w:p w14:paraId="0C891C88" w14:textId="77777777" w:rsidR="00D651B1" w:rsidRDefault="00D651B1">
            <w:pPr>
              <w:rPr>
                <w:rFonts w:ascii="Calibri" w:hAnsi="Calibri" w:cs="Calibri"/>
                <w:b/>
                <w:bCs/>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03183EDD"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54305344"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5CF72D46"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(0.9142)</w:t>
            </w:r>
          </w:p>
        </w:tc>
        <w:tc>
          <w:tcPr>
            <w:tcW w:w="996" w:type="dxa"/>
            <w:tcBorders>
              <w:top w:val="nil"/>
              <w:left w:val="nil"/>
              <w:bottom w:val="nil"/>
              <w:right w:val="single" w:sz="8" w:space="0" w:color="auto"/>
            </w:tcBorders>
            <w:shd w:val="clear" w:color="auto" w:fill="FFFFFF"/>
            <w:vAlign w:val="center"/>
            <w:hideMark/>
          </w:tcPr>
          <w:p w14:paraId="1190B18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0.5824</w:t>
            </w:r>
          </w:p>
        </w:tc>
      </w:tr>
      <w:tr w:rsidR="00D651B1" w14:paraId="2599DEE7" w14:textId="77777777" w:rsidTr="00D651B1">
        <w:trPr>
          <w:trHeight w:val="274"/>
        </w:trPr>
        <w:tc>
          <w:tcPr>
            <w:tcW w:w="0" w:type="auto"/>
            <w:shd w:val="clear" w:color="auto" w:fill="FFFFFF"/>
            <w:vAlign w:val="center"/>
            <w:hideMark/>
          </w:tcPr>
          <w:p w14:paraId="21B9EC31"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74A6E88B"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Diluted</w:t>
            </w:r>
          </w:p>
        </w:tc>
        <w:tc>
          <w:tcPr>
            <w:tcW w:w="1733" w:type="dxa"/>
            <w:shd w:val="clear" w:color="auto" w:fill="FFFFFF"/>
            <w:vAlign w:val="center"/>
            <w:hideMark/>
          </w:tcPr>
          <w:p w14:paraId="4234070B"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9</w:t>
            </w:r>
          </w:p>
        </w:tc>
        <w:tc>
          <w:tcPr>
            <w:tcW w:w="851" w:type="dxa"/>
            <w:tcBorders>
              <w:top w:val="nil"/>
              <w:left w:val="nil"/>
              <w:bottom w:val="nil"/>
              <w:right w:val="single" w:sz="8" w:space="0" w:color="auto"/>
            </w:tcBorders>
            <w:shd w:val="clear" w:color="auto" w:fill="FFFFFF"/>
            <w:vAlign w:val="center"/>
            <w:hideMark/>
          </w:tcPr>
          <w:p w14:paraId="60FF1639" w14:textId="77777777" w:rsidR="00D651B1" w:rsidRDefault="00D651B1">
            <w:pPr>
              <w:rPr>
                <w:rFonts w:ascii="Calibri" w:hAnsi="Calibri" w:cs="Calibri"/>
                <w:b/>
                <w:bCs/>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350471C2"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068CEC48"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67514099"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(0.9142)</w:t>
            </w:r>
          </w:p>
        </w:tc>
        <w:tc>
          <w:tcPr>
            <w:tcW w:w="996" w:type="dxa"/>
            <w:tcBorders>
              <w:top w:val="nil"/>
              <w:left w:val="nil"/>
              <w:bottom w:val="nil"/>
              <w:right w:val="single" w:sz="8" w:space="0" w:color="auto"/>
            </w:tcBorders>
            <w:shd w:val="clear" w:color="auto" w:fill="FFFFFF"/>
            <w:vAlign w:val="center"/>
            <w:hideMark/>
          </w:tcPr>
          <w:p w14:paraId="3328217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0.5793</w:t>
            </w:r>
          </w:p>
        </w:tc>
      </w:tr>
      <w:tr w:rsidR="00D651B1" w14:paraId="13656B4E" w14:textId="77777777" w:rsidTr="00D651B1">
        <w:trPr>
          <w:trHeight w:val="274"/>
        </w:trPr>
        <w:tc>
          <w:tcPr>
            <w:tcW w:w="0" w:type="auto"/>
            <w:shd w:val="clear" w:color="auto" w:fill="FFFFFF"/>
            <w:vAlign w:val="center"/>
            <w:hideMark/>
          </w:tcPr>
          <w:p w14:paraId="1B090EA0"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4582C746"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xml:space="preserve">Weighted </w:t>
            </w:r>
            <w:proofErr w:type="spellStart"/>
            <w:r>
              <w:rPr>
                <w:rFonts w:ascii="Calibri" w:hAnsi="Calibri" w:cs="Calibri"/>
                <w:color w:val="000000"/>
                <w:sz w:val="21"/>
                <w:szCs w:val="21"/>
                <w:lang w:eastAsia="en-IE"/>
              </w:rPr>
              <w:t>ave.</w:t>
            </w:r>
            <w:proofErr w:type="spellEnd"/>
            <w:r>
              <w:rPr>
                <w:rFonts w:ascii="Calibri" w:hAnsi="Calibri" w:cs="Calibri"/>
                <w:color w:val="000000"/>
                <w:sz w:val="21"/>
                <w:szCs w:val="21"/>
                <w:lang w:eastAsia="en-IE"/>
              </w:rPr>
              <w:t xml:space="preserve"> no. of ord. shares (in Ms)</w:t>
            </w:r>
          </w:p>
        </w:tc>
        <w:tc>
          <w:tcPr>
            <w:tcW w:w="1733" w:type="dxa"/>
            <w:shd w:val="clear" w:color="auto" w:fill="FFFFFF"/>
            <w:vAlign w:val="center"/>
            <w:hideMark/>
          </w:tcPr>
          <w:p w14:paraId="45239648"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851" w:type="dxa"/>
            <w:tcBorders>
              <w:top w:val="nil"/>
              <w:left w:val="nil"/>
              <w:bottom w:val="nil"/>
              <w:right w:val="single" w:sz="8" w:space="0" w:color="auto"/>
            </w:tcBorders>
            <w:shd w:val="clear" w:color="auto" w:fill="FFFFFF"/>
            <w:vAlign w:val="center"/>
            <w:hideMark/>
          </w:tcPr>
          <w:p w14:paraId="0149176F" w14:textId="77777777" w:rsidR="00D651B1" w:rsidRDefault="00D651B1">
            <w:pPr>
              <w:rPr>
                <w:rFonts w:ascii="Calibri" w:hAnsi="Calibri" w:cs="Calibri"/>
                <w:b/>
                <w:bCs/>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6C14B78B"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71D22E81"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274EFC88" w14:textId="77777777" w:rsidR="00D651B1" w:rsidRDefault="00D651B1">
            <w:pPr>
              <w:rPr>
                <w:rFonts w:ascii="Calibri" w:eastAsia="Calibri" w:hAnsi="Calibri" w:cs="Calibri"/>
                <w:sz w:val="20"/>
                <w:szCs w:val="20"/>
                <w:lang w:eastAsia="en-IE"/>
              </w:rPr>
            </w:pPr>
          </w:p>
        </w:tc>
        <w:tc>
          <w:tcPr>
            <w:tcW w:w="996" w:type="dxa"/>
            <w:tcBorders>
              <w:top w:val="nil"/>
              <w:left w:val="nil"/>
              <w:bottom w:val="nil"/>
              <w:right w:val="single" w:sz="8" w:space="0" w:color="auto"/>
            </w:tcBorders>
            <w:shd w:val="clear" w:color="auto" w:fill="FFFFFF"/>
            <w:vAlign w:val="center"/>
            <w:hideMark/>
          </w:tcPr>
          <w:p w14:paraId="1C3AB604" w14:textId="77777777" w:rsidR="00D651B1" w:rsidRDefault="00D651B1">
            <w:pPr>
              <w:rPr>
                <w:rFonts w:ascii="Calibri" w:eastAsia="Calibri" w:hAnsi="Calibri" w:cs="Calibri"/>
                <w:sz w:val="20"/>
                <w:szCs w:val="20"/>
                <w:lang w:eastAsia="en-IE"/>
              </w:rPr>
            </w:pPr>
          </w:p>
        </w:tc>
      </w:tr>
      <w:tr w:rsidR="00D651B1" w14:paraId="5A25D943" w14:textId="77777777" w:rsidTr="00D651B1">
        <w:trPr>
          <w:trHeight w:val="274"/>
        </w:trPr>
        <w:tc>
          <w:tcPr>
            <w:tcW w:w="0" w:type="auto"/>
            <w:shd w:val="clear" w:color="auto" w:fill="FFFFFF"/>
            <w:vAlign w:val="center"/>
            <w:hideMark/>
          </w:tcPr>
          <w:p w14:paraId="34D25D7D"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05594933"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Basic</w:t>
            </w:r>
          </w:p>
        </w:tc>
        <w:tc>
          <w:tcPr>
            <w:tcW w:w="1733" w:type="dxa"/>
            <w:shd w:val="clear" w:color="auto" w:fill="FFFFFF"/>
            <w:vAlign w:val="center"/>
            <w:hideMark/>
          </w:tcPr>
          <w:p w14:paraId="4D59D343"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9</w:t>
            </w:r>
          </w:p>
        </w:tc>
        <w:tc>
          <w:tcPr>
            <w:tcW w:w="851" w:type="dxa"/>
            <w:tcBorders>
              <w:top w:val="nil"/>
              <w:left w:val="nil"/>
              <w:bottom w:val="nil"/>
              <w:right w:val="single" w:sz="8" w:space="0" w:color="auto"/>
            </w:tcBorders>
            <w:shd w:val="clear" w:color="auto" w:fill="FFFFFF"/>
            <w:vAlign w:val="center"/>
            <w:hideMark/>
          </w:tcPr>
          <w:p w14:paraId="0A0A91DA" w14:textId="77777777" w:rsidR="00D651B1" w:rsidRDefault="00D651B1">
            <w:pPr>
              <w:rPr>
                <w:rFonts w:ascii="Calibri" w:hAnsi="Calibri" w:cs="Calibri"/>
                <w:b/>
                <w:bCs/>
                <w:color w:val="000000"/>
                <w:sz w:val="21"/>
                <w:szCs w:val="21"/>
                <w:lang w:eastAsia="en-IE"/>
              </w:rPr>
            </w:pPr>
          </w:p>
        </w:tc>
        <w:tc>
          <w:tcPr>
            <w:tcW w:w="1134" w:type="dxa"/>
            <w:tcBorders>
              <w:top w:val="nil"/>
              <w:left w:val="nil"/>
              <w:bottom w:val="nil"/>
              <w:right w:val="single" w:sz="8" w:space="0" w:color="auto"/>
            </w:tcBorders>
            <w:shd w:val="clear" w:color="auto" w:fill="FFFF00"/>
            <w:vAlign w:val="center"/>
            <w:hideMark/>
          </w:tcPr>
          <w:p w14:paraId="528A09DF" w14:textId="77777777" w:rsidR="00D651B1" w:rsidRDefault="00D651B1">
            <w:pPr>
              <w:rPr>
                <w:rFonts w:ascii="Calibri" w:eastAsia="Calibri" w:hAnsi="Calibri" w:cs="Calibri"/>
                <w:sz w:val="20"/>
                <w:szCs w:val="20"/>
                <w:lang w:eastAsia="en-IE"/>
              </w:rPr>
            </w:pPr>
          </w:p>
        </w:tc>
        <w:tc>
          <w:tcPr>
            <w:tcW w:w="1134" w:type="dxa"/>
            <w:tcBorders>
              <w:top w:val="nil"/>
              <w:left w:val="nil"/>
              <w:bottom w:val="nil"/>
              <w:right w:val="single" w:sz="8" w:space="0" w:color="auto"/>
            </w:tcBorders>
            <w:shd w:val="clear" w:color="auto" w:fill="FFFF00"/>
            <w:vAlign w:val="center"/>
            <w:hideMark/>
          </w:tcPr>
          <w:p w14:paraId="14A99A43" w14:textId="77777777" w:rsidR="00D651B1" w:rsidRDefault="00D651B1">
            <w:pPr>
              <w:rPr>
                <w:rFonts w:ascii="Calibri" w:eastAsia="Calibri" w:hAnsi="Calibri" w:cs="Calibri"/>
                <w:sz w:val="20"/>
                <w:szCs w:val="20"/>
                <w:lang w:eastAsia="en-IE"/>
              </w:rPr>
            </w:pPr>
          </w:p>
        </w:tc>
        <w:tc>
          <w:tcPr>
            <w:tcW w:w="992" w:type="dxa"/>
            <w:tcBorders>
              <w:top w:val="nil"/>
              <w:left w:val="nil"/>
              <w:bottom w:val="nil"/>
              <w:right w:val="single" w:sz="8" w:space="0" w:color="auto"/>
            </w:tcBorders>
            <w:shd w:val="clear" w:color="auto" w:fill="FFFF00"/>
            <w:vAlign w:val="center"/>
            <w:hideMark/>
          </w:tcPr>
          <w:p w14:paraId="498FC58B"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1,110.4</w:t>
            </w:r>
          </w:p>
        </w:tc>
        <w:tc>
          <w:tcPr>
            <w:tcW w:w="996" w:type="dxa"/>
            <w:tcBorders>
              <w:top w:val="nil"/>
              <w:left w:val="nil"/>
              <w:bottom w:val="nil"/>
              <w:right w:val="single" w:sz="8" w:space="0" w:color="auto"/>
            </w:tcBorders>
            <w:shd w:val="clear" w:color="auto" w:fill="FFFFFF"/>
            <w:vAlign w:val="center"/>
            <w:hideMark/>
          </w:tcPr>
          <w:p w14:paraId="2B9A511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1,113.8</w:t>
            </w:r>
          </w:p>
        </w:tc>
      </w:tr>
      <w:tr w:rsidR="00D651B1" w14:paraId="4C1A50A0" w14:textId="77777777" w:rsidTr="00D651B1">
        <w:trPr>
          <w:trHeight w:val="284"/>
        </w:trPr>
        <w:tc>
          <w:tcPr>
            <w:tcW w:w="0" w:type="auto"/>
            <w:shd w:val="clear" w:color="auto" w:fill="FFFFFF"/>
            <w:vAlign w:val="center"/>
            <w:hideMark/>
          </w:tcPr>
          <w:p w14:paraId="790CCD7B"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3815" w:type="dxa"/>
            <w:shd w:val="clear" w:color="auto" w:fill="FFFFFF"/>
            <w:vAlign w:val="center"/>
            <w:hideMark/>
          </w:tcPr>
          <w:p w14:paraId="7B33E855"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Diluted</w:t>
            </w:r>
          </w:p>
        </w:tc>
        <w:tc>
          <w:tcPr>
            <w:tcW w:w="1733" w:type="dxa"/>
            <w:shd w:val="clear" w:color="auto" w:fill="FFFFFF"/>
            <w:vAlign w:val="center"/>
            <w:hideMark/>
          </w:tcPr>
          <w:p w14:paraId="11650070"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9</w:t>
            </w:r>
          </w:p>
        </w:tc>
        <w:tc>
          <w:tcPr>
            <w:tcW w:w="851" w:type="dxa"/>
            <w:tcBorders>
              <w:top w:val="nil"/>
              <w:left w:val="nil"/>
              <w:bottom w:val="nil"/>
              <w:right w:val="single" w:sz="8" w:space="0" w:color="auto"/>
            </w:tcBorders>
            <w:shd w:val="clear" w:color="auto" w:fill="FFFFFF"/>
            <w:vAlign w:val="center"/>
            <w:hideMark/>
          </w:tcPr>
          <w:p w14:paraId="6ACE9064" w14:textId="77777777" w:rsidR="00D651B1" w:rsidRDefault="00D651B1">
            <w:pPr>
              <w:rPr>
                <w:rFonts w:ascii="Calibri" w:hAnsi="Calibri" w:cs="Calibri"/>
                <w:b/>
                <w:bCs/>
                <w:color w:val="000000"/>
                <w:sz w:val="21"/>
                <w:szCs w:val="21"/>
                <w:lang w:eastAsia="en-IE"/>
              </w:rPr>
            </w:pPr>
          </w:p>
        </w:tc>
        <w:tc>
          <w:tcPr>
            <w:tcW w:w="1134" w:type="dxa"/>
            <w:tcBorders>
              <w:top w:val="nil"/>
              <w:left w:val="nil"/>
              <w:bottom w:val="single" w:sz="8" w:space="0" w:color="auto"/>
              <w:right w:val="single" w:sz="8" w:space="0" w:color="auto"/>
            </w:tcBorders>
            <w:shd w:val="clear" w:color="auto" w:fill="FFFF00"/>
            <w:vAlign w:val="center"/>
            <w:hideMark/>
          </w:tcPr>
          <w:p w14:paraId="11864604" w14:textId="77777777" w:rsidR="00D651B1" w:rsidRDefault="00D651B1">
            <w:pPr>
              <w:rPr>
                <w:rFonts w:ascii="Calibri" w:eastAsia="Calibri" w:hAnsi="Calibri" w:cs="Calibri"/>
                <w:sz w:val="20"/>
                <w:szCs w:val="20"/>
                <w:lang w:eastAsia="en-IE"/>
              </w:rPr>
            </w:pPr>
          </w:p>
        </w:tc>
        <w:tc>
          <w:tcPr>
            <w:tcW w:w="1134" w:type="dxa"/>
            <w:tcBorders>
              <w:top w:val="nil"/>
              <w:left w:val="nil"/>
              <w:bottom w:val="single" w:sz="8" w:space="0" w:color="auto"/>
              <w:right w:val="single" w:sz="8" w:space="0" w:color="auto"/>
            </w:tcBorders>
            <w:shd w:val="clear" w:color="auto" w:fill="FFFF00"/>
            <w:vAlign w:val="center"/>
            <w:hideMark/>
          </w:tcPr>
          <w:p w14:paraId="6738BA54" w14:textId="77777777" w:rsidR="00D651B1" w:rsidRDefault="00D651B1">
            <w:pPr>
              <w:rPr>
                <w:rFonts w:ascii="Calibri" w:eastAsia="Calibri" w:hAnsi="Calibri" w:cs="Calibri"/>
                <w:sz w:val="20"/>
                <w:szCs w:val="20"/>
                <w:lang w:eastAsia="en-IE"/>
              </w:rPr>
            </w:pPr>
          </w:p>
        </w:tc>
        <w:tc>
          <w:tcPr>
            <w:tcW w:w="992" w:type="dxa"/>
            <w:tcBorders>
              <w:top w:val="nil"/>
              <w:left w:val="nil"/>
              <w:bottom w:val="single" w:sz="8" w:space="0" w:color="auto"/>
              <w:right w:val="single" w:sz="8" w:space="0" w:color="auto"/>
            </w:tcBorders>
            <w:shd w:val="clear" w:color="auto" w:fill="FFFF00"/>
            <w:vAlign w:val="center"/>
            <w:hideMark/>
          </w:tcPr>
          <w:p w14:paraId="06510F2C"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1,110.4</w:t>
            </w:r>
          </w:p>
        </w:tc>
        <w:tc>
          <w:tcPr>
            <w:tcW w:w="996" w:type="dxa"/>
            <w:tcBorders>
              <w:top w:val="nil"/>
              <w:left w:val="nil"/>
              <w:bottom w:val="single" w:sz="8" w:space="0" w:color="auto"/>
              <w:right w:val="single" w:sz="8" w:space="0" w:color="auto"/>
            </w:tcBorders>
            <w:shd w:val="clear" w:color="auto" w:fill="FFFFFF"/>
            <w:vAlign w:val="center"/>
            <w:hideMark/>
          </w:tcPr>
          <w:p w14:paraId="6EBFB89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1,119.8</w:t>
            </w:r>
          </w:p>
        </w:tc>
      </w:tr>
    </w:tbl>
    <w:p w14:paraId="2893F20D" w14:textId="77777777" w:rsidR="00D651B1" w:rsidRDefault="00D651B1" w:rsidP="00D651B1">
      <w:pPr>
        <w:autoSpaceDE w:val="0"/>
        <w:autoSpaceDN w:val="0"/>
        <w:adjustRightInd w:val="0"/>
        <w:spacing w:before="120"/>
        <w:rPr>
          <w:rFonts w:ascii="Calibri" w:hAnsi="Calibri" w:cs="Calibri"/>
          <w:b/>
          <w:bCs/>
          <w:i/>
          <w:color w:val="000000"/>
          <w:sz w:val="18"/>
          <w:szCs w:val="18"/>
        </w:rPr>
      </w:pPr>
    </w:p>
    <w:p w14:paraId="4EB9B417" w14:textId="77777777" w:rsidR="00D651B1" w:rsidRDefault="00D651B1" w:rsidP="00D651B1">
      <w:pPr>
        <w:autoSpaceDE w:val="0"/>
        <w:autoSpaceDN w:val="0"/>
        <w:adjustRightInd w:val="0"/>
        <w:ind w:right="4"/>
        <w:rPr>
          <w:rFonts w:ascii="Calibri" w:hAnsi="Calibri" w:cs="Calibri"/>
          <w:b/>
          <w:bCs/>
          <w:color w:val="000000"/>
        </w:rPr>
      </w:pPr>
      <w:r>
        <w:rPr>
          <w:rFonts w:ascii="Calibri" w:hAnsi="Calibri" w:cs="Calibri"/>
          <w:bCs/>
          <w:color w:val="000000"/>
          <w:sz w:val="16"/>
          <w:szCs w:val="16"/>
        </w:rPr>
        <w:t>*”+” is favourable and “-“ is adverse year-on-year.</w:t>
      </w:r>
    </w:p>
    <w:p w14:paraId="453EA841" w14:textId="77777777" w:rsidR="00D651B1" w:rsidRDefault="00D651B1" w:rsidP="00D651B1">
      <w:pPr>
        <w:autoSpaceDE w:val="0"/>
        <w:autoSpaceDN w:val="0"/>
        <w:adjustRightInd w:val="0"/>
        <w:rPr>
          <w:rFonts w:ascii="Calibri" w:eastAsia="Calibri" w:hAnsi="Calibri"/>
          <w:sz w:val="22"/>
          <w:szCs w:val="22"/>
        </w:rPr>
      </w:pPr>
    </w:p>
    <w:p w14:paraId="0FC98D8C" w14:textId="77777777" w:rsidR="00D651B1" w:rsidRDefault="00D651B1" w:rsidP="00D651B1">
      <w:pPr>
        <w:autoSpaceDE w:val="0"/>
        <w:autoSpaceDN w:val="0"/>
        <w:adjustRightInd w:val="0"/>
        <w:rPr>
          <w:rFonts w:ascii="Calibri" w:hAnsi="Calibri" w:cs="Calibri"/>
          <w:b/>
          <w:bCs/>
          <w:color w:val="000000"/>
        </w:rPr>
      </w:pPr>
      <w:r>
        <w:rPr>
          <w:rFonts w:ascii="Calibri" w:hAnsi="Calibri" w:cs="Calibri"/>
          <w:b/>
          <w:bCs/>
          <w:color w:val="000000"/>
        </w:rPr>
        <w:t xml:space="preserve">Ryanair Holdings plc and Subsidiaries </w:t>
      </w:r>
    </w:p>
    <w:p w14:paraId="4247F5B9" w14:textId="77777777" w:rsidR="00D651B1" w:rsidRDefault="00D651B1" w:rsidP="00D651B1">
      <w:pPr>
        <w:widowControl w:val="0"/>
        <w:rPr>
          <w:rFonts w:ascii="Calibri" w:hAnsi="Calibri" w:cs="Calibri"/>
          <w:b/>
          <w:bCs/>
          <w:i/>
          <w:iCs/>
          <w:color w:val="000000"/>
          <w:sz w:val="22"/>
          <w:szCs w:val="22"/>
        </w:rPr>
      </w:pPr>
      <w:r>
        <w:rPr>
          <w:rFonts w:ascii="Calibri" w:hAnsi="Calibri" w:cs="Calibri"/>
          <w:b/>
          <w:bCs/>
          <w:i/>
          <w:iCs/>
          <w:color w:val="000000"/>
          <w:sz w:val="22"/>
          <w:szCs w:val="22"/>
        </w:rPr>
        <w:t xml:space="preserve">Condensed Consolidated Preliminary Statement of Comprehensive Income for year ended March 31, 2021 </w:t>
      </w:r>
      <w:r>
        <w:rPr>
          <w:rFonts w:ascii="Calibri" w:hAnsi="Calibri" w:cs="Calibri"/>
          <w:b/>
          <w:bCs/>
          <w:i/>
          <w:iCs/>
          <w:color w:val="000000"/>
          <w:sz w:val="22"/>
          <w:szCs w:val="22"/>
        </w:rPr>
        <w:lastRenderedPageBreak/>
        <w:t>(unaudited)</w:t>
      </w:r>
    </w:p>
    <w:p w14:paraId="5DAA8715" w14:textId="77777777" w:rsidR="00D651B1" w:rsidRDefault="00D651B1" w:rsidP="00D651B1">
      <w:pPr>
        <w:widowControl w:val="0"/>
        <w:rPr>
          <w:rFonts w:ascii="Calibri" w:hAnsi="Calibri" w:cs="Calibri"/>
          <w:b/>
          <w:bCs/>
          <w:i/>
          <w:iCs/>
          <w:color w:val="000000"/>
          <w:sz w:val="20"/>
          <w:szCs w:val="22"/>
        </w:rPr>
      </w:pPr>
    </w:p>
    <w:tbl>
      <w:tblPr>
        <w:tblW w:w="10765" w:type="dxa"/>
        <w:tblInd w:w="108" w:type="dxa"/>
        <w:tblLook w:val="04A0" w:firstRow="1" w:lastRow="0" w:firstColumn="1" w:lastColumn="0" w:noHBand="0" w:noVBand="1"/>
      </w:tblPr>
      <w:tblGrid>
        <w:gridCol w:w="8722"/>
        <w:gridCol w:w="1080"/>
        <w:gridCol w:w="963"/>
      </w:tblGrid>
      <w:tr w:rsidR="00D651B1" w14:paraId="66F675BB" w14:textId="77777777" w:rsidTr="00D651B1">
        <w:trPr>
          <w:trHeight w:val="297"/>
        </w:trPr>
        <w:tc>
          <w:tcPr>
            <w:tcW w:w="0" w:type="auto"/>
            <w:shd w:val="clear" w:color="auto" w:fill="FFFFFF"/>
            <w:vAlign w:val="center"/>
            <w:hideMark/>
          </w:tcPr>
          <w:p w14:paraId="720D1867" w14:textId="77777777" w:rsidR="00D651B1" w:rsidRDefault="00D651B1">
            <w:pPr>
              <w:rPr>
                <w:rFonts w:ascii="Calibri" w:hAnsi="Calibri" w:cs="Calibri"/>
                <w:b/>
                <w:bCs/>
                <w:i/>
                <w:iCs/>
                <w:color w:val="000000"/>
                <w:sz w:val="20"/>
                <w:szCs w:val="22"/>
              </w:rPr>
            </w:pPr>
          </w:p>
        </w:tc>
        <w:tc>
          <w:tcPr>
            <w:tcW w:w="0" w:type="auto"/>
            <w:shd w:val="clear" w:color="auto" w:fill="FFFF00"/>
            <w:vAlign w:val="center"/>
            <w:hideMark/>
          </w:tcPr>
          <w:p w14:paraId="7B6E1735"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Year</w:t>
            </w:r>
          </w:p>
        </w:tc>
        <w:tc>
          <w:tcPr>
            <w:tcW w:w="0" w:type="auto"/>
            <w:shd w:val="clear" w:color="auto" w:fill="FFFFFF"/>
            <w:vAlign w:val="center"/>
            <w:hideMark/>
          </w:tcPr>
          <w:p w14:paraId="497D4CC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Year</w:t>
            </w:r>
          </w:p>
        </w:tc>
      </w:tr>
      <w:tr w:rsidR="00D651B1" w14:paraId="3F418C51" w14:textId="77777777" w:rsidTr="00D651B1">
        <w:trPr>
          <w:trHeight w:val="297"/>
        </w:trPr>
        <w:tc>
          <w:tcPr>
            <w:tcW w:w="0" w:type="auto"/>
            <w:shd w:val="clear" w:color="auto" w:fill="FFFFFF"/>
            <w:vAlign w:val="center"/>
            <w:hideMark/>
          </w:tcPr>
          <w:p w14:paraId="180F7D2C"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2541CC97"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Ended</w:t>
            </w:r>
          </w:p>
        </w:tc>
        <w:tc>
          <w:tcPr>
            <w:tcW w:w="0" w:type="auto"/>
            <w:shd w:val="clear" w:color="auto" w:fill="FFFFFF"/>
            <w:vAlign w:val="center"/>
            <w:hideMark/>
          </w:tcPr>
          <w:p w14:paraId="68527AE5"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Ended</w:t>
            </w:r>
          </w:p>
        </w:tc>
      </w:tr>
      <w:tr w:rsidR="00D651B1" w14:paraId="4B453981" w14:textId="77777777" w:rsidTr="00D651B1">
        <w:trPr>
          <w:trHeight w:val="278"/>
        </w:trPr>
        <w:tc>
          <w:tcPr>
            <w:tcW w:w="0" w:type="auto"/>
            <w:vMerge w:val="restart"/>
            <w:shd w:val="clear" w:color="auto" w:fill="FFFFFF"/>
            <w:vAlign w:val="center"/>
            <w:hideMark/>
          </w:tcPr>
          <w:p w14:paraId="50B0D332"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2AA301DA"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xml:space="preserve">Mar 31, </w:t>
            </w:r>
          </w:p>
        </w:tc>
        <w:tc>
          <w:tcPr>
            <w:tcW w:w="0" w:type="auto"/>
            <w:shd w:val="clear" w:color="auto" w:fill="FFFFFF"/>
            <w:vAlign w:val="center"/>
            <w:hideMark/>
          </w:tcPr>
          <w:p w14:paraId="4A8AD61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xml:space="preserve">Mar 31, </w:t>
            </w:r>
          </w:p>
        </w:tc>
      </w:tr>
      <w:tr w:rsidR="00D651B1" w14:paraId="51884536" w14:textId="77777777" w:rsidTr="00D651B1">
        <w:trPr>
          <w:trHeight w:val="278"/>
        </w:trPr>
        <w:tc>
          <w:tcPr>
            <w:tcW w:w="0" w:type="auto"/>
            <w:vMerge/>
            <w:vAlign w:val="center"/>
            <w:hideMark/>
          </w:tcPr>
          <w:p w14:paraId="39BBE653" w14:textId="77777777" w:rsidR="00D651B1" w:rsidRDefault="00D651B1">
            <w:pPr>
              <w:rPr>
                <w:rFonts w:ascii="Calibri" w:hAnsi="Calibri" w:cs="Calibri"/>
                <w:b/>
                <w:bCs/>
                <w:color w:val="000000"/>
                <w:sz w:val="21"/>
                <w:szCs w:val="21"/>
                <w:lang w:eastAsia="en-IE"/>
              </w:rPr>
            </w:pPr>
          </w:p>
        </w:tc>
        <w:tc>
          <w:tcPr>
            <w:tcW w:w="0" w:type="auto"/>
            <w:shd w:val="clear" w:color="auto" w:fill="FFFF00"/>
            <w:vAlign w:val="center"/>
            <w:hideMark/>
          </w:tcPr>
          <w:p w14:paraId="787FDD88"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2021</w:t>
            </w:r>
          </w:p>
        </w:tc>
        <w:tc>
          <w:tcPr>
            <w:tcW w:w="0" w:type="auto"/>
            <w:shd w:val="clear" w:color="auto" w:fill="FFFFFF"/>
            <w:vAlign w:val="center"/>
            <w:hideMark/>
          </w:tcPr>
          <w:p w14:paraId="5C62B360"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2020</w:t>
            </w:r>
          </w:p>
        </w:tc>
      </w:tr>
      <w:tr w:rsidR="00D651B1" w14:paraId="02C5EB5B" w14:textId="77777777" w:rsidTr="00D651B1">
        <w:trPr>
          <w:trHeight w:val="297"/>
        </w:trPr>
        <w:tc>
          <w:tcPr>
            <w:tcW w:w="0" w:type="auto"/>
            <w:shd w:val="clear" w:color="auto" w:fill="FFFFFF"/>
            <w:vAlign w:val="center"/>
            <w:hideMark/>
          </w:tcPr>
          <w:p w14:paraId="73D41290"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29D9185F" w14:textId="77777777" w:rsidR="00D651B1" w:rsidRDefault="00D651B1">
            <w:pPr>
              <w:jc w:val="right"/>
              <w:rPr>
                <w:rFonts w:ascii="Calibri" w:hAnsi="Calibri" w:cs="Calibri"/>
                <w:b/>
                <w:bCs/>
                <w:color w:val="000000"/>
                <w:sz w:val="21"/>
                <w:szCs w:val="21"/>
                <w:u w:val="single"/>
                <w:lang w:eastAsia="en-IE"/>
              </w:rPr>
            </w:pPr>
            <w:r>
              <w:rPr>
                <w:rFonts w:ascii="Calibri" w:hAnsi="Calibri" w:cs="Calibri"/>
                <w:b/>
                <w:bCs/>
                <w:color w:val="000000"/>
                <w:sz w:val="21"/>
                <w:szCs w:val="21"/>
                <w:u w:val="single"/>
                <w:lang w:eastAsia="en-IE"/>
              </w:rPr>
              <w:t>€M</w:t>
            </w:r>
          </w:p>
        </w:tc>
        <w:tc>
          <w:tcPr>
            <w:tcW w:w="0" w:type="auto"/>
            <w:shd w:val="clear" w:color="auto" w:fill="FFFFFF"/>
            <w:vAlign w:val="center"/>
            <w:hideMark/>
          </w:tcPr>
          <w:p w14:paraId="0888CA4F" w14:textId="77777777" w:rsidR="00D651B1" w:rsidRDefault="00D651B1">
            <w:pPr>
              <w:jc w:val="right"/>
              <w:rPr>
                <w:rFonts w:ascii="Calibri" w:hAnsi="Calibri" w:cs="Calibri"/>
                <w:color w:val="000000"/>
                <w:sz w:val="21"/>
                <w:szCs w:val="21"/>
                <w:u w:val="single"/>
                <w:lang w:eastAsia="en-IE"/>
              </w:rPr>
            </w:pPr>
            <w:r>
              <w:rPr>
                <w:rFonts w:ascii="Calibri" w:hAnsi="Calibri" w:cs="Calibri"/>
                <w:color w:val="000000"/>
                <w:sz w:val="21"/>
                <w:szCs w:val="21"/>
                <w:u w:val="single"/>
                <w:lang w:eastAsia="en-IE"/>
              </w:rPr>
              <w:t>€M</w:t>
            </w:r>
          </w:p>
        </w:tc>
      </w:tr>
      <w:tr w:rsidR="00D651B1" w14:paraId="149C519F" w14:textId="77777777" w:rsidTr="00D651B1">
        <w:trPr>
          <w:trHeight w:val="297"/>
        </w:trPr>
        <w:tc>
          <w:tcPr>
            <w:tcW w:w="0" w:type="auto"/>
            <w:shd w:val="clear" w:color="auto" w:fill="FFFFFF"/>
            <w:vAlign w:val="center"/>
            <w:hideMark/>
          </w:tcPr>
          <w:p w14:paraId="7DE2AD70"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7C24A868" w14:textId="77777777" w:rsidR="00D651B1" w:rsidRDefault="00D651B1">
            <w:pPr>
              <w:rPr>
                <w:rFonts w:ascii="Calibri" w:hAnsi="Calibri" w:cs="Calibri"/>
                <w:b/>
                <w:bCs/>
                <w:color w:val="000000"/>
                <w:sz w:val="21"/>
                <w:szCs w:val="21"/>
                <w:lang w:eastAsia="en-IE"/>
              </w:rPr>
            </w:pPr>
          </w:p>
        </w:tc>
        <w:tc>
          <w:tcPr>
            <w:tcW w:w="0" w:type="auto"/>
            <w:shd w:val="clear" w:color="auto" w:fill="FFFFFF"/>
            <w:vAlign w:val="center"/>
            <w:hideMark/>
          </w:tcPr>
          <w:p w14:paraId="255DA554" w14:textId="77777777" w:rsidR="00D651B1" w:rsidRDefault="00D651B1">
            <w:pPr>
              <w:rPr>
                <w:rFonts w:ascii="Calibri" w:eastAsia="Calibri" w:hAnsi="Calibri" w:cs="Calibri"/>
                <w:sz w:val="20"/>
                <w:szCs w:val="20"/>
                <w:lang w:eastAsia="en-IE"/>
              </w:rPr>
            </w:pPr>
          </w:p>
        </w:tc>
      </w:tr>
      <w:tr w:rsidR="00D651B1" w14:paraId="501ABBA7" w14:textId="77777777" w:rsidTr="00D651B1">
        <w:trPr>
          <w:trHeight w:val="308"/>
        </w:trPr>
        <w:tc>
          <w:tcPr>
            <w:tcW w:w="0" w:type="auto"/>
            <w:shd w:val="clear" w:color="auto" w:fill="FFFFFF"/>
            <w:vAlign w:val="center"/>
            <w:hideMark/>
          </w:tcPr>
          <w:p w14:paraId="4BF40CE3"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(Loss)/profit for the year</w:t>
            </w:r>
          </w:p>
        </w:tc>
        <w:tc>
          <w:tcPr>
            <w:tcW w:w="0" w:type="auto"/>
            <w:tcBorders>
              <w:top w:val="nil"/>
              <w:left w:val="nil"/>
              <w:bottom w:val="single" w:sz="8" w:space="0" w:color="auto"/>
              <w:right w:val="nil"/>
            </w:tcBorders>
            <w:shd w:val="clear" w:color="auto" w:fill="FFFF00"/>
            <w:vAlign w:val="center"/>
            <w:hideMark/>
          </w:tcPr>
          <w:p w14:paraId="6C9F4F48"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(1,015.1)</w:t>
            </w:r>
          </w:p>
        </w:tc>
        <w:tc>
          <w:tcPr>
            <w:tcW w:w="0" w:type="auto"/>
            <w:tcBorders>
              <w:top w:val="nil"/>
              <w:left w:val="nil"/>
              <w:bottom w:val="single" w:sz="8" w:space="0" w:color="auto"/>
              <w:right w:val="nil"/>
            </w:tcBorders>
            <w:shd w:val="clear" w:color="auto" w:fill="FFFFFF"/>
            <w:vAlign w:val="center"/>
            <w:hideMark/>
          </w:tcPr>
          <w:p w14:paraId="36B16FC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648.7</w:t>
            </w:r>
          </w:p>
        </w:tc>
      </w:tr>
      <w:tr w:rsidR="00D651B1" w14:paraId="4538F3D9" w14:textId="77777777" w:rsidTr="00D651B1">
        <w:trPr>
          <w:trHeight w:val="297"/>
        </w:trPr>
        <w:tc>
          <w:tcPr>
            <w:tcW w:w="0" w:type="auto"/>
            <w:shd w:val="clear" w:color="auto" w:fill="FFFFFF"/>
            <w:vAlign w:val="center"/>
            <w:hideMark/>
          </w:tcPr>
          <w:p w14:paraId="2C9DC7A4"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tcBorders>
              <w:top w:val="single" w:sz="8" w:space="0" w:color="auto"/>
              <w:left w:val="nil"/>
              <w:bottom w:val="nil"/>
              <w:right w:val="nil"/>
            </w:tcBorders>
            <w:shd w:val="clear" w:color="auto" w:fill="FFFF00"/>
            <w:vAlign w:val="center"/>
            <w:hideMark/>
          </w:tcPr>
          <w:p w14:paraId="3C00AD7A" w14:textId="77777777" w:rsidR="00D651B1" w:rsidRDefault="00D651B1">
            <w:pPr>
              <w:rPr>
                <w:rFonts w:ascii="Calibri" w:hAnsi="Calibri" w:cs="Calibri"/>
                <w:color w:val="000000"/>
                <w:sz w:val="21"/>
                <w:szCs w:val="21"/>
                <w:lang w:eastAsia="en-IE"/>
              </w:rPr>
            </w:pPr>
          </w:p>
        </w:tc>
        <w:tc>
          <w:tcPr>
            <w:tcW w:w="0" w:type="auto"/>
            <w:tcBorders>
              <w:top w:val="single" w:sz="8" w:space="0" w:color="auto"/>
              <w:left w:val="nil"/>
              <w:bottom w:val="nil"/>
              <w:right w:val="nil"/>
            </w:tcBorders>
            <w:shd w:val="clear" w:color="auto" w:fill="FFFFFF"/>
            <w:vAlign w:val="center"/>
            <w:hideMark/>
          </w:tcPr>
          <w:p w14:paraId="010C056E" w14:textId="77777777" w:rsidR="00D651B1" w:rsidRDefault="00D651B1">
            <w:pPr>
              <w:rPr>
                <w:rFonts w:ascii="Calibri" w:eastAsia="Calibri" w:hAnsi="Calibri" w:cs="Calibri"/>
                <w:sz w:val="20"/>
                <w:szCs w:val="20"/>
                <w:lang w:eastAsia="en-IE"/>
              </w:rPr>
            </w:pPr>
          </w:p>
        </w:tc>
      </w:tr>
      <w:tr w:rsidR="00D651B1" w14:paraId="6792AD6A" w14:textId="77777777" w:rsidTr="00D651B1">
        <w:trPr>
          <w:trHeight w:val="297"/>
        </w:trPr>
        <w:tc>
          <w:tcPr>
            <w:tcW w:w="0" w:type="auto"/>
            <w:shd w:val="clear" w:color="auto" w:fill="FFFFFF"/>
            <w:vAlign w:val="center"/>
            <w:hideMark/>
          </w:tcPr>
          <w:p w14:paraId="34EFB017"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Other comprehensive income:</w:t>
            </w:r>
          </w:p>
        </w:tc>
        <w:tc>
          <w:tcPr>
            <w:tcW w:w="0" w:type="auto"/>
            <w:shd w:val="clear" w:color="auto" w:fill="FFFF00"/>
            <w:vAlign w:val="center"/>
            <w:hideMark/>
          </w:tcPr>
          <w:p w14:paraId="6A4322A4" w14:textId="77777777" w:rsidR="00D651B1" w:rsidRDefault="00D651B1">
            <w:pPr>
              <w:rPr>
                <w:rFonts w:ascii="Calibri" w:hAnsi="Calibri" w:cs="Calibri"/>
                <w:b/>
                <w:bCs/>
                <w:color w:val="000000"/>
                <w:sz w:val="21"/>
                <w:szCs w:val="21"/>
                <w:lang w:eastAsia="en-IE"/>
              </w:rPr>
            </w:pPr>
          </w:p>
        </w:tc>
        <w:tc>
          <w:tcPr>
            <w:tcW w:w="0" w:type="auto"/>
            <w:shd w:val="clear" w:color="auto" w:fill="FFFFFF"/>
            <w:vAlign w:val="center"/>
            <w:hideMark/>
          </w:tcPr>
          <w:p w14:paraId="2C94E7F0" w14:textId="77777777" w:rsidR="00D651B1" w:rsidRDefault="00D651B1">
            <w:pPr>
              <w:rPr>
                <w:rFonts w:ascii="Calibri" w:eastAsia="Calibri" w:hAnsi="Calibri" w:cs="Calibri"/>
                <w:sz w:val="20"/>
                <w:szCs w:val="20"/>
                <w:lang w:eastAsia="en-IE"/>
              </w:rPr>
            </w:pPr>
          </w:p>
        </w:tc>
      </w:tr>
      <w:tr w:rsidR="00D651B1" w14:paraId="58A29FEC" w14:textId="77777777" w:rsidTr="00D651B1">
        <w:trPr>
          <w:trHeight w:val="297"/>
        </w:trPr>
        <w:tc>
          <w:tcPr>
            <w:tcW w:w="0" w:type="auto"/>
            <w:shd w:val="clear" w:color="auto" w:fill="FFFFFF"/>
            <w:vAlign w:val="center"/>
            <w:hideMark/>
          </w:tcPr>
          <w:p w14:paraId="0113A370" w14:textId="77777777" w:rsidR="00D651B1" w:rsidRDefault="00D651B1">
            <w:pPr>
              <w:rPr>
                <w:rFonts w:ascii="Calibri" w:hAnsi="Calibri" w:cs="Calibri"/>
                <w:b/>
                <w:bCs/>
                <w:i/>
                <w:iCs/>
                <w:color w:val="000000"/>
                <w:sz w:val="21"/>
                <w:szCs w:val="21"/>
                <w:lang w:eastAsia="en-IE"/>
              </w:rPr>
            </w:pPr>
            <w:r>
              <w:rPr>
                <w:rFonts w:ascii="Calibri" w:hAnsi="Calibri" w:cs="Calibri"/>
                <w:b/>
                <w:bCs/>
                <w:i/>
                <w:iCs/>
                <w:color w:val="000000"/>
                <w:sz w:val="21"/>
                <w:szCs w:val="21"/>
                <w:lang w:eastAsia="en-IE"/>
              </w:rPr>
              <w:t>Items that are or may be reclassified to profit or loss:</w:t>
            </w:r>
          </w:p>
        </w:tc>
        <w:tc>
          <w:tcPr>
            <w:tcW w:w="0" w:type="auto"/>
            <w:shd w:val="clear" w:color="auto" w:fill="FFFF00"/>
            <w:vAlign w:val="center"/>
            <w:hideMark/>
          </w:tcPr>
          <w:p w14:paraId="6971B0B0" w14:textId="77777777" w:rsidR="00D651B1" w:rsidRDefault="00D651B1">
            <w:pPr>
              <w:rPr>
                <w:rFonts w:ascii="Calibri" w:hAnsi="Calibri" w:cs="Calibri"/>
                <w:b/>
                <w:bCs/>
                <w:i/>
                <w:iCs/>
                <w:color w:val="000000"/>
                <w:sz w:val="21"/>
                <w:szCs w:val="21"/>
                <w:lang w:eastAsia="en-IE"/>
              </w:rPr>
            </w:pPr>
          </w:p>
        </w:tc>
        <w:tc>
          <w:tcPr>
            <w:tcW w:w="0" w:type="auto"/>
            <w:shd w:val="clear" w:color="auto" w:fill="FFFFFF"/>
            <w:vAlign w:val="center"/>
            <w:hideMark/>
          </w:tcPr>
          <w:p w14:paraId="49944833" w14:textId="77777777" w:rsidR="00D651B1" w:rsidRDefault="00D651B1">
            <w:pPr>
              <w:rPr>
                <w:rFonts w:ascii="Calibri" w:eastAsia="Calibri" w:hAnsi="Calibri" w:cs="Calibri"/>
                <w:sz w:val="20"/>
                <w:szCs w:val="20"/>
                <w:lang w:eastAsia="en-IE"/>
              </w:rPr>
            </w:pPr>
          </w:p>
        </w:tc>
      </w:tr>
      <w:tr w:rsidR="00D651B1" w14:paraId="7EC879A6" w14:textId="77777777" w:rsidTr="00D651B1">
        <w:trPr>
          <w:trHeight w:val="297"/>
        </w:trPr>
        <w:tc>
          <w:tcPr>
            <w:tcW w:w="0" w:type="auto"/>
            <w:shd w:val="clear" w:color="auto" w:fill="FFFFFF"/>
            <w:vAlign w:val="center"/>
            <w:hideMark/>
          </w:tcPr>
          <w:p w14:paraId="71DE00F1"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Cash flow hedge reserve movements:</w:t>
            </w:r>
          </w:p>
        </w:tc>
        <w:tc>
          <w:tcPr>
            <w:tcW w:w="0" w:type="auto"/>
            <w:shd w:val="clear" w:color="auto" w:fill="FFFF00"/>
            <w:vAlign w:val="center"/>
            <w:hideMark/>
          </w:tcPr>
          <w:p w14:paraId="6CD70014" w14:textId="77777777" w:rsidR="00D651B1" w:rsidRDefault="00D651B1">
            <w:pPr>
              <w:rPr>
                <w:rFonts w:ascii="Calibri" w:hAnsi="Calibri" w:cs="Calibri"/>
                <w:b/>
                <w:bCs/>
                <w:color w:val="000000"/>
                <w:sz w:val="21"/>
                <w:szCs w:val="21"/>
                <w:lang w:eastAsia="en-IE"/>
              </w:rPr>
            </w:pPr>
          </w:p>
        </w:tc>
        <w:tc>
          <w:tcPr>
            <w:tcW w:w="0" w:type="auto"/>
            <w:shd w:val="clear" w:color="auto" w:fill="FFFFFF"/>
            <w:vAlign w:val="center"/>
            <w:hideMark/>
          </w:tcPr>
          <w:p w14:paraId="0F2AFA14" w14:textId="77777777" w:rsidR="00D651B1" w:rsidRDefault="00D651B1">
            <w:pPr>
              <w:rPr>
                <w:rFonts w:ascii="Calibri" w:eastAsia="Calibri" w:hAnsi="Calibri" w:cs="Calibri"/>
                <w:sz w:val="20"/>
                <w:szCs w:val="20"/>
                <w:lang w:eastAsia="en-IE"/>
              </w:rPr>
            </w:pPr>
          </w:p>
        </w:tc>
      </w:tr>
      <w:tr w:rsidR="00D651B1" w14:paraId="1DC450DC" w14:textId="77777777" w:rsidTr="00D651B1">
        <w:trPr>
          <w:trHeight w:val="308"/>
        </w:trPr>
        <w:tc>
          <w:tcPr>
            <w:tcW w:w="0" w:type="auto"/>
            <w:shd w:val="clear" w:color="auto" w:fill="FFFFFF"/>
            <w:vAlign w:val="center"/>
            <w:hideMark/>
          </w:tcPr>
          <w:p w14:paraId="6BEFD1D5"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Net movement in cash flow hedge reserve</w:t>
            </w:r>
          </w:p>
        </w:tc>
        <w:tc>
          <w:tcPr>
            <w:tcW w:w="0" w:type="auto"/>
            <w:tcBorders>
              <w:top w:val="nil"/>
              <w:left w:val="nil"/>
              <w:bottom w:val="single" w:sz="8" w:space="0" w:color="auto"/>
              <w:right w:val="nil"/>
            </w:tcBorders>
            <w:shd w:val="clear" w:color="auto" w:fill="FFFF00"/>
            <w:vAlign w:val="center"/>
            <w:hideMark/>
          </w:tcPr>
          <w:p w14:paraId="6A51D462"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322.6</w:t>
            </w:r>
          </w:p>
        </w:tc>
        <w:tc>
          <w:tcPr>
            <w:tcW w:w="0" w:type="auto"/>
            <w:tcBorders>
              <w:top w:val="nil"/>
              <w:left w:val="nil"/>
              <w:bottom w:val="single" w:sz="8" w:space="0" w:color="auto"/>
              <w:right w:val="nil"/>
            </w:tcBorders>
            <w:shd w:val="clear" w:color="auto" w:fill="FFFFFF"/>
            <w:vAlign w:val="center"/>
            <w:hideMark/>
          </w:tcPr>
          <w:p w14:paraId="604DA51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(385.9)</w:t>
            </w:r>
          </w:p>
        </w:tc>
      </w:tr>
      <w:tr w:rsidR="00D651B1" w14:paraId="2B0F790E" w14:textId="77777777" w:rsidTr="00D651B1">
        <w:trPr>
          <w:trHeight w:val="308"/>
        </w:trPr>
        <w:tc>
          <w:tcPr>
            <w:tcW w:w="0" w:type="auto"/>
            <w:shd w:val="clear" w:color="auto" w:fill="FFFFFF"/>
            <w:vAlign w:val="center"/>
            <w:hideMark/>
          </w:tcPr>
          <w:p w14:paraId="0F5EBD0D"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Other comprehensive income/(loss) for the year, net of income tax credit/charge</w:t>
            </w:r>
          </w:p>
        </w:tc>
        <w:tc>
          <w:tcPr>
            <w:tcW w:w="0" w:type="auto"/>
            <w:tcBorders>
              <w:top w:val="single" w:sz="8" w:space="0" w:color="auto"/>
              <w:left w:val="nil"/>
              <w:bottom w:val="single" w:sz="8" w:space="0" w:color="auto"/>
              <w:right w:val="nil"/>
            </w:tcBorders>
            <w:shd w:val="clear" w:color="auto" w:fill="FFFF00"/>
            <w:vAlign w:val="center"/>
            <w:hideMark/>
          </w:tcPr>
          <w:p w14:paraId="408746E2"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322.6</w:t>
            </w:r>
          </w:p>
        </w:tc>
        <w:tc>
          <w:tcPr>
            <w:tcW w:w="0" w:type="auto"/>
            <w:tcBorders>
              <w:top w:val="single" w:sz="8" w:space="0" w:color="auto"/>
              <w:left w:val="nil"/>
              <w:bottom w:val="single" w:sz="8" w:space="0" w:color="auto"/>
              <w:right w:val="nil"/>
            </w:tcBorders>
            <w:shd w:val="clear" w:color="auto" w:fill="FFFFFF"/>
            <w:vAlign w:val="center"/>
            <w:hideMark/>
          </w:tcPr>
          <w:p w14:paraId="20B7178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(385.9)</w:t>
            </w:r>
          </w:p>
        </w:tc>
      </w:tr>
      <w:tr w:rsidR="00D651B1" w14:paraId="54E2E315" w14:textId="77777777" w:rsidTr="00D651B1">
        <w:trPr>
          <w:trHeight w:val="278"/>
        </w:trPr>
        <w:tc>
          <w:tcPr>
            <w:tcW w:w="0" w:type="auto"/>
            <w:vMerge w:val="restart"/>
            <w:shd w:val="clear" w:color="auto" w:fill="FFFFFF"/>
            <w:vAlign w:val="center"/>
            <w:hideMark/>
          </w:tcPr>
          <w:p w14:paraId="0BA3D918"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Total comprehensive (loss)/income for the year – attributable to equity holders of parent</w:t>
            </w:r>
          </w:p>
        </w:tc>
        <w:tc>
          <w:tcPr>
            <w:tcW w:w="0" w:type="auto"/>
            <w:tcBorders>
              <w:top w:val="single" w:sz="8" w:space="0" w:color="auto"/>
              <w:left w:val="nil"/>
              <w:bottom w:val="nil"/>
              <w:right w:val="nil"/>
            </w:tcBorders>
            <w:shd w:val="clear" w:color="auto" w:fill="FFFF00"/>
            <w:vAlign w:val="center"/>
            <w:hideMark/>
          </w:tcPr>
          <w:p w14:paraId="27CC1A61" w14:textId="77777777" w:rsidR="00D651B1" w:rsidRDefault="00D651B1">
            <w:pPr>
              <w:rPr>
                <w:rFonts w:ascii="Calibri" w:hAnsi="Calibri" w:cs="Calibri"/>
                <w:b/>
                <w:bCs/>
                <w:color w:val="000000"/>
                <w:sz w:val="21"/>
                <w:szCs w:val="21"/>
                <w:lang w:eastAsia="en-IE"/>
              </w:rPr>
            </w:pPr>
          </w:p>
        </w:tc>
        <w:tc>
          <w:tcPr>
            <w:tcW w:w="0" w:type="auto"/>
            <w:tcBorders>
              <w:top w:val="single" w:sz="8" w:space="0" w:color="auto"/>
              <w:left w:val="nil"/>
              <w:bottom w:val="nil"/>
              <w:right w:val="nil"/>
            </w:tcBorders>
            <w:shd w:val="clear" w:color="auto" w:fill="FFFFFF"/>
            <w:vAlign w:val="center"/>
            <w:hideMark/>
          </w:tcPr>
          <w:p w14:paraId="5C1CB89A" w14:textId="77777777" w:rsidR="00D651B1" w:rsidRDefault="00D651B1">
            <w:pPr>
              <w:rPr>
                <w:rFonts w:ascii="Calibri" w:eastAsia="Calibri" w:hAnsi="Calibri" w:cs="Calibri"/>
                <w:sz w:val="20"/>
                <w:szCs w:val="20"/>
                <w:lang w:eastAsia="en-IE"/>
              </w:rPr>
            </w:pPr>
          </w:p>
        </w:tc>
      </w:tr>
      <w:tr w:rsidR="00D651B1" w14:paraId="40549813" w14:textId="77777777" w:rsidTr="00D651B1">
        <w:trPr>
          <w:trHeight w:val="287"/>
        </w:trPr>
        <w:tc>
          <w:tcPr>
            <w:tcW w:w="0" w:type="auto"/>
            <w:vMerge/>
            <w:vAlign w:val="center"/>
            <w:hideMark/>
          </w:tcPr>
          <w:p w14:paraId="1F2E6F21" w14:textId="77777777" w:rsidR="00D651B1" w:rsidRDefault="00D651B1">
            <w:pPr>
              <w:rPr>
                <w:rFonts w:ascii="Calibri" w:hAnsi="Calibri" w:cs="Calibri"/>
                <w:b/>
                <w:bCs/>
                <w:color w:val="000000"/>
                <w:sz w:val="21"/>
                <w:szCs w:val="21"/>
                <w:lang w:eastAsia="en-IE"/>
              </w:rPr>
            </w:pPr>
          </w:p>
        </w:tc>
        <w:tc>
          <w:tcPr>
            <w:tcW w:w="0" w:type="auto"/>
            <w:tcBorders>
              <w:top w:val="nil"/>
              <w:left w:val="nil"/>
              <w:bottom w:val="single" w:sz="8" w:space="0" w:color="auto"/>
              <w:right w:val="nil"/>
            </w:tcBorders>
            <w:shd w:val="clear" w:color="auto" w:fill="FFFF00"/>
            <w:vAlign w:val="center"/>
            <w:hideMark/>
          </w:tcPr>
          <w:p w14:paraId="5369F7F0"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(692.5)</w:t>
            </w:r>
          </w:p>
        </w:tc>
        <w:tc>
          <w:tcPr>
            <w:tcW w:w="0" w:type="auto"/>
            <w:tcBorders>
              <w:top w:val="nil"/>
              <w:left w:val="nil"/>
              <w:bottom w:val="single" w:sz="8" w:space="0" w:color="auto"/>
              <w:right w:val="nil"/>
            </w:tcBorders>
            <w:shd w:val="clear" w:color="auto" w:fill="FFFFFF"/>
            <w:vAlign w:val="center"/>
            <w:hideMark/>
          </w:tcPr>
          <w:p w14:paraId="23599FC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262.8</w:t>
            </w:r>
          </w:p>
        </w:tc>
      </w:tr>
    </w:tbl>
    <w:p w14:paraId="085ADC82" w14:textId="77777777" w:rsidR="00373EF5" w:rsidRDefault="00373EF5" w:rsidP="00373EF5"/>
    <w:p w14:paraId="20CA2545" w14:textId="77777777" w:rsidR="00D651B1" w:rsidRDefault="00373EF5" w:rsidP="00D651B1">
      <w:pPr>
        <w:autoSpaceDE w:val="0"/>
        <w:autoSpaceDN w:val="0"/>
        <w:adjustRightInd w:val="0"/>
        <w:rPr>
          <w:rFonts w:ascii="Calibri" w:hAnsi="Calibri" w:cs="Calibri"/>
          <w:b/>
          <w:bCs/>
          <w:color w:val="000000"/>
        </w:rPr>
      </w:pPr>
      <w:r>
        <w:rPr>
          <w:rFonts w:ascii="Calibri" w:hAnsi="Calibri" w:cs="Calibri"/>
          <w:b/>
          <w:bCs/>
          <w:color w:val="000000"/>
        </w:rPr>
        <w:br w:type="page"/>
      </w:r>
      <w:r w:rsidR="00D651B1">
        <w:rPr>
          <w:rFonts w:ascii="Calibri" w:hAnsi="Calibri" w:cs="Calibri"/>
          <w:b/>
          <w:bCs/>
          <w:color w:val="000000"/>
        </w:rPr>
        <w:lastRenderedPageBreak/>
        <w:t>Ryanair Holdings plc and Subsidiaries</w:t>
      </w:r>
    </w:p>
    <w:p w14:paraId="06048AD5" w14:textId="77777777" w:rsidR="00D651B1" w:rsidRDefault="00D651B1" w:rsidP="00D651B1">
      <w:pPr>
        <w:ind w:right="-279"/>
        <w:rPr>
          <w:rFonts w:ascii="Calibri" w:hAnsi="Calibri" w:cs="Calibri"/>
          <w:sz w:val="22"/>
        </w:rPr>
      </w:pPr>
      <w:r>
        <w:rPr>
          <w:rFonts w:ascii="Calibri" w:hAnsi="Calibri" w:cs="Calibri"/>
          <w:b/>
          <w:bCs/>
          <w:i/>
          <w:iCs/>
          <w:color w:val="000000"/>
          <w:sz w:val="22"/>
        </w:rPr>
        <w:t>Condensed Consolidated Preliminary Statement of Cash Flows for year ended March 31, 2021 (unaudited)</w:t>
      </w:r>
    </w:p>
    <w:p w14:paraId="774EBAC8" w14:textId="77777777" w:rsidR="00D651B1" w:rsidRDefault="00D651B1" w:rsidP="00D651B1">
      <w:pPr>
        <w:autoSpaceDE w:val="0"/>
        <w:autoSpaceDN w:val="0"/>
        <w:adjustRightInd w:val="0"/>
        <w:ind w:right="4"/>
        <w:rPr>
          <w:rFonts w:ascii="Calibri" w:hAnsi="Calibri" w:cs="Calibri"/>
          <w:b/>
          <w:bCs/>
          <w:color w:val="000000"/>
        </w:rPr>
      </w:pPr>
    </w:p>
    <w:tbl>
      <w:tblPr>
        <w:tblW w:w="10651" w:type="dxa"/>
        <w:tblInd w:w="108" w:type="dxa"/>
        <w:tblLook w:val="04A0" w:firstRow="1" w:lastRow="0" w:firstColumn="1" w:lastColumn="0" w:noHBand="0" w:noVBand="1"/>
      </w:tblPr>
      <w:tblGrid>
        <w:gridCol w:w="343"/>
        <w:gridCol w:w="7469"/>
        <w:gridCol w:w="671"/>
        <w:gridCol w:w="1029"/>
        <w:gridCol w:w="1139"/>
      </w:tblGrid>
      <w:tr w:rsidR="00D651B1" w14:paraId="1A0CD87E" w14:textId="77777777" w:rsidTr="00D651B1">
        <w:trPr>
          <w:trHeight w:val="274"/>
        </w:trPr>
        <w:tc>
          <w:tcPr>
            <w:tcW w:w="0" w:type="auto"/>
            <w:shd w:val="clear" w:color="auto" w:fill="FFFFFF"/>
            <w:vAlign w:val="center"/>
            <w:hideMark/>
          </w:tcPr>
          <w:p w14:paraId="22608DB5"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6D2926C0"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5EC09753"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1D7A237F"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Year</w:t>
            </w:r>
          </w:p>
        </w:tc>
        <w:tc>
          <w:tcPr>
            <w:tcW w:w="0" w:type="auto"/>
            <w:shd w:val="clear" w:color="auto" w:fill="FFFFFF"/>
            <w:vAlign w:val="center"/>
            <w:hideMark/>
          </w:tcPr>
          <w:p w14:paraId="71B07887"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Year</w:t>
            </w:r>
          </w:p>
        </w:tc>
      </w:tr>
      <w:tr w:rsidR="00D651B1" w14:paraId="0684A71F" w14:textId="77777777" w:rsidTr="00D651B1">
        <w:trPr>
          <w:trHeight w:val="274"/>
        </w:trPr>
        <w:tc>
          <w:tcPr>
            <w:tcW w:w="0" w:type="auto"/>
            <w:shd w:val="clear" w:color="auto" w:fill="FFFFFF"/>
            <w:vAlign w:val="center"/>
            <w:hideMark/>
          </w:tcPr>
          <w:p w14:paraId="79DA2094"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4020C08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4387EBEA"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5072522A"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Ended</w:t>
            </w:r>
          </w:p>
        </w:tc>
        <w:tc>
          <w:tcPr>
            <w:tcW w:w="0" w:type="auto"/>
            <w:shd w:val="clear" w:color="auto" w:fill="FFFFFF"/>
            <w:vAlign w:val="center"/>
            <w:hideMark/>
          </w:tcPr>
          <w:p w14:paraId="4CC6ED26"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Ended</w:t>
            </w:r>
          </w:p>
        </w:tc>
      </w:tr>
      <w:tr w:rsidR="00D651B1" w14:paraId="77F2F174" w14:textId="77777777" w:rsidTr="00D651B1">
        <w:trPr>
          <w:trHeight w:val="274"/>
        </w:trPr>
        <w:tc>
          <w:tcPr>
            <w:tcW w:w="0" w:type="auto"/>
            <w:vMerge w:val="restart"/>
            <w:shd w:val="clear" w:color="auto" w:fill="FFFFFF"/>
            <w:vAlign w:val="center"/>
            <w:hideMark/>
          </w:tcPr>
          <w:p w14:paraId="2A0BFB59"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28B649D1"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vMerge w:val="restart"/>
            <w:shd w:val="clear" w:color="auto" w:fill="FFFFFF"/>
            <w:vAlign w:val="center"/>
            <w:hideMark/>
          </w:tcPr>
          <w:p w14:paraId="743AB183"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0AB8DF96"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xml:space="preserve">Mar 31, </w:t>
            </w:r>
          </w:p>
        </w:tc>
        <w:tc>
          <w:tcPr>
            <w:tcW w:w="0" w:type="auto"/>
            <w:shd w:val="clear" w:color="auto" w:fill="FFFFFF"/>
            <w:vAlign w:val="center"/>
            <w:hideMark/>
          </w:tcPr>
          <w:p w14:paraId="71662DAB"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 xml:space="preserve">Mar 31, </w:t>
            </w:r>
          </w:p>
        </w:tc>
      </w:tr>
      <w:tr w:rsidR="00D651B1" w14:paraId="15711482" w14:textId="77777777" w:rsidTr="00D651B1">
        <w:trPr>
          <w:trHeight w:val="274"/>
        </w:trPr>
        <w:tc>
          <w:tcPr>
            <w:tcW w:w="0" w:type="auto"/>
            <w:vMerge/>
            <w:vAlign w:val="center"/>
            <w:hideMark/>
          </w:tcPr>
          <w:p w14:paraId="3E25E48E" w14:textId="77777777" w:rsidR="00D651B1" w:rsidRDefault="00D651B1">
            <w:pPr>
              <w:rPr>
                <w:rFonts w:ascii="Calibri" w:hAnsi="Calibri" w:cs="Calibri"/>
                <w:color w:val="000000"/>
                <w:sz w:val="21"/>
                <w:szCs w:val="21"/>
                <w:lang w:eastAsia="en-IE"/>
              </w:rPr>
            </w:pPr>
          </w:p>
        </w:tc>
        <w:tc>
          <w:tcPr>
            <w:tcW w:w="0" w:type="auto"/>
            <w:shd w:val="clear" w:color="auto" w:fill="FFFFFF"/>
            <w:vAlign w:val="center"/>
            <w:hideMark/>
          </w:tcPr>
          <w:p w14:paraId="4EBDE756"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vMerge/>
            <w:vAlign w:val="center"/>
            <w:hideMark/>
          </w:tcPr>
          <w:p w14:paraId="6660C095" w14:textId="77777777" w:rsidR="00D651B1" w:rsidRDefault="00D651B1">
            <w:pPr>
              <w:rPr>
                <w:rFonts w:ascii="Calibri" w:hAnsi="Calibri" w:cs="Calibri"/>
                <w:b/>
                <w:bCs/>
                <w:color w:val="000000"/>
                <w:sz w:val="21"/>
                <w:szCs w:val="21"/>
                <w:lang w:eastAsia="en-IE"/>
              </w:rPr>
            </w:pPr>
          </w:p>
        </w:tc>
        <w:tc>
          <w:tcPr>
            <w:tcW w:w="0" w:type="auto"/>
            <w:shd w:val="clear" w:color="auto" w:fill="FFFF00"/>
            <w:hideMark/>
          </w:tcPr>
          <w:p w14:paraId="28C8F503"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2021</w:t>
            </w:r>
          </w:p>
        </w:tc>
        <w:tc>
          <w:tcPr>
            <w:tcW w:w="0" w:type="auto"/>
            <w:shd w:val="clear" w:color="auto" w:fill="FFFFFF"/>
            <w:vAlign w:val="center"/>
            <w:hideMark/>
          </w:tcPr>
          <w:p w14:paraId="406C489C"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2020</w:t>
            </w:r>
          </w:p>
          <w:p w14:paraId="152A5E51"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Restated*</w:t>
            </w:r>
          </w:p>
        </w:tc>
      </w:tr>
      <w:tr w:rsidR="00D651B1" w14:paraId="6A29457F" w14:textId="77777777" w:rsidTr="00D651B1">
        <w:trPr>
          <w:trHeight w:val="274"/>
        </w:trPr>
        <w:tc>
          <w:tcPr>
            <w:tcW w:w="0" w:type="auto"/>
            <w:shd w:val="clear" w:color="auto" w:fill="FFFFFF"/>
            <w:vAlign w:val="center"/>
            <w:hideMark/>
          </w:tcPr>
          <w:p w14:paraId="2E2C72DB"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7A3EF4C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5C4253FB" w14:textId="77777777" w:rsidR="00D651B1" w:rsidRDefault="00D651B1">
            <w:pPr>
              <w:jc w:val="right"/>
              <w:rPr>
                <w:rFonts w:ascii="Calibri" w:hAnsi="Calibri" w:cs="Calibri"/>
                <w:b/>
                <w:bCs/>
                <w:color w:val="000000"/>
                <w:sz w:val="21"/>
                <w:szCs w:val="21"/>
                <w:u w:val="single"/>
                <w:lang w:eastAsia="en-IE"/>
              </w:rPr>
            </w:pPr>
            <w:r>
              <w:rPr>
                <w:rFonts w:ascii="Calibri" w:hAnsi="Calibri" w:cs="Calibri"/>
                <w:b/>
                <w:bCs/>
                <w:color w:val="000000"/>
                <w:sz w:val="21"/>
                <w:szCs w:val="21"/>
                <w:u w:val="single"/>
                <w:lang w:eastAsia="en-IE"/>
              </w:rPr>
              <w:t>Note</w:t>
            </w:r>
          </w:p>
        </w:tc>
        <w:tc>
          <w:tcPr>
            <w:tcW w:w="0" w:type="auto"/>
            <w:shd w:val="clear" w:color="auto" w:fill="FFFF00"/>
            <w:vAlign w:val="center"/>
            <w:hideMark/>
          </w:tcPr>
          <w:p w14:paraId="779CB998" w14:textId="77777777" w:rsidR="00D651B1" w:rsidRDefault="00D651B1">
            <w:pPr>
              <w:jc w:val="right"/>
              <w:rPr>
                <w:rFonts w:ascii="Calibri" w:hAnsi="Calibri" w:cs="Calibri"/>
                <w:b/>
                <w:bCs/>
                <w:color w:val="000000"/>
                <w:sz w:val="21"/>
                <w:szCs w:val="21"/>
                <w:u w:val="single"/>
                <w:lang w:eastAsia="en-IE"/>
              </w:rPr>
            </w:pPr>
            <w:r>
              <w:rPr>
                <w:rFonts w:ascii="Calibri" w:hAnsi="Calibri" w:cs="Calibri"/>
                <w:b/>
                <w:bCs/>
                <w:color w:val="000000"/>
                <w:sz w:val="21"/>
                <w:szCs w:val="21"/>
                <w:u w:val="single"/>
                <w:lang w:eastAsia="en-IE"/>
              </w:rPr>
              <w:t>€M</w:t>
            </w:r>
          </w:p>
        </w:tc>
        <w:tc>
          <w:tcPr>
            <w:tcW w:w="0" w:type="auto"/>
            <w:shd w:val="clear" w:color="auto" w:fill="FFFFFF"/>
            <w:vAlign w:val="center"/>
            <w:hideMark/>
          </w:tcPr>
          <w:p w14:paraId="5288EE42" w14:textId="77777777" w:rsidR="00D651B1" w:rsidRDefault="00D651B1">
            <w:pPr>
              <w:jc w:val="right"/>
              <w:rPr>
                <w:rFonts w:ascii="Calibri" w:hAnsi="Calibri" w:cs="Calibri"/>
                <w:b/>
                <w:color w:val="000000"/>
                <w:sz w:val="21"/>
                <w:szCs w:val="21"/>
                <w:u w:val="single"/>
                <w:lang w:eastAsia="en-IE"/>
              </w:rPr>
            </w:pPr>
            <w:r>
              <w:rPr>
                <w:rFonts w:ascii="Calibri" w:hAnsi="Calibri" w:cs="Calibri"/>
                <w:b/>
                <w:color w:val="000000"/>
                <w:sz w:val="21"/>
                <w:szCs w:val="21"/>
                <w:u w:val="single"/>
                <w:lang w:eastAsia="en-IE"/>
              </w:rPr>
              <w:t>€M</w:t>
            </w:r>
          </w:p>
        </w:tc>
      </w:tr>
      <w:tr w:rsidR="00D651B1" w14:paraId="6EE22E6A" w14:textId="77777777" w:rsidTr="00D651B1">
        <w:trPr>
          <w:trHeight w:val="274"/>
        </w:trPr>
        <w:tc>
          <w:tcPr>
            <w:tcW w:w="0" w:type="auto"/>
            <w:gridSpan w:val="2"/>
            <w:shd w:val="clear" w:color="auto" w:fill="FFFFFF"/>
            <w:vAlign w:val="center"/>
            <w:hideMark/>
          </w:tcPr>
          <w:p w14:paraId="4C5C0C14"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Operating activities</w:t>
            </w:r>
          </w:p>
        </w:tc>
        <w:tc>
          <w:tcPr>
            <w:tcW w:w="0" w:type="auto"/>
            <w:shd w:val="clear" w:color="auto" w:fill="FFFFFF"/>
            <w:vAlign w:val="center"/>
            <w:hideMark/>
          </w:tcPr>
          <w:p w14:paraId="0248272C"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25137689" w14:textId="77777777" w:rsidR="00D651B1" w:rsidRDefault="00D651B1">
            <w:pPr>
              <w:rPr>
                <w:rFonts w:ascii="Calibri" w:hAnsi="Calibri" w:cs="Calibri"/>
                <w:b/>
                <w:bCs/>
                <w:color w:val="000000"/>
                <w:sz w:val="21"/>
                <w:szCs w:val="21"/>
                <w:lang w:eastAsia="en-IE"/>
              </w:rPr>
            </w:pPr>
          </w:p>
        </w:tc>
        <w:tc>
          <w:tcPr>
            <w:tcW w:w="0" w:type="auto"/>
            <w:shd w:val="clear" w:color="auto" w:fill="FFFFFF"/>
            <w:vAlign w:val="center"/>
            <w:hideMark/>
          </w:tcPr>
          <w:p w14:paraId="76B73E69" w14:textId="77777777" w:rsidR="00D651B1" w:rsidRDefault="00D651B1">
            <w:pPr>
              <w:rPr>
                <w:rFonts w:ascii="Calibri" w:eastAsia="Calibri" w:hAnsi="Calibri" w:cs="Calibri"/>
                <w:sz w:val="20"/>
                <w:szCs w:val="20"/>
                <w:lang w:eastAsia="en-IE"/>
              </w:rPr>
            </w:pPr>
          </w:p>
        </w:tc>
      </w:tr>
      <w:tr w:rsidR="00D651B1" w14:paraId="28D49455" w14:textId="77777777" w:rsidTr="00D651B1">
        <w:trPr>
          <w:trHeight w:val="274"/>
        </w:trPr>
        <w:tc>
          <w:tcPr>
            <w:tcW w:w="0" w:type="auto"/>
            <w:shd w:val="clear" w:color="auto" w:fill="FFFFFF"/>
            <w:vAlign w:val="center"/>
            <w:hideMark/>
          </w:tcPr>
          <w:p w14:paraId="761B847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18B632C9"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(Loss)/profit after tax</w:t>
            </w:r>
          </w:p>
        </w:tc>
        <w:tc>
          <w:tcPr>
            <w:tcW w:w="0" w:type="auto"/>
            <w:shd w:val="clear" w:color="auto" w:fill="FFFFFF"/>
            <w:vAlign w:val="center"/>
            <w:hideMark/>
          </w:tcPr>
          <w:p w14:paraId="20C7033E"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0DD41A2C"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(1,015.1)</w:t>
            </w:r>
          </w:p>
        </w:tc>
        <w:tc>
          <w:tcPr>
            <w:tcW w:w="0" w:type="auto"/>
            <w:shd w:val="clear" w:color="auto" w:fill="FFFFFF"/>
            <w:vAlign w:val="center"/>
            <w:hideMark/>
          </w:tcPr>
          <w:p w14:paraId="1CFCC9C0"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648.7</w:t>
            </w:r>
          </w:p>
        </w:tc>
      </w:tr>
      <w:tr w:rsidR="00D651B1" w14:paraId="702DE98C" w14:textId="77777777" w:rsidTr="00D651B1">
        <w:trPr>
          <w:trHeight w:val="274"/>
        </w:trPr>
        <w:tc>
          <w:tcPr>
            <w:tcW w:w="0" w:type="auto"/>
            <w:shd w:val="clear" w:color="auto" w:fill="FFFFFF"/>
            <w:vAlign w:val="center"/>
            <w:hideMark/>
          </w:tcPr>
          <w:p w14:paraId="7E4B4296"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28468029"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33AF6E8D"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6C30DFE7" w14:textId="77777777" w:rsidR="00D651B1" w:rsidRDefault="00D651B1">
            <w:pPr>
              <w:rPr>
                <w:rFonts w:ascii="Calibri" w:eastAsia="Calibri" w:hAnsi="Calibri" w:cs="Calibri"/>
                <w:sz w:val="20"/>
                <w:szCs w:val="20"/>
                <w:lang w:eastAsia="en-IE"/>
              </w:rPr>
            </w:pPr>
          </w:p>
        </w:tc>
        <w:tc>
          <w:tcPr>
            <w:tcW w:w="0" w:type="auto"/>
            <w:shd w:val="clear" w:color="auto" w:fill="FFFFFF"/>
            <w:vAlign w:val="center"/>
            <w:hideMark/>
          </w:tcPr>
          <w:p w14:paraId="2A0A821A" w14:textId="77777777" w:rsidR="00D651B1" w:rsidRDefault="00D651B1">
            <w:pPr>
              <w:rPr>
                <w:rFonts w:ascii="Calibri" w:eastAsia="Calibri" w:hAnsi="Calibri" w:cs="Calibri"/>
                <w:sz w:val="20"/>
                <w:szCs w:val="20"/>
                <w:lang w:eastAsia="en-IE"/>
              </w:rPr>
            </w:pPr>
          </w:p>
        </w:tc>
      </w:tr>
      <w:tr w:rsidR="00D651B1" w14:paraId="0FB8773D" w14:textId="77777777" w:rsidTr="00D651B1">
        <w:trPr>
          <w:trHeight w:val="274"/>
        </w:trPr>
        <w:tc>
          <w:tcPr>
            <w:tcW w:w="0" w:type="auto"/>
            <w:gridSpan w:val="2"/>
            <w:shd w:val="clear" w:color="auto" w:fill="FFFFFF"/>
            <w:vAlign w:val="center"/>
            <w:hideMark/>
          </w:tcPr>
          <w:p w14:paraId="2C65925A" w14:textId="77777777" w:rsidR="00D651B1" w:rsidRDefault="00D651B1">
            <w:pPr>
              <w:rPr>
                <w:rFonts w:ascii="Calibri" w:hAnsi="Calibri" w:cs="Calibri"/>
                <w:b/>
                <w:bCs/>
                <w:i/>
                <w:iCs/>
                <w:color w:val="000000"/>
                <w:sz w:val="21"/>
                <w:szCs w:val="21"/>
                <w:lang w:eastAsia="en-IE"/>
              </w:rPr>
            </w:pPr>
            <w:r>
              <w:rPr>
                <w:rFonts w:ascii="Calibri" w:hAnsi="Calibri" w:cs="Calibri"/>
                <w:b/>
                <w:bCs/>
                <w:i/>
                <w:iCs/>
                <w:color w:val="000000"/>
                <w:sz w:val="21"/>
                <w:szCs w:val="21"/>
                <w:lang w:eastAsia="en-IE"/>
              </w:rPr>
              <w:t>Adjustments to reconcile profit after tax to net cash provided by operating activities</w:t>
            </w:r>
          </w:p>
        </w:tc>
        <w:tc>
          <w:tcPr>
            <w:tcW w:w="0" w:type="auto"/>
            <w:shd w:val="clear" w:color="auto" w:fill="FFFFFF"/>
            <w:vAlign w:val="center"/>
            <w:hideMark/>
          </w:tcPr>
          <w:p w14:paraId="4FAC4F26" w14:textId="77777777" w:rsidR="00D651B1" w:rsidRDefault="00D651B1">
            <w:pPr>
              <w:jc w:val="right"/>
              <w:rPr>
                <w:rFonts w:ascii="Calibri" w:hAnsi="Calibri" w:cs="Calibri"/>
                <w:bCs/>
                <w:color w:val="000000"/>
                <w:sz w:val="21"/>
                <w:szCs w:val="21"/>
                <w:lang w:eastAsia="en-IE"/>
              </w:rPr>
            </w:pPr>
            <w:r>
              <w:rPr>
                <w:rFonts w:ascii="Calibri" w:hAnsi="Calibri" w:cs="Calibri"/>
                <w:bCs/>
                <w:color w:val="000000"/>
                <w:sz w:val="21"/>
                <w:szCs w:val="21"/>
                <w:lang w:eastAsia="en-IE"/>
              </w:rPr>
              <w:t> </w:t>
            </w:r>
          </w:p>
        </w:tc>
        <w:tc>
          <w:tcPr>
            <w:tcW w:w="0" w:type="auto"/>
            <w:shd w:val="clear" w:color="auto" w:fill="FFFF00"/>
            <w:vAlign w:val="center"/>
            <w:hideMark/>
          </w:tcPr>
          <w:p w14:paraId="20655772" w14:textId="77777777" w:rsidR="00D651B1" w:rsidRDefault="00D651B1">
            <w:pPr>
              <w:rPr>
                <w:rFonts w:ascii="Calibri" w:hAnsi="Calibri" w:cs="Calibri"/>
                <w:bCs/>
                <w:color w:val="000000"/>
                <w:sz w:val="21"/>
                <w:szCs w:val="21"/>
                <w:lang w:eastAsia="en-IE"/>
              </w:rPr>
            </w:pPr>
          </w:p>
        </w:tc>
        <w:tc>
          <w:tcPr>
            <w:tcW w:w="0" w:type="auto"/>
            <w:shd w:val="clear" w:color="auto" w:fill="FFFFFF"/>
            <w:vAlign w:val="center"/>
            <w:hideMark/>
          </w:tcPr>
          <w:p w14:paraId="6AD886CE" w14:textId="77777777" w:rsidR="00D651B1" w:rsidRDefault="00D651B1">
            <w:pPr>
              <w:rPr>
                <w:rFonts w:ascii="Calibri" w:eastAsia="Calibri" w:hAnsi="Calibri" w:cs="Calibri"/>
                <w:sz w:val="20"/>
                <w:szCs w:val="20"/>
                <w:lang w:eastAsia="en-IE"/>
              </w:rPr>
            </w:pPr>
          </w:p>
        </w:tc>
      </w:tr>
      <w:tr w:rsidR="00D651B1" w14:paraId="7F346871" w14:textId="77777777" w:rsidTr="00D651B1">
        <w:trPr>
          <w:trHeight w:val="274"/>
        </w:trPr>
        <w:tc>
          <w:tcPr>
            <w:tcW w:w="0" w:type="auto"/>
            <w:shd w:val="clear" w:color="auto" w:fill="FFFFFF"/>
            <w:vAlign w:val="center"/>
            <w:hideMark/>
          </w:tcPr>
          <w:p w14:paraId="32C30FF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00474D8C"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Depreciation</w:t>
            </w:r>
          </w:p>
        </w:tc>
        <w:tc>
          <w:tcPr>
            <w:tcW w:w="0" w:type="auto"/>
            <w:shd w:val="clear" w:color="auto" w:fill="FFFFFF"/>
            <w:vAlign w:val="center"/>
            <w:hideMark/>
          </w:tcPr>
          <w:p w14:paraId="4A76A1CA"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4429A97C"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571.0</w:t>
            </w:r>
          </w:p>
        </w:tc>
        <w:tc>
          <w:tcPr>
            <w:tcW w:w="0" w:type="auto"/>
            <w:shd w:val="clear" w:color="auto" w:fill="FFFFFF"/>
            <w:vAlign w:val="center"/>
            <w:hideMark/>
          </w:tcPr>
          <w:p w14:paraId="0D57DFE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748.7</w:t>
            </w:r>
          </w:p>
        </w:tc>
      </w:tr>
      <w:tr w:rsidR="00D651B1" w14:paraId="49748718" w14:textId="77777777" w:rsidTr="00D651B1">
        <w:trPr>
          <w:trHeight w:val="274"/>
        </w:trPr>
        <w:tc>
          <w:tcPr>
            <w:tcW w:w="0" w:type="auto"/>
            <w:shd w:val="clear" w:color="auto" w:fill="FFFFFF"/>
            <w:vAlign w:val="center"/>
            <w:hideMark/>
          </w:tcPr>
          <w:p w14:paraId="1897AF9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0E38D78E"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(Increase) in inventories</w:t>
            </w:r>
          </w:p>
        </w:tc>
        <w:tc>
          <w:tcPr>
            <w:tcW w:w="0" w:type="auto"/>
            <w:shd w:val="clear" w:color="auto" w:fill="FFFFFF"/>
            <w:vAlign w:val="center"/>
            <w:hideMark/>
          </w:tcPr>
          <w:p w14:paraId="35B21AEF"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0CC00D15"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(0.3)</w:t>
            </w:r>
          </w:p>
        </w:tc>
        <w:tc>
          <w:tcPr>
            <w:tcW w:w="0" w:type="auto"/>
            <w:shd w:val="clear" w:color="auto" w:fill="FFFFFF"/>
            <w:vAlign w:val="center"/>
            <w:hideMark/>
          </w:tcPr>
          <w:p w14:paraId="3EC29254"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(0.4)</w:t>
            </w:r>
          </w:p>
        </w:tc>
      </w:tr>
      <w:tr w:rsidR="00D651B1" w14:paraId="4CAB8564" w14:textId="77777777" w:rsidTr="00D651B1">
        <w:trPr>
          <w:trHeight w:val="274"/>
        </w:trPr>
        <w:tc>
          <w:tcPr>
            <w:tcW w:w="0" w:type="auto"/>
            <w:shd w:val="clear" w:color="auto" w:fill="FFFFFF"/>
            <w:vAlign w:val="center"/>
            <w:hideMark/>
          </w:tcPr>
          <w:p w14:paraId="166F70B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4C451EBC"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Tax (credit)/expense on</w:t>
            </w:r>
            <w:r w:rsidR="000E6085">
              <w:rPr>
                <w:rFonts w:ascii="Calibri" w:hAnsi="Calibri" w:cs="Calibri"/>
                <w:color w:val="000000"/>
                <w:sz w:val="21"/>
                <w:szCs w:val="21"/>
                <w:lang w:eastAsia="en-IE"/>
              </w:rPr>
              <w:t xml:space="preserve"> (loss)/</w:t>
            </w:r>
            <w:r>
              <w:rPr>
                <w:rFonts w:ascii="Calibri" w:hAnsi="Calibri" w:cs="Calibri"/>
                <w:color w:val="000000"/>
                <w:sz w:val="21"/>
                <w:szCs w:val="21"/>
                <w:lang w:eastAsia="en-IE"/>
              </w:rPr>
              <w:t>profit</w:t>
            </w:r>
          </w:p>
        </w:tc>
        <w:tc>
          <w:tcPr>
            <w:tcW w:w="0" w:type="auto"/>
            <w:shd w:val="clear" w:color="auto" w:fill="FFFFFF"/>
            <w:vAlign w:val="center"/>
            <w:hideMark/>
          </w:tcPr>
          <w:p w14:paraId="12B8F9DA"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5D55D4B8"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(93.6)</w:t>
            </w:r>
          </w:p>
        </w:tc>
        <w:tc>
          <w:tcPr>
            <w:tcW w:w="0" w:type="auto"/>
            <w:shd w:val="clear" w:color="auto" w:fill="FFFFFF"/>
            <w:vAlign w:val="center"/>
            <w:hideMark/>
          </w:tcPr>
          <w:p w14:paraId="40CE7D59"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21.6</w:t>
            </w:r>
          </w:p>
        </w:tc>
      </w:tr>
      <w:tr w:rsidR="00D651B1" w14:paraId="4ECAE4F8" w14:textId="77777777" w:rsidTr="00D651B1">
        <w:trPr>
          <w:trHeight w:val="274"/>
        </w:trPr>
        <w:tc>
          <w:tcPr>
            <w:tcW w:w="0" w:type="auto"/>
            <w:shd w:val="clear" w:color="auto" w:fill="FFFFFF"/>
            <w:vAlign w:val="center"/>
            <w:hideMark/>
          </w:tcPr>
          <w:p w14:paraId="6B2920C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23DC194A"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Share based payments</w:t>
            </w:r>
          </w:p>
        </w:tc>
        <w:tc>
          <w:tcPr>
            <w:tcW w:w="0" w:type="auto"/>
            <w:shd w:val="clear" w:color="auto" w:fill="FFFFFF"/>
            <w:vAlign w:val="center"/>
            <w:hideMark/>
          </w:tcPr>
          <w:p w14:paraId="4DC2E401"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48B1D613"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3.6</w:t>
            </w:r>
          </w:p>
        </w:tc>
        <w:tc>
          <w:tcPr>
            <w:tcW w:w="0" w:type="auto"/>
            <w:shd w:val="clear" w:color="auto" w:fill="FFFFFF"/>
            <w:vAlign w:val="center"/>
            <w:hideMark/>
          </w:tcPr>
          <w:p w14:paraId="696E7D54"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7.0</w:t>
            </w:r>
          </w:p>
        </w:tc>
      </w:tr>
      <w:tr w:rsidR="00D651B1" w14:paraId="24138A26" w14:textId="77777777" w:rsidTr="00D651B1">
        <w:trPr>
          <w:trHeight w:val="274"/>
        </w:trPr>
        <w:tc>
          <w:tcPr>
            <w:tcW w:w="0" w:type="auto"/>
            <w:shd w:val="clear" w:color="auto" w:fill="FFFFFF"/>
            <w:vAlign w:val="center"/>
            <w:hideMark/>
          </w:tcPr>
          <w:p w14:paraId="58BED5AF" w14:textId="77777777" w:rsidR="00D651B1" w:rsidRDefault="00D651B1">
            <w:pPr>
              <w:jc w:val="cente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2C188161"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(Increase)/decrease in trade receivables</w:t>
            </w:r>
          </w:p>
        </w:tc>
        <w:tc>
          <w:tcPr>
            <w:tcW w:w="0" w:type="auto"/>
            <w:shd w:val="clear" w:color="auto" w:fill="FFFFFF"/>
            <w:vAlign w:val="center"/>
            <w:hideMark/>
          </w:tcPr>
          <w:p w14:paraId="432821CE"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75A5C52F"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48.9</w:t>
            </w:r>
          </w:p>
        </w:tc>
        <w:tc>
          <w:tcPr>
            <w:tcW w:w="0" w:type="auto"/>
            <w:shd w:val="clear" w:color="auto" w:fill="FFFFFF"/>
            <w:vAlign w:val="center"/>
            <w:hideMark/>
          </w:tcPr>
          <w:p w14:paraId="738A84BF"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(8.1)</w:t>
            </w:r>
          </w:p>
        </w:tc>
      </w:tr>
      <w:tr w:rsidR="00D651B1" w14:paraId="4F49D170" w14:textId="77777777" w:rsidTr="00D651B1">
        <w:trPr>
          <w:trHeight w:val="274"/>
        </w:trPr>
        <w:tc>
          <w:tcPr>
            <w:tcW w:w="0" w:type="auto"/>
            <w:shd w:val="clear" w:color="auto" w:fill="FFFFFF"/>
            <w:vAlign w:val="center"/>
            <w:hideMark/>
          </w:tcPr>
          <w:p w14:paraId="1CA7A9E6"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672DAB14"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(Increase)/decrease in other assets</w:t>
            </w:r>
          </w:p>
        </w:tc>
        <w:tc>
          <w:tcPr>
            <w:tcW w:w="0" w:type="auto"/>
            <w:shd w:val="clear" w:color="auto" w:fill="FFFFFF"/>
            <w:vAlign w:val="center"/>
            <w:hideMark/>
          </w:tcPr>
          <w:p w14:paraId="5E0905E4"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1B33DDB0"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(3.5)</w:t>
            </w:r>
          </w:p>
        </w:tc>
        <w:tc>
          <w:tcPr>
            <w:tcW w:w="0" w:type="auto"/>
            <w:shd w:val="clear" w:color="auto" w:fill="FFFFFF"/>
            <w:vAlign w:val="center"/>
            <w:hideMark/>
          </w:tcPr>
          <w:p w14:paraId="2FCC64F5"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61.9</w:t>
            </w:r>
          </w:p>
        </w:tc>
      </w:tr>
      <w:tr w:rsidR="00D651B1" w14:paraId="72337955" w14:textId="77777777" w:rsidTr="00D651B1">
        <w:trPr>
          <w:trHeight w:val="274"/>
        </w:trPr>
        <w:tc>
          <w:tcPr>
            <w:tcW w:w="0" w:type="auto"/>
            <w:shd w:val="clear" w:color="auto" w:fill="FFFFFF"/>
            <w:vAlign w:val="center"/>
            <w:hideMark/>
          </w:tcPr>
          <w:p w14:paraId="5DF485A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08B790CA"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(Decrease)/increase in trade payables</w:t>
            </w:r>
          </w:p>
        </w:tc>
        <w:tc>
          <w:tcPr>
            <w:tcW w:w="0" w:type="auto"/>
            <w:shd w:val="clear" w:color="auto" w:fill="FFFFFF"/>
            <w:vAlign w:val="center"/>
            <w:hideMark/>
          </w:tcPr>
          <w:p w14:paraId="053A4F4E"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1</w:t>
            </w:r>
          </w:p>
        </w:tc>
        <w:tc>
          <w:tcPr>
            <w:tcW w:w="0" w:type="auto"/>
            <w:shd w:val="clear" w:color="auto" w:fill="FFFF00"/>
            <w:vAlign w:val="center"/>
            <w:hideMark/>
          </w:tcPr>
          <w:p w14:paraId="29012679"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(407.6)</w:t>
            </w:r>
          </w:p>
        </w:tc>
        <w:tc>
          <w:tcPr>
            <w:tcW w:w="0" w:type="auto"/>
            <w:shd w:val="clear" w:color="auto" w:fill="FFFFFF"/>
            <w:vAlign w:val="center"/>
            <w:hideMark/>
          </w:tcPr>
          <w:p w14:paraId="2C2DC035"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15.2</w:t>
            </w:r>
          </w:p>
        </w:tc>
      </w:tr>
      <w:tr w:rsidR="00D651B1" w14:paraId="2BC2105B" w14:textId="77777777" w:rsidTr="00D651B1">
        <w:trPr>
          <w:trHeight w:val="274"/>
        </w:trPr>
        <w:tc>
          <w:tcPr>
            <w:tcW w:w="0" w:type="auto"/>
            <w:shd w:val="clear" w:color="auto" w:fill="FFFFFF"/>
            <w:vAlign w:val="center"/>
            <w:hideMark/>
          </w:tcPr>
          <w:p w14:paraId="3BC2A80B"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35B572B5"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xml:space="preserve">Decrease in accrued expenses </w:t>
            </w:r>
          </w:p>
        </w:tc>
        <w:tc>
          <w:tcPr>
            <w:tcW w:w="0" w:type="auto"/>
            <w:shd w:val="clear" w:color="auto" w:fill="FFFFFF"/>
            <w:vAlign w:val="center"/>
            <w:hideMark/>
          </w:tcPr>
          <w:p w14:paraId="0CFE52E3"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13BE8CBC"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(1,319.6)</w:t>
            </w:r>
          </w:p>
        </w:tc>
        <w:tc>
          <w:tcPr>
            <w:tcW w:w="0" w:type="auto"/>
            <w:shd w:val="clear" w:color="auto" w:fill="FFFFFF"/>
            <w:vAlign w:val="center"/>
            <w:hideMark/>
          </w:tcPr>
          <w:p w14:paraId="1029B99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(401.4)</w:t>
            </w:r>
          </w:p>
        </w:tc>
      </w:tr>
      <w:tr w:rsidR="00D651B1" w14:paraId="0314EBAA" w14:textId="77777777" w:rsidTr="00D651B1">
        <w:trPr>
          <w:trHeight w:val="274"/>
        </w:trPr>
        <w:tc>
          <w:tcPr>
            <w:tcW w:w="0" w:type="auto"/>
            <w:shd w:val="clear" w:color="auto" w:fill="FFFFFF"/>
            <w:vAlign w:val="center"/>
            <w:hideMark/>
          </w:tcPr>
          <w:p w14:paraId="4EFA2A8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6E3D8096"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Decrease in provisions</w:t>
            </w:r>
          </w:p>
        </w:tc>
        <w:tc>
          <w:tcPr>
            <w:tcW w:w="0" w:type="auto"/>
            <w:shd w:val="clear" w:color="auto" w:fill="FFFFFF"/>
            <w:vAlign w:val="center"/>
            <w:hideMark/>
          </w:tcPr>
          <w:p w14:paraId="487ADFA5"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2CE29F2D"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(21.9)</w:t>
            </w:r>
          </w:p>
        </w:tc>
        <w:tc>
          <w:tcPr>
            <w:tcW w:w="0" w:type="auto"/>
            <w:shd w:val="clear" w:color="auto" w:fill="FFFFFF"/>
            <w:vAlign w:val="center"/>
            <w:hideMark/>
          </w:tcPr>
          <w:p w14:paraId="0D0139D9"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(55.7)</w:t>
            </w:r>
          </w:p>
        </w:tc>
      </w:tr>
      <w:tr w:rsidR="00D651B1" w14:paraId="18750FD0" w14:textId="77777777" w:rsidTr="00D651B1">
        <w:trPr>
          <w:trHeight w:val="274"/>
        </w:trPr>
        <w:tc>
          <w:tcPr>
            <w:tcW w:w="0" w:type="auto"/>
            <w:shd w:val="clear" w:color="auto" w:fill="FFFFFF"/>
            <w:vAlign w:val="center"/>
            <w:hideMark/>
          </w:tcPr>
          <w:p w14:paraId="54A1843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535A194F"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(Increase)/decrease in net finance expense</w:t>
            </w:r>
          </w:p>
        </w:tc>
        <w:tc>
          <w:tcPr>
            <w:tcW w:w="0" w:type="auto"/>
            <w:shd w:val="clear" w:color="auto" w:fill="FFFFFF"/>
            <w:vAlign w:val="center"/>
            <w:hideMark/>
          </w:tcPr>
          <w:p w14:paraId="4289C8AF"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3AE4CB60"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(3.7)</w:t>
            </w:r>
          </w:p>
        </w:tc>
        <w:tc>
          <w:tcPr>
            <w:tcW w:w="0" w:type="auto"/>
            <w:shd w:val="clear" w:color="auto" w:fill="FFFFFF"/>
            <w:vAlign w:val="center"/>
            <w:hideMark/>
          </w:tcPr>
          <w:p w14:paraId="765AE7A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2.9</w:t>
            </w:r>
          </w:p>
        </w:tc>
      </w:tr>
      <w:tr w:rsidR="00D651B1" w14:paraId="49F7CAD7" w14:textId="77777777" w:rsidTr="00D651B1">
        <w:trPr>
          <w:trHeight w:val="274"/>
        </w:trPr>
        <w:tc>
          <w:tcPr>
            <w:tcW w:w="0" w:type="auto"/>
            <w:shd w:val="clear" w:color="auto" w:fill="FFFFFF"/>
            <w:vAlign w:val="center"/>
            <w:hideMark/>
          </w:tcPr>
          <w:p w14:paraId="5DEC700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5291E793" w14:textId="77777777" w:rsidR="00D651B1" w:rsidRDefault="00D30CBD">
            <w:pPr>
              <w:rPr>
                <w:rFonts w:ascii="Calibri" w:hAnsi="Calibri" w:cs="Calibri"/>
                <w:color w:val="000000"/>
                <w:sz w:val="21"/>
                <w:szCs w:val="21"/>
                <w:lang w:eastAsia="en-IE"/>
              </w:rPr>
            </w:pPr>
            <w:r>
              <w:rPr>
                <w:rFonts w:ascii="Calibri" w:hAnsi="Calibri" w:cs="Calibri"/>
                <w:color w:val="000000"/>
                <w:sz w:val="21"/>
                <w:szCs w:val="21"/>
                <w:lang w:eastAsia="en-IE"/>
              </w:rPr>
              <w:t>Hedge ineffectiveness/</w:t>
            </w:r>
            <w:r w:rsidR="000E6085">
              <w:rPr>
                <w:rFonts w:ascii="Calibri" w:hAnsi="Calibri" w:cs="Calibri"/>
                <w:color w:val="000000"/>
                <w:sz w:val="21"/>
                <w:szCs w:val="21"/>
                <w:lang w:eastAsia="en-IE"/>
              </w:rPr>
              <w:t>foreign exchange</w:t>
            </w:r>
          </w:p>
        </w:tc>
        <w:tc>
          <w:tcPr>
            <w:tcW w:w="0" w:type="auto"/>
            <w:shd w:val="clear" w:color="auto" w:fill="FFFFFF"/>
            <w:vAlign w:val="center"/>
            <w:hideMark/>
          </w:tcPr>
          <w:p w14:paraId="426DCCFE"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095DF6E8"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(294.1)</w:t>
            </w:r>
          </w:p>
        </w:tc>
        <w:tc>
          <w:tcPr>
            <w:tcW w:w="0" w:type="auto"/>
            <w:shd w:val="clear" w:color="auto" w:fill="FFFFFF"/>
            <w:vAlign w:val="center"/>
            <w:hideMark/>
          </w:tcPr>
          <w:p w14:paraId="74D5D275"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407.2</w:t>
            </w:r>
          </w:p>
        </w:tc>
      </w:tr>
      <w:tr w:rsidR="00D651B1" w14:paraId="098C6185" w14:textId="77777777" w:rsidTr="00D651B1">
        <w:trPr>
          <w:trHeight w:val="283"/>
        </w:trPr>
        <w:tc>
          <w:tcPr>
            <w:tcW w:w="0" w:type="auto"/>
            <w:shd w:val="clear" w:color="auto" w:fill="FFFFFF"/>
            <w:vAlign w:val="center"/>
            <w:hideMark/>
          </w:tcPr>
          <w:p w14:paraId="422D6928"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6327EF35"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Income tax refunded/(paid)</w:t>
            </w:r>
          </w:p>
        </w:tc>
        <w:tc>
          <w:tcPr>
            <w:tcW w:w="0" w:type="auto"/>
            <w:shd w:val="clear" w:color="auto" w:fill="FFFFFF"/>
            <w:vAlign w:val="center"/>
            <w:hideMark/>
          </w:tcPr>
          <w:p w14:paraId="0E10AFA1"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312E7221"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87.9</w:t>
            </w:r>
          </w:p>
        </w:tc>
        <w:tc>
          <w:tcPr>
            <w:tcW w:w="0" w:type="auto"/>
            <w:shd w:val="clear" w:color="auto" w:fill="FFFFFF"/>
            <w:vAlign w:val="center"/>
            <w:hideMark/>
          </w:tcPr>
          <w:p w14:paraId="5DDD302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(120.5)</w:t>
            </w:r>
          </w:p>
        </w:tc>
      </w:tr>
      <w:tr w:rsidR="00D651B1" w14:paraId="6F247E35" w14:textId="77777777" w:rsidTr="00D651B1">
        <w:trPr>
          <w:trHeight w:val="283"/>
        </w:trPr>
        <w:tc>
          <w:tcPr>
            <w:tcW w:w="0" w:type="auto"/>
            <w:gridSpan w:val="2"/>
            <w:shd w:val="clear" w:color="auto" w:fill="FFFFFF"/>
            <w:vAlign w:val="center"/>
            <w:hideMark/>
          </w:tcPr>
          <w:p w14:paraId="6985E4A2"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Net cash (used in)/provided by operating activities</w:t>
            </w:r>
          </w:p>
        </w:tc>
        <w:tc>
          <w:tcPr>
            <w:tcW w:w="0" w:type="auto"/>
            <w:shd w:val="clear" w:color="auto" w:fill="FFFFFF"/>
            <w:vAlign w:val="center"/>
            <w:hideMark/>
          </w:tcPr>
          <w:p w14:paraId="50A11954"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tcBorders>
              <w:top w:val="single" w:sz="8" w:space="0" w:color="auto"/>
              <w:left w:val="nil"/>
              <w:bottom w:val="single" w:sz="8" w:space="0" w:color="auto"/>
              <w:right w:val="nil"/>
            </w:tcBorders>
            <w:shd w:val="clear" w:color="auto" w:fill="FFFF00"/>
            <w:vAlign w:val="center"/>
            <w:hideMark/>
          </w:tcPr>
          <w:p w14:paraId="4F559CBB"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(2,448.0)</w:t>
            </w:r>
          </w:p>
        </w:tc>
        <w:tc>
          <w:tcPr>
            <w:tcW w:w="0" w:type="auto"/>
            <w:tcBorders>
              <w:top w:val="single" w:sz="8" w:space="0" w:color="auto"/>
              <w:left w:val="nil"/>
              <w:bottom w:val="single" w:sz="8" w:space="0" w:color="auto"/>
              <w:right w:val="nil"/>
            </w:tcBorders>
            <w:shd w:val="clear" w:color="auto" w:fill="FFFFFF"/>
            <w:vAlign w:val="center"/>
            <w:hideMark/>
          </w:tcPr>
          <w:p w14:paraId="226A9D6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1,327.1</w:t>
            </w:r>
          </w:p>
        </w:tc>
      </w:tr>
      <w:tr w:rsidR="00D651B1" w14:paraId="0E337B95" w14:textId="77777777" w:rsidTr="00D651B1">
        <w:trPr>
          <w:trHeight w:val="274"/>
        </w:trPr>
        <w:tc>
          <w:tcPr>
            <w:tcW w:w="0" w:type="auto"/>
            <w:shd w:val="clear" w:color="auto" w:fill="FFFFFF"/>
            <w:vAlign w:val="center"/>
            <w:hideMark/>
          </w:tcPr>
          <w:p w14:paraId="660AADA3"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42B4461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18F2C910"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35182E53" w14:textId="77777777" w:rsidR="00D651B1" w:rsidRDefault="00D651B1">
            <w:pPr>
              <w:rPr>
                <w:rFonts w:ascii="Calibri" w:eastAsia="Calibri" w:hAnsi="Calibri" w:cs="Calibri"/>
                <w:sz w:val="20"/>
                <w:szCs w:val="20"/>
                <w:lang w:eastAsia="en-IE"/>
              </w:rPr>
            </w:pPr>
          </w:p>
        </w:tc>
        <w:tc>
          <w:tcPr>
            <w:tcW w:w="0" w:type="auto"/>
            <w:shd w:val="clear" w:color="auto" w:fill="FFFFFF"/>
            <w:vAlign w:val="center"/>
            <w:hideMark/>
          </w:tcPr>
          <w:p w14:paraId="7BB5F2E0" w14:textId="77777777" w:rsidR="00D651B1" w:rsidRDefault="00D651B1">
            <w:pPr>
              <w:rPr>
                <w:rFonts w:ascii="Calibri" w:eastAsia="Calibri" w:hAnsi="Calibri" w:cs="Calibri"/>
                <w:sz w:val="20"/>
                <w:szCs w:val="20"/>
                <w:lang w:eastAsia="en-IE"/>
              </w:rPr>
            </w:pPr>
          </w:p>
        </w:tc>
      </w:tr>
      <w:tr w:rsidR="00D651B1" w14:paraId="6AFEE463" w14:textId="77777777" w:rsidTr="00D651B1">
        <w:trPr>
          <w:trHeight w:val="274"/>
        </w:trPr>
        <w:tc>
          <w:tcPr>
            <w:tcW w:w="0" w:type="auto"/>
            <w:gridSpan w:val="2"/>
            <w:shd w:val="clear" w:color="auto" w:fill="FFFFFF"/>
            <w:vAlign w:val="center"/>
            <w:hideMark/>
          </w:tcPr>
          <w:p w14:paraId="6818AE83"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Investing activities</w:t>
            </w:r>
          </w:p>
        </w:tc>
        <w:tc>
          <w:tcPr>
            <w:tcW w:w="0" w:type="auto"/>
            <w:shd w:val="clear" w:color="auto" w:fill="FFFFFF"/>
            <w:vAlign w:val="center"/>
            <w:hideMark/>
          </w:tcPr>
          <w:p w14:paraId="15EBB7F3"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0EFCAF62" w14:textId="77777777" w:rsidR="00D651B1" w:rsidRDefault="00D651B1">
            <w:pPr>
              <w:rPr>
                <w:rFonts w:ascii="Calibri" w:hAnsi="Calibri" w:cs="Calibri"/>
                <w:b/>
                <w:bCs/>
                <w:color w:val="000000"/>
                <w:sz w:val="21"/>
                <w:szCs w:val="21"/>
                <w:lang w:eastAsia="en-IE"/>
              </w:rPr>
            </w:pPr>
          </w:p>
        </w:tc>
        <w:tc>
          <w:tcPr>
            <w:tcW w:w="0" w:type="auto"/>
            <w:shd w:val="clear" w:color="auto" w:fill="FFFFFF"/>
            <w:vAlign w:val="center"/>
            <w:hideMark/>
          </w:tcPr>
          <w:p w14:paraId="0EE10EBB" w14:textId="77777777" w:rsidR="00D651B1" w:rsidRDefault="00D651B1">
            <w:pPr>
              <w:rPr>
                <w:rFonts w:ascii="Calibri" w:eastAsia="Calibri" w:hAnsi="Calibri" w:cs="Calibri"/>
                <w:sz w:val="20"/>
                <w:szCs w:val="20"/>
                <w:lang w:eastAsia="en-IE"/>
              </w:rPr>
            </w:pPr>
          </w:p>
        </w:tc>
      </w:tr>
      <w:tr w:rsidR="00D651B1" w14:paraId="40BE535B" w14:textId="77777777" w:rsidTr="00D651B1">
        <w:trPr>
          <w:trHeight w:val="274"/>
        </w:trPr>
        <w:tc>
          <w:tcPr>
            <w:tcW w:w="0" w:type="auto"/>
            <w:shd w:val="clear" w:color="auto" w:fill="FFFFFF"/>
            <w:vAlign w:val="center"/>
            <w:hideMark/>
          </w:tcPr>
          <w:p w14:paraId="4F8C9C9B"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6060BCD9"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Capital expenditure - purchase of property, plant and equipment</w:t>
            </w:r>
          </w:p>
        </w:tc>
        <w:tc>
          <w:tcPr>
            <w:tcW w:w="0" w:type="auto"/>
            <w:shd w:val="clear" w:color="auto" w:fill="FFFFFF"/>
            <w:vAlign w:val="center"/>
            <w:hideMark/>
          </w:tcPr>
          <w:p w14:paraId="7A39C92A"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1</w:t>
            </w:r>
          </w:p>
        </w:tc>
        <w:tc>
          <w:tcPr>
            <w:tcW w:w="0" w:type="auto"/>
            <w:shd w:val="clear" w:color="auto" w:fill="FFFF00"/>
            <w:vAlign w:val="center"/>
            <w:hideMark/>
          </w:tcPr>
          <w:p w14:paraId="15E74586"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(294.7)</w:t>
            </w:r>
          </w:p>
        </w:tc>
        <w:tc>
          <w:tcPr>
            <w:tcW w:w="0" w:type="auto"/>
            <w:shd w:val="clear" w:color="auto" w:fill="FFFFFF"/>
            <w:vAlign w:val="center"/>
            <w:hideMark/>
          </w:tcPr>
          <w:p w14:paraId="6462E37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(578.8)</w:t>
            </w:r>
          </w:p>
        </w:tc>
      </w:tr>
      <w:tr w:rsidR="00D651B1" w14:paraId="09828D14" w14:textId="77777777" w:rsidTr="00D651B1">
        <w:trPr>
          <w:trHeight w:val="274"/>
        </w:trPr>
        <w:tc>
          <w:tcPr>
            <w:tcW w:w="0" w:type="auto"/>
            <w:shd w:val="clear" w:color="auto" w:fill="FFFFFF"/>
            <w:vAlign w:val="center"/>
          </w:tcPr>
          <w:p w14:paraId="6090AA31" w14:textId="77777777" w:rsidR="00D651B1" w:rsidRDefault="00D651B1">
            <w:pPr>
              <w:jc w:val="right"/>
              <w:rPr>
                <w:rFonts w:ascii="Calibri" w:hAnsi="Calibri" w:cs="Calibri"/>
                <w:color w:val="000000"/>
                <w:sz w:val="21"/>
                <w:szCs w:val="21"/>
                <w:lang w:eastAsia="en-IE"/>
              </w:rPr>
            </w:pPr>
          </w:p>
        </w:tc>
        <w:tc>
          <w:tcPr>
            <w:tcW w:w="0" w:type="auto"/>
            <w:shd w:val="clear" w:color="auto" w:fill="FFFFFF"/>
            <w:vAlign w:val="center"/>
            <w:hideMark/>
          </w:tcPr>
          <w:p w14:paraId="28DDF55D"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Supplier reimbursements</w:t>
            </w:r>
          </w:p>
        </w:tc>
        <w:tc>
          <w:tcPr>
            <w:tcW w:w="0" w:type="auto"/>
            <w:shd w:val="clear" w:color="auto" w:fill="FFFFFF"/>
            <w:vAlign w:val="center"/>
            <w:hideMark/>
          </w:tcPr>
          <w:p w14:paraId="661AC946" w14:textId="77777777" w:rsidR="00D651B1" w:rsidRDefault="00D651B1">
            <w:pPr>
              <w:jc w:val="right"/>
              <w:rPr>
                <w:rFonts w:ascii="Calibri" w:hAnsi="Calibri" w:cs="Calibri"/>
                <w:b/>
                <w:color w:val="000000"/>
                <w:sz w:val="21"/>
                <w:szCs w:val="21"/>
                <w:lang w:eastAsia="en-IE"/>
              </w:rPr>
            </w:pPr>
            <w:r>
              <w:rPr>
                <w:rFonts w:ascii="Calibri" w:hAnsi="Calibri" w:cs="Calibri"/>
                <w:b/>
                <w:color w:val="000000"/>
                <w:sz w:val="21"/>
                <w:szCs w:val="21"/>
                <w:lang w:eastAsia="en-IE"/>
              </w:rPr>
              <w:t>10</w:t>
            </w:r>
          </w:p>
        </w:tc>
        <w:tc>
          <w:tcPr>
            <w:tcW w:w="0" w:type="auto"/>
            <w:shd w:val="clear" w:color="auto" w:fill="FFFF00"/>
            <w:vAlign w:val="center"/>
            <w:hideMark/>
          </w:tcPr>
          <w:p w14:paraId="2CA87020"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377.6</w:t>
            </w:r>
          </w:p>
        </w:tc>
        <w:tc>
          <w:tcPr>
            <w:tcW w:w="0" w:type="auto"/>
            <w:shd w:val="clear" w:color="auto" w:fill="FFFFFF"/>
            <w:vAlign w:val="center"/>
            <w:hideMark/>
          </w:tcPr>
          <w:p w14:paraId="54E2527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w:t>
            </w:r>
          </w:p>
        </w:tc>
      </w:tr>
      <w:tr w:rsidR="00D651B1" w14:paraId="38EDE43F" w14:textId="77777777" w:rsidTr="00D651B1">
        <w:trPr>
          <w:trHeight w:val="274"/>
        </w:trPr>
        <w:tc>
          <w:tcPr>
            <w:tcW w:w="0" w:type="auto"/>
            <w:shd w:val="clear" w:color="auto" w:fill="FFFFFF"/>
            <w:vAlign w:val="center"/>
          </w:tcPr>
          <w:p w14:paraId="706AF6AE" w14:textId="77777777" w:rsidR="00D651B1" w:rsidRDefault="00D651B1">
            <w:pPr>
              <w:jc w:val="right"/>
              <w:rPr>
                <w:rFonts w:ascii="Calibri" w:hAnsi="Calibri" w:cs="Calibri"/>
                <w:color w:val="000000"/>
                <w:sz w:val="21"/>
                <w:szCs w:val="21"/>
                <w:lang w:eastAsia="en-IE"/>
              </w:rPr>
            </w:pPr>
          </w:p>
        </w:tc>
        <w:tc>
          <w:tcPr>
            <w:tcW w:w="0" w:type="auto"/>
            <w:shd w:val="clear" w:color="auto" w:fill="FFFFFF"/>
            <w:vAlign w:val="center"/>
            <w:hideMark/>
          </w:tcPr>
          <w:p w14:paraId="528656D0"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Proceeds from sale of property, plant and equipment</w:t>
            </w:r>
          </w:p>
        </w:tc>
        <w:tc>
          <w:tcPr>
            <w:tcW w:w="0" w:type="auto"/>
            <w:shd w:val="clear" w:color="auto" w:fill="FFFFFF"/>
            <w:vAlign w:val="center"/>
          </w:tcPr>
          <w:p w14:paraId="06BD4F18" w14:textId="77777777" w:rsidR="00D651B1" w:rsidRDefault="00D651B1">
            <w:pPr>
              <w:jc w:val="right"/>
              <w:rPr>
                <w:rFonts w:ascii="Calibri" w:hAnsi="Calibri" w:cs="Calibri"/>
                <w:b/>
                <w:color w:val="000000"/>
                <w:sz w:val="21"/>
                <w:szCs w:val="21"/>
                <w:lang w:eastAsia="en-IE"/>
              </w:rPr>
            </w:pPr>
          </w:p>
        </w:tc>
        <w:tc>
          <w:tcPr>
            <w:tcW w:w="0" w:type="auto"/>
            <w:shd w:val="clear" w:color="auto" w:fill="FFFF00"/>
            <w:vAlign w:val="center"/>
            <w:hideMark/>
          </w:tcPr>
          <w:p w14:paraId="279003EB"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112.1</w:t>
            </w:r>
          </w:p>
        </w:tc>
        <w:tc>
          <w:tcPr>
            <w:tcW w:w="0" w:type="auto"/>
            <w:shd w:val="clear" w:color="auto" w:fill="FFFFFF"/>
            <w:vAlign w:val="center"/>
          </w:tcPr>
          <w:p w14:paraId="5AF30AB0" w14:textId="77777777" w:rsidR="00D651B1" w:rsidRDefault="00D30CBD">
            <w:pPr>
              <w:jc w:val="right"/>
              <w:rPr>
                <w:rFonts w:ascii="Calibri" w:hAnsi="Calibri" w:cs="Calibri"/>
                <w:color w:val="000000"/>
                <w:sz w:val="21"/>
                <w:szCs w:val="21"/>
                <w:lang w:eastAsia="en-IE"/>
              </w:rPr>
            </w:pPr>
            <w:r>
              <w:rPr>
                <w:rFonts w:ascii="Calibri" w:hAnsi="Calibri" w:cs="Calibri"/>
                <w:color w:val="000000"/>
                <w:sz w:val="21"/>
                <w:szCs w:val="21"/>
                <w:lang w:eastAsia="en-IE"/>
              </w:rPr>
              <w:t>-</w:t>
            </w:r>
          </w:p>
        </w:tc>
      </w:tr>
      <w:tr w:rsidR="00D651B1" w14:paraId="142B0023" w14:textId="77777777" w:rsidTr="00D651B1">
        <w:trPr>
          <w:trHeight w:val="274"/>
        </w:trPr>
        <w:tc>
          <w:tcPr>
            <w:tcW w:w="0" w:type="auto"/>
            <w:shd w:val="clear" w:color="auto" w:fill="FFFFFF"/>
            <w:vAlign w:val="center"/>
            <w:hideMark/>
          </w:tcPr>
          <w:p w14:paraId="195A045B"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2D65C4C4"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Decrease in restricted cash</w:t>
            </w:r>
          </w:p>
        </w:tc>
        <w:tc>
          <w:tcPr>
            <w:tcW w:w="0" w:type="auto"/>
            <w:shd w:val="clear" w:color="auto" w:fill="FFFFFF"/>
            <w:vAlign w:val="center"/>
            <w:hideMark/>
          </w:tcPr>
          <w:p w14:paraId="343A6567"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3F50DDDC"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0.4</w:t>
            </w:r>
          </w:p>
        </w:tc>
        <w:tc>
          <w:tcPr>
            <w:tcW w:w="0" w:type="auto"/>
            <w:shd w:val="clear" w:color="auto" w:fill="FFFFFF"/>
            <w:vAlign w:val="center"/>
            <w:hideMark/>
          </w:tcPr>
          <w:p w14:paraId="1C5C18A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0.5</w:t>
            </w:r>
          </w:p>
        </w:tc>
      </w:tr>
      <w:tr w:rsidR="00D651B1" w14:paraId="0089A28F" w14:textId="77777777" w:rsidTr="00D651B1">
        <w:trPr>
          <w:trHeight w:val="274"/>
        </w:trPr>
        <w:tc>
          <w:tcPr>
            <w:tcW w:w="0" w:type="auto"/>
            <w:shd w:val="clear" w:color="auto" w:fill="FFFFFF"/>
            <w:vAlign w:val="center"/>
            <w:hideMark/>
          </w:tcPr>
          <w:p w14:paraId="50B0F20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2F4253BC"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Decrease in financial assets: cash &gt; 3 months</w:t>
            </w:r>
          </w:p>
        </w:tc>
        <w:tc>
          <w:tcPr>
            <w:tcW w:w="0" w:type="auto"/>
            <w:shd w:val="clear" w:color="auto" w:fill="FFFFFF"/>
            <w:vAlign w:val="center"/>
            <w:hideMark/>
          </w:tcPr>
          <w:p w14:paraId="1E930E91"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0AA29E28"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741.7</w:t>
            </w:r>
          </w:p>
        </w:tc>
        <w:tc>
          <w:tcPr>
            <w:tcW w:w="0" w:type="auto"/>
            <w:shd w:val="clear" w:color="auto" w:fill="FFFFFF"/>
            <w:vAlign w:val="center"/>
            <w:hideMark/>
          </w:tcPr>
          <w:p w14:paraId="1B9A10F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277.2</w:t>
            </w:r>
          </w:p>
        </w:tc>
      </w:tr>
      <w:tr w:rsidR="00D651B1" w14:paraId="58E77B02" w14:textId="77777777" w:rsidTr="00D651B1">
        <w:trPr>
          <w:trHeight w:val="283"/>
        </w:trPr>
        <w:tc>
          <w:tcPr>
            <w:tcW w:w="0" w:type="auto"/>
            <w:gridSpan w:val="2"/>
            <w:shd w:val="clear" w:color="auto" w:fill="FFFFFF"/>
            <w:vAlign w:val="center"/>
            <w:hideMark/>
          </w:tcPr>
          <w:p w14:paraId="3B2DFEB9"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Net cash provided by/(used in) investing activities</w:t>
            </w:r>
          </w:p>
        </w:tc>
        <w:tc>
          <w:tcPr>
            <w:tcW w:w="0" w:type="auto"/>
            <w:shd w:val="clear" w:color="auto" w:fill="FFFFFF"/>
            <w:vAlign w:val="center"/>
            <w:hideMark/>
          </w:tcPr>
          <w:p w14:paraId="6E91D094"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tcBorders>
              <w:top w:val="single" w:sz="8" w:space="0" w:color="auto"/>
              <w:left w:val="nil"/>
              <w:bottom w:val="single" w:sz="8" w:space="0" w:color="auto"/>
              <w:right w:val="nil"/>
            </w:tcBorders>
            <w:shd w:val="clear" w:color="auto" w:fill="FFFF00"/>
            <w:vAlign w:val="center"/>
            <w:hideMark/>
          </w:tcPr>
          <w:p w14:paraId="6AFBAD1B"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937.1</w:t>
            </w:r>
          </w:p>
        </w:tc>
        <w:tc>
          <w:tcPr>
            <w:tcW w:w="0" w:type="auto"/>
            <w:tcBorders>
              <w:top w:val="single" w:sz="8" w:space="0" w:color="auto"/>
              <w:left w:val="nil"/>
              <w:bottom w:val="single" w:sz="8" w:space="0" w:color="auto"/>
              <w:right w:val="nil"/>
            </w:tcBorders>
            <w:shd w:val="clear" w:color="auto" w:fill="FFFFFF"/>
            <w:vAlign w:val="center"/>
            <w:hideMark/>
          </w:tcPr>
          <w:p w14:paraId="542CE203"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(301.1)</w:t>
            </w:r>
          </w:p>
        </w:tc>
      </w:tr>
      <w:tr w:rsidR="00D651B1" w14:paraId="596C9EE2" w14:textId="77777777" w:rsidTr="00D651B1">
        <w:trPr>
          <w:trHeight w:val="274"/>
        </w:trPr>
        <w:tc>
          <w:tcPr>
            <w:tcW w:w="0" w:type="auto"/>
            <w:shd w:val="clear" w:color="auto" w:fill="FFFFFF"/>
            <w:vAlign w:val="center"/>
            <w:hideMark/>
          </w:tcPr>
          <w:p w14:paraId="4366E779"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FF"/>
            <w:vAlign w:val="center"/>
            <w:hideMark/>
          </w:tcPr>
          <w:p w14:paraId="5DCAEE70"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FF"/>
            <w:vAlign w:val="center"/>
            <w:hideMark/>
          </w:tcPr>
          <w:p w14:paraId="4D2A2497" w14:textId="77777777" w:rsidR="00D651B1" w:rsidRDefault="00D651B1">
            <w:pPr>
              <w:rPr>
                <w:rFonts w:ascii="Calibri" w:hAnsi="Calibri" w:cs="Calibri"/>
                <w:b/>
                <w:bCs/>
                <w:color w:val="000000"/>
                <w:sz w:val="21"/>
                <w:szCs w:val="21"/>
                <w:lang w:eastAsia="en-IE"/>
              </w:rPr>
            </w:pPr>
          </w:p>
        </w:tc>
        <w:tc>
          <w:tcPr>
            <w:tcW w:w="0" w:type="auto"/>
            <w:shd w:val="clear" w:color="auto" w:fill="FFFF00"/>
            <w:vAlign w:val="center"/>
            <w:hideMark/>
          </w:tcPr>
          <w:p w14:paraId="64CA8FE4" w14:textId="77777777" w:rsidR="00D651B1" w:rsidRDefault="00D651B1">
            <w:pPr>
              <w:rPr>
                <w:rFonts w:ascii="Calibri" w:eastAsia="Calibri" w:hAnsi="Calibri" w:cs="Calibri"/>
                <w:sz w:val="20"/>
                <w:szCs w:val="20"/>
                <w:lang w:eastAsia="en-IE"/>
              </w:rPr>
            </w:pPr>
          </w:p>
        </w:tc>
        <w:tc>
          <w:tcPr>
            <w:tcW w:w="0" w:type="auto"/>
            <w:shd w:val="clear" w:color="auto" w:fill="FFFFFF"/>
            <w:vAlign w:val="center"/>
            <w:hideMark/>
          </w:tcPr>
          <w:p w14:paraId="49FF1244" w14:textId="77777777" w:rsidR="00D651B1" w:rsidRDefault="00D651B1">
            <w:pPr>
              <w:rPr>
                <w:rFonts w:ascii="Calibri" w:eastAsia="Calibri" w:hAnsi="Calibri" w:cs="Calibri"/>
                <w:sz w:val="20"/>
                <w:szCs w:val="20"/>
                <w:lang w:eastAsia="en-IE"/>
              </w:rPr>
            </w:pPr>
          </w:p>
        </w:tc>
      </w:tr>
      <w:tr w:rsidR="00D651B1" w14:paraId="2C919EC7" w14:textId="77777777" w:rsidTr="00D651B1">
        <w:trPr>
          <w:trHeight w:val="274"/>
        </w:trPr>
        <w:tc>
          <w:tcPr>
            <w:tcW w:w="0" w:type="auto"/>
            <w:gridSpan w:val="2"/>
            <w:shd w:val="clear" w:color="auto" w:fill="FFFFFF"/>
            <w:vAlign w:val="center"/>
            <w:hideMark/>
          </w:tcPr>
          <w:p w14:paraId="37181852"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Financing activities</w:t>
            </w:r>
          </w:p>
        </w:tc>
        <w:tc>
          <w:tcPr>
            <w:tcW w:w="0" w:type="auto"/>
            <w:shd w:val="clear" w:color="auto" w:fill="FFFFFF"/>
            <w:vAlign w:val="center"/>
            <w:hideMark/>
          </w:tcPr>
          <w:p w14:paraId="3269E1EC"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230CF64D" w14:textId="77777777" w:rsidR="00D651B1" w:rsidRDefault="00D651B1">
            <w:pPr>
              <w:rPr>
                <w:rFonts w:ascii="Calibri" w:hAnsi="Calibri" w:cs="Calibri"/>
                <w:b/>
                <w:bCs/>
                <w:color w:val="000000"/>
                <w:sz w:val="21"/>
                <w:szCs w:val="21"/>
                <w:lang w:eastAsia="en-IE"/>
              </w:rPr>
            </w:pPr>
          </w:p>
        </w:tc>
        <w:tc>
          <w:tcPr>
            <w:tcW w:w="0" w:type="auto"/>
            <w:shd w:val="clear" w:color="auto" w:fill="FFFFFF"/>
            <w:vAlign w:val="center"/>
            <w:hideMark/>
          </w:tcPr>
          <w:p w14:paraId="43519A1A" w14:textId="77777777" w:rsidR="00D651B1" w:rsidRDefault="00D651B1">
            <w:pPr>
              <w:rPr>
                <w:rFonts w:ascii="Calibri" w:eastAsia="Calibri" w:hAnsi="Calibri" w:cs="Calibri"/>
                <w:sz w:val="20"/>
                <w:szCs w:val="20"/>
                <w:lang w:eastAsia="en-IE"/>
              </w:rPr>
            </w:pPr>
          </w:p>
        </w:tc>
      </w:tr>
      <w:tr w:rsidR="00D651B1" w14:paraId="6C004239" w14:textId="77777777" w:rsidTr="00D651B1">
        <w:trPr>
          <w:trHeight w:val="274"/>
        </w:trPr>
        <w:tc>
          <w:tcPr>
            <w:tcW w:w="0" w:type="auto"/>
            <w:shd w:val="clear" w:color="auto" w:fill="FFFFFF"/>
            <w:vAlign w:val="center"/>
            <w:hideMark/>
          </w:tcPr>
          <w:p w14:paraId="69850F2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30A27933"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Shareholder returns (net of tax)</w:t>
            </w:r>
          </w:p>
        </w:tc>
        <w:tc>
          <w:tcPr>
            <w:tcW w:w="0" w:type="auto"/>
            <w:shd w:val="clear" w:color="auto" w:fill="FFFFFF"/>
            <w:vAlign w:val="center"/>
            <w:hideMark/>
          </w:tcPr>
          <w:p w14:paraId="641057F1"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15</w:t>
            </w:r>
          </w:p>
        </w:tc>
        <w:tc>
          <w:tcPr>
            <w:tcW w:w="0" w:type="auto"/>
            <w:shd w:val="clear" w:color="auto" w:fill="FFFF00"/>
            <w:vAlign w:val="center"/>
            <w:hideMark/>
          </w:tcPr>
          <w:p w14:paraId="620A9E27"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w:t>
            </w:r>
          </w:p>
        </w:tc>
        <w:tc>
          <w:tcPr>
            <w:tcW w:w="0" w:type="auto"/>
            <w:shd w:val="clear" w:color="auto" w:fill="FFFFFF"/>
            <w:vAlign w:val="center"/>
            <w:hideMark/>
          </w:tcPr>
          <w:p w14:paraId="4C6223B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(580.5)</w:t>
            </w:r>
          </w:p>
        </w:tc>
      </w:tr>
      <w:tr w:rsidR="00D651B1" w14:paraId="7A92FB17" w14:textId="77777777" w:rsidTr="00D651B1">
        <w:trPr>
          <w:trHeight w:val="274"/>
        </w:trPr>
        <w:tc>
          <w:tcPr>
            <w:tcW w:w="0" w:type="auto"/>
            <w:shd w:val="clear" w:color="auto" w:fill="FFFFFF"/>
            <w:vAlign w:val="center"/>
            <w:hideMark/>
          </w:tcPr>
          <w:p w14:paraId="60F96763"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5B002358"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Net proceeds from shares issued</w:t>
            </w:r>
          </w:p>
        </w:tc>
        <w:tc>
          <w:tcPr>
            <w:tcW w:w="0" w:type="auto"/>
            <w:shd w:val="clear" w:color="auto" w:fill="FFFFFF"/>
            <w:vAlign w:val="center"/>
            <w:hideMark/>
          </w:tcPr>
          <w:p w14:paraId="2F58D3C4"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7DC0D626"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421.0</w:t>
            </w:r>
          </w:p>
        </w:tc>
        <w:tc>
          <w:tcPr>
            <w:tcW w:w="0" w:type="auto"/>
            <w:shd w:val="clear" w:color="auto" w:fill="FFFFFF"/>
            <w:vAlign w:val="center"/>
            <w:hideMark/>
          </w:tcPr>
          <w:p w14:paraId="69E468BD"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19.1</w:t>
            </w:r>
          </w:p>
        </w:tc>
      </w:tr>
      <w:tr w:rsidR="00D651B1" w14:paraId="7104F547" w14:textId="77777777" w:rsidTr="00D651B1">
        <w:trPr>
          <w:trHeight w:val="274"/>
        </w:trPr>
        <w:tc>
          <w:tcPr>
            <w:tcW w:w="0" w:type="auto"/>
            <w:shd w:val="clear" w:color="auto" w:fill="FFFFFF"/>
            <w:vAlign w:val="center"/>
            <w:hideMark/>
          </w:tcPr>
          <w:p w14:paraId="73B798CA"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656D6BE6"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Proceeds from long term borrowings</w:t>
            </w:r>
          </w:p>
        </w:tc>
        <w:tc>
          <w:tcPr>
            <w:tcW w:w="0" w:type="auto"/>
            <w:shd w:val="clear" w:color="auto" w:fill="FFFFFF"/>
            <w:vAlign w:val="center"/>
            <w:hideMark/>
          </w:tcPr>
          <w:p w14:paraId="31D153C3"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46872752" w14:textId="77777777" w:rsidR="00D651B1" w:rsidRDefault="00D97558">
            <w:pPr>
              <w:jc w:val="right"/>
              <w:rPr>
                <w:rFonts w:ascii="Calibri" w:eastAsia="Calibri" w:hAnsi="Calibri" w:cs="Calibri"/>
                <w:b/>
                <w:sz w:val="21"/>
                <w:szCs w:val="21"/>
                <w:lang w:eastAsia="en-IE"/>
              </w:rPr>
            </w:pPr>
            <w:r>
              <w:rPr>
                <w:rFonts w:ascii="Calibri" w:eastAsia="Calibri" w:hAnsi="Calibri" w:cs="Calibri"/>
                <w:b/>
                <w:sz w:val="21"/>
                <w:szCs w:val="21"/>
                <w:lang w:eastAsia="en-IE"/>
              </w:rPr>
              <w:t>2,228.6</w:t>
            </w:r>
          </w:p>
        </w:tc>
        <w:tc>
          <w:tcPr>
            <w:tcW w:w="0" w:type="auto"/>
            <w:shd w:val="clear" w:color="auto" w:fill="FFFFFF"/>
            <w:vAlign w:val="center"/>
            <w:hideMark/>
          </w:tcPr>
          <w:p w14:paraId="49FC599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750.0</w:t>
            </w:r>
          </w:p>
        </w:tc>
      </w:tr>
      <w:tr w:rsidR="00D651B1" w14:paraId="36F7C5C1" w14:textId="77777777" w:rsidTr="00D651B1">
        <w:trPr>
          <w:trHeight w:val="274"/>
        </w:trPr>
        <w:tc>
          <w:tcPr>
            <w:tcW w:w="0" w:type="auto"/>
            <w:shd w:val="clear" w:color="auto" w:fill="FFFFFF"/>
            <w:vAlign w:val="center"/>
            <w:hideMark/>
          </w:tcPr>
          <w:p w14:paraId="66428A52"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21C14A6D"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Repayments of long term borrowings</w:t>
            </w:r>
          </w:p>
        </w:tc>
        <w:tc>
          <w:tcPr>
            <w:tcW w:w="0" w:type="auto"/>
            <w:shd w:val="clear" w:color="auto" w:fill="FFFFFF"/>
            <w:vAlign w:val="center"/>
            <w:hideMark/>
          </w:tcPr>
          <w:p w14:paraId="0F50FAE3"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30B58E4A" w14:textId="77777777" w:rsidR="00D651B1" w:rsidRDefault="00D97558">
            <w:pPr>
              <w:jc w:val="right"/>
              <w:rPr>
                <w:rFonts w:ascii="Calibri" w:eastAsia="Calibri" w:hAnsi="Calibri" w:cs="Calibri"/>
                <w:b/>
                <w:sz w:val="21"/>
                <w:szCs w:val="21"/>
                <w:lang w:eastAsia="en-IE"/>
              </w:rPr>
            </w:pPr>
            <w:r>
              <w:rPr>
                <w:rFonts w:ascii="Calibri" w:eastAsia="Calibri" w:hAnsi="Calibri" w:cs="Calibri"/>
                <w:b/>
                <w:sz w:val="21"/>
                <w:szCs w:val="21"/>
                <w:lang w:eastAsia="en-IE"/>
              </w:rPr>
              <w:t>(950.3</w:t>
            </w:r>
            <w:r w:rsidR="00D651B1">
              <w:rPr>
                <w:rFonts w:ascii="Calibri" w:eastAsia="Calibri" w:hAnsi="Calibri" w:cs="Calibri"/>
                <w:b/>
                <w:sz w:val="21"/>
                <w:szCs w:val="21"/>
                <w:lang w:eastAsia="en-IE"/>
              </w:rPr>
              <w:t>)</w:t>
            </w:r>
          </w:p>
        </w:tc>
        <w:tc>
          <w:tcPr>
            <w:tcW w:w="0" w:type="auto"/>
            <w:shd w:val="clear" w:color="auto" w:fill="FFFFFF"/>
            <w:vAlign w:val="center"/>
            <w:hideMark/>
          </w:tcPr>
          <w:p w14:paraId="40206CB9"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(408.1)</w:t>
            </w:r>
          </w:p>
        </w:tc>
      </w:tr>
      <w:tr w:rsidR="00D651B1" w14:paraId="656EED43" w14:textId="77777777" w:rsidTr="00D651B1">
        <w:trPr>
          <w:trHeight w:val="283"/>
        </w:trPr>
        <w:tc>
          <w:tcPr>
            <w:tcW w:w="0" w:type="auto"/>
            <w:shd w:val="clear" w:color="auto" w:fill="FFFFFF"/>
            <w:vAlign w:val="center"/>
            <w:hideMark/>
          </w:tcPr>
          <w:p w14:paraId="5A6A6111"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3E1AAEDB"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Lease liabilities paid</w:t>
            </w:r>
          </w:p>
        </w:tc>
        <w:tc>
          <w:tcPr>
            <w:tcW w:w="0" w:type="auto"/>
            <w:shd w:val="clear" w:color="auto" w:fill="FFFFFF"/>
            <w:vAlign w:val="center"/>
            <w:hideMark/>
          </w:tcPr>
          <w:p w14:paraId="20B2CDB2"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0689D9BE"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(76.8)</w:t>
            </w:r>
          </w:p>
        </w:tc>
        <w:tc>
          <w:tcPr>
            <w:tcW w:w="0" w:type="auto"/>
            <w:shd w:val="clear" w:color="auto" w:fill="FFFFFF"/>
            <w:vAlign w:val="center"/>
            <w:hideMark/>
          </w:tcPr>
          <w:p w14:paraId="71730AB6"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(67.5)</w:t>
            </w:r>
          </w:p>
        </w:tc>
      </w:tr>
      <w:tr w:rsidR="00D651B1" w14:paraId="225F581D" w14:textId="77777777" w:rsidTr="00D651B1">
        <w:trPr>
          <w:trHeight w:val="283"/>
        </w:trPr>
        <w:tc>
          <w:tcPr>
            <w:tcW w:w="0" w:type="auto"/>
            <w:gridSpan w:val="2"/>
            <w:shd w:val="clear" w:color="auto" w:fill="FFFFFF"/>
            <w:vAlign w:val="center"/>
            <w:hideMark/>
          </w:tcPr>
          <w:p w14:paraId="6B911AFF"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Net cash provided by/(used in) financing activities</w:t>
            </w:r>
          </w:p>
        </w:tc>
        <w:tc>
          <w:tcPr>
            <w:tcW w:w="0" w:type="auto"/>
            <w:shd w:val="clear" w:color="auto" w:fill="FFFFFF"/>
            <w:vAlign w:val="center"/>
            <w:hideMark/>
          </w:tcPr>
          <w:p w14:paraId="38C5ABE9"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tcBorders>
              <w:top w:val="single" w:sz="8" w:space="0" w:color="auto"/>
              <w:left w:val="nil"/>
              <w:bottom w:val="single" w:sz="8" w:space="0" w:color="auto"/>
              <w:right w:val="nil"/>
            </w:tcBorders>
            <w:shd w:val="clear" w:color="auto" w:fill="FFFF00"/>
            <w:vAlign w:val="center"/>
            <w:hideMark/>
          </w:tcPr>
          <w:p w14:paraId="1260EC7A"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1,622.5</w:t>
            </w:r>
          </w:p>
        </w:tc>
        <w:tc>
          <w:tcPr>
            <w:tcW w:w="0" w:type="auto"/>
            <w:tcBorders>
              <w:top w:val="single" w:sz="8" w:space="0" w:color="auto"/>
              <w:left w:val="nil"/>
              <w:bottom w:val="single" w:sz="8" w:space="0" w:color="auto"/>
              <w:right w:val="nil"/>
            </w:tcBorders>
            <w:shd w:val="clear" w:color="auto" w:fill="FFFFFF"/>
            <w:vAlign w:val="center"/>
            <w:hideMark/>
          </w:tcPr>
          <w:p w14:paraId="2B5CCE34"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(287.0)</w:t>
            </w:r>
          </w:p>
        </w:tc>
      </w:tr>
      <w:tr w:rsidR="00D651B1" w14:paraId="42922D26" w14:textId="77777777" w:rsidTr="00D651B1">
        <w:trPr>
          <w:trHeight w:val="274"/>
        </w:trPr>
        <w:tc>
          <w:tcPr>
            <w:tcW w:w="0" w:type="auto"/>
            <w:shd w:val="clear" w:color="auto" w:fill="FFFFFF"/>
            <w:vAlign w:val="center"/>
            <w:hideMark/>
          </w:tcPr>
          <w:p w14:paraId="3EC4255B"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FF"/>
            <w:vAlign w:val="center"/>
            <w:hideMark/>
          </w:tcPr>
          <w:p w14:paraId="05D9DF37"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vAlign w:val="center"/>
            <w:hideMark/>
          </w:tcPr>
          <w:p w14:paraId="1254FB94"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614411E3" w14:textId="77777777" w:rsidR="00D651B1" w:rsidRDefault="00D651B1">
            <w:pPr>
              <w:rPr>
                <w:rFonts w:ascii="Calibri" w:eastAsia="Calibri" w:hAnsi="Calibri" w:cs="Calibri"/>
                <w:sz w:val="20"/>
                <w:szCs w:val="20"/>
                <w:lang w:eastAsia="en-IE"/>
              </w:rPr>
            </w:pPr>
          </w:p>
        </w:tc>
        <w:tc>
          <w:tcPr>
            <w:tcW w:w="0" w:type="auto"/>
            <w:shd w:val="clear" w:color="auto" w:fill="FFFFFF"/>
            <w:vAlign w:val="center"/>
            <w:hideMark/>
          </w:tcPr>
          <w:p w14:paraId="0B6F295B" w14:textId="77777777" w:rsidR="00D651B1" w:rsidRDefault="00D651B1">
            <w:pPr>
              <w:rPr>
                <w:rFonts w:ascii="Calibri" w:eastAsia="Calibri" w:hAnsi="Calibri" w:cs="Calibri"/>
                <w:sz w:val="20"/>
                <w:szCs w:val="20"/>
                <w:lang w:eastAsia="en-IE"/>
              </w:rPr>
            </w:pPr>
          </w:p>
        </w:tc>
      </w:tr>
      <w:tr w:rsidR="00D651B1" w14:paraId="442ACA90" w14:textId="77777777" w:rsidTr="00D651B1">
        <w:trPr>
          <w:trHeight w:val="274"/>
        </w:trPr>
        <w:tc>
          <w:tcPr>
            <w:tcW w:w="0" w:type="auto"/>
            <w:gridSpan w:val="2"/>
            <w:shd w:val="clear" w:color="auto" w:fill="FFFFFF"/>
            <w:vAlign w:val="center"/>
            <w:hideMark/>
          </w:tcPr>
          <w:p w14:paraId="7CDAE145" w14:textId="77777777" w:rsidR="00D651B1" w:rsidRDefault="000E6085">
            <w:pPr>
              <w:rPr>
                <w:rFonts w:ascii="Calibri" w:hAnsi="Calibri" w:cs="Calibri"/>
                <w:b/>
                <w:bCs/>
                <w:color w:val="000000"/>
                <w:sz w:val="21"/>
                <w:szCs w:val="21"/>
                <w:lang w:eastAsia="en-IE"/>
              </w:rPr>
            </w:pPr>
            <w:r>
              <w:rPr>
                <w:rFonts w:ascii="Calibri" w:hAnsi="Calibri" w:cs="Calibri"/>
                <w:b/>
                <w:bCs/>
                <w:color w:val="000000"/>
                <w:sz w:val="21"/>
                <w:szCs w:val="21"/>
                <w:lang w:eastAsia="en-IE"/>
              </w:rPr>
              <w:t>I</w:t>
            </w:r>
            <w:r w:rsidR="00D651B1">
              <w:rPr>
                <w:rFonts w:ascii="Calibri" w:hAnsi="Calibri" w:cs="Calibri"/>
                <w:b/>
                <w:bCs/>
                <w:color w:val="000000"/>
                <w:sz w:val="21"/>
                <w:szCs w:val="21"/>
                <w:lang w:eastAsia="en-IE"/>
              </w:rPr>
              <w:t>ncrease in cash and cash equivalents</w:t>
            </w:r>
          </w:p>
        </w:tc>
        <w:tc>
          <w:tcPr>
            <w:tcW w:w="0" w:type="auto"/>
            <w:shd w:val="clear" w:color="auto" w:fill="FFFFFF"/>
            <w:vAlign w:val="center"/>
            <w:hideMark/>
          </w:tcPr>
          <w:p w14:paraId="7401056E"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00"/>
            <w:vAlign w:val="center"/>
            <w:hideMark/>
          </w:tcPr>
          <w:p w14:paraId="663A466B"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111.6</w:t>
            </w:r>
          </w:p>
        </w:tc>
        <w:tc>
          <w:tcPr>
            <w:tcW w:w="0" w:type="auto"/>
            <w:shd w:val="clear" w:color="auto" w:fill="FFFFFF"/>
            <w:vAlign w:val="center"/>
            <w:hideMark/>
          </w:tcPr>
          <w:p w14:paraId="64AC61A4"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739.0</w:t>
            </w:r>
          </w:p>
        </w:tc>
      </w:tr>
      <w:tr w:rsidR="00D651B1" w14:paraId="0DD1AA76" w14:textId="77777777" w:rsidTr="00D651B1">
        <w:trPr>
          <w:trHeight w:val="274"/>
        </w:trPr>
        <w:tc>
          <w:tcPr>
            <w:tcW w:w="0" w:type="auto"/>
            <w:shd w:val="clear" w:color="auto" w:fill="FFFFFF"/>
            <w:vAlign w:val="center"/>
            <w:hideMark/>
          </w:tcPr>
          <w:p w14:paraId="38A9C510"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shd w:val="clear" w:color="auto" w:fill="FFFFFF"/>
            <w:vAlign w:val="center"/>
            <w:hideMark/>
          </w:tcPr>
          <w:p w14:paraId="63F9CCFA"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Net foreign exchange differences</w:t>
            </w:r>
          </w:p>
        </w:tc>
        <w:tc>
          <w:tcPr>
            <w:tcW w:w="0" w:type="auto"/>
            <w:shd w:val="clear" w:color="auto" w:fill="FFFFFF"/>
            <w:vAlign w:val="center"/>
            <w:hideMark/>
          </w:tcPr>
          <w:p w14:paraId="01398EAE" w14:textId="77777777" w:rsidR="00D651B1" w:rsidRDefault="00D651B1">
            <w:pPr>
              <w:rPr>
                <w:rFonts w:ascii="Calibri" w:hAnsi="Calibri" w:cs="Calibri"/>
                <w:color w:val="000000"/>
                <w:sz w:val="21"/>
                <w:szCs w:val="21"/>
                <w:lang w:eastAsia="en-IE"/>
              </w:rPr>
            </w:pPr>
          </w:p>
        </w:tc>
        <w:tc>
          <w:tcPr>
            <w:tcW w:w="0" w:type="auto"/>
            <w:shd w:val="clear" w:color="auto" w:fill="FFFF00"/>
            <w:vAlign w:val="center"/>
            <w:hideMark/>
          </w:tcPr>
          <w:p w14:paraId="1823665B"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(27.3)</w:t>
            </w:r>
          </w:p>
        </w:tc>
        <w:tc>
          <w:tcPr>
            <w:tcW w:w="0" w:type="auto"/>
            <w:shd w:val="clear" w:color="auto" w:fill="FFFFFF"/>
            <w:vAlign w:val="center"/>
            <w:hideMark/>
          </w:tcPr>
          <w:p w14:paraId="211A6CEE"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151.8</w:t>
            </w:r>
          </w:p>
        </w:tc>
      </w:tr>
      <w:tr w:rsidR="00D651B1" w14:paraId="2A543E6C" w14:textId="77777777" w:rsidTr="00D651B1">
        <w:trPr>
          <w:trHeight w:val="283"/>
        </w:trPr>
        <w:tc>
          <w:tcPr>
            <w:tcW w:w="0" w:type="auto"/>
            <w:shd w:val="clear" w:color="auto" w:fill="FFFFFF"/>
            <w:noWrap/>
            <w:vAlign w:val="center"/>
            <w:hideMark/>
          </w:tcPr>
          <w:p w14:paraId="3F853158"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 </w:t>
            </w:r>
          </w:p>
        </w:tc>
        <w:tc>
          <w:tcPr>
            <w:tcW w:w="0" w:type="auto"/>
            <w:shd w:val="clear" w:color="auto" w:fill="FFFFFF"/>
            <w:noWrap/>
            <w:vAlign w:val="bottom"/>
            <w:hideMark/>
          </w:tcPr>
          <w:p w14:paraId="73C2CF33" w14:textId="77777777" w:rsidR="00D651B1" w:rsidRDefault="00D651B1">
            <w:pPr>
              <w:rPr>
                <w:rFonts w:ascii="Calibri" w:hAnsi="Calibri" w:cs="Calibri"/>
                <w:color w:val="000000"/>
                <w:sz w:val="21"/>
                <w:szCs w:val="21"/>
                <w:lang w:eastAsia="en-IE"/>
              </w:rPr>
            </w:pPr>
            <w:r>
              <w:rPr>
                <w:rFonts w:ascii="Calibri" w:hAnsi="Calibri" w:cs="Calibri"/>
                <w:color w:val="000000"/>
                <w:sz w:val="21"/>
                <w:szCs w:val="21"/>
                <w:lang w:eastAsia="en-IE"/>
              </w:rPr>
              <w:t>Cash and cash equiva</w:t>
            </w:r>
            <w:r w:rsidR="00D30CBD">
              <w:rPr>
                <w:rFonts w:ascii="Calibri" w:hAnsi="Calibri" w:cs="Calibri"/>
                <w:color w:val="000000"/>
                <w:sz w:val="21"/>
                <w:szCs w:val="21"/>
                <w:lang w:eastAsia="en-IE"/>
              </w:rPr>
              <w:t>lents at beginning of the year</w:t>
            </w:r>
          </w:p>
        </w:tc>
        <w:tc>
          <w:tcPr>
            <w:tcW w:w="0" w:type="auto"/>
            <w:shd w:val="clear" w:color="auto" w:fill="FFFFFF"/>
            <w:vAlign w:val="center"/>
            <w:hideMark/>
          </w:tcPr>
          <w:p w14:paraId="1393D1F7" w14:textId="77777777" w:rsidR="00D651B1" w:rsidRDefault="00D651B1">
            <w:pPr>
              <w:rPr>
                <w:rFonts w:ascii="Calibri" w:hAnsi="Calibri" w:cs="Calibri"/>
                <w:color w:val="000000"/>
                <w:sz w:val="21"/>
                <w:szCs w:val="21"/>
                <w:lang w:eastAsia="en-IE"/>
              </w:rPr>
            </w:pPr>
          </w:p>
        </w:tc>
        <w:tc>
          <w:tcPr>
            <w:tcW w:w="0" w:type="auto"/>
            <w:tcBorders>
              <w:top w:val="nil"/>
              <w:left w:val="nil"/>
              <w:bottom w:val="single" w:sz="8" w:space="0" w:color="auto"/>
              <w:right w:val="nil"/>
            </w:tcBorders>
            <w:shd w:val="clear" w:color="auto" w:fill="FFFF00"/>
            <w:vAlign w:val="center"/>
            <w:hideMark/>
          </w:tcPr>
          <w:p w14:paraId="28EA9CB7" w14:textId="77777777" w:rsidR="00D651B1" w:rsidRDefault="00D651B1">
            <w:pPr>
              <w:jc w:val="right"/>
              <w:rPr>
                <w:rFonts w:ascii="Calibri" w:eastAsia="Calibri" w:hAnsi="Calibri" w:cs="Calibri"/>
                <w:b/>
                <w:sz w:val="21"/>
                <w:szCs w:val="21"/>
                <w:lang w:eastAsia="en-IE"/>
              </w:rPr>
            </w:pPr>
            <w:r>
              <w:rPr>
                <w:rFonts w:ascii="Calibri" w:eastAsia="Calibri" w:hAnsi="Calibri" w:cs="Calibri"/>
                <w:b/>
                <w:sz w:val="21"/>
                <w:szCs w:val="21"/>
                <w:lang w:eastAsia="en-IE"/>
              </w:rPr>
              <w:t>2,566.4</w:t>
            </w:r>
          </w:p>
        </w:tc>
        <w:tc>
          <w:tcPr>
            <w:tcW w:w="0" w:type="auto"/>
            <w:tcBorders>
              <w:top w:val="nil"/>
              <w:left w:val="nil"/>
              <w:bottom w:val="single" w:sz="8" w:space="0" w:color="auto"/>
              <w:right w:val="nil"/>
            </w:tcBorders>
            <w:shd w:val="clear" w:color="auto" w:fill="FFFFFF"/>
            <w:vAlign w:val="center"/>
            <w:hideMark/>
          </w:tcPr>
          <w:p w14:paraId="4B8AE3D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1,675.6</w:t>
            </w:r>
          </w:p>
        </w:tc>
      </w:tr>
      <w:tr w:rsidR="00D651B1" w14:paraId="5185BE34" w14:textId="77777777" w:rsidTr="00D651B1">
        <w:trPr>
          <w:trHeight w:val="283"/>
        </w:trPr>
        <w:tc>
          <w:tcPr>
            <w:tcW w:w="0" w:type="auto"/>
            <w:gridSpan w:val="2"/>
            <w:shd w:val="clear" w:color="auto" w:fill="FFFFFF"/>
            <w:vAlign w:val="center"/>
            <w:hideMark/>
          </w:tcPr>
          <w:p w14:paraId="7CEB845B" w14:textId="77777777" w:rsidR="00D651B1" w:rsidRDefault="00D651B1">
            <w:pPr>
              <w:rPr>
                <w:rFonts w:ascii="Calibri" w:hAnsi="Calibri" w:cs="Calibri"/>
                <w:b/>
                <w:bCs/>
                <w:color w:val="000000"/>
                <w:sz w:val="21"/>
                <w:szCs w:val="21"/>
                <w:lang w:eastAsia="en-IE"/>
              </w:rPr>
            </w:pPr>
            <w:r>
              <w:rPr>
                <w:rFonts w:ascii="Calibri" w:hAnsi="Calibri" w:cs="Calibri"/>
                <w:b/>
                <w:bCs/>
                <w:color w:val="000000"/>
                <w:sz w:val="21"/>
                <w:szCs w:val="21"/>
                <w:lang w:eastAsia="en-IE"/>
              </w:rPr>
              <w:t xml:space="preserve">Cash and cash </w:t>
            </w:r>
            <w:r w:rsidR="00D30CBD">
              <w:rPr>
                <w:rFonts w:ascii="Calibri" w:hAnsi="Calibri" w:cs="Calibri"/>
                <w:b/>
                <w:bCs/>
                <w:color w:val="000000"/>
                <w:sz w:val="21"/>
                <w:szCs w:val="21"/>
                <w:lang w:eastAsia="en-IE"/>
              </w:rPr>
              <w:t>equivalents at end of the year</w:t>
            </w:r>
          </w:p>
        </w:tc>
        <w:tc>
          <w:tcPr>
            <w:tcW w:w="0" w:type="auto"/>
            <w:shd w:val="clear" w:color="auto" w:fill="FFFFFF"/>
            <w:vAlign w:val="center"/>
            <w:hideMark/>
          </w:tcPr>
          <w:p w14:paraId="72419011"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 </w:t>
            </w:r>
          </w:p>
        </w:tc>
        <w:tc>
          <w:tcPr>
            <w:tcW w:w="0" w:type="auto"/>
            <w:tcBorders>
              <w:top w:val="nil"/>
              <w:left w:val="nil"/>
              <w:bottom w:val="single" w:sz="8" w:space="0" w:color="auto"/>
              <w:right w:val="nil"/>
            </w:tcBorders>
            <w:shd w:val="clear" w:color="auto" w:fill="FFFF00"/>
            <w:vAlign w:val="center"/>
            <w:hideMark/>
          </w:tcPr>
          <w:p w14:paraId="5840C380" w14:textId="77777777" w:rsidR="00D651B1" w:rsidRDefault="00D651B1">
            <w:pPr>
              <w:jc w:val="right"/>
              <w:rPr>
                <w:rFonts w:ascii="Calibri" w:hAnsi="Calibri" w:cs="Calibri"/>
                <w:b/>
                <w:bCs/>
                <w:color w:val="000000"/>
                <w:sz w:val="21"/>
                <w:szCs w:val="21"/>
                <w:lang w:eastAsia="en-IE"/>
              </w:rPr>
            </w:pPr>
            <w:r>
              <w:rPr>
                <w:rFonts w:ascii="Calibri" w:hAnsi="Calibri" w:cs="Calibri"/>
                <w:b/>
                <w:bCs/>
                <w:color w:val="000000"/>
                <w:sz w:val="21"/>
                <w:szCs w:val="21"/>
                <w:lang w:eastAsia="en-IE"/>
              </w:rPr>
              <w:t>2,650.7</w:t>
            </w:r>
          </w:p>
        </w:tc>
        <w:tc>
          <w:tcPr>
            <w:tcW w:w="0" w:type="auto"/>
            <w:tcBorders>
              <w:top w:val="nil"/>
              <w:left w:val="nil"/>
              <w:bottom w:val="single" w:sz="8" w:space="0" w:color="auto"/>
              <w:right w:val="nil"/>
            </w:tcBorders>
            <w:shd w:val="clear" w:color="auto" w:fill="FFFFFF"/>
            <w:vAlign w:val="center"/>
            <w:hideMark/>
          </w:tcPr>
          <w:p w14:paraId="4798F1EC" w14:textId="77777777" w:rsidR="00D651B1" w:rsidRDefault="00D651B1">
            <w:pPr>
              <w:jc w:val="right"/>
              <w:rPr>
                <w:rFonts w:ascii="Calibri" w:hAnsi="Calibri" w:cs="Calibri"/>
                <w:color w:val="000000"/>
                <w:sz w:val="21"/>
                <w:szCs w:val="21"/>
                <w:lang w:eastAsia="en-IE"/>
              </w:rPr>
            </w:pPr>
            <w:r>
              <w:rPr>
                <w:rFonts w:ascii="Calibri" w:hAnsi="Calibri" w:cs="Calibri"/>
                <w:color w:val="000000"/>
                <w:sz w:val="21"/>
                <w:szCs w:val="21"/>
                <w:lang w:eastAsia="en-IE"/>
              </w:rPr>
              <w:t>2,566.4</w:t>
            </w:r>
          </w:p>
        </w:tc>
      </w:tr>
    </w:tbl>
    <w:p w14:paraId="12DEB812" w14:textId="77777777" w:rsidR="00D651B1" w:rsidRDefault="00D651B1" w:rsidP="00D651B1">
      <w:pPr>
        <w:autoSpaceDE w:val="0"/>
        <w:autoSpaceDN w:val="0"/>
        <w:adjustRightInd w:val="0"/>
        <w:ind w:right="4"/>
        <w:rPr>
          <w:rFonts w:ascii="Calibri" w:hAnsi="Calibri" w:cs="Calibri"/>
          <w:b/>
          <w:bCs/>
          <w:color w:val="000000"/>
        </w:rPr>
      </w:pPr>
    </w:p>
    <w:p w14:paraId="05484297" w14:textId="77777777" w:rsidR="00D651B1" w:rsidRDefault="00D651B1" w:rsidP="00D651B1">
      <w:pPr>
        <w:autoSpaceDE w:val="0"/>
        <w:autoSpaceDN w:val="0"/>
        <w:adjustRightInd w:val="0"/>
        <w:ind w:right="4"/>
        <w:rPr>
          <w:rFonts w:ascii="Calibri" w:hAnsi="Calibri" w:cs="Calibri"/>
          <w:color w:val="000000"/>
          <w:sz w:val="16"/>
          <w:szCs w:val="16"/>
        </w:rPr>
      </w:pPr>
      <w:r>
        <w:rPr>
          <w:rFonts w:ascii="Calibri" w:hAnsi="Calibri" w:cs="Calibri"/>
          <w:color w:val="000000"/>
          <w:sz w:val="16"/>
          <w:szCs w:val="16"/>
        </w:rPr>
        <w:t>*Includes reclassification between trade payables and capital expenditure. See note 1 for further detail.</w:t>
      </w:r>
    </w:p>
    <w:p w14:paraId="402F493D" w14:textId="77777777" w:rsidR="00373EF5" w:rsidRDefault="00373EF5" w:rsidP="00D651B1">
      <w:pPr>
        <w:autoSpaceDE w:val="0"/>
        <w:autoSpaceDN w:val="0"/>
        <w:adjustRightInd w:val="0"/>
      </w:pPr>
    </w:p>
    <w:p w14:paraId="71196D58" w14:textId="77777777" w:rsidR="00373EF5" w:rsidRDefault="00373EF5" w:rsidP="00373EF5">
      <w:pPr>
        <w:pStyle w:val="NoSpacing"/>
        <w:jc w:val="both"/>
      </w:pPr>
    </w:p>
    <w:p w14:paraId="7784AE0B" w14:textId="77777777" w:rsidR="00D651B1" w:rsidRDefault="00D651B1" w:rsidP="00D651B1">
      <w:pPr>
        <w:autoSpaceDE w:val="0"/>
        <w:autoSpaceDN w:val="0"/>
        <w:adjustRightInd w:val="0"/>
        <w:ind w:right="4"/>
        <w:rPr>
          <w:rFonts w:ascii="Calibri" w:hAnsi="Calibri" w:cs="Calibri"/>
          <w:b/>
          <w:bCs/>
          <w:color w:val="000000"/>
        </w:rPr>
      </w:pPr>
      <w:r>
        <w:rPr>
          <w:rFonts w:ascii="Calibri" w:hAnsi="Calibri" w:cs="Calibri"/>
          <w:b/>
          <w:bCs/>
          <w:color w:val="000000"/>
        </w:rPr>
        <w:t xml:space="preserve">Ryanair Holdings plc and Subsidiaries  </w:t>
      </w:r>
    </w:p>
    <w:p w14:paraId="3815DD8C" w14:textId="77777777" w:rsidR="00D651B1" w:rsidRDefault="00D651B1" w:rsidP="00D651B1">
      <w:pPr>
        <w:tabs>
          <w:tab w:val="left" w:pos="7655"/>
        </w:tabs>
        <w:ind w:right="140"/>
        <w:rPr>
          <w:rFonts w:ascii="Calibri" w:hAnsi="Calibri" w:cs="Calibri"/>
          <w:b/>
          <w:bCs/>
          <w:i/>
          <w:iCs/>
          <w:color w:val="000000"/>
          <w:sz w:val="21"/>
          <w:szCs w:val="21"/>
        </w:rPr>
      </w:pPr>
      <w:r>
        <w:rPr>
          <w:rFonts w:ascii="Calibri" w:hAnsi="Calibri" w:cs="Calibri"/>
          <w:b/>
          <w:bCs/>
          <w:i/>
          <w:iCs/>
          <w:color w:val="000000"/>
          <w:sz w:val="21"/>
          <w:szCs w:val="21"/>
        </w:rPr>
        <w:lastRenderedPageBreak/>
        <w:t>Condensed Consolidated Preliminary Statement of Changes in Shareholders’ Equity for year ended March 31, 2021 (unaudited)</w:t>
      </w:r>
    </w:p>
    <w:p w14:paraId="39E11FF2" w14:textId="77777777" w:rsidR="00D651B1" w:rsidRDefault="00D651B1" w:rsidP="00D651B1">
      <w:pPr>
        <w:rPr>
          <w:rFonts w:ascii="Calibri" w:hAnsi="Calibri" w:cs="Calibri"/>
          <w:b/>
        </w:rPr>
      </w:pPr>
    </w:p>
    <w:p w14:paraId="0C9369D3" w14:textId="77777777" w:rsidR="00D651B1" w:rsidRDefault="00D651B1" w:rsidP="00D651B1">
      <w:pPr>
        <w:rPr>
          <w:rFonts w:ascii="Calibri" w:hAnsi="Calibri" w:cs="Calibri"/>
          <w:b/>
        </w:rPr>
      </w:pPr>
    </w:p>
    <w:tbl>
      <w:tblPr>
        <w:tblW w:w="11259" w:type="dxa"/>
        <w:tblInd w:w="108" w:type="dxa"/>
        <w:tblLook w:val="04A0" w:firstRow="1" w:lastRow="0" w:firstColumn="1" w:lastColumn="0" w:noHBand="0" w:noVBand="1"/>
      </w:tblPr>
      <w:tblGrid>
        <w:gridCol w:w="3749"/>
        <w:gridCol w:w="931"/>
        <w:gridCol w:w="931"/>
        <w:gridCol w:w="931"/>
        <w:gridCol w:w="962"/>
        <w:gridCol w:w="962"/>
        <w:gridCol w:w="931"/>
        <w:gridCol w:w="931"/>
        <w:gridCol w:w="931"/>
      </w:tblGrid>
      <w:tr w:rsidR="00D651B1" w14:paraId="5ACA3EBD" w14:textId="77777777" w:rsidTr="00D651B1">
        <w:trPr>
          <w:trHeight w:val="290"/>
        </w:trPr>
        <w:tc>
          <w:tcPr>
            <w:tcW w:w="3749" w:type="dxa"/>
            <w:shd w:val="clear" w:color="auto" w:fill="FFFFFF"/>
            <w:vAlign w:val="bottom"/>
            <w:hideMark/>
          </w:tcPr>
          <w:p w14:paraId="0E4F6E24" w14:textId="77777777" w:rsidR="00D651B1" w:rsidRDefault="00D651B1">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931" w:type="dxa"/>
            <w:tcBorders>
              <w:top w:val="single" w:sz="8" w:space="0" w:color="auto"/>
              <w:left w:val="single" w:sz="8" w:space="0" w:color="auto"/>
              <w:bottom w:val="nil"/>
              <w:right w:val="single" w:sz="8" w:space="0" w:color="auto"/>
            </w:tcBorders>
            <w:shd w:val="clear" w:color="auto" w:fill="FFFFFF"/>
            <w:noWrap/>
            <w:vAlign w:val="center"/>
            <w:hideMark/>
          </w:tcPr>
          <w:p w14:paraId="18410E2F" w14:textId="77777777" w:rsidR="00D651B1" w:rsidRDefault="00D651B1">
            <w:pPr>
              <w:jc w:val="center"/>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31" w:type="dxa"/>
            <w:shd w:val="clear" w:color="auto" w:fill="FFFFFF"/>
            <w:noWrap/>
            <w:vAlign w:val="center"/>
            <w:hideMark/>
          </w:tcPr>
          <w:p w14:paraId="12C9CFE8" w14:textId="77777777" w:rsidR="00D651B1" w:rsidRDefault="00D651B1">
            <w:pPr>
              <w:jc w:val="center"/>
              <w:rPr>
                <w:rFonts w:ascii="Calibri" w:hAnsi="Calibri" w:cs="Calibri"/>
                <w:color w:val="000000"/>
                <w:sz w:val="17"/>
                <w:szCs w:val="17"/>
                <w:lang w:eastAsia="en-IE"/>
              </w:rPr>
            </w:pPr>
            <w:r>
              <w:rPr>
                <w:rFonts w:ascii="Calibri" w:hAnsi="Calibri" w:cs="Calibri"/>
                <w:color w:val="000000"/>
                <w:sz w:val="17"/>
                <w:szCs w:val="17"/>
                <w:lang w:eastAsia="en-IE"/>
              </w:rPr>
              <w:t> </w:t>
            </w:r>
          </w:p>
        </w:tc>
        <w:tc>
          <w:tcPr>
            <w:tcW w:w="931" w:type="dxa"/>
            <w:shd w:val="clear" w:color="auto" w:fill="FFFFFF"/>
            <w:noWrap/>
            <w:vAlign w:val="center"/>
            <w:hideMark/>
          </w:tcPr>
          <w:p w14:paraId="6339BEE9" w14:textId="77777777" w:rsidR="00D651B1" w:rsidRDefault="00D651B1">
            <w:pPr>
              <w:jc w:val="center"/>
              <w:rPr>
                <w:rFonts w:ascii="Calibri" w:hAnsi="Calibri" w:cs="Calibri"/>
                <w:color w:val="000000"/>
                <w:sz w:val="17"/>
                <w:szCs w:val="17"/>
                <w:lang w:eastAsia="en-IE"/>
              </w:rPr>
            </w:pPr>
            <w:r>
              <w:rPr>
                <w:rFonts w:ascii="Calibri" w:hAnsi="Calibri" w:cs="Calibri"/>
                <w:color w:val="000000"/>
                <w:sz w:val="17"/>
                <w:szCs w:val="17"/>
                <w:lang w:eastAsia="en-IE"/>
              </w:rPr>
              <w:t> </w:t>
            </w:r>
          </w:p>
        </w:tc>
        <w:tc>
          <w:tcPr>
            <w:tcW w:w="962" w:type="dxa"/>
            <w:shd w:val="clear" w:color="auto" w:fill="FFFFFF"/>
            <w:noWrap/>
            <w:vAlign w:val="center"/>
            <w:hideMark/>
          </w:tcPr>
          <w:p w14:paraId="395DE35C" w14:textId="77777777" w:rsidR="00D651B1" w:rsidRDefault="00D651B1">
            <w:pPr>
              <w:jc w:val="center"/>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62" w:type="dxa"/>
            <w:shd w:val="clear" w:color="auto" w:fill="FFFFFF"/>
            <w:noWrap/>
            <w:vAlign w:val="center"/>
            <w:hideMark/>
          </w:tcPr>
          <w:p w14:paraId="61E81DC8" w14:textId="77777777" w:rsidR="00D651B1" w:rsidRDefault="00D651B1">
            <w:pPr>
              <w:jc w:val="center"/>
              <w:rPr>
                <w:rFonts w:ascii="Calibri" w:hAnsi="Calibri" w:cs="Calibri"/>
                <w:color w:val="000000"/>
                <w:sz w:val="17"/>
                <w:szCs w:val="17"/>
                <w:lang w:eastAsia="en-IE"/>
              </w:rPr>
            </w:pPr>
            <w:r>
              <w:rPr>
                <w:rFonts w:ascii="Calibri" w:hAnsi="Calibri" w:cs="Calibri"/>
                <w:color w:val="000000"/>
                <w:sz w:val="17"/>
                <w:szCs w:val="17"/>
                <w:lang w:eastAsia="en-IE"/>
              </w:rPr>
              <w:t> </w:t>
            </w:r>
          </w:p>
        </w:tc>
        <w:tc>
          <w:tcPr>
            <w:tcW w:w="931" w:type="dxa"/>
            <w:tcBorders>
              <w:top w:val="single" w:sz="8" w:space="0" w:color="auto"/>
              <w:left w:val="single" w:sz="8" w:space="0" w:color="auto"/>
              <w:bottom w:val="nil"/>
              <w:right w:val="nil"/>
            </w:tcBorders>
            <w:shd w:val="clear" w:color="auto" w:fill="FFFFFF"/>
            <w:noWrap/>
            <w:vAlign w:val="center"/>
            <w:hideMark/>
          </w:tcPr>
          <w:p w14:paraId="20CB67F0" w14:textId="77777777" w:rsidR="00D651B1" w:rsidRDefault="00D651B1">
            <w:pPr>
              <w:jc w:val="center"/>
              <w:rPr>
                <w:rFonts w:ascii="Calibri" w:hAnsi="Calibri" w:cs="Calibri"/>
                <w:color w:val="000000"/>
                <w:sz w:val="17"/>
                <w:szCs w:val="17"/>
                <w:lang w:eastAsia="en-IE"/>
              </w:rPr>
            </w:pPr>
            <w:r>
              <w:rPr>
                <w:rFonts w:ascii="Calibri" w:hAnsi="Calibri" w:cs="Calibri"/>
                <w:color w:val="000000"/>
                <w:sz w:val="17"/>
                <w:szCs w:val="17"/>
                <w:lang w:eastAsia="en-IE"/>
              </w:rPr>
              <w:t> </w:t>
            </w:r>
          </w:p>
        </w:tc>
        <w:tc>
          <w:tcPr>
            <w:tcW w:w="931" w:type="dxa"/>
            <w:tcBorders>
              <w:top w:val="single" w:sz="8" w:space="0" w:color="auto"/>
              <w:left w:val="nil"/>
              <w:bottom w:val="nil"/>
              <w:right w:val="single" w:sz="8" w:space="0" w:color="auto"/>
            </w:tcBorders>
            <w:shd w:val="clear" w:color="auto" w:fill="FFFFFF"/>
            <w:noWrap/>
            <w:vAlign w:val="center"/>
            <w:hideMark/>
          </w:tcPr>
          <w:p w14:paraId="365F1357" w14:textId="77777777" w:rsidR="00D651B1" w:rsidRDefault="00D651B1">
            <w:pPr>
              <w:jc w:val="center"/>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31" w:type="dxa"/>
            <w:shd w:val="clear" w:color="auto" w:fill="FFFFFF"/>
            <w:noWrap/>
            <w:vAlign w:val="center"/>
            <w:hideMark/>
          </w:tcPr>
          <w:p w14:paraId="7875D070" w14:textId="77777777" w:rsidR="00D651B1" w:rsidRDefault="00D651B1">
            <w:pPr>
              <w:jc w:val="center"/>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r>
      <w:tr w:rsidR="00D651B1" w14:paraId="34107499" w14:textId="77777777" w:rsidTr="00D651B1">
        <w:trPr>
          <w:trHeight w:val="290"/>
        </w:trPr>
        <w:tc>
          <w:tcPr>
            <w:tcW w:w="3749" w:type="dxa"/>
            <w:shd w:val="clear" w:color="auto" w:fill="FFFFFF"/>
            <w:vAlign w:val="center"/>
            <w:hideMark/>
          </w:tcPr>
          <w:p w14:paraId="1BD5C1C9" w14:textId="77777777" w:rsidR="00D651B1" w:rsidRDefault="00D651B1">
            <w:pPr>
              <w:rPr>
                <w:rFonts w:ascii="Calibri" w:hAnsi="Calibri" w:cs="Calibri"/>
                <w:b/>
                <w:bCs/>
                <w:color w:val="000000"/>
                <w:sz w:val="17"/>
                <w:szCs w:val="17"/>
                <w:lang w:eastAsia="en-IE"/>
              </w:rPr>
            </w:pPr>
            <w:bookmarkStart w:id="1" w:name="_Hlk69294647"/>
            <w:r>
              <w:rPr>
                <w:rFonts w:ascii="Calibri" w:hAnsi="Calibri" w:cs="Calibri"/>
                <w:b/>
                <w:bCs/>
                <w:color w:val="000000"/>
                <w:sz w:val="17"/>
                <w:szCs w:val="17"/>
                <w:lang w:eastAsia="en-IE"/>
              </w:rPr>
              <w:t> </w:t>
            </w:r>
          </w:p>
        </w:tc>
        <w:tc>
          <w:tcPr>
            <w:tcW w:w="931" w:type="dxa"/>
            <w:tcBorders>
              <w:top w:val="nil"/>
              <w:left w:val="single" w:sz="8" w:space="0" w:color="auto"/>
              <w:bottom w:val="nil"/>
              <w:right w:val="single" w:sz="8" w:space="0" w:color="auto"/>
            </w:tcBorders>
            <w:shd w:val="clear" w:color="auto" w:fill="FFFFFF"/>
            <w:noWrap/>
            <w:vAlign w:val="center"/>
            <w:hideMark/>
          </w:tcPr>
          <w:p w14:paraId="72780FC9"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31" w:type="dxa"/>
            <w:shd w:val="clear" w:color="auto" w:fill="FFFFFF"/>
            <w:noWrap/>
            <w:vAlign w:val="center"/>
            <w:hideMark/>
          </w:tcPr>
          <w:p w14:paraId="03029513"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Issued</w:t>
            </w:r>
          </w:p>
        </w:tc>
        <w:tc>
          <w:tcPr>
            <w:tcW w:w="931" w:type="dxa"/>
            <w:shd w:val="clear" w:color="auto" w:fill="FFFFFF"/>
            <w:noWrap/>
            <w:vAlign w:val="center"/>
            <w:hideMark/>
          </w:tcPr>
          <w:p w14:paraId="151DA18B"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Share</w:t>
            </w:r>
          </w:p>
        </w:tc>
        <w:tc>
          <w:tcPr>
            <w:tcW w:w="962" w:type="dxa"/>
            <w:shd w:val="clear" w:color="auto" w:fill="FFFFFF"/>
            <w:noWrap/>
            <w:vAlign w:val="center"/>
            <w:hideMark/>
          </w:tcPr>
          <w:p w14:paraId="2CCB0859"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Other</w:t>
            </w:r>
          </w:p>
        </w:tc>
        <w:tc>
          <w:tcPr>
            <w:tcW w:w="962" w:type="dxa"/>
            <w:shd w:val="clear" w:color="auto" w:fill="FFFFFF"/>
            <w:noWrap/>
            <w:vAlign w:val="center"/>
            <w:hideMark/>
          </w:tcPr>
          <w:p w14:paraId="040C0751"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31" w:type="dxa"/>
            <w:tcBorders>
              <w:top w:val="nil"/>
              <w:left w:val="single" w:sz="8" w:space="0" w:color="auto"/>
              <w:bottom w:val="nil"/>
              <w:right w:val="nil"/>
            </w:tcBorders>
            <w:shd w:val="clear" w:color="auto" w:fill="FFFFFF"/>
            <w:noWrap/>
            <w:vAlign w:val="center"/>
            <w:hideMark/>
          </w:tcPr>
          <w:p w14:paraId="5C815EC1"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Other</w:t>
            </w:r>
          </w:p>
        </w:tc>
        <w:tc>
          <w:tcPr>
            <w:tcW w:w="931" w:type="dxa"/>
            <w:tcBorders>
              <w:top w:val="nil"/>
              <w:left w:val="nil"/>
              <w:bottom w:val="nil"/>
              <w:right w:val="single" w:sz="8" w:space="0" w:color="auto"/>
            </w:tcBorders>
            <w:shd w:val="clear" w:color="auto" w:fill="FFFFFF"/>
            <w:noWrap/>
            <w:vAlign w:val="center"/>
            <w:hideMark/>
          </w:tcPr>
          <w:p w14:paraId="6A1CF205"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31" w:type="dxa"/>
            <w:shd w:val="clear" w:color="auto" w:fill="FFFFFF"/>
            <w:noWrap/>
            <w:vAlign w:val="center"/>
            <w:hideMark/>
          </w:tcPr>
          <w:p w14:paraId="737D96D6"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r>
      <w:tr w:rsidR="00D651B1" w14:paraId="5E75065A" w14:textId="77777777" w:rsidTr="00D651B1">
        <w:trPr>
          <w:trHeight w:val="290"/>
        </w:trPr>
        <w:tc>
          <w:tcPr>
            <w:tcW w:w="3749" w:type="dxa"/>
            <w:shd w:val="clear" w:color="auto" w:fill="FFFFFF"/>
            <w:vAlign w:val="center"/>
            <w:hideMark/>
          </w:tcPr>
          <w:p w14:paraId="7655D7F0" w14:textId="77777777" w:rsidR="00D651B1" w:rsidRDefault="00D651B1">
            <w:pPr>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31" w:type="dxa"/>
            <w:tcBorders>
              <w:top w:val="nil"/>
              <w:left w:val="single" w:sz="8" w:space="0" w:color="auto"/>
              <w:bottom w:val="nil"/>
              <w:right w:val="single" w:sz="8" w:space="0" w:color="auto"/>
            </w:tcBorders>
            <w:shd w:val="clear" w:color="auto" w:fill="FFFFFF"/>
            <w:noWrap/>
            <w:vAlign w:val="center"/>
            <w:hideMark/>
          </w:tcPr>
          <w:p w14:paraId="564A0188"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Ordinary</w:t>
            </w:r>
          </w:p>
        </w:tc>
        <w:tc>
          <w:tcPr>
            <w:tcW w:w="931" w:type="dxa"/>
            <w:shd w:val="clear" w:color="auto" w:fill="FFFFFF"/>
            <w:noWrap/>
            <w:vAlign w:val="center"/>
            <w:hideMark/>
          </w:tcPr>
          <w:p w14:paraId="7029953F"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Share</w:t>
            </w:r>
          </w:p>
        </w:tc>
        <w:tc>
          <w:tcPr>
            <w:tcW w:w="931" w:type="dxa"/>
            <w:shd w:val="clear" w:color="auto" w:fill="FFFFFF"/>
            <w:noWrap/>
            <w:vAlign w:val="center"/>
            <w:hideMark/>
          </w:tcPr>
          <w:p w14:paraId="064F7FBC"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Premium</w:t>
            </w:r>
          </w:p>
        </w:tc>
        <w:tc>
          <w:tcPr>
            <w:tcW w:w="962" w:type="dxa"/>
            <w:shd w:val="clear" w:color="auto" w:fill="FFFFFF"/>
            <w:noWrap/>
            <w:vAlign w:val="center"/>
            <w:hideMark/>
          </w:tcPr>
          <w:p w14:paraId="32E40DDD"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Undenom.</w:t>
            </w:r>
          </w:p>
        </w:tc>
        <w:tc>
          <w:tcPr>
            <w:tcW w:w="962" w:type="dxa"/>
            <w:shd w:val="clear" w:color="auto" w:fill="FFFFFF"/>
            <w:noWrap/>
            <w:vAlign w:val="center"/>
            <w:hideMark/>
          </w:tcPr>
          <w:p w14:paraId="71F4A475"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Retained</w:t>
            </w:r>
          </w:p>
        </w:tc>
        <w:tc>
          <w:tcPr>
            <w:tcW w:w="931" w:type="dxa"/>
            <w:tcBorders>
              <w:top w:val="nil"/>
              <w:left w:val="single" w:sz="8" w:space="0" w:color="auto"/>
              <w:bottom w:val="nil"/>
              <w:right w:val="nil"/>
            </w:tcBorders>
            <w:shd w:val="clear" w:color="auto" w:fill="FFFFFF"/>
            <w:noWrap/>
            <w:vAlign w:val="center"/>
            <w:hideMark/>
          </w:tcPr>
          <w:p w14:paraId="51562027"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Reserves</w:t>
            </w:r>
          </w:p>
        </w:tc>
        <w:tc>
          <w:tcPr>
            <w:tcW w:w="931" w:type="dxa"/>
            <w:tcBorders>
              <w:top w:val="nil"/>
              <w:left w:val="nil"/>
              <w:bottom w:val="nil"/>
              <w:right w:val="single" w:sz="8" w:space="0" w:color="auto"/>
            </w:tcBorders>
            <w:shd w:val="clear" w:color="auto" w:fill="FFFFFF"/>
            <w:noWrap/>
            <w:vAlign w:val="center"/>
            <w:hideMark/>
          </w:tcPr>
          <w:p w14:paraId="701C578D"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Other</w:t>
            </w:r>
          </w:p>
        </w:tc>
        <w:tc>
          <w:tcPr>
            <w:tcW w:w="931" w:type="dxa"/>
            <w:shd w:val="clear" w:color="auto" w:fill="FFFFFF"/>
            <w:noWrap/>
            <w:vAlign w:val="center"/>
            <w:hideMark/>
          </w:tcPr>
          <w:p w14:paraId="0A579ED5"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r>
      <w:tr w:rsidR="00D651B1" w14:paraId="2D491DC9" w14:textId="77777777" w:rsidTr="00D651B1">
        <w:trPr>
          <w:trHeight w:val="290"/>
        </w:trPr>
        <w:tc>
          <w:tcPr>
            <w:tcW w:w="3749" w:type="dxa"/>
            <w:shd w:val="clear" w:color="auto" w:fill="FFFFFF"/>
            <w:vAlign w:val="center"/>
            <w:hideMark/>
          </w:tcPr>
          <w:p w14:paraId="4A8194A5" w14:textId="77777777" w:rsidR="00D651B1" w:rsidRDefault="00D651B1">
            <w:pPr>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31" w:type="dxa"/>
            <w:tcBorders>
              <w:top w:val="nil"/>
              <w:left w:val="single" w:sz="8" w:space="0" w:color="auto"/>
              <w:bottom w:val="nil"/>
              <w:right w:val="single" w:sz="8" w:space="0" w:color="auto"/>
            </w:tcBorders>
            <w:shd w:val="clear" w:color="auto" w:fill="FFFFFF"/>
            <w:noWrap/>
            <w:vAlign w:val="center"/>
            <w:hideMark/>
          </w:tcPr>
          <w:p w14:paraId="683051A2"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Shares</w:t>
            </w:r>
          </w:p>
        </w:tc>
        <w:tc>
          <w:tcPr>
            <w:tcW w:w="931" w:type="dxa"/>
            <w:shd w:val="clear" w:color="auto" w:fill="FFFFFF"/>
            <w:noWrap/>
            <w:vAlign w:val="center"/>
            <w:hideMark/>
          </w:tcPr>
          <w:p w14:paraId="20B8AFEF"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Capital</w:t>
            </w:r>
          </w:p>
        </w:tc>
        <w:tc>
          <w:tcPr>
            <w:tcW w:w="931" w:type="dxa"/>
            <w:shd w:val="clear" w:color="auto" w:fill="FFFFFF"/>
            <w:noWrap/>
            <w:vAlign w:val="center"/>
            <w:hideMark/>
          </w:tcPr>
          <w:p w14:paraId="684235DE"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Account</w:t>
            </w:r>
          </w:p>
        </w:tc>
        <w:tc>
          <w:tcPr>
            <w:tcW w:w="962" w:type="dxa"/>
            <w:shd w:val="clear" w:color="auto" w:fill="FFFFFF"/>
            <w:noWrap/>
            <w:vAlign w:val="center"/>
            <w:hideMark/>
          </w:tcPr>
          <w:p w14:paraId="4F1981E1"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Capital</w:t>
            </w:r>
          </w:p>
        </w:tc>
        <w:tc>
          <w:tcPr>
            <w:tcW w:w="962" w:type="dxa"/>
            <w:shd w:val="clear" w:color="auto" w:fill="FFFFFF"/>
            <w:noWrap/>
            <w:vAlign w:val="center"/>
            <w:hideMark/>
          </w:tcPr>
          <w:p w14:paraId="209874B9"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Earnings</w:t>
            </w:r>
          </w:p>
        </w:tc>
        <w:tc>
          <w:tcPr>
            <w:tcW w:w="931" w:type="dxa"/>
            <w:tcBorders>
              <w:top w:val="nil"/>
              <w:left w:val="single" w:sz="8" w:space="0" w:color="auto"/>
              <w:bottom w:val="nil"/>
              <w:right w:val="nil"/>
            </w:tcBorders>
            <w:shd w:val="clear" w:color="auto" w:fill="FFFFFF"/>
            <w:noWrap/>
            <w:vAlign w:val="center"/>
            <w:hideMark/>
          </w:tcPr>
          <w:p w14:paraId="13C2AAD6"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Hedging</w:t>
            </w:r>
          </w:p>
        </w:tc>
        <w:tc>
          <w:tcPr>
            <w:tcW w:w="931" w:type="dxa"/>
            <w:tcBorders>
              <w:top w:val="nil"/>
              <w:left w:val="nil"/>
              <w:bottom w:val="nil"/>
              <w:right w:val="single" w:sz="8" w:space="0" w:color="auto"/>
            </w:tcBorders>
            <w:shd w:val="clear" w:color="auto" w:fill="FFFFFF"/>
            <w:noWrap/>
            <w:vAlign w:val="center"/>
            <w:hideMark/>
          </w:tcPr>
          <w:p w14:paraId="2E208E1D"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Reserves</w:t>
            </w:r>
          </w:p>
        </w:tc>
        <w:tc>
          <w:tcPr>
            <w:tcW w:w="931" w:type="dxa"/>
            <w:shd w:val="clear" w:color="auto" w:fill="FFFFFF"/>
            <w:noWrap/>
            <w:vAlign w:val="center"/>
            <w:hideMark/>
          </w:tcPr>
          <w:p w14:paraId="31F8B51E"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Total</w:t>
            </w:r>
          </w:p>
        </w:tc>
      </w:tr>
      <w:tr w:rsidR="00D651B1" w14:paraId="57A6DA78" w14:textId="77777777" w:rsidTr="00D651B1">
        <w:trPr>
          <w:trHeight w:val="290"/>
        </w:trPr>
        <w:tc>
          <w:tcPr>
            <w:tcW w:w="3749" w:type="dxa"/>
            <w:shd w:val="clear" w:color="auto" w:fill="FFFFFF"/>
            <w:vAlign w:val="center"/>
            <w:hideMark/>
          </w:tcPr>
          <w:p w14:paraId="69087259" w14:textId="77777777" w:rsidR="00D651B1" w:rsidRDefault="00D651B1">
            <w:pPr>
              <w:rPr>
                <w:rFonts w:ascii="Calibri" w:hAnsi="Calibri" w:cs="Calibri"/>
                <w:b/>
                <w:bCs/>
                <w:color w:val="000000"/>
                <w:sz w:val="17"/>
                <w:szCs w:val="17"/>
                <w:lang w:eastAsia="en-IE"/>
              </w:rPr>
            </w:pPr>
            <w:r>
              <w:rPr>
                <w:rFonts w:ascii="Calibri" w:hAnsi="Calibri" w:cs="Calibri"/>
                <w:b/>
                <w:bCs/>
                <w:color w:val="000000"/>
                <w:sz w:val="17"/>
                <w:szCs w:val="17"/>
                <w:lang w:eastAsia="en-IE"/>
              </w:rPr>
              <w:t> </w:t>
            </w:r>
          </w:p>
        </w:tc>
        <w:tc>
          <w:tcPr>
            <w:tcW w:w="931" w:type="dxa"/>
            <w:tcBorders>
              <w:top w:val="nil"/>
              <w:left w:val="single" w:sz="8" w:space="0" w:color="auto"/>
              <w:bottom w:val="nil"/>
              <w:right w:val="single" w:sz="8" w:space="0" w:color="auto"/>
            </w:tcBorders>
            <w:shd w:val="clear" w:color="auto" w:fill="FFFFFF"/>
            <w:noWrap/>
            <w:vAlign w:val="center"/>
            <w:hideMark/>
          </w:tcPr>
          <w:p w14:paraId="0417A15E"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M</w:t>
            </w:r>
          </w:p>
        </w:tc>
        <w:tc>
          <w:tcPr>
            <w:tcW w:w="931" w:type="dxa"/>
            <w:shd w:val="clear" w:color="auto" w:fill="FFFFFF"/>
            <w:noWrap/>
            <w:vAlign w:val="center"/>
            <w:hideMark/>
          </w:tcPr>
          <w:p w14:paraId="19964F3E"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€M</w:t>
            </w:r>
          </w:p>
        </w:tc>
        <w:tc>
          <w:tcPr>
            <w:tcW w:w="931" w:type="dxa"/>
            <w:shd w:val="clear" w:color="auto" w:fill="FFFFFF"/>
            <w:noWrap/>
            <w:vAlign w:val="center"/>
            <w:hideMark/>
          </w:tcPr>
          <w:p w14:paraId="366ACAED"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€M</w:t>
            </w:r>
          </w:p>
        </w:tc>
        <w:tc>
          <w:tcPr>
            <w:tcW w:w="962" w:type="dxa"/>
            <w:shd w:val="clear" w:color="auto" w:fill="FFFFFF"/>
            <w:noWrap/>
            <w:vAlign w:val="center"/>
            <w:hideMark/>
          </w:tcPr>
          <w:p w14:paraId="39F7B1ED"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€M</w:t>
            </w:r>
          </w:p>
        </w:tc>
        <w:tc>
          <w:tcPr>
            <w:tcW w:w="962" w:type="dxa"/>
            <w:shd w:val="clear" w:color="auto" w:fill="FFFFFF"/>
            <w:noWrap/>
            <w:vAlign w:val="center"/>
            <w:hideMark/>
          </w:tcPr>
          <w:p w14:paraId="6E71A40A"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€M</w:t>
            </w:r>
          </w:p>
        </w:tc>
        <w:tc>
          <w:tcPr>
            <w:tcW w:w="931" w:type="dxa"/>
            <w:tcBorders>
              <w:top w:val="nil"/>
              <w:left w:val="single" w:sz="8" w:space="0" w:color="auto"/>
              <w:bottom w:val="nil"/>
              <w:right w:val="nil"/>
            </w:tcBorders>
            <w:shd w:val="clear" w:color="auto" w:fill="FFFFFF"/>
            <w:noWrap/>
            <w:vAlign w:val="center"/>
            <w:hideMark/>
          </w:tcPr>
          <w:p w14:paraId="18AF16C3"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€M</w:t>
            </w:r>
          </w:p>
        </w:tc>
        <w:tc>
          <w:tcPr>
            <w:tcW w:w="931" w:type="dxa"/>
            <w:tcBorders>
              <w:top w:val="nil"/>
              <w:left w:val="nil"/>
              <w:bottom w:val="nil"/>
              <w:right w:val="single" w:sz="8" w:space="0" w:color="auto"/>
            </w:tcBorders>
            <w:shd w:val="clear" w:color="auto" w:fill="FFFFFF"/>
            <w:noWrap/>
            <w:vAlign w:val="center"/>
            <w:hideMark/>
          </w:tcPr>
          <w:p w14:paraId="1008E586"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€M</w:t>
            </w:r>
          </w:p>
        </w:tc>
        <w:tc>
          <w:tcPr>
            <w:tcW w:w="931" w:type="dxa"/>
            <w:shd w:val="clear" w:color="auto" w:fill="FFFFFF"/>
            <w:noWrap/>
            <w:vAlign w:val="center"/>
            <w:hideMark/>
          </w:tcPr>
          <w:p w14:paraId="4059FF60"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€M</w:t>
            </w:r>
          </w:p>
        </w:tc>
      </w:tr>
      <w:tr w:rsidR="00D651B1" w14:paraId="731485BD" w14:textId="77777777" w:rsidTr="00D651B1">
        <w:trPr>
          <w:trHeight w:val="290"/>
        </w:trPr>
        <w:tc>
          <w:tcPr>
            <w:tcW w:w="3749" w:type="dxa"/>
            <w:shd w:val="clear" w:color="auto" w:fill="FFFFFF"/>
            <w:vAlign w:val="center"/>
            <w:hideMark/>
          </w:tcPr>
          <w:p w14:paraId="37180A35" w14:textId="77777777" w:rsidR="00D651B1" w:rsidRDefault="00D651B1">
            <w:pPr>
              <w:rPr>
                <w:rFonts w:ascii="Calibri" w:hAnsi="Calibri" w:cs="Calibri"/>
                <w:b/>
                <w:bCs/>
                <w:color w:val="000000"/>
                <w:sz w:val="17"/>
                <w:szCs w:val="17"/>
                <w:lang w:eastAsia="en-IE"/>
              </w:rPr>
            </w:pPr>
            <w:r>
              <w:rPr>
                <w:rFonts w:ascii="Calibri" w:hAnsi="Calibri" w:cs="Calibri"/>
                <w:b/>
                <w:bCs/>
                <w:color w:val="000000"/>
                <w:sz w:val="17"/>
                <w:szCs w:val="17"/>
                <w:lang w:eastAsia="en-IE"/>
              </w:rPr>
              <w:t>Balance at March 31, 2019</w:t>
            </w:r>
          </w:p>
        </w:tc>
        <w:tc>
          <w:tcPr>
            <w:tcW w:w="931" w:type="dxa"/>
            <w:tcBorders>
              <w:top w:val="nil"/>
              <w:left w:val="single" w:sz="8" w:space="0" w:color="auto"/>
              <w:bottom w:val="nil"/>
              <w:right w:val="single" w:sz="8" w:space="0" w:color="auto"/>
            </w:tcBorders>
            <w:shd w:val="clear" w:color="auto" w:fill="FFFFFF"/>
            <w:noWrap/>
            <w:vAlign w:val="center"/>
            <w:hideMark/>
          </w:tcPr>
          <w:p w14:paraId="304C5A36"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1,133.4</w:t>
            </w:r>
          </w:p>
        </w:tc>
        <w:tc>
          <w:tcPr>
            <w:tcW w:w="931" w:type="dxa"/>
            <w:shd w:val="clear" w:color="auto" w:fill="FFFFFF"/>
            <w:noWrap/>
            <w:vAlign w:val="center"/>
            <w:hideMark/>
          </w:tcPr>
          <w:p w14:paraId="7C2DA3FA"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6.8</w:t>
            </w:r>
          </w:p>
        </w:tc>
        <w:tc>
          <w:tcPr>
            <w:tcW w:w="931" w:type="dxa"/>
            <w:shd w:val="clear" w:color="auto" w:fill="FFFFFF"/>
            <w:noWrap/>
            <w:vAlign w:val="center"/>
            <w:hideMark/>
          </w:tcPr>
          <w:p w14:paraId="7DF8B044"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719.4</w:t>
            </w:r>
          </w:p>
        </w:tc>
        <w:tc>
          <w:tcPr>
            <w:tcW w:w="962" w:type="dxa"/>
            <w:shd w:val="clear" w:color="auto" w:fill="FFFFFF"/>
            <w:noWrap/>
            <w:vAlign w:val="center"/>
            <w:hideMark/>
          </w:tcPr>
          <w:p w14:paraId="488F2A0C"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3.2</w:t>
            </w:r>
          </w:p>
        </w:tc>
        <w:tc>
          <w:tcPr>
            <w:tcW w:w="962" w:type="dxa"/>
            <w:shd w:val="clear" w:color="auto" w:fill="FFFFFF"/>
            <w:noWrap/>
            <w:vAlign w:val="center"/>
            <w:hideMark/>
          </w:tcPr>
          <w:p w14:paraId="374CE640"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4,181.9</w:t>
            </w:r>
          </w:p>
        </w:tc>
        <w:tc>
          <w:tcPr>
            <w:tcW w:w="931" w:type="dxa"/>
            <w:tcBorders>
              <w:top w:val="nil"/>
              <w:left w:val="single" w:sz="8" w:space="0" w:color="auto"/>
              <w:bottom w:val="nil"/>
              <w:right w:val="nil"/>
            </w:tcBorders>
            <w:shd w:val="clear" w:color="auto" w:fill="FFFFFF"/>
            <w:noWrap/>
            <w:vAlign w:val="center"/>
            <w:hideMark/>
          </w:tcPr>
          <w:p w14:paraId="1C2A0190"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274.6</w:t>
            </w:r>
          </w:p>
        </w:tc>
        <w:tc>
          <w:tcPr>
            <w:tcW w:w="931" w:type="dxa"/>
            <w:tcBorders>
              <w:top w:val="nil"/>
              <w:left w:val="nil"/>
              <w:bottom w:val="nil"/>
              <w:right w:val="single" w:sz="8" w:space="0" w:color="auto"/>
            </w:tcBorders>
            <w:shd w:val="clear" w:color="auto" w:fill="FFFFFF"/>
            <w:noWrap/>
            <w:vAlign w:val="center"/>
            <w:hideMark/>
          </w:tcPr>
          <w:p w14:paraId="128AC2C3"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29.0</w:t>
            </w:r>
          </w:p>
        </w:tc>
        <w:tc>
          <w:tcPr>
            <w:tcW w:w="931" w:type="dxa"/>
            <w:shd w:val="clear" w:color="auto" w:fill="FFFFFF"/>
            <w:noWrap/>
            <w:vAlign w:val="center"/>
            <w:hideMark/>
          </w:tcPr>
          <w:p w14:paraId="705E7752"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5,214.9</w:t>
            </w:r>
          </w:p>
        </w:tc>
      </w:tr>
      <w:tr w:rsidR="00D651B1" w14:paraId="2905A1A5" w14:textId="77777777" w:rsidTr="00D651B1">
        <w:trPr>
          <w:trHeight w:val="300"/>
        </w:trPr>
        <w:tc>
          <w:tcPr>
            <w:tcW w:w="3749" w:type="dxa"/>
            <w:shd w:val="clear" w:color="auto" w:fill="FFFFFF"/>
            <w:vAlign w:val="center"/>
            <w:hideMark/>
          </w:tcPr>
          <w:p w14:paraId="755B94B9"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Adjustment on initial application of IFRS 16</w:t>
            </w:r>
          </w:p>
        </w:tc>
        <w:tc>
          <w:tcPr>
            <w:tcW w:w="931" w:type="dxa"/>
            <w:tcBorders>
              <w:top w:val="nil"/>
              <w:left w:val="single" w:sz="8" w:space="0" w:color="auto"/>
              <w:bottom w:val="nil"/>
              <w:right w:val="single" w:sz="8" w:space="0" w:color="auto"/>
            </w:tcBorders>
            <w:shd w:val="clear" w:color="auto" w:fill="FFFFFF"/>
            <w:noWrap/>
            <w:vAlign w:val="center"/>
            <w:hideMark/>
          </w:tcPr>
          <w:p w14:paraId="55658128"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3218B06D"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783517B7"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27DBCAAF"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35FB5126"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(9.7)</w:t>
            </w:r>
          </w:p>
        </w:tc>
        <w:tc>
          <w:tcPr>
            <w:tcW w:w="931" w:type="dxa"/>
            <w:tcBorders>
              <w:top w:val="nil"/>
              <w:left w:val="single" w:sz="8" w:space="0" w:color="auto"/>
              <w:bottom w:val="nil"/>
              <w:right w:val="nil"/>
            </w:tcBorders>
            <w:shd w:val="clear" w:color="auto" w:fill="FFFFFF"/>
            <w:noWrap/>
            <w:vAlign w:val="center"/>
            <w:hideMark/>
          </w:tcPr>
          <w:p w14:paraId="0564F3C7"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nil"/>
              <w:bottom w:val="nil"/>
              <w:right w:val="single" w:sz="8" w:space="0" w:color="auto"/>
            </w:tcBorders>
            <w:shd w:val="clear" w:color="auto" w:fill="FFFFFF"/>
            <w:noWrap/>
            <w:vAlign w:val="center"/>
            <w:hideMark/>
          </w:tcPr>
          <w:p w14:paraId="0CE8CC06"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59E7B488"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(9.7)</w:t>
            </w:r>
          </w:p>
        </w:tc>
      </w:tr>
      <w:tr w:rsidR="00D651B1" w14:paraId="02ED88E1" w14:textId="77777777" w:rsidTr="00D651B1">
        <w:trPr>
          <w:trHeight w:val="300"/>
        </w:trPr>
        <w:tc>
          <w:tcPr>
            <w:tcW w:w="3749" w:type="dxa"/>
            <w:shd w:val="clear" w:color="auto" w:fill="FFFFFF"/>
            <w:vAlign w:val="center"/>
            <w:hideMark/>
          </w:tcPr>
          <w:p w14:paraId="5817016B" w14:textId="77777777" w:rsidR="00D651B1" w:rsidRDefault="00D651B1">
            <w:pPr>
              <w:rPr>
                <w:rFonts w:ascii="Calibri" w:hAnsi="Calibri" w:cs="Calibri"/>
                <w:b/>
                <w:bCs/>
                <w:color w:val="000000"/>
                <w:sz w:val="17"/>
                <w:szCs w:val="17"/>
                <w:lang w:eastAsia="en-IE"/>
              </w:rPr>
            </w:pPr>
            <w:r>
              <w:rPr>
                <w:rFonts w:ascii="Calibri" w:hAnsi="Calibri" w:cs="Calibri"/>
                <w:b/>
                <w:bCs/>
                <w:color w:val="000000"/>
                <w:sz w:val="17"/>
                <w:szCs w:val="17"/>
                <w:lang w:eastAsia="en-IE"/>
              </w:rPr>
              <w:t>Adj. balance at April 01, 2019</w:t>
            </w:r>
          </w:p>
        </w:tc>
        <w:tc>
          <w:tcPr>
            <w:tcW w:w="931"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059E54D8"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1,133.4</w:t>
            </w:r>
          </w:p>
        </w:tc>
        <w:tc>
          <w:tcPr>
            <w:tcW w:w="931" w:type="dxa"/>
            <w:tcBorders>
              <w:top w:val="single" w:sz="8" w:space="0" w:color="auto"/>
              <w:left w:val="nil"/>
              <w:bottom w:val="single" w:sz="8" w:space="0" w:color="auto"/>
              <w:right w:val="nil"/>
            </w:tcBorders>
            <w:shd w:val="clear" w:color="auto" w:fill="FFFFFF"/>
            <w:noWrap/>
            <w:vAlign w:val="center"/>
            <w:hideMark/>
          </w:tcPr>
          <w:p w14:paraId="26299652"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6.8</w:t>
            </w:r>
          </w:p>
        </w:tc>
        <w:tc>
          <w:tcPr>
            <w:tcW w:w="931" w:type="dxa"/>
            <w:tcBorders>
              <w:top w:val="single" w:sz="8" w:space="0" w:color="auto"/>
              <w:left w:val="nil"/>
              <w:bottom w:val="single" w:sz="8" w:space="0" w:color="auto"/>
              <w:right w:val="nil"/>
            </w:tcBorders>
            <w:shd w:val="clear" w:color="auto" w:fill="FFFFFF"/>
            <w:noWrap/>
            <w:vAlign w:val="center"/>
            <w:hideMark/>
          </w:tcPr>
          <w:p w14:paraId="247895F1"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719.4</w:t>
            </w:r>
          </w:p>
        </w:tc>
        <w:tc>
          <w:tcPr>
            <w:tcW w:w="962" w:type="dxa"/>
            <w:tcBorders>
              <w:top w:val="single" w:sz="8" w:space="0" w:color="auto"/>
              <w:left w:val="nil"/>
              <w:bottom w:val="single" w:sz="8" w:space="0" w:color="auto"/>
              <w:right w:val="nil"/>
            </w:tcBorders>
            <w:shd w:val="clear" w:color="auto" w:fill="FFFFFF"/>
            <w:noWrap/>
            <w:vAlign w:val="center"/>
            <w:hideMark/>
          </w:tcPr>
          <w:p w14:paraId="411D0356"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3.2</w:t>
            </w:r>
          </w:p>
        </w:tc>
        <w:tc>
          <w:tcPr>
            <w:tcW w:w="962" w:type="dxa"/>
            <w:tcBorders>
              <w:top w:val="single" w:sz="8" w:space="0" w:color="auto"/>
              <w:left w:val="nil"/>
              <w:bottom w:val="single" w:sz="8" w:space="0" w:color="auto"/>
              <w:right w:val="nil"/>
            </w:tcBorders>
            <w:shd w:val="clear" w:color="auto" w:fill="FFFFFF"/>
            <w:noWrap/>
            <w:vAlign w:val="center"/>
            <w:hideMark/>
          </w:tcPr>
          <w:p w14:paraId="1115CA58"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4,172.2</w:t>
            </w:r>
          </w:p>
        </w:tc>
        <w:tc>
          <w:tcPr>
            <w:tcW w:w="931" w:type="dxa"/>
            <w:tcBorders>
              <w:top w:val="single" w:sz="8" w:space="0" w:color="auto"/>
              <w:left w:val="single" w:sz="8" w:space="0" w:color="auto"/>
              <w:bottom w:val="single" w:sz="8" w:space="0" w:color="auto"/>
              <w:right w:val="nil"/>
            </w:tcBorders>
            <w:shd w:val="clear" w:color="auto" w:fill="FFFFFF"/>
            <w:noWrap/>
            <w:vAlign w:val="center"/>
            <w:hideMark/>
          </w:tcPr>
          <w:p w14:paraId="0C004C1E"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274.6</w:t>
            </w:r>
          </w:p>
        </w:tc>
        <w:tc>
          <w:tcPr>
            <w:tcW w:w="931" w:type="dxa"/>
            <w:tcBorders>
              <w:top w:val="single" w:sz="8" w:space="0" w:color="auto"/>
              <w:left w:val="nil"/>
              <w:bottom w:val="single" w:sz="8" w:space="0" w:color="auto"/>
              <w:right w:val="single" w:sz="8" w:space="0" w:color="auto"/>
            </w:tcBorders>
            <w:shd w:val="clear" w:color="auto" w:fill="FFFFFF"/>
            <w:noWrap/>
            <w:vAlign w:val="center"/>
            <w:hideMark/>
          </w:tcPr>
          <w:p w14:paraId="0274CC94"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29.0</w:t>
            </w:r>
          </w:p>
        </w:tc>
        <w:tc>
          <w:tcPr>
            <w:tcW w:w="931" w:type="dxa"/>
            <w:tcBorders>
              <w:top w:val="single" w:sz="8" w:space="0" w:color="auto"/>
              <w:left w:val="nil"/>
              <w:bottom w:val="single" w:sz="8" w:space="0" w:color="auto"/>
              <w:right w:val="nil"/>
            </w:tcBorders>
            <w:shd w:val="clear" w:color="auto" w:fill="FFFFFF"/>
            <w:noWrap/>
            <w:vAlign w:val="center"/>
            <w:hideMark/>
          </w:tcPr>
          <w:p w14:paraId="55D90DA6"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5,205.2</w:t>
            </w:r>
          </w:p>
        </w:tc>
      </w:tr>
      <w:tr w:rsidR="00D651B1" w14:paraId="0A668EB1" w14:textId="77777777" w:rsidTr="00D651B1">
        <w:trPr>
          <w:trHeight w:val="290"/>
        </w:trPr>
        <w:tc>
          <w:tcPr>
            <w:tcW w:w="3749" w:type="dxa"/>
            <w:shd w:val="clear" w:color="auto" w:fill="FFFFFF"/>
            <w:vAlign w:val="center"/>
            <w:hideMark/>
          </w:tcPr>
          <w:p w14:paraId="6DA8D59C"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Profit for the year</w:t>
            </w:r>
          </w:p>
        </w:tc>
        <w:tc>
          <w:tcPr>
            <w:tcW w:w="931" w:type="dxa"/>
            <w:tcBorders>
              <w:top w:val="nil"/>
              <w:left w:val="single" w:sz="8" w:space="0" w:color="auto"/>
              <w:bottom w:val="nil"/>
              <w:right w:val="single" w:sz="8" w:space="0" w:color="auto"/>
            </w:tcBorders>
            <w:shd w:val="clear" w:color="auto" w:fill="FFFFFF"/>
            <w:noWrap/>
            <w:vAlign w:val="center"/>
            <w:hideMark/>
          </w:tcPr>
          <w:p w14:paraId="0117B285"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052851A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76D0B25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3F563D3B"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6A77CCA2"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648.7</w:t>
            </w:r>
          </w:p>
        </w:tc>
        <w:tc>
          <w:tcPr>
            <w:tcW w:w="931" w:type="dxa"/>
            <w:tcBorders>
              <w:top w:val="nil"/>
              <w:left w:val="single" w:sz="8" w:space="0" w:color="auto"/>
              <w:bottom w:val="nil"/>
              <w:right w:val="nil"/>
            </w:tcBorders>
            <w:shd w:val="clear" w:color="auto" w:fill="FFFFFF"/>
            <w:noWrap/>
            <w:vAlign w:val="center"/>
            <w:hideMark/>
          </w:tcPr>
          <w:p w14:paraId="10F258A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nil"/>
              <w:bottom w:val="nil"/>
              <w:right w:val="single" w:sz="8" w:space="0" w:color="auto"/>
            </w:tcBorders>
            <w:shd w:val="clear" w:color="auto" w:fill="FFFFFF"/>
            <w:noWrap/>
            <w:vAlign w:val="center"/>
            <w:hideMark/>
          </w:tcPr>
          <w:p w14:paraId="3C3F53BC"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647C2A10"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648.7</w:t>
            </w:r>
          </w:p>
        </w:tc>
      </w:tr>
      <w:tr w:rsidR="00D651B1" w14:paraId="0E0B4A6D" w14:textId="77777777" w:rsidTr="00D651B1">
        <w:trPr>
          <w:trHeight w:val="290"/>
        </w:trPr>
        <w:tc>
          <w:tcPr>
            <w:tcW w:w="3749" w:type="dxa"/>
            <w:shd w:val="clear" w:color="auto" w:fill="FFFFFF"/>
            <w:vAlign w:val="center"/>
            <w:hideMark/>
          </w:tcPr>
          <w:p w14:paraId="1B7CDED7" w14:textId="77777777" w:rsidR="00D651B1" w:rsidRDefault="00D651B1">
            <w:pPr>
              <w:rPr>
                <w:rFonts w:ascii="Calibri" w:hAnsi="Calibri" w:cs="Calibri"/>
                <w:i/>
                <w:iCs/>
                <w:color w:val="000000"/>
                <w:sz w:val="17"/>
                <w:szCs w:val="17"/>
                <w:lang w:eastAsia="en-IE"/>
              </w:rPr>
            </w:pPr>
            <w:r>
              <w:rPr>
                <w:rFonts w:ascii="Calibri" w:hAnsi="Calibri" w:cs="Calibri"/>
                <w:i/>
                <w:iCs/>
                <w:color w:val="000000"/>
                <w:sz w:val="17"/>
                <w:szCs w:val="17"/>
                <w:lang w:eastAsia="en-IE"/>
              </w:rPr>
              <w:t>Other comprehensive income</w:t>
            </w:r>
          </w:p>
        </w:tc>
        <w:tc>
          <w:tcPr>
            <w:tcW w:w="931" w:type="dxa"/>
            <w:tcBorders>
              <w:top w:val="nil"/>
              <w:left w:val="single" w:sz="8" w:space="0" w:color="auto"/>
              <w:bottom w:val="nil"/>
              <w:right w:val="single" w:sz="8" w:space="0" w:color="auto"/>
            </w:tcBorders>
            <w:shd w:val="clear" w:color="auto" w:fill="FFFFFF"/>
            <w:noWrap/>
            <w:vAlign w:val="center"/>
            <w:hideMark/>
          </w:tcPr>
          <w:p w14:paraId="207D9CF9" w14:textId="77777777" w:rsidR="00D651B1" w:rsidRDefault="00D651B1">
            <w:pPr>
              <w:rPr>
                <w:rFonts w:ascii="Calibri" w:hAnsi="Calibri" w:cs="Calibri"/>
                <w:i/>
                <w:iCs/>
                <w:color w:val="000000"/>
                <w:sz w:val="17"/>
                <w:szCs w:val="17"/>
                <w:lang w:eastAsia="en-IE"/>
              </w:rPr>
            </w:pPr>
          </w:p>
        </w:tc>
        <w:tc>
          <w:tcPr>
            <w:tcW w:w="931" w:type="dxa"/>
            <w:shd w:val="clear" w:color="auto" w:fill="FFFFFF"/>
            <w:noWrap/>
            <w:vAlign w:val="center"/>
            <w:hideMark/>
          </w:tcPr>
          <w:p w14:paraId="0DFBBF26" w14:textId="77777777" w:rsidR="00D651B1" w:rsidRDefault="00D651B1">
            <w:pPr>
              <w:rPr>
                <w:rFonts w:ascii="Calibri" w:eastAsia="Calibri" w:hAnsi="Calibri" w:cs="Calibri"/>
                <w:sz w:val="20"/>
                <w:szCs w:val="20"/>
                <w:lang w:eastAsia="en-IE"/>
              </w:rPr>
            </w:pPr>
          </w:p>
        </w:tc>
        <w:tc>
          <w:tcPr>
            <w:tcW w:w="931" w:type="dxa"/>
            <w:shd w:val="clear" w:color="auto" w:fill="FFFFFF"/>
            <w:noWrap/>
            <w:vAlign w:val="center"/>
            <w:hideMark/>
          </w:tcPr>
          <w:p w14:paraId="0DE0BB3F" w14:textId="77777777" w:rsidR="00D651B1" w:rsidRDefault="00D651B1">
            <w:pPr>
              <w:rPr>
                <w:rFonts w:ascii="Calibri" w:eastAsia="Calibri" w:hAnsi="Calibri" w:cs="Calibri"/>
                <w:sz w:val="20"/>
                <w:szCs w:val="20"/>
                <w:lang w:eastAsia="en-IE"/>
              </w:rPr>
            </w:pPr>
          </w:p>
        </w:tc>
        <w:tc>
          <w:tcPr>
            <w:tcW w:w="962" w:type="dxa"/>
            <w:shd w:val="clear" w:color="auto" w:fill="FFFFFF"/>
            <w:noWrap/>
            <w:vAlign w:val="center"/>
            <w:hideMark/>
          </w:tcPr>
          <w:p w14:paraId="017C1A56" w14:textId="77777777" w:rsidR="00D651B1" w:rsidRDefault="00D651B1">
            <w:pPr>
              <w:rPr>
                <w:rFonts w:ascii="Calibri" w:eastAsia="Calibri" w:hAnsi="Calibri" w:cs="Calibri"/>
                <w:sz w:val="20"/>
                <w:szCs w:val="20"/>
                <w:lang w:eastAsia="en-IE"/>
              </w:rPr>
            </w:pPr>
          </w:p>
        </w:tc>
        <w:tc>
          <w:tcPr>
            <w:tcW w:w="962" w:type="dxa"/>
            <w:shd w:val="clear" w:color="auto" w:fill="FFFFFF"/>
            <w:noWrap/>
            <w:vAlign w:val="center"/>
            <w:hideMark/>
          </w:tcPr>
          <w:p w14:paraId="110AFC6F" w14:textId="77777777" w:rsidR="00D651B1" w:rsidRDefault="00D651B1">
            <w:pPr>
              <w:rPr>
                <w:rFonts w:ascii="Calibri" w:eastAsia="Calibri" w:hAnsi="Calibri" w:cs="Calibri"/>
                <w:sz w:val="20"/>
                <w:szCs w:val="20"/>
                <w:lang w:eastAsia="en-IE"/>
              </w:rPr>
            </w:pPr>
          </w:p>
        </w:tc>
        <w:tc>
          <w:tcPr>
            <w:tcW w:w="931" w:type="dxa"/>
            <w:tcBorders>
              <w:top w:val="nil"/>
              <w:left w:val="single" w:sz="8" w:space="0" w:color="auto"/>
              <w:bottom w:val="nil"/>
              <w:right w:val="nil"/>
            </w:tcBorders>
            <w:shd w:val="clear" w:color="auto" w:fill="FFFFFF"/>
            <w:noWrap/>
            <w:vAlign w:val="center"/>
            <w:hideMark/>
          </w:tcPr>
          <w:p w14:paraId="6D82E1B9" w14:textId="77777777" w:rsidR="00D651B1" w:rsidRDefault="00D651B1">
            <w:pPr>
              <w:rPr>
                <w:rFonts w:ascii="Calibri" w:eastAsia="Calibri" w:hAnsi="Calibri" w:cs="Calibri"/>
                <w:sz w:val="20"/>
                <w:szCs w:val="20"/>
                <w:lang w:eastAsia="en-IE"/>
              </w:rPr>
            </w:pPr>
          </w:p>
        </w:tc>
        <w:tc>
          <w:tcPr>
            <w:tcW w:w="931" w:type="dxa"/>
            <w:tcBorders>
              <w:top w:val="nil"/>
              <w:left w:val="nil"/>
              <w:bottom w:val="nil"/>
              <w:right w:val="single" w:sz="8" w:space="0" w:color="auto"/>
            </w:tcBorders>
            <w:shd w:val="clear" w:color="auto" w:fill="FFFFFF"/>
            <w:noWrap/>
            <w:vAlign w:val="center"/>
            <w:hideMark/>
          </w:tcPr>
          <w:p w14:paraId="511A72C6" w14:textId="77777777" w:rsidR="00D651B1" w:rsidRDefault="00D651B1">
            <w:pPr>
              <w:rPr>
                <w:rFonts w:ascii="Calibri" w:eastAsia="Calibri" w:hAnsi="Calibri" w:cs="Calibri"/>
                <w:sz w:val="20"/>
                <w:szCs w:val="20"/>
                <w:lang w:eastAsia="en-IE"/>
              </w:rPr>
            </w:pPr>
          </w:p>
        </w:tc>
        <w:tc>
          <w:tcPr>
            <w:tcW w:w="931" w:type="dxa"/>
            <w:shd w:val="clear" w:color="auto" w:fill="FFFFFF"/>
            <w:noWrap/>
            <w:vAlign w:val="center"/>
            <w:hideMark/>
          </w:tcPr>
          <w:p w14:paraId="7EB20233"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r>
      <w:tr w:rsidR="00D651B1" w14:paraId="5D7E0E47" w14:textId="77777777" w:rsidTr="00D651B1">
        <w:trPr>
          <w:trHeight w:val="300"/>
        </w:trPr>
        <w:tc>
          <w:tcPr>
            <w:tcW w:w="3749" w:type="dxa"/>
            <w:shd w:val="clear" w:color="auto" w:fill="FFFFFF"/>
            <w:vAlign w:val="center"/>
            <w:hideMark/>
          </w:tcPr>
          <w:p w14:paraId="623300A7"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Net movements in cash-flow reserve</w:t>
            </w:r>
          </w:p>
        </w:tc>
        <w:tc>
          <w:tcPr>
            <w:tcW w:w="931" w:type="dxa"/>
            <w:tcBorders>
              <w:top w:val="nil"/>
              <w:left w:val="single" w:sz="8" w:space="0" w:color="auto"/>
              <w:bottom w:val="nil"/>
              <w:right w:val="single" w:sz="8" w:space="0" w:color="auto"/>
            </w:tcBorders>
            <w:shd w:val="clear" w:color="auto" w:fill="FFFFFF"/>
            <w:noWrap/>
            <w:vAlign w:val="center"/>
            <w:hideMark/>
          </w:tcPr>
          <w:p w14:paraId="59ACE45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58C0464D"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6355E55E"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714D287A"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3816CEA6"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single" w:sz="8" w:space="0" w:color="auto"/>
              <w:bottom w:val="nil"/>
              <w:right w:val="nil"/>
            </w:tcBorders>
            <w:shd w:val="clear" w:color="auto" w:fill="FFFFFF"/>
            <w:noWrap/>
            <w:vAlign w:val="center"/>
            <w:hideMark/>
          </w:tcPr>
          <w:p w14:paraId="5E0299BC"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(385.9)</w:t>
            </w:r>
          </w:p>
        </w:tc>
        <w:tc>
          <w:tcPr>
            <w:tcW w:w="931" w:type="dxa"/>
            <w:tcBorders>
              <w:top w:val="nil"/>
              <w:left w:val="nil"/>
              <w:bottom w:val="nil"/>
              <w:right w:val="single" w:sz="8" w:space="0" w:color="auto"/>
            </w:tcBorders>
            <w:shd w:val="clear" w:color="auto" w:fill="FFFFFF"/>
            <w:noWrap/>
            <w:vAlign w:val="center"/>
            <w:hideMark/>
          </w:tcPr>
          <w:p w14:paraId="24D09C90"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7212FCED"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(385.9)</w:t>
            </w:r>
          </w:p>
        </w:tc>
      </w:tr>
      <w:tr w:rsidR="00D651B1" w14:paraId="7BBD0E65" w14:textId="77777777" w:rsidTr="00D651B1">
        <w:trPr>
          <w:trHeight w:val="300"/>
        </w:trPr>
        <w:tc>
          <w:tcPr>
            <w:tcW w:w="3749" w:type="dxa"/>
            <w:shd w:val="clear" w:color="auto" w:fill="FFFFFF"/>
            <w:vAlign w:val="center"/>
            <w:hideMark/>
          </w:tcPr>
          <w:p w14:paraId="47F68F23"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Total other comprehensive income</w:t>
            </w:r>
          </w:p>
        </w:tc>
        <w:tc>
          <w:tcPr>
            <w:tcW w:w="931"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58DE0748"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single" w:sz="8" w:space="0" w:color="auto"/>
              <w:left w:val="nil"/>
              <w:bottom w:val="single" w:sz="8" w:space="0" w:color="auto"/>
              <w:right w:val="nil"/>
            </w:tcBorders>
            <w:shd w:val="clear" w:color="auto" w:fill="FFFFFF"/>
            <w:noWrap/>
            <w:vAlign w:val="center"/>
            <w:hideMark/>
          </w:tcPr>
          <w:p w14:paraId="58CA3FA1"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single" w:sz="8" w:space="0" w:color="auto"/>
              <w:left w:val="nil"/>
              <w:bottom w:val="single" w:sz="8" w:space="0" w:color="auto"/>
              <w:right w:val="nil"/>
            </w:tcBorders>
            <w:shd w:val="clear" w:color="auto" w:fill="FFFFFF"/>
            <w:noWrap/>
            <w:vAlign w:val="center"/>
            <w:hideMark/>
          </w:tcPr>
          <w:p w14:paraId="61F7E19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tcBorders>
              <w:top w:val="single" w:sz="8" w:space="0" w:color="auto"/>
              <w:left w:val="nil"/>
              <w:bottom w:val="single" w:sz="8" w:space="0" w:color="auto"/>
              <w:right w:val="nil"/>
            </w:tcBorders>
            <w:shd w:val="clear" w:color="auto" w:fill="FFFFFF"/>
            <w:noWrap/>
            <w:vAlign w:val="center"/>
            <w:hideMark/>
          </w:tcPr>
          <w:p w14:paraId="7D9689D0"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tcBorders>
              <w:top w:val="single" w:sz="8" w:space="0" w:color="auto"/>
              <w:left w:val="nil"/>
              <w:bottom w:val="single" w:sz="8" w:space="0" w:color="auto"/>
              <w:right w:val="nil"/>
            </w:tcBorders>
            <w:shd w:val="clear" w:color="auto" w:fill="FFFFFF"/>
            <w:noWrap/>
            <w:vAlign w:val="center"/>
            <w:hideMark/>
          </w:tcPr>
          <w:p w14:paraId="1331EB9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single" w:sz="8" w:space="0" w:color="auto"/>
              <w:left w:val="single" w:sz="8" w:space="0" w:color="auto"/>
              <w:bottom w:val="single" w:sz="8" w:space="0" w:color="auto"/>
              <w:right w:val="nil"/>
            </w:tcBorders>
            <w:shd w:val="clear" w:color="auto" w:fill="FFFFFF"/>
            <w:noWrap/>
            <w:vAlign w:val="center"/>
            <w:hideMark/>
          </w:tcPr>
          <w:p w14:paraId="7D2809F2"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(385.9)</w:t>
            </w:r>
          </w:p>
        </w:tc>
        <w:tc>
          <w:tcPr>
            <w:tcW w:w="931" w:type="dxa"/>
            <w:tcBorders>
              <w:top w:val="single" w:sz="8" w:space="0" w:color="auto"/>
              <w:left w:val="nil"/>
              <w:bottom w:val="single" w:sz="8" w:space="0" w:color="auto"/>
              <w:right w:val="single" w:sz="8" w:space="0" w:color="auto"/>
            </w:tcBorders>
            <w:shd w:val="clear" w:color="auto" w:fill="FFFFFF"/>
            <w:noWrap/>
            <w:vAlign w:val="center"/>
            <w:hideMark/>
          </w:tcPr>
          <w:p w14:paraId="0412800E"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single" w:sz="8" w:space="0" w:color="auto"/>
              <w:left w:val="nil"/>
              <w:bottom w:val="single" w:sz="8" w:space="0" w:color="auto"/>
              <w:right w:val="nil"/>
            </w:tcBorders>
            <w:shd w:val="clear" w:color="auto" w:fill="FFFFFF"/>
            <w:noWrap/>
            <w:vAlign w:val="center"/>
            <w:hideMark/>
          </w:tcPr>
          <w:p w14:paraId="54C7455E"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(385.9)</w:t>
            </w:r>
          </w:p>
        </w:tc>
      </w:tr>
      <w:tr w:rsidR="00D651B1" w14:paraId="7794FB80" w14:textId="77777777" w:rsidTr="00D651B1">
        <w:trPr>
          <w:trHeight w:val="300"/>
        </w:trPr>
        <w:tc>
          <w:tcPr>
            <w:tcW w:w="3749" w:type="dxa"/>
            <w:shd w:val="clear" w:color="auto" w:fill="FFFFFF"/>
            <w:vAlign w:val="center"/>
            <w:hideMark/>
          </w:tcPr>
          <w:p w14:paraId="1EDE446F"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Total comprehensive income</w:t>
            </w:r>
          </w:p>
        </w:tc>
        <w:tc>
          <w:tcPr>
            <w:tcW w:w="931" w:type="dxa"/>
            <w:tcBorders>
              <w:top w:val="nil"/>
              <w:left w:val="single" w:sz="8" w:space="0" w:color="auto"/>
              <w:bottom w:val="nil"/>
              <w:right w:val="single" w:sz="8" w:space="0" w:color="auto"/>
            </w:tcBorders>
            <w:shd w:val="clear" w:color="auto" w:fill="FFFFFF"/>
            <w:noWrap/>
            <w:vAlign w:val="center"/>
            <w:hideMark/>
          </w:tcPr>
          <w:p w14:paraId="4FF42705"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6489DCB5"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17E4E931"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43D2C3AF"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07A9E3F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648.7</w:t>
            </w:r>
          </w:p>
        </w:tc>
        <w:tc>
          <w:tcPr>
            <w:tcW w:w="931" w:type="dxa"/>
            <w:tcBorders>
              <w:top w:val="nil"/>
              <w:left w:val="single" w:sz="8" w:space="0" w:color="auto"/>
              <w:bottom w:val="nil"/>
              <w:right w:val="nil"/>
            </w:tcBorders>
            <w:shd w:val="clear" w:color="auto" w:fill="FFFFFF"/>
            <w:noWrap/>
            <w:vAlign w:val="center"/>
            <w:hideMark/>
          </w:tcPr>
          <w:p w14:paraId="1B9B814E"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(385.9)</w:t>
            </w:r>
          </w:p>
        </w:tc>
        <w:tc>
          <w:tcPr>
            <w:tcW w:w="931" w:type="dxa"/>
            <w:tcBorders>
              <w:top w:val="nil"/>
              <w:left w:val="nil"/>
              <w:bottom w:val="nil"/>
              <w:right w:val="single" w:sz="8" w:space="0" w:color="auto"/>
            </w:tcBorders>
            <w:shd w:val="clear" w:color="auto" w:fill="FFFFFF"/>
            <w:noWrap/>
            <w:vAlign w:val="center"/>
            <w:hideMark/>
          </w:tcPr>
          <w:p w14:paraId="37BC4981"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4D5CAE3B"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262.8</w:t>
            </w:r>
          </w:p>
        </w:tc>
      </w:tr>
      <w:tr w:rsidR="00D651B1" w14:paraId="73F57834" w14:textId="77777777" w:rsidTr="00D651B1">
        <w:trPr>
          <w:trHeight w:val="290"/>
        </w:trPr>
        <w:tc>
          <w:tcPr>
            <w:tcW w:w="3749" w:type="dxa"/>
            <w:shd w:val="clear" w:color="auto" w:fill="FFFFFF"/>
            <w:vAlign w:val="center"/>
            <w:hideMark/>
          </w:tcPr>
          <w:p w14:paraId="2981572F" w14:textId="77777777" w:rsidR="00D651B1" w:rsidRDefault="00D651B1">
            <w:pPr>
              <w:rPr>
                <w:rFonts w:ascii="Calibri" w:hAnsi="Calibri" w:cs="Calibri"/>
                <w:i/>
                <w:iCs/>
                <w:color w:val="000000"/>
                <w:sz w:val="17"/>
                <w:szCs w:val="17"/>
                <w:lang w:eastAsia="en-IE"/>
              </w:rPr>
            </w:pPr>
            <w:r>
              <w:rPr>
                <w:rFonts w:ascii="Calibri" w:hAnsi="Calibri" w:cs="Calibri"/>
                <w:i/>
                <w:iCs/>
                <w:color w:val="000000"/>
                <w:sz w:val="17"/>
                <w:szCs w:val="17"/>
                <w:lang w:eastAsia="en-IE"/>
              </w:rPr>
              <w:t>Transactions with owners of the</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FFFFFF"/>
            <w:noWrap/>
            <w:vAlign w:val="center"/>
            <w:hideMark/>
          </w:tcPr>
          <w:p w14:paraId="61FA7F50" w14:textId="77777777" w:rsidR="00D651B1" w:rsidRDefault="00D651B1">
            <w:pPr>
              <w:rPr>
                <w:rFonts w:ascii="Calibri" w:hAnsi="Calibri" w:cs="Calibri"/>
                <w:i/>
                <w:iCs/>
                <w:color w:val="000000"/>
                <w:sz w:val="17"/>
                <w:szCs w:val="17"/>
                <w:lang w:eastAsia="en-IE"/>
              </w:rPr>
            </w:pPr>
          </w:p>
        </w:tc>
        <w:tc>
          <w:tcPr>
            <w:tcW w:w="931" w:type="dxa"/>
            <w:vMerge w:val="restart"/>
            <w:tcBorders>
              <w:top w:val="single" w:sz="8" w:space="0" w:color="auto"/>
              <w:left w:val="single" w:sz="8" w:space="0" w:color="auto"/>
              <w:bottom w:val="single" w:sz="8" w:space="0" w:color="000000"/>
              <w:right w:val="nil"/>
            </w:tcBorders>
            <w:shd w:val="clear" w:color="auto" w:fill="FFFFFF"/>
            <w:noWrap/>
            <w:vAlign w:val="center"/>
            <w:hideMark/>
          </w:tcPr>
          <w:p w14:paraId="61F306B6" w14:textId="77777777" w:rsidR="00D651B1" w:rsidRDefault="00D651B1">
            <w:pPr>
              <w:rPr>
                <w:rFonts w:ascii="Calibri" w:eastAsia="Calibri" w:hAnsi="Calibri" w:cs="Calibri"/>
                <w:sz w:val="20"/>
                <w:szCs w:val="20"/>
                <w:lang w:eastAsia="en-IE"/>
              </w:rPr>
            </w:pPr>
          </w:p>
        </w:tc>
        <w:tc>
          <w:tcPr>
            <w:tcW w:w="931" w:type="dxa"/>
            <w:vMerge w:val="restart"/>
            <w:tcBorders>
              <w:top w:val="single" w:sz="8" w:space="0" w:color="auto"/>
              <w:left w:val="nil"/>
              <w:bottom w:val="single" w:sz="8" w:space="0" w:color="000000"/>
              <w:right w:val="nil"/>
            </w:tcBorders>
            <w:shd w:val="clear" w:color="auto" w:fill="FFFFFF"/>
            <w:noWrap/>
            <w:vAlign w:val="center"/>
            <w:hideMark/>
          </w:tcPr>
          <w:p w14:paraId="43556E7A" w14:textId="77777777" w:rsidR="00D651B1" w:rsidRDefault="00D651B1">
            <w:pPr>
              <w:rPr>
                <w:rFonts w:ascii="Calibri" w:eastAsia="Calibri" w:hAnsi="Calibri" w:cs="Calibri"/>
                <w:sz w:val="20"/>
                <w:szCs w:val="20"/>
                <w:lang w:eastAsia="en-IE"/>
              </w:rPr>
            </w:pPr>
          </w:p>
        </w:tc>
        <w:tc>
          <w:tcPr>
            <w:tcW w:w="962" w:type="dxa"/>
            <w:vMerge w:val="restart"/>
            <w:tcBorders>
              <w:top w:val="single" w:sz="8" w:space="0" w:color="auto"/>
              <w:left w:val="nil"/>
              <w:bottom w:val="single" w:sz="8" w:space="0" w:color="000000"/>
              <w:right w:val="nil"/>
            </w:tcBorders>
            <w:shd w:val="clear" w:color="auto" w:fill="FFFFFF"/>
            <w:noWrap/>
            <w:vAlign w:val="center"/>
          </w:tcPr>
          <w:p w14:paraId="3F7C098C" w14:textId="77777777" w:rsidR="00D651B1" w:rsidRDefault="00D651B1">
            <w:pPr>
              <w:rPr>
                <w:rFonts w:ascii="Calibri" w:eastAsia="Calibri" w:hAnsi="Calibri" w:cs="Calibri"/>
                <w:sz w:val="20"/>
                <w:szCs w:val="20"/>
                <w:lang w:eastAsia="en-IE"/>
              </w:rPr>
            </w:pPr>
          </w:p>
        </w:tc>
        <w:tc>
          <w:tcPr>
            <w:tcW w:w="962" w:type="dxa"/>
            <w:vMerge w:val="restart"/>
            <w:tcBorders>
              <w:top w:val="single" w:sz="8" w:space="0" w:color="auto"/>
              <w:left w:val="nil"/>
              <w:bottom w:val="single" w:sz="8" w:space="0" w:color="000000"/>
              <w:right w:val="single" w:sz="8" w:space="0" w:color="auto"/>
            </w:tcBorders>
            <w:shd w:val="clear" w:color="auto" w:fill="FFFFFF"/>
            <w:noWrap/>
            <w:vAlign w:val="center"/>
            <w:hideMark/>
          </w:tcPr>
          <w:p w14:paraId="148727CA" w14:textId="77777777" w:rsidR="00D651B1" w:rsidRDefault="00D651B1">
            <w:pPr>
              <w:rPr>
                <w:rFonts w:ascii="Calibri" w:eastAsia="Calibri" w:hAnsi="Calibri" w:cs="Calibri"/>
                <w:sz w:val="20"/>
                <w:szCs w:val="20"/>
                <w:lang w:eastAsia="en-IE"/>
              </w:rPr>
            </w:pPr>
          </w:p>
        </w:tc>
        <w:tc>
          <w:tcPr>
            <w:tcW w:w="931" w:type="dxa"/>
            <w:vMerge w:val="restart"/>
            <w:tcBorders>
              <w:top w:val="single" w:sz="8" w:space="0" w:color="auto"/>
              <w:left w:val="single" w:sz="8" w:space="0" w:color="auto"/>
              <w:bottom w:val="single" w:sz="8" w:space="0" w:color="000000"/>
              <w:right w:val="nil"/>
            </w:tcBorders>
            <w:shd w:val="clear" w:color="auto" w:fill="FFFFFF"/>
            <w:noWrap/>
            <w:vAlign w:val="center"/>
            <w:hideMark/>
          </w:tcPr>
          <w:p w14:paraId="200E2163" w14:textId="77777777" w:rsidR="00D651B1" w:rsidRDefault="00D651B1">
            <w:pPr>
              <w:rPr>
                <w:rFonts w:ascii="Calibri" w:eastAsia="Calibri" w:hAnsi="Calibri" w:cs="Calibri"/>
                <w:sz w:val="20"/>
                <w:szCs w:val="20"/>
                <w:lang w:eastAsia="en-IE"/>
              </w:rPr>
            </w:pPr>
          </w:p>
        </w:tc>
        <w:tc>
          <w:tcPr>
            <w:tcW w:w="931" w:type="dxa"/>
            <w:vMerge w:val="restart"/>
            <w:tcBorders>
              <w:top w:val="single" w:sz="8" w:space="0" w:color="auto"/>
              <w:left w:val="nil"/>
              <w:bottom w:val="single" w:sz="8" w:space="0" w:color="000000"/>
              <w:right w:val="single" w:sz="8" w:space="0" w:color="auto"/>
            </w:tcBorders>
            <w:shd w:val="clear" w:color="auto" w:fill="FFFFFF"/>
            <w:noWrap/>
            <w:vAlign w:val="center"/>
            <w:hideMark/>
          </w:tcPr>
          <w:p w14:paraId="5923A4DC" w14:textId="77777777" w:rsidR="00D651B1" w:rsidRDefault="00D651B1">
            <w:pPr>
              <w:rPr>
                <w:rFonts w:ascii="Calibri" w:eastAsia="Calibri" w:hAnsi="Calibri" w:cs="Calibri"/>
                <w:sz w:val="20"/>
                <w:szCs w:val="20"/>
                <w:lang w:eastAsia="en-IE"/>
              </w:rPr>
            </w:pPr>
          </w:p>
        </w:tc>
        <w:tc>
          <w:tcPr>
            <w:tcW w:w="931" w:type="dxa"/>
            <w:vMerge w:val="restart"/>
            <w:tcBorders>
              <w:top w:val="single" w:sz="8" w:space="0" w:color="auto"/>
              <w:left w:val="single" w:sz="8" w:space="0" w:color="auto"/>
              <w:bottom w:val="single" w:sz="8" w:space="0" w:color="000000"/>
              <w:right w:val="nil"/>
            </w:tcBorders>
            <w:shd w:val="clear" w:color="auto" w:fill="FFFFFF"/>
            <w:noWrap/>
            <w:vAlign w:val="center"/>
            <w:hideMark/>
          </w:tcPr>
          <w:p w14:paraId="47787A37"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w:t>
            </w:r>
          </w:p>
        </w:tc>
      </w:tr>
      <w:tr w:rsidR="00D651B1" w14:paraId="281B9F91" w14:textId="77777777" w:rsidTr="00D651B1">
        <w:trPr>
          <w:trHeight w:val="300"/>
        </w:trPr>
        <w:tc>
          <w:tcPr>
            <w:tcW w:w="3749" w:type="dxa"/>
            <w:shd w:val="clear" w:color="auto" w:fill="FFFFFF"/>
            <w:vAlign w:val="center"/>
            <w:hideMark/>
          </w:tcPr>
          <w:p w14:paraId="2B115622" w14:textId="77777777" w:rsidR="00D651B1" w:rsidRDefault="00D651B1">
            <w:pPr>
              <w:rPr>
                <w:rFonts w:ascii="Calibri" w:hAnsi="Calibri" w:cs="Calibri"/>
                <w:i/>
                <w:iCs/>
                <w:color w:val="000000"/>
                <w:sz w:val="17"/>
                <w:szCs w:val="17"/>
                <w:lang w:eastAsia="en-IE"/>
              </w:rPr>
            </w:pPr>
            <w:r>
              <w:rPr>
                <w:rFonts w:ascii="Calibri" w:hAnsi="Calibri" w:cs="Calibri"/>
                <w:i/>
                <w:iCs/>
                <w:color w:val="000000"/>
                <w:sz w:val="17"/>
                <w:szCs w:val="17"/>
                <w:lang w:eastAsia="en-IE"/>
              </w:rPr>
              <w:t>Company recognised directly in equity</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2217EA" w14:textId="77777777" w:rsidR="00D651B1" w:rsidRDefault="00D651B1">
            <w:pPr>
              <w:rPr>
                <w:rFonts w:ascii="Calibri" w:hAnsi="Calibri" w:cs="Calibri"/>
                <w:i/>
                <w:iCs/>
                <w:color w:val="000000"/>
                <w:sz w:val="17"/>
                <w:szCs w:val="17"/>
                <w:lang w:eastAsia="en-IE"/>
              </w:rPr>
            </w:pPr>
          </w:p>
        </w:tc>
        <w:tc>
          <w:tcPr>
            <w:tcW w:w="0" w:type="auto"/>
            <w:vMerge/>
            <w:tcBorders>
              <w:top w:val="single" w:sz="8" w:space="0" w:color="auto"/>
              <w:left w:val="single" w:sz="8" w:space="0" w:color="auto"/>
              <w:bottom w:val="single" w:sz="8" w:space="0" w:color="000000"/>
              <w:right w:val="nil"/>
            </w:tcBorders>
            <w:vAlign w:val="center"/>
            <w:hideMark/>
          </w:tcPr>
          <w:p w14:paraId="5DFC435F"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nil"/>
              <w:bottom w:val="single" w:sz="8" w:space="0" w:color="000000"/>
              <w:right w:val="nil"/>
            </w:tcBorders>
            <w:vAlign w:val="center"/>
            <w:hideMark/>
          </w:tcPr>
          <w:p w14:paraId="31B18BC6"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nil"/>
              <w:bottom w:val="single" w:sz="8" w:space="0" w:color="000000"/>
              <w:right w:val="nil"/>
            </w:tcBorders>
            <w:vAlign w:val="center"/>
            <w:hideMark/>
          </w:tcPr>
          <w:p w14:paraId="034BF2DD"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nil"/>
              <w:bottom w:val="single" w:sz="8" w:space="0" w:color="000000"/>
              <w:right w:val="single" w:sz="8" w:space="0" w:color="auto"/>
            </w:tcBorders>
            <w:vAlign w:val="center"/>
            <w:hideMark/>
          </w:tcPr>
          <w:p w14:paraId="13B0CA26"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single" w:sz="8" w:space="0" w:color="auto"/>
              <w:bottom w:val="single" w:sz="8" w:space="0" w:color="000000"/>
              <w:right w:val="nil"/>
            </w:tcBorders>
            <w:vAlign w:val="center"/>
            <w:hideMark/>
          </w:tcPr>
          <w:p w14:paraId="0047E0B0"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nil"/>
              <w:bottom w:val="single" w:sz="8" w:space="0" w:color="000000"/>
              <w:right w:val="single" w:sz="8" w:space="0" w:color="auto"/>
            </w:tcBorders>
            <w:vAlign w:val="center"/>
            <w:hideMark/>
          </w:tcPr>
          <w:p w14:paraId="608371FD"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single" w:sz="8" w:space="0" w:color="auto"/>
              <w:bottom w:val="single" w:sz="8" w:space="0" w:color="000000"/>
              <w:right w:val="nil"/>
            </w:tcBorders>
            <w:vAlign w:val="center"/>
            <w:hideMark/>
          </w:tcPr>
          <w:p w14:paraId="2DB8DDA4" w14:textId="77777777" w:rsidR="00D651B1" w:rsidRDefault="00D651B1">
            <w:pPr>
              <w:rPr>
                <w:rFonts w:ascii="Calibri" w:hAnsi="Calibri" w:cs="Calibri"/>
                <w:color w:val="000000"/>
                <w:sz w:val="17"/>
                <w:szCs w:val="17"/>
                <w:lang w:eastAsia="en-IE"/>
              </w:rPr>
            </w:pPr>
          </w:p>
        </w:tc>
      </w:tr>
      <w:tr w:rsidR="00D651B1" w14:paraId="383CDF09" w14:textId="77777777" w:rsidTr="00D651B1">
        <w:trPr>
          <w:trHeight w:val="290"/>
        </w:trPr>
        <w:tc>
          <w:tcPr>
            <w:tcW w:w="3749" w:type="dxa"/>
            <w:shd w:val="clear" w:color="auto" w:fill="FFFFFF"/>
            <w:vAlign w:val="center"/>
            <w:hideMark/>
          </w:tcPr>
          <w:p w14:paraId="46C53FFD"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Issue of ordinary equity shares</w:t>
            </w:r>
          </w:p>
        </w:tc>
        <w:tc>
          <w:tcPr>
            <w:tcW w:w="931" w:type="dxa"/>
            <w:tcBorders>
              <w:top w:val="nil"/>
              <w:left w:val="single" w:sz="8" w:space="0" w:color="auto"/>
              <w:bottom w:val="nil"/>
              <w:right w:val="single" w:sz="8" w:space="0" w:color="auto"/>
            </w:tcBorders>
            <w:shd w:val="clear" w:color="auto" w:fill="FFFFFF"/>
            <w:noWrap/>
            <w:vAlign w:val="center"/>
            <w:hideMark/>
          </w:tcPr>
          <w:p w14:paraId="18349D3C"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3.0</w:t>
            </w:r>
          </w:p>
        </w:tc>
        <w:tc>
          <w:tcPr>
            <w:tcW w:w="931" w:type="dxa"/>
            <w:shd w:val="clear" w:color="auto" w:fill="FFFFFF"/>
            <w:noWrap/>
            <w:vAlign w:val="center"/>
            <w:hideMark/>
          </w:tcPr>
          <w:p w14:paraId="3580D5D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2A98B183"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19.1</w:t>
            </w:r>
          </w:p>
        </w:tc>
        <w:tc>
          <w:tcPr>
            <w:tcW w:w="962" w:type="dxa"/>
            <w:shd w:val="clear" w:color="auto" w:fill="FFFFFF"/>
            <w:noWrap/>
            <w:vAlign w:val="center"/>
            <w:hideMark/>
          </w:tcPr>
          <w:p w14:paraId="3EDEB39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009CD997"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single" w:sz="8" w:space="0" w:color="auto"/>
              <w:bottom w:val="nil"/>
              <w:right w:val="nil"/>
            </w:tcBorders>
            <w:shd w:val="clear" w:color="auto" w:fill="FFFFFF"/>
            <w:noWrap/>
            <w:vAlign w:val="center"/>
            <w:hideMark/>
          </w:tcPr>
          <w:p w14:paraId="1C5423A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nil"/>
              <w:bottom w:val="nil"/>
              <w:right w:val="single" w:sz="8" w:space="0" w:color="auto"/>
            </w:tcBorders>
            <w:shd w:val="clear" w:color="auto" w:fill="FFFFFF"/>
            <w:noWrap/>
            <w:vAlign w:val="center"/>
            <w:hideMark/>
          </w:tcPr>
          <w:p w14:paraId="62E7FD61"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78F05D6C"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19.1</w:t>
            </w:r>
          </w:p>
        </w:tc>
      </w:tr>
      <w:tr w:rsidR="00D651B1" w14:paraId="76F8A3B0" w14:textId="77777777" w:rsidTr="00D651B1">
        <w:trPr>
          <w:trHeight w:val="290"/>
        </w:trPr>
        <w:tc>
          <w:tcPr>
            <w:tcW w:w="3749" w:type="dxa"/>
            <w:shd w:val="clear" w:color="auto" w:fill="FFFFFF"/>
            <w:vAlign w:val="center"/>
            <w:hideMark/>
          </w:tcPr>
          <w:p w14:paraId="12453E34"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Share-based payments</w:t>
            </w:r>
          </w:p>
        </w:tc>
        <w:tc>
          <w:tcPr>
            <w:tcW w:w="931" w:type="dxa"/>
            <w:tcBorders>
              <w:top w:val="nil"/>
              <w:left w:val="single" w:sz="8" w:space="0" w:color="auto"/>
              <w:bottom w:val="nil"/>
              <w:right w:val="single" w:sz="8" w:space="0" w:color="auto"/>
            </w:tcBorders>
            <w:shd w:val="clear" w:color="auto" w:fill="FFFFFF"/>
            <w:noWrap/>
            <w:vAlign w:val="center"/>
            <w:hideMark/>
          </w:tcPr>
          <w:p w14:paraId="057013E1"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37B7610D"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1113000D"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20F59B6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0957D6D3"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single" w:sz="8" w:space="0" w:color="auto"/>
              <w:bottom w:val="nil"/>
              <w:right w:val="nil"/>
            </w:tcBorders>
            <w:shd w:val="clear" w:color="auto" w:fill="FFFFFF"/>
            <w:noWrap/>
            <w:vAlign w:val="center"/>
            <w:hideMark/>
          </w:tcPr>
          <w:p w14:paraId="09D921AA"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nil"/>
              <w:bottom w:val="nil"/>
              <w:right w:val="single" w:sz="8" w:space="0" w:color="auto"/>
            </w:tcBorders>
            <w:shd w:val="clear" w:color="auto" w:fill="FFFFFF"/>
            <w:noWrap/>
            <w:vAlign w:val="center"/>
            <w:hideMark/>
          </w:tcPr>
          <w:p w14:paraId="69ED3565"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7.0</w:t>
            </w:r>
          </w:p>
        </w:tc>
        <w:tc>
          <w:tcPr>
            <w:tcW w:w="931" w:type="dxa"/>
            <w:shd w:val="clear" w:color="auto" w:fill="FFFFFF"/>
            <w:noWrap/>
            <w:vAlign w:val="center"/>
            <w:hideMark/>
          </w:tcPr>
          <w:p w14:paraId="4C265E33"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7.0</w:t>
            </w:r>
          </w:p>
        </w:tc>
      </w:tr>
      <w:tr w:rsidR="00D651B1" w14:paraId="2E02B423" w14:textId="77777777" w:rsidTr="00D651B1">
        <w:trPr>
          <w:trHeight w:val="241"/>
        </w:trPr>
        <w:tc>
          <w:tcPr>
            <w:tcW w:w="3749" w:type="dxa"/>
            <w:shd w:val="clear" w:color="auto" w:fill="FFFFFF"/>
            <w:vAlign w:val="center"/>
            <w:hideMark/>
          </w:tcPr>
          <w:p w14:paraId="3BAC9CFC"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Repurchase of ordinary equity shares</w:t>
            </w:r>
          </w:p>
        </w:tc>
        <w:tc>
          <w:tcPr>
            <w:tcW w:w="931" w:type="dxa"/>
            <w:tcBorders>
              <w:top w:val="nil"/>
              <w:left w:val="single" w:sz="8" w:space="0" w:color="auto"/>
              <w:bottom w:val="nil"/>
              <w:right w:val="single" w:sz="8" w:space="0" w:color="auto"/>
            </w:tcBorders>
            <w:shd w:val="clear" w:color="auto" w:fill="FFFFFF"/>
            <w:noWrap/>
            <w:vAlign w:val="center"/>
            <w:hideMark/>
          </w:tcPr>
          <w:p w14:paraId="680F47BC"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2D3FEF7C"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08D32903"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27D91E13"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4F638B67"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(580.5)</w:t>
            </w:r>
          </w:p>
        </w:tc>
        <w:tc>
          <w:tcPr>
            <w:tcW w:w="931" w:type="dxa"/>
            <w:tcBorders>
              <w:top w:val="nil"/>
              <w:left w:val="single" w:sz="8" w:space="0" w:color="auto"/>
              <w:bottom w:val="nil"/>
              <w:right w:val="nil"/>
            </w:tcBorders>
            <w:shd w:val="clear" w:color="auto" w:fill="FFFFFF"/>
            <w:noWrap/>
            <w:vAlign w:val="center"/>
            <w:hideMark/>
          </w:tcPr>
          <w:p w14:paraId="38E7D9B7"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nil"/>
              <w:bottom w:val="nil"/>
              <w:right w:val="single" w:sz="8" w:space="0" w:color="auto"/>
            </w:tcBorders>
            <w:shd w:val="clear" w:color="auto" w:fill="FFFFFF"/>
            <w:noWrap/>
            <w:vAlign w:val="center"/>
            <w:hideMark/>
          </w:tcPr>
          <w:p w14:paraId="31981F8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33FDE338"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(580.5)</w:t>
            </w:r>
          </w:p>
        </w:tc>
      </w:tr>
      <w:tr w:rsidR="00D651B1" w14:paraId="55D739F9" w14:textId="77777777" w:rsidTr="00D651B1">
        <w:trPr>
          <w:trHeight w:val="290"/>
        </w:trPr>
        <w:tc>
          <w:tcPr>
            <w:tcW w:w="3749" w:type="dxa"/>
            <w:shd w:val="clear" w:color="auto" w:fill="FFFFFF"/>
            <w:vAlign w:val="center"/>
            <w:hideMark/>
          </w:tcPr>
          <w:p w14:paraId="38C55F8F"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Other</w:t>
            </w:r>
          </w:p>
        </w:tc>
        <w:tc>
          <w:tcPr>
            <w:tcW w:w="931" w:type="dxa"/>
            <w:tcBorders>
              <w:top w:val="nil"/>
              <w:left w:val="single" w:sz="8" w:space="0" w:color="auto"/>
              <w:bottom w:val="nil"/>
              <w:right w:val="single" w:sz="8" w:space="0" w:color="auto"/>
            </w:tcBorders>
            <w:shd w:val="clear" w:color="auto" w:fill="FFFFFF"/>
            <w:noWrap/>
            <w:vAlign w:val="center"/>
            <w:hideMark/>
          </w:tcPr>
          <w:p w14:paraId="06EFB750"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35581AAE"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10045BE8"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12468CD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379567AD"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0.9</w:t>
            </w:r>
          </w:p>
        </w:tc>
        <w:tc>
          <w:tcPr>
            <w:tcW w:w="931" w:type="dxa"/>
            <w:tcBorders>
              <w:top w:val="nil"/>
              <w:left w:val="single" w:sz="8" w:space="0" w:color="auto"/>
              <w:bottom w:val="nil"/>
              <w:right w:val="nil"/>
            </w:tcBorders>
            <w:shd w:val="clear" w:color="auto" w:fill="FFFFFF"/>
            <w:noWrap/>
            <w:vAlign w:val="center"/>
            <w:hideMark/>
          </w:tcPr>
          <w:p w14:paraId="79B71656"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nil"/>
              <w:bottom w:val="nil"/>
              <w:right w:val="single" w:sz="8" w:space="0" w:color="auto"/>
            </w:tcBorders>
            <w:shd w:val="clear" w:color="auto" w:fill="FFFFFF"/>
            <w:noWrap/>
            <w:vAlign w:val="center"/>
            <w:hideMark/>
          </w:tcPr>
          <w:p w14:paraId="7FE0CDCF"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6E44860B"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0.9</w:t>
            </w:r>
          </w:p>
        </w:tc>
      </w:tr>
      <w:tr w:rsidR="00D651B1" w14:paraId="069DDEE6" w14:textId="77777777" w:rsidTr="00D651B1">
        <w:trPr>
          <w:trHeight w:val="290"/>
        </w:trPr>
        <w:tc>
          <w:tcPr>
            <w:tcW w:w="3749" w:type="dxa"/>
            <w:shd w:val="clear" w:color="auto" w:fill="FFFFFF"/>
            <w:vAlign w:val="center"/>
            <w:hideMark/>
          </w:tcPr>
          <w:p w14:paraId="3CD7E78A"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Cancellation of repurchased ordinary shares</w:t>
            </w:r>
          </w:p>
        </w:tc>
        <w:tc>
          <w:tcPr>
            <w:tcW w:w="931" w:type="dxa"/>
            <w:tcBorders>
              <w:top w:val="nil"/>
              <w:left w:val="single" w:sz="8" w:space="0" w:color="auto"/>
              <w:bottom w:val="nil"/>
              <w:right w:val="single" w:sz="8" w:space="0" w:color="auto"/>
            </w:tcBorders>
            <w:shd w:val="clear" w:color="auto" w:fill="FFFFFF"/>
            <w:noWrap/>
            <w:vAlign w:val="center"/>
            <w:hideMark/>
          </w:tcPr>
          <w:p w14:paraId="41DA6A0E"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(47.2)</w:t>
            </w:r>
          </w:p>
        </w:tc>
        <w:tc>
          <w:tcPr>
            <w:tcW w:w="931" w:type="dxa"/>
            <w:shd w:val="clear" w:color="auto" w:fill="FFFFFF"/>
            <w:noWrap/>
            <w:vAlign w:val="center"/>
            <w:hideMark/>
          </w:tcPr>
          <w:p w14:paraId="73237B8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(0.3)</w:t>
            </w:r>
          </w:p>
        </w:tc>
        <w:tc>
          <w:tcPr>
            <w:tcW w:w="931" w:type="dxa"/>
            <w:shd w:val="clear" w:color="auto" w:fill="FFFFFF"/>
            <w:noWrap/>
            <w:vAlign w:val="center"/>
            <w:hideMark/>
          </w:tcPr>
          <w:p w14:paraId="33466E6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3005BA7C"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0.3</w:t>
            </w:r>
          </w:p>
        </w:tc>
        <w:tc>
          <w:tcPr>
            <w:tcW w:w="962" w:type="dxa"/>
            <w:shd w:val="clear" w:color="auto" w:fill="FFFFFF"/>
            <w:noWrap/>
            <w:vAlign w:val="center"/>
            <w:hideMark/>
          </w:tcPr>
          <w:p w14:paraId="66CFFDD0"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single" w:sz="8" w:space="0" w:color="auto"/>
              <w:bottom w:val="nil"/>
              <w:right w:val="nil"/>
            </w:tcBorders>
            <w:shd w:val="clear" w:color="auto" w:fill="FFFFFF"/>
            <w:noWrap/>
            <w:vAlign w:val="center"/>
            <w:hideMark/>
          </w:tcPr>
          <w:p w14:paraId="5448FB70"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nil"/>
              <w:bottom w:val="nil"/>
              <w:right w:val="single" w:sz="8" w:space="0" w:color="auto"/>
            </w:tcBorders>
            <w:shd w:val="clear" w:color="auto" w:fill="FFFFFF"/>
            <w:noWrap/>
            <w:vAlign w:val="center"/>
            <w:hideMark/>
          </w:tcPr>
          <w:p w14:paraId="0EE2E097"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30CEBFB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r>
      <w:tr w:rsidR="00D651B1" w14:paraId="64C3E219" w14:textId="77777777" w:rsidTr="00D651B1">
        <w:trPr>
          <w:trHeight w:val="300"/>
        </w:trPr>
        <w:tc>
          <w:tcPr>
            <w:tcW w:w="3749" w:type="dxa"/>
            <w:shd w:val="clear" w:color="auto" w:fill="FFFFFF"/>
            <w:vAlign w:val="center"/>
            <w:hideMark/>
          </w:tcPr>
          <w:p w14:paraId="717CC3FD"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Transfer of exercised and share based awards</w:t>
            </w:r>
          </w:p>
        </w:tc>
        <w:tc>
          <w:tcPr>
            <w:tcW w:w="931" w:type="dxa"/>
            <w:tcBorders>
              <w:top w:val="nil"/>
              <w:left w:val="single" w:sz="8" w:space="0" w:color="auto"/>
              <w:bottom w:val="nil"/>
              <w:right w:val="single" w:sz="8" w:space="0" w:color="auto"/>
            </w:tcBorders>
            <w:shd w:val="clear" w:color="auto" w:fill="FFFFFF"/>
            <w:noWrap/>
            <w:vAlign w:val="center"/>
            <w:hideMark/>
          </w:tcPr>
          <w:p w14:paraId="5A77C814"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40439B2E"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shd w:val="clear" w:color="auto" w:fill="FFFFFF"/>
            <w:noWrap/>
            <w:vAlign w:val="center"/>
            <w:hideMark/>
          </w:tcPr>
          <w:p w14:paraId="7CA50D7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6302CC06"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62" w:type="dxa"/>
            <w:shd w:val="clear" w:color="auto" w:fill="FFFFFF"/>
            <w:noWrap/>
            <w:vAlign w:val="center"/>
            <w:hideMark/>
          </w:tcPr>
          <w:p w14:paraId="7D59DFC3"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3.7</w:t>
            </w:r>
          </w:p>
        </w:tc>
        <w:tc>
          <w:tcPr>
            <w:tcW w:w="931" w:type="dxa"/>
            <w:tcBorders>
              <w:top w:val="nil"/>
              <w:left w:val="single" w:sz="8" w:space="0" w:color="auto"/>
              <w:bottom w:val="nil"/>
              <w:right w:val="nil"/>
            </w:tcBorders>
            <w:shd w:val="clear" w:color="auto" w:fill="FFFFFF"/>
            <w:noWrap/>
            <w:vAlign w:val="center"/>
            <w:hideMark/>
          </w:tcPr>
          <w:p w14:paraId="7BEA3705"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c>
          <w:tcPr>
            <w:tcW w:w="931" w:type="dxa"/>
            <w:tcBorders>
              <w:top w:val="nil"/>
              <w:left w:val="nil"/>
              <w:bottom w:val="nil"/>
              <w:right w:val="single" w:sz="8" w:space="0" w:color="auto"/>
            </w:tcBorders>
            <w:shd w:val="clear" w:color="auto" w:fill="FFFFFF"/>
            <w:noWrap/>
            <w:vAlign w:val="center"/>
            <w:hideMark/>
          </w:tcPr>
          <w:p w14:paraId="634DAC55"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(3.7)</w:t>
            </w:r>
          </w:p>
        </w:tc>
        <w:tc>
          <w:tcPr>
            <w:tcW w:w="931" w:type="dxa"/>
            <w:shd w:val="clear" w:color="auto" w:fill="FFFFFF"/>
            <w:noWrap/>
            <w:vAlign w:val="center"/>
            <w:hideMark/>
          </w:tcPr>
          <w:p w14:paraId="35D919E9" w14:textId="77777777" w:rsidR="00D651B1" w:rsidRDefault="00D651B1">
            <w:pPr>
              <w:jc w:val="right"/>
              <w:rPr>
                <w:rFonts w:ascii="Calibri" w:hAnsi="Calibri" w:cs="Calibri"/>
                <w:color w:val="000000"/>
                <w:sz w:val="17"/>
                <w:szCs w:val="17"/>
                <w:lang w:eastAsia="en-IE"/>
              </w:rPr>
            </w:pPr>
            <w:r>
              <w:rPr>
                <w:rFonts w:ascii="Calibri" w:hAnsi="Calibri" w:cs="Calibri"/>
                <w:color w:val="000000"/>
                <w:sz w:val="17"/>
                <w:szCs w:val="17"/>
                <w:lang w:eastAsia="en-IE"/>
              </w:rPr>
              <w:t>-</w:t>
            </w:r>
          </w:p>
        </w:tc>
      </w:tr>
      <w:tr w:rsidR="00D651B1" w14:paraId="7A192E66" w14:textId="77777777" w:rsidTr="00D651B1">
        <w:trPr>
          <w:trHeight w:val="300"/>
        </w:trPr>
        <w:tc>
          <w:tcPr>
            <w:tcW w:w="3749" w:type="dxa"/>
            <w:shd w:val="clear" w:color="auto" w:fill="FFFF00"/>
            <w:vAlign w:val="center"/>
            <w:hideMark/>
          </w:tcPr>
          <w:p w14:paraId="49C5CCD9" w14:textId="77777777" w:rsidR="00D651B1" w:rsidRDefault="00D651B1">
            <w:pPr>
              <w:rPr>
                <w:rFonts w:ascii="Calibri" w:hAnsi="Calibri" w:cs="Calibri"/>
                <w:b/>
                <w:bCs/>
                <w:color w:val="000000"/>
                <w:sz w:val="17"/>
                <w:szCs w:val="17"/>
                <w:lang w:eastAsia="en-IE"/>
              </w:rPr>
            </w:pPr>
            <w:r>
              <w:rPr>
                <w:rFonts w:ascii="Calibri" w:hAnsi="Calibri" w:cs="Calibri"/>
                <w:b/>
                <w:bCs/>
                <w:color w:val="000000"/>
                <w:sz w:val="17"/>
                <w:szCs w:val="17"/>
                <w:lang w:eastAsia="en-IE"/>
              </w:rPr>
              <w:t>Balance at March 31, 2020</w:t>
            </w:r>
          </w:p>
        </w:tc>
        <w:tc>
          <w:tcPr>
            <w:tcW w:w="931" w:type="dxa"/>
            <w:tcBorders>
              <w:top w:val="single" w:sz="8" w:space="0" w:color="auto"/>
              <w:left w:val="single" w:sz="8" w:space="0" w:color="auto"/>
              <w:bottom w:val="single" w:sz="8" w:space="0" w:color="auto"/>
              <w:right w:val="single" w:sz="8" w:space="0" w:color="auto"/>
            </w:tcBorders>
            <w:shd w:val="clear" w:color="auto" w:fill="FFFF00"/>
            <w:noWrap/>
            <w:vAlign w:val="center"/>
            <w:hideMark/>
          </w:tcPr>
          <w:p w14:paraId="44506CA9"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1,089.2</w:t>
            </w:r>
          </w:p>
        </w:tc>
        <w:tc>
          <w:tcPr>
            <w:tcW w:w="931" w:type="dxa"/>
            <w:tcBorders>
              <w:top w:val="single" w:sz="8" w:space="0" w:color="auto"/>
              <w:left w:val="nil"/>
              <w:bottom w:val="single" w:sz="8" w:space="0" w:color="auto"/>
              <w:right w:val="nil"/>
            </w:tcBorders>
            <w:shd w:val="clear" w:color="auto" w:fill="FFFF00"/>
            <w:noWrap/>
            <w:vAlign w:val="center"/>
            <w:hideMark/>
          </w:tcPr>
          <w:p w14:paraId="5C656257"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6.5</w:t>
            </w:r>
          </w:p>
        </w:tc>
        <w:tc>
          <w:tcPr>
            <w:tcW w:w="931" w:type="dxa"/>
            <w:tcBorders>
              <w:top w:val="single" w:sz="8" w:space="0" w:color="auto"/>
              <w:left w:val="nil"/>
              <w:bottom w:val="single" w:sz="8" w:space="0" w:color="auto"/>
              <w:right w:val="nil"/>
            </w:tcBorders>
            <w:shd w:val="clear" w:color="auto" w:fill="FFFF00"/>
            <w:noWrap/>
            <w:vAlign w:val="center"/>
            <w:hideMark/>
          </w:tcPr>
          <w:p w14:paraId="387A805E"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738.5</w:t>
            </w:r>
          </w:p>
        </w:tc>
        <w:tc>
          <w:tcPr>
            <w:tcW w:w="962" w:type="dxa"/>
            <w:tcBorders>
              <w:top w:val="single" w:sz="8" w:space="0" w:color="auto"/>
              <w:left w:val="nil"/>
              <w:bottom w:val="single" w:sz="8" w:space="0" w:color="auto"/>
              <w:right w:val="nil"/>
            </w:tcBorders>
            <w:shd w:val="clear" w:color="auto" w:fill="FFFF00"/>
            <w:noWrap/>
            <w:vAlign w:val="center"/>
            <w:hideMark/>
          </w:tcPr>
          <w:p w14:paraId="4E9B6B0B"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3.5</w:t>
            </w:r>
          </w:p>
        </w:tc>
        <w:tc>
          <w:tcPr>
            <w:tcW w:w="962" w:type="dxa"/>
            <w:tcBorders>
              <w:top w:val="single" w:sz="8" w:space="0" w:color="auto"/>
              <w:left w:val="nil"/>
              <w:bottom w:val="single" w:sz="8" w:space="0" w:color="auto"/>
              <w:right w:val="nil"/>
            </w:tcBorders>
            <w:shd w:val="clear" w:color="auto" w:fill="FFFF00"/>
            <w:noWrap/>
            <w:vAlign w:val="center"/>
            <w:hideMark/>
          </w:tcPr>
          <w:p w14:paraId="3B66571E"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4,245.0</w:t>
            </w:r>
          </w:p>
        </w:tc>
        <w:tc>
          <w:tcPr>
            <w:tcW w:w="931" w:type="dxa"/>
            <w:tcBorders>
              <w:top w:val="single" w:sz="8" w:space="0" w:color="auto"/>
              <w:left w:val="single" w:sz="8" w:space="0" w:color="auto"/>
              <w:bottom w:val="single" w:sz="8" w:space="0" w:color="auto"/>
              <w:right w:val="nil"/>
            </w:tcBorders>
            <w:shd w:val="clear" w:color="auto" w:fill="FFFF00"/>
            <w:noWrap/>
            <w:vAlign w:val="center"/>
            <w:hideMark/>
          </w:tcPr>
          <w:p w14:paraId="6028F6BC"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(111.3)</w:t>
            </w:r>
          </w:p>
        </w:tc>
        <w:tc>
          <w:tcPr>
            <w:tcW w:w="931" w:type="dxa"/>
            <w:tcBorders>
              <w:top w:val="single" w:sz="8" w:space="0" w:color="auto"/>
              <w:left w:val="nil"/>
              <w:bottom w:val="single" w:sz="8" w:space="0" w:color="auto"/>
              <w:right w:val="single" w:sz="8" w:space="0" w:color="auto"/>
            </w:tcBorders>
            <w:shd w:val="clear" w:color="auto" w:fill="FFFF00"/>
            <w:noWrap/>
            <w:vAlign w:val="center"/>
            <w:hideMark/>
          </w:tcPr>
          <w:p w14:paraId="1E8E6629"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32.3</w:t>
            </w:r>
          </w:p>
        </w:tc>
        <w:tc>
          <w:tcPr>
            <w:tcW w:w="931" w:type="dxa"/>
            <w:tcBorders>
              <w:top w:val="single" w:sz="8" w:space="0" w:color="auto"/>
              <w:left w:val="nil"/>
              <w:bottom w:val="single" w:sz="8" w:space="0" w:color="auto"/>
              <w:right w:val="nil"/>
            </w:tcBorders>
            <w:shd w:val="clear" w:color="auto" w:fill="FFFF00"/>
            <w:noWrap/>
            <w:vAlign w:val="center"/>
            <w:hideMark/>
          </w:tcPr>
          <w:p w14:paraId="57F200E5"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4,914.5</w:t>
            </w:r>
          </w:p>
        </w:tc>
      </w:tr>
      <w:tr w:rsidR="00D651B1" w14:paraId="0C1E7460" w14:textId="77777777" w:rsidTr="00D651B1">
        <w:trPr>
          <w:trHeight w:val="290"/>
        </w:trPr>
        <w:tc>
          <w:tcPr>
            <w:tcW w:w="3749" w:type="dxa"/>
            <w:shd w:val="clear" w:color="auto" w:fill="FFFF00"/>
            <w:vAlign w:val="center"/>
            <w:hideMark/>
          </w:tcPr>
          <w:p w14:paraId="3315FDC2"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Loss for the year</w:t>
            </w:r>
          </w:p>
        </w:tc>
        <w:tc>
          <w:tcPr>
            <w:tcW w:w="931" w:type="dxa"/>
            <w:tcBorders>
              <w:top w:val="nil"/>
              <w:left w:val="single" w:sz="8" w:space="0" w:color="auto"/>
              <w:bottom w:val="nil"/>
              <w:right w:val="single" w:sz="8" w:space="0" w:color="auto"/>
            </w:tcBorders>
            <w:shd w:val="clear" w:color="auto" w:fill="FFFF00"/>
            <w:vAlign w:val="center"/>
            <w:hideMark/>
          </w:tcPr>
          <w:p w14:paraId="6DB4DB4F"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w:t>
            </w:r>
          </w:p>
        </w:tc>
        <w:tc>
          <w:tcPr>
            <w:tcW w:w="931" w:type="dxa"/>
            <w:shd w:val="clear" w:color="auto" w:fill="FFFF00"/>
            <w:vAlign w:val="center"/>
            <w:hideMark/>
          </w:tcPr>
          <w:p w14:paraId="4E4E4BC0"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2CBCEDE0"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66FE7E25"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4C3A2E21"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(1,015.1)</w:t>
            </w:r>
          </w:p>
        </w:tc>
        <w:tc>
          <w:tcPr>
            <w:tcW w:w="931" w:type="dxa"/>
            <w:tcBorders>
              <w:top w:val="nil"/>
              <w:left w:val="single" w:sz="8" w:space="0" w:color="auto"/>
              <w:bottom w:val="nil"/>
              <w:right w:val="nil"/>
            </w:tcBorders>
            <w:shd w:val="clear" w:color="auto" w:fill="FFFF00"/>
            <w:vAlign w:val="center"/>
            <w:hideMark/>
          </w:tcPr>
          <w:p w14:paraId="6F0875E9"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nil"/>
              <w:left w:val="nil"/>
              <w:bottom w:val="nil"/>
              <w:right w:val="single" w:sz="8" w:space="0" w:color="auto"/>
            </w:tcBorders>
            <w:shd w:val="clear" w:color="auto" w:fill="FFFF00"/>
            <w:vAlign w:val="center"/>
            <w:hideMark/>
          </w:tcPr>
          <w:p w14:paraId="32A06840"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4ECC3BC9"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(1,015.1)</w:t>
            </w:r>
          </w:p>
        </w:tc>
      </w:tr>
      <w:tr w:rsidR="00D651B1" w14:paraId="32D0C819" w14:textId="77777777" w:rsidTr="00D651B1">
        <w:trPr>
          <w:trHeight w:val="290"/>
        </w:trPr>
        <w:tc>
          <w:tcPr>
            <w:tcW w:w="3749" w:type="dxa"/>
            <w:shd w:val="clear" w:color="auto" w:fill="FFFF00"/>
            <w:vAlign w:val="center"/>
            <w:hideMark/>
          </w:tcPr>
          <w:p w14:paraId="07633F00" w14:textId="77777777" w:rsidR="00D651B1" w:rsidRDefault="00D651B1">
            <w:pPr>
              <w:rPr>
                <w:rFonts w:ascii="Calibri" w:hAnsi="Calibri" w:cs="Calibri"/>
                <w:i/>
                <w:iCs/>
                <w:color w:val="000000"/>
                <w:sz w:val="17"/>
                <w:szCs w:val="17"/>
                <w:lang w:eastAsia="en-IE"/>
              </w:rPr>
            </w:pPr>
            <w:r>
              <w:rPr>
                <w:rFonts w:ascii="Calibri" w:hAnsi="Calibri" w:cs="Calibri"/>
                <w:i/>
                <w:iCs/>
                <w:color w:val="000000"/>
                <w:sz w:val="17"/>
                <w:szCs w:val="17"/>
                <w:lang w:eastAsia="en-IE"/>
              </w:rPr>
              <w:t>Other comprehensive income</w:t>
            </w:r>
          </w:p>
        </w:tc>
        <w:tc>
          <w:tcPr>
            <w:tcW w:w="931" w:type="dxa"/>
            <w:tcBorders>
              <w:top w:val="nil"/>
              <w:left w:val="single" w:sz="8" w:space="0" w:color="auto"/>
              <w:bottom w:val="nil"/>
              <w:right w:val="single" w:sz="8" w:space="0" w:color="auto"/>
            </w:tcBorders>
            <w:shd w:val="clear" w:color="auto" w:fill="FFFF00"/>
            <w:vAlign w:val="center"/>
            <w:hideMark/>
          </w:tcPr>
          <w:p w14:paraId="0574985A" w14:textId="77777777" w:rsidR="00D651B1" w:rsidRDefault="00D651B1">
            <w:pPr>
              <w:rPr>
                <w:rFonts w:ascii="Calibri" w:hAnsi="Calibri" w:cs="Calibri"/>
                <w:i/>
                <w:iCs/>
                <w:color w:val="000000"/>
                <w:sz w:val="17"/>
                <w:szCs w:val="17"/>
                <w:lang w:eastAsia="en-IE"/>
              </w:rPr>
            </w:pPr>
          </w:p>
        </w:tc>
        <w:tc>
          <w:tcPr>
            <w:tcW w:w="931" w:type="dxa"/>
            <w:shd w:val="clear" w:color="auto" w:fill="FFFF00"/>
            <w:vAlign w:val="center"/>
            <w:hideMark/>
          </w:tcPr>
          <w:p w14:paraId="650574C2" w14:textId="77777777" w:rsidR="00D651B1" w:rsidRDefault="00D651B1">
            <w:pPr>
              <w:rPr>
                <w:rFonts w:ascii="Calibri" w:eastAsia="Calibri" w:hAnsi="Calibri" w:cs="Calibri"/>
                <w:sz w:val="20"/>
                <w:szCs w:val="20"/>
                <w:lang w:eastAsia="en-IE"/>
              </w:rPr>
            </w:pPr>
          </w:p>
        </w:tc>
        <w:tc>
          <w:tcPr>
            <w:tcW w:w="931" w:type="dxa"/>
            <w:shd w:val="clear" w:color="auto" w:fill="FFFF00"/>
            <w:vAlign w:val="center"/>
            <w:hideMark/>
          </w:tcPr>
          <w:p w14:paraId="1D5D1BEF" w14:textId="77777777" w:rsidR="00D651B1" w:rsidRDefault="00D651B1">
            <w:pPr>
              <w:rPr>
                <w:rFonts w:ascii="Calibri" w:eastAsia="Calibri" w:hAnsi="Calibri" w:cs="Calibri"/>
                <w:sz w:val="20"/>
                <w:szCs w:val="20"/>
                <w:lang w:eastAsia="en-IE"/>
              </w:rPr>
            </w:pPr>
          </w:p>
        </w:tc>
        <w:tc>
          <w:tcPr>
            <w:tcW w:w="962" w:type="dxa"/>
            <w:shd w:val="clear" w:color="auto" w:fill="FFFF00"/>
            <w:vAlign w:val="center"/>
            <w:hideMark/>
          </w:tcPr>
          <w:p w14:paraId="1805510E" w14:textId="77777777" w:rsidR="00D651B1" w:rsidRDefault="00D651B1">
            <w:pPr>
              <w:rPr>
                <w:rFonts w:ascii="Calibri" w:eastAsia="Calibri" w:hAnsi="Calibri" w:cs="Calibri"/>
                <w:sz w:val="20"/>
                <w:szCs w:val="20"/>
                <w:lang w:eastAsia="en-IE"/>
              </w:rPr>
            </w:pPr>
          </w:p>
        </w:tc>
        <w:tc>
          <w:tcPr>
            <w:tcW w:w="962" w:type="dxa"/>
            <w:shd w:val="clear" w:color="auto" w:fill="FFFF00"/>
            <w:vAlign w:val="center"/>
            <w:hideMark/>
          </w:tcPr>
          <w:p w14:paraId="1F034687" w14:textId="77777777" w:rsidR="00D651B1" w:rsidRDefault="00D651B1">
            <w:pPr>
              <w:rPr>
                <w:rFonts w:ascii="Calibri" w:eastAsia="Calibri" w:hAnsi="Calibri" w:cs="Calibri"/>
                <w:sz w:val="20"/>
                <w:szCs w:val="20"/>
                <w:lang w:eastAsia="en-IE"/>
              </w:rPr>
            </w:pPr>
          </w:p>
        </w:tc>
        <w:tc>
          <w:tcPr>
            <w:tcW w:w="931" w:type="dxa"/>
            <w:tcBorders>
              <w:top w:val="nil"/>
              <w:left w:val="single" w:sz="8" w:space="0" w:color="auto"/>
              <w:bottom w:val="nil"/>
              <w:right w:val="nil"/>
            </w:tcBorders>
            <w:shd w:val="clear" w:color="auto" w:fill="FFFF00"/>
            <w:vAlign w:val="center"/>
            <w:hideMark/>
          </w:tcPr>
          <w:p w14:paraId="5BB5649C" w14:textId="77777777" w:rsidR="00D651B1" w:rsidRDefault="00D651B1">
            <w:pPr>
              <w:rPr>
                <w:rFonts w:ascii="Calibri" w:eastAsia="Calibri" w:hAnsi="Calibri" w:cs="Calibri"/>
                <w:sz w:val="20"/>
                <w:szCs w:val="20"/>
                <w:lang w:eastAsia="en-IE"/>
              </w:rPr>
            </w:pPr>
          </w:p>
        </w:tc>
        <w:tc>
          <w:tcPr>
            <w:tcW w:w="931" w:type="dxa"/>
            <w:tcBorders>
              <w:top w:val="nil"/>
              <w:left w:val="nil"/>
              <w:bottom w:val="nil"/>
              <w:right w:val="single" w:sz="8" w:space="0" w:color="auto"/>
            </w:tcBorders>
            <w:shd w:val="clear" w:color="auto" w:fill="FFFF00"/>
            <w:vAlign w:val="center"/>
            <w:hideMark/>
          </w:tcPr>
          <w:p w14:paraId="58E19E05"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62780E7D"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w:t>
            </w:r>
          </w:p>
        </w:tc>
      </w:tr>
      <w:tr w:rsidR="00D651B1" w14:paraId="29002374" w14:textId="77777777" w:rsidTr="00D651B1">
        <w:trPr>
          <w:trHeight w:val="300"/>
        </w:trPr>
        <w:tc>
          <w:tcPr>
            <w:tcW w:w="3749" w:type="dxa"/>
            <w:shd w:val="clear" w:color="auto" w:fill="FFFF00"/>
            <w:vAlign w:val="center"/>
            <w:hideMark/>
          </w:tcPr>
          <w:p w14:paraId="0E993622"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Net movements in cash flow reserve</w:t>
            </w:r>
          </w:p>
        </w:tc>
        <w:tc>
          <w:tcPr>
            <w:tcW w:w="931" w:type="dxa"/>
            <w:tcBorders>
              <w:top w:val="nil"/>
              <w:left w:val="single" w:sz="8" w:space="0" w:color="auto"/>
              <w:bottom w:val="nil"/>
              <w:right w:val="single" w:sz="8" w:space="0" w:color="auto"/>
            </w:tcBorders>
            <w:shd w:val="clear" w:color="auto" w:fill="FFFF00"/>
            <w:vAlign w:val="center"/>
            <w:hideMark/>
          </w:tcPr>
          <w:p w14:paraId="26BE8208"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w:t>
            </w:r>
          </w:p>
        </w:tc>
        <w:tc>
          <w:tcPr>
            <w:tcW w:w="931" w:type="dxa"/>
            <w:shd w:val="clear" w:color="auto" w:fill="FFFF00"/>
            <w:vAlign w:val="center"/>
            <w:hideMark/>
          </w:tcPr>
          <w:p w14:paraId="758F31EA"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117AC304"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2D981E3C"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3FCCBCF6"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nil"/>
              <w:left w:val="single" w:sz="8" w:space="0" w:color="auto"/>
              <w:bottom w:val="nil"/>
              <w:right w:val="nil"/>
            </w:tcBorders>
            <w:shd w:val="clear" w:color="auto" w:fill="FFFF00"/>
            <w:vAlign w:val="center"/>
            <w:hideMark/>
          </w:tcPr>
          <w:p w14:paraId="2C7A090D"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322.6</w:t>
            </w:r>
          </w:p>
        </w:tc>
        <w:tc>
          <w:tcPr>
            <w:tcW w:w="931" w:type="dxa"/>
            <w:tcBorders>
              <w:top w:val="nil"/>
              <w:left w:val="nil"/>
              <w:bottom w:val="nil"/>
              <w:right w:val="single" w:sz="8" w:space="0" w:color="auto"/>
            </w:tcBorders>
            <w:shd w:val="clear" w:color="auto" w:fill="FFFF00"/>
            <w:vAlign w:val="center"/>
            <w:hideMark/>
          </w:tcPr>
          <w:p w14:paraId="60BA0FD6"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5CFE75F5"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322.6</w:t>
            </w:r>
          </w:p>
        </w:tc>
      </w:tr>
      <w:tr w:rsidR="00D651B1" w14:paraId="3AFD58F3" w14:textId="77777777" w:rsidTr="00D651B1">
        <w:trPr>
          <w:trHeight w:val="300"/>
        </w:trPr>
        <w:tc>
          <w:tcPr>
            <w:tcW w:w="3749" w:type="dxa"/>
            <w:shd w:val="clear" w:color="auto" w:fill="FFFF00"/>
            <w:vAlign w:val="center"/>
            <w:hideMark/>
          </w:tcPr>
          <w:p w14:paraId="055CDEC1"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Total other comprehensive income</w:t>
            </w:r>
          </w:p>
        </w:tc>
        <w:tc>
          <w:tcPr>
            <w:tcW w:w="931"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56DA3BC6"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w:t>
            </w:r>
          </w:p>
        </w:tc>
        <w:tc>
          <w:tcPr>
            <w:tcW w:w="931" w:type="dxa"/>
            <w:tcBorders>
              <w:top w:val="single" w:sz="8" w:space="0" w:color="auto"/>
              <w:left w:val="nil"/>
              <w:bottom w:val="single" w:sz="8" w:space="0" w:color="auto"/>
              <w:right w:val="nil"/>
            </w:tcBorders>
            <w:shd w:val="clear" w:color="auto" w:fill="FFFF00"/>
            <w:vAlign w:val="center"/>
            <w:hideMark/>
          </w:tcPr>
          <w:p w14:paraId="0D33F479"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single" w:sz="8" w:space="0" w:color="auto"/>
              <w:left w:val="nil"/>
              <w:bottom w:val="single" w:sz="8" w:space="0" w:color="auto"/>
              <w:right w:val="nil"/>
            </w:tcBorders>
            <w:shd w:val="clear" w:color="auto" w:fill="FFFF00"/>
            <w:vAlign w:val="center"/>
            <w:hideMark/>
          </w:tcPr>
          <w:p w14:paraId="1D367BC2"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tcBorders>
              <w:top w:val="single" w:sz="8" w:space="0" w:color="auto"/>
              <w:left w:val="nil"/>
              <w:bottom w:val="single" w:sz="8" w:space="0" w:color="auto"/>
              <w:right w:val="nil"/>
            </w:tcBorders>
            <w:shd w:val="clear" w:color="auto" w:fill="FFFF00"/>
            <w:vAlign w:val="center"/>
            <w:hideMark/>
          </w:tcPr>
          <w:p w14:paraId="4E3684FD"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tcBorders>
              <w:top w:val="single" w:sz="8" w:space="0" w:color="auto"/>
              <w:left w:val="nil"/>
              <w:bottom w:val="single" w:sz="8" w:space="0" w:color="auto"/>
              <w:right w:val="nil"/>
            </w:tcBorders>
            <w:shd w:val="clear" w:color="auto" w:fill="FFFF00"/>
            <w:vAlign w:val="center"/>
            <w:hideMark/>
          </w:tcPr>
          <w:p w14:paraId="1C98AAA4"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single" w:sz="8" w:space="0" w:color="auto"/>
              <w:left w:val="single" w:sz="8" w:space="0" w:color="auto"/>
              <w:bottom w:val="single" w:sz="8" w:space="0" w:color="auto"/>
              <w:right w:val="nil"/>
            </w:tcBorders>
            <w:shd w:val="clear" w:color="auto" w:fill="FFFF00"/>
            <w:vAlign w:val="center"/>
            <w:hideMark/>
          </w:tcPr>
          <w:p w14:paraId="27D7090E"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322.6</w:t>
            </w:r>
          </w:p>
        </w:tc>
        <w:tc>
          <w:tcPr>
            <w:tcW w:w="931" w:type="dxa"/>
            <w:tcBorders>
              <w:top w:val="single" w:sz="8" w:space="0" w:color="auto"/>
              <w:left w:val="nil"/>
              <w:bottom w:val="single" w:sz="8" w:space="0" w:color="auto"/>
              <w:right w:val="single" w:sz="8" w:space="0" w:color="auto"/>
            </w:tcBorders>
            <w:shd w:val="clear" w:color="auto" w:fill="FFFF00"/>
            <w:vAlign w:val="center"/>
            <w:hideMark/>
          </w:tcPr>
          <w:p w14:paraId="7F832FC1"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single" w:sz="8" w:space="0" w:color="auto"/>
              <w:left w:val="nil"/>
              <w:bottom w:val="single" w:sz="8" w:space="0" w:color="auto"/>
              <w:right w:val="nil"/>
            </w:tcBorders>
            <w:shd w:val="clear" w:color="auto" w:fill="FFFF00"/>
            <w:vAlign w:val="center"/>
            <w:hideMark/>
          </w:tcPr>
          <w:p w14:paraId="66CBFEDD"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322.6</w:t>
            </w:r>
          </w:p>
        </w:tc>
      </w:tr>
      <w:tr w:rsidR="00D651B1" w14:paraId="054B7E09" w14:textId="77777777" w:rsidTr="00D651B1">
        <w:trPr>
          <w:trHeight w:val="300"/>
        </w:trPr>
        <w:tc>
          <w:tcPr>
            <w:tcW w:w="3749" w:type="dxa"/>
            <w:shd w:val="clear" w:color="auto" w:fill="FFFF00"/>
            <w:vAlign w:val="center"/>
            <w:hideMark/>
          </w:tcPr>
          <w:p w14:paraId="244A3500"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Total comprehensive income</w:t>
            </w:r>
          </w:p>
        </w:tc>
        <w:tc>
          <w:tcPr>
            <w:tcW w:w="931" w:type="dxa"/>
            <w:tcBorders>
              <w:top w:val="nil"/>
              <w:left w:val="single" w:sz="8" w:space="0" w:color="auto"/>
              <w:bottom w:val="nil"/>
              <w:right w:val="single" w:sz="8" w:space="0" w:color="auto"/>
            </w:tcBorders>
            <w:shd w:val="clear" w:color="auto" w:fill="FFFF00"/>
            <w:vAlign w:val="center"/>
            <w:hideMark/>
          </w:tcPr>
          <w:p w14:paraId="4DE008DB"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w:t>
            </w:r>
          </w:p>
        </w:tc>
        <w:tc>
          <w:tcPr>
            <w:tcW w:w="931" w:type="dxa"/>
            <w:shd w:val="clear" w:color="auto" w:fill="FFFF00"/>
            <w:vAlign w:val="center"/>
            <w:hideMark/>
          </w:tcPr>
          <w:p w14:paraId="26C09AD1"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460014EC"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0C2F8924"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16ACD0AB"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(1,015.1)</w:t>
            </w:r>
          </w:p>
        </w:tc>
        <w:tc>
          <w:tcPr>
            <w:tcW w:w="931" w:type="dxa"/>
            <w:tcBorders>
              <w:top w:val="nil"/>
              <w:left w:val="single" w:sz="8" w:space="0" w:color="auto"/>
              <w:bottom w:val="nil"/>
              <w:right w:val="nil"/>
            </w:tcBorders>
            <w:shd w:val="clear" w:color="auto" w:fill="FFFF00"/>
            <w:vAlign w:val="center"/>
            <w:hideMark/>
          </w:tcPr>
          <w:p w14:paraId="7ECDF880"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322.6</w:t>
            </w:r>
          </w:p>
        </w:tc>
        <w:tc>
          <w:tcPr>
            <w:tcW w:w="931" w:type="dxa"/>
            <w:tcBorders>
              <w:top w:val="nil"/>
              <w:left w:val="nil"/>
              <w:bottom w:val="nil"/>
              <w:right w:val="single" w:sz="8" w:space="0" w:color="auto"/>
            </w:tcBorders>
            <w:shd w:val="clear" w:color="auto" w:fill="FFFF00"/>
            <w:vAlign w:val="center"/>
            <w:hideMark/>
          </w:tcPr>
          <w:p w14:paraId="3EC3322C"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61689C92"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(692.5)</w:t>
            </w:r>
          </w:p>
        </w:tc>
      </w:tr>
      <w:tr w:rsidR="00D651B1" w14:paraId="53DF3F2C" w14:textId="77777777" w:rsidTr="00D651B1">
        <w:trPr>
          <w:trHeight w:val="290"/>
        </w:trPr>
        <w:tc>
          <w:tcPr>
            <w:tcW w:w="3749" w:type="dxa"/>
            <w:shd w:val="clear" w:color="auto" w:fill="FFFF00"/>
            <w:vAlign w:val="center"/>
            <w:hideMark/>
          </w:tcPr>
          <w:p w14:paraId="3C2ECF73" w14:textId="77777777" w:rsidR="00D651B1" w:rsidRDefault="00D651B1">
            <w:pPr>
              <w:rPr>
                <w:rFonts w:ascii="Calibri" w:hAnsi="Calibri" w:cs="Calibri"/>
                <w:i/>
                <w:iCs/>
                <w:color w:val="000000"/>
                <w:sz w:val="17"/>
                <w:szCs w:val="17"/>
                <w:lang w:eastAsia="en-IE"/>
              </w:rPr>
            </w:pPr>
            <w:r>
              <w:rPr>
                <w:rFonts w:ascii="Calibri" w:hAnsi="Calibri" w:cs="Calibri"/>
                <w:i/>
                <w:iCs/>
                <w:color w:val="000000"/>
                <w:sz w:val="17"/>
                <w:szCs w:val="17"/>
                <w:lang w:eastAsia="en-IE"/>
              </w:rPr>
              <w:t>Transactions with owners of the</w:t>
            </w:r>
          </w:p>
        </w:tc>
        <w:tc>
          <w:tcPr>
            <w:tcW w:w="931" w:type="dxa"/>
            <w:vMerge w:val="restart"/>
            <w:tcBorders>
              <w:top w:val="single" w:sz="8" w:space="0" w:color="auto"/>
              <w:left w:val="single" w:sz="8" w:space="0" w:color="auto"/>
              <w:bottom w:val="single" w:sz="8" w:space="0" w:color="000000"/>
              <w:right w:val="single" w:sz="8" w:space="0" w:color="auto"/>
            </w:tcBorders>
            <w:shd w:val="clear" w:color="auto" w:fill="FFFF00"/>
            <w:vAlign w:val="center"/>
            <w:hideMark/>
          </w:tcPr>
          <w:p w14:paraId="6AD940BF" w14:textId="77777777" w:rsidR="00D651B1" w:rsidRDefault="00D651B1">
            <w:pPr>
              <w:rPr>
                <w:rFonts w:ascii="Calibri" w:hAnsi="Calibri" w:cs="Calibri"/>
                <w:i/>
                <w:iCs/>
                <w:color w:val="000000"/>
                <w:sz w:val="17"/>
                <w:szCs w:val="17"/>
                <w:lang w:eastAsia="en-IE"/>
              </w:rPr>
            </w:pPr>
          </w:p>
        </w:tc>
        <w:tc>
          <w:tcPr>
            <w:tcW w:w="931" w:type="dxa"/>
            <w:vMerge w:val="restart"/>
            <w:tcBorders>
              <w:top w:val="single" w:sz="8" w:space="0" w:color="auto"/>
              <w:left w:val="single" w:sz="8" w:space="0" w:color="auto"/>
              <w:bottom w:val="single" w:sz="8" w:space="0" w:color="000000"/>
              <w:right w:val="nil"/>
            </w:tcBorders>
            <w:shd w:val="clear" w:color="auto" w:fill="FFFF00"/>
            <w:vAlign w:val="center"/>
            <w:hideMark/>
          </w:tcPr>
          <w:p w14:paraId="2B95D4A7" w14:textId="77777777" w:rsidR="00D651B1" w:rsidRDefault="00D651B1">
            <w:pPr>
              <w:rPr>
                <w:rFonts w:ascii="Calibri" w:eastAsia="Calibri" w:hAnsi="Calibri" w:cs="Calibri"/>
                <w:sz w:val="20"/>
                <w:szCs w:val="20"/>
                <w:lang w:eastAsia="en-IE"/>
              </w:rPr>
            </w:pPr>
          </w:p>
        </w:tc>
        <w:tc>
          <w:tcPr>
            <w:tcW w:w="931" w:type="dxa"/>
            <w:vMerge w:val="restart"/>
            <w:tcBorders>
              <w:top w:val="single" w:sz="8" w:space="0" w:color="auto"/>
              <w:left w:val="nil"/>
              <w:bottom w:val="single" w:sz="8" w:space="0" w:color="000000"/>
              <w:right w:val="nil"/>
            </w:tcBorders>
            <w:shd w:val="clear" w:color="auto" w:fill="FFFF00"/>
            <w:vAlign w:val="center"/>
            <w:hideMark/>
          </w:tcPr>
          <w:p w14:paraId="2E0BC87C" w14:textId="77777777" w:rsidR="00D651B1" w:rsidRDefault="00D651B1">
            <w:pPr>
              <w:rPr>
                <w:rFonts w:ascii="Calibri" w:eastAsia="Calibri" w:hAnsi="Calibri" w:cs="Calibri"/>
                <w:sz w:val="20"/>
                <w:szCs w:val="20"/>
                <w:lang w:eastAsia="en-IE"/>
              </w:rPr>
            </w:pPr>
          </w:p>
        </w:tc>
        <w:tc>
          <w:tcPr>
            <w:tcW w:w="962" w:type="dxa"/>
            <w:vMerge w:val="restart"/>
            <w:tcBorders>
              <w:top w:val="single" w:sz="8" w:space="0" w:color="auto"/>
              <w:left w:val="nil"/>
              <w:bottom w:val="single" w:sz="8" w:space="0" w:color="000000"/>
              <w:right w:val="nil"/>
            </w:tcBorders>
            <w:shd w:val="clear" w:color="auto" w:fill="FFFF00"/>
            <w:vAlign w:val="center"/>
          </w:tcPr>
          <w:p w14:paraId="15171145" w14:textId="77777777" w:rsidR="00D651B1" w:rsidRDefault="00D651B1">
            <w:pPr>
              <w:jc w:val="right"/>
              <w:rPr>
                <w:rFonts w:ascii="Calibri" w:eastAsia="Calibri" w:hAnsi="Calibri" w:cs="Calibri"/>
                <w:b/>
                <w:sz w:val="17"/>
                <w:szCs w:val="17"/>
                <w:lang w:eastAsia="en-IE"/>
              </w:rPr>
            </w:pPr>
          </w:p>
        </w:tc>
        <w:tc>
          <w:tcPr>
            <w:tcW w:w="962" w:type="dxa"/>
            <w:vMerge w:val="restart"/>
            <w:tcBorders>
              <w:top w:val="single" w:sz="8" w:space="0" w:color="auto"/>
              <w:left w:val="nil"/>
              <w:bottom w:val="single" w:sz="8" w:space="0" w:color="000000"/>
              <w:right w:val="single" w:sz="8" w:space="0" w:color="auto"/>
            </w:tcBorders>
            <w:shd w:val="clear" w:color="auto" w:fill="FFFF00"/>
            <w:vAlign w:val="center"/>
            <w:hideMark/>
          </w:tcPr>
          <w:p w14:paraId="30FE3DD6" w14:textId="77777777" w:rsidR="00D651B1" w:rsidRDefault="00D651B1">
            <w:pPr>
              <w:rPr>
                <w:rFonts w:ascii="Calibri" w:eastAsia="Calibri" w:hAnsi="Calibri" w:cs="Calibri"/>
                <w:b/>
                <w:sz w:val="17"/>
                <w:szCs w:val="17"/>
                <w:lang w:eastAsia="en-IE"/>
              </w:rPr>
            </w:pPr>
          </w:p>
        </w:tc>
        <w:tc>
          <w:tcPr>
            <w:tcW w:w="931" w:type="dxa"/>
            <w:vMerge w:val="restart"/>
            <w:tcBorders>
              <w:top w:val="single" w:sz="8" w:space="0" w:color="auto"/>
              <w:left w:val="single" w:sz="8" w:space="0" w:color="auto"/>
              <w:bottom w:val="single" w:sz="8" w:space="0" w:color="000000"/>
              <w:right w:val="nil"/>
            </w:tcBorders>
            <w:shd w:val="clear" w:color="auto" w:fill="FFFF00"/>
            <w:vAlign w:val="center"/>
            <w:hideMark/>
          </w:tcPr>
          <w:p w14:paraId="2497164E" w14:textId="77777777" w:rsidR="00D651B1" w:rsidRDefault="00D651B1">
            <w:pPr>
              <w:rPr>
                <w:rFonts w:ascii="Calibri" w:eastAsia="Calibri" w:hAnsi="Calibri" w:cs="Calibri"/>
                <w:sz w:val="20"/>
                <w:szCs w:val="20"/>
                <w:lang w:eastAsia="en-IE"/>
              </w:rPr>
            </w:pPr>
          </w:p>
        </w:tc>
        <w:tc>
          <w:tcPr>
            <w:tcW w:w="931" w:type="dxa"/>
            <w:vMerge w:val="restart"/>
            <w:tcBorders>
              <w:top w:val="single" w:sz="8" w:space="0" w:color="auto"/>
              <w:left w:val="nil"/>
              <w:bottom w:val="single" w:sz="8" w:space="0" w:color="000000"/>
              <w:right w:val="single" w:sz="8" w:space="0" w:color="auto"/>
            </w:tcBorders>
            <w:shd w:val="clear" w:color="auto" w:fill="FFFF00"/>
            <w:vAlign w:val="center"/>
            <w:hideMark/>
          </w:tcPr>
          <w:p w14:paraId="533F86D3" w14:textId="77777777" w:rsidR="00D651B1" w:rsidRDefault="00D651B1">
            <w:pPr>
              <w:rPr>
                <w:rFonts w:ascii="Calibri" w:eastAsia="Calibri" w:hAnsi="Calibri" w:cs="Calibri"/>
                <w:sz w:val="20"/>
                <w:szCs w:val="20"/>
                <w:lang w:eastAsia="en-IE"/>
              </w:rPr>
            </w:pPr>
          </w:p>
        </w:tc>
        <w:tc>
          <w:tcPr>
            <w:tcW w:w="931" w:type="dxa"/>
            <w:vMerge w:val="restart"/>
            <w:tcBorders>
              <w:top w:val="single" w:sz="8" w:space="0" w:color="auto"/>
              <w:left w:val="single" w:sz="8" w:space="0" w:color="auto"/>
              <w:bottom w:val="single" w:sz="8" w:space="0" w:color="000000"/>
              <w:right w:val="nil"/>
            </w:tcBorders>
            <w:shd w:val="clear" w:color="auto" w:fill="FFFF00"/>
            <w:vAlign w:val="center"/>
            <w:hideMark/>
          </w:tcPr>
          <w:p w14:paraId="47243A59" w14:textId="77777777" w:rsidR="00D651B1" w:rsidRDefault="00D651B1">
            <w:pPr>
              <w:rPr>
                <w:rFonts w:ascii="Calibri" w:eastAsia="Calibri" w:hAnsi="Calibri" w:cs="Calibri"/>
                <w:sz w:val="20"/>
                <w:szCs w:val="20"/>
                <w:lang w:eastAsia="en-IE"/>
              </w:rPr>
            </w:pPr>
          </w:p>
        </w:tc>
      </w:tr>
      <w:tr w:rsidR="00D651B1" w14:paraId="03CED74F" w14:textId="77777777" w:rsidTr="00D651B1">
        <w:trPr>
          <w:trHeight w:val="300"/>
        </w:trPr>
        <w:tc>
          <w:tcPr>
            <w:tcW w:w="3749" w:type="dxa"/>
            <w:shd w:val="clear" w:color="auto" w:fill="FFFF00"/>
            <w:vAlign w:val="center"/>
            <w:hideMark/>
          </w:tcPr>
          <w:p w14:paraId="368768D5" w14:textId="77777777" w:rsidR="00D651B1" w:rsidRDefault="00D651B1">
            <w:pPr>
              <w:rPr>
                <w:rFonts w:ascii="Calibri" w:hAnsi="Calibri" w:cs="Calibri"/>
                <w:i/>
                <w:iCs/>
                <w:color w:val="000000"/>
                <w:sz w:val="17"/>
                <w:szCs w:val="17"/>
                <w:lang w:eastAsia="en-IE"/>
              </w:rPr>
            </w:pPr>
            <w:r>
              <w:rPr>
                <w:rFonts w:ascii="Calibri" w:hAnsi="Calibri" w:cs="Calibri"/>
                <w:i/>
                <w:iCs/>
                <w:color w:val="000000"/>
                <w:sz w:val="17"/>
                <w:szCs w:val="17"/>
                <w:lang w:eastAsia="en-IE"/>
              </w:rPr>
              <w:t>Company recognised directly in equity</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D71CC" w14:textId="77777777" w:rsidR="00D651B1" w:rsidRDefault="00D651B1">
            <w:pPr>
              <w:rPr>
                <w:rFonts w:ascii="Calibri" w:hAnsi="Calibri" w:cs="Calibri"/>
                <w:i/>
                <w:iCs/>
                <w:color w:val="000000"/>
                <w:sz w:val="17"/>
                <w:szCs w:val="17"/>
                <w:lang w:eastAsia="en-IE"/>
              </w:rPr>
            </w:pPr>
          </w:p>
        </w:tc>
        <w:tc>
          <w:tcPr>
            <w:tcW w:w="0" w:type="auto"/>
            <w:vMerge/>
            <w:tcBorders>
              <w:top w:val="single" w:sz="8" w:space="0" w:color="auto"/>
              <w:left w:val="single" w:sz="8" w:space="0" w:color="auto"/>
              <w:bottom w:val="single" w:sz="8" w:space="0" w:color="000000"/>
              <w:right w:val="nil"/>
            </w:tcBorders>
            <w:vAlign w:val="center"/>
            <w:hideMark/>
          </w:tcPr>
          <w:p w14:paraId="7B935E58"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nil"/>
              <w:bottom w:val="single" w:sz="8" w:space="0" w:color="000000"/>
              <w:right w:val="nil"/>
            </w:tcBorders>
            <w:vAlign w:val="center"/>
            <w:hideMark/>
          </w:tcPr>
          <w:p w14:paraId="5F9761DC"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nil"/>
              <w:bottom w:val="single" w:sz="8" w:space="0" w:color="000000"/>
              <w:right w:val="nil"/>
            </w:tcBorders>
            <w:vAlign w:val="center"/>
            <w:hideMark/>
          </w:tcPr>
          <w:p w14:paraId="4D92138E" w14:textId="77777777" w:rsidR="00D651B1" w:rsidRDefault="00D651B1">
            <w:pPr>
              <w:rPr>
                <w:rFonts w:ascii="Calibri" w:eastAsia="Calibri" w:hAnsi="Calibri" w:cs="Calibri"/>
                <w:b/>
                <w:sz w:val="17"/>
                <w:szCs w:val="17"/>
                <w:lang w:eastAsia="en-IE"/>
              </w:rPr>
            </w:pPr>
          </w:p>
        </w:tc>
        <w:tc>
          <w:tcPr>
            <w:tcW w:w="0" w:type="auto"/>
            <w:vMerge/>
            <w:tcBorders>
              <w:top w:val="single" w:sz="8" w:space="0" w:color="auto"/>
              <w:left w:val="nil"/>
              <w:bottom w:val="single" w:sz="8" w:space="0" w:color="000000"/>
              <w:right w:val="single" w:sz="8" w:space="0" w:color="auto"/>
            </w:tcBorders>
            <w:vAlign w:val="center"/>
            <w:hideMark/>
          </w:tcPr>
          <w:p w14:paraId="7805183B" w14:textId="77777777" w:rsidR="00D651B1" w:rsidRDefault="00D651B1">
            <w:pPr>
              <w:rPr>
                <w:rFonts w:ascii="Calibri" w:eastAsia="Calibri" w:hAnsi="Calibri" w:cs="Calibri"/>
                <w:b/>
                <w:sz w:val="17"/>
                <w:szCs w:val="17"/>
                <w:lang w:eastAsia="en-IE"/>
              </w:rPr>
            </w:pPr>
          </w:p>
        </w:tc>
        <w:tc>
          <w:tcPr>
            <w:tcW w:w="0" w:type="auto"/>
            <w:vMerge/>
            <w:tcBorders>
              <w:top w:val="single" w:sz="8" w:space="0" w:color="auto"/>
              <w:left w:val="single" w:sz="8" w:space="0" w:color="auto"/>
              <w:bottom w:val="single" w:sz="8" w:space="0" w:color="000000"/>
              <w:right w:val="nil"/>
            </w:tcBorders>
            <w:vAlign w:val="center"/>
            <w:hideMark/>
          </w:tcPr>
          <w:p w14:paraId="767F93FB"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nil"/>
              <w:bottom w:val="single" w:sz="8" w:space="0" w:color="000000"/>
              <w:right w:val="single" w:sz="8" w:space="0" w:color="auto"/>
            </w:tcBorders>
            <w:vAlign w:val="center"/>
            <w:hideMark/>
          </w:tcPr>
          <w:p w14:paraId="175CEA77" w14:textId="77777777" w:rsidR="00D651B1" w:rsidRDefault="00D651B1">
            <w:pPr>
              <w:rPr>
                <w:rFonts w:ascii="Calibri" w:eastAsia="Calibri" w:hAnsi="Calibri" w:cs="Calibri"/>
                <w:sz w:val="20"/>
                <w:szCs w:val="20"/>
                <w:lang w:eastAsia="en-IE"/>
              </w:rPr>
            </w:pPr>
          </w:p>
        </w:tc>
        <w:tc>
          <w:tcPr>
            <w:tcW w:w="0" w:type="auto"/>
            <w:vMerge/>
            <w:tcBorders>
              <w:top w:val="single" w:sz="8" w:space="0" w:color="auto"/>
              <w:left w:val="single" w:sz="8" w:space="0" w:color="auto"/>
              <w:bottom w:val="single" w:sz="8" w:space="0" w:color="000000"/>
              <w:right w:val="nil"/>
            </w:tcBorders>
            <w:vAlign w:val="center"/>
            <w:hideMark/>
          </w:tcPr>
          <w:p w14:paraId="629B8875" w14:textId="77777777" w:rsidR="00D651B1" w:rsidRDefault="00D651B1">
            <w:pPr>
              <w:rPr>
                <w:rFonts w:ascii="Calibri" w:eastAsia="Calibri" w:hAnsi="Calibri" w:cs="Calibri"/>
                <w:sz w:val="20"/>
                <w:szCs w:val="20"/>
                <w:lang w:eastAsia="en-IE"/>
              </w:rPr>
            </w:pPr>
          </w:p>
        </w:tc>
      </w:tr>
      <w:tr w:rsidR="00D651B1" w14:paraId="2EC240C1" w14:textId="77777777" w:rsidTr="00D651B1">
        <w:trPr>
          <w:trHeight w:val="290"/>
        </w:trPr>
        <w:tc>
          <w:tcPr>
            <w:tcW w:w="3749" w:type="dxa"/>
            <w:shd w:val="clear" w:color="auto" w:fill="FFFF00"/>
            <w:vAlign w:val="center"/>
            <w:hideMark/>
          </w:tcPr>
          <w:p w14:paraId="3126AD45"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Issue of ordinary equity shares</w:t>
            </w:r>
          </w:p>
        </w:tc>
        <w:tc>
          <w:tcPr>
            <w:tcW w:w="931" w:type="dxa"/>
            <w:tcBorders>
              <w:top w:val="nil"/>
              <w:left w:val="single" w:sz="8" w:space="0" w:color="auto"/>
              <w:bottom w:val="nil"/>
              <w:right w:val="single" w:sz="8" w:space="0" w:color="auto"/>
            </w:tcBorders>
            <w:shd w:val="clear" w:color="auto" w:fill="FFFF00"/>
            <w:vAlign w:val="center"/>
            <w:hideMark/>
          </w:tcPr>
          <w:p w14:paraId="33D1F30E"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38.9</w:t>
            </w:r>
          </w:p>
        </w:tc>
        <w:tc>
          <w:tcPr>
            <w:tcW w:w="931" w:type="dxa"/>
            <w:shd w:val="clear" w:color="auto" w:fill="FFFF00"/>
            <w:vAlign w:val="center"/>
            <w:hideMark/>
          </w:tcPr>
          <w:p w14:paraId="18662266"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0.2</w:t>
            </w:r>
          </w:p>
        </w:tc>
        <w:tc>
          <w:tcPr>
            <w:tcW w:w="931" w:type="dxa"/>
            <w:shd w:val="clear" w:color="auto" w:fill="FFFF00"/>
            <w:vAlign w:val="center"/>
            <w:hideMark/>
          </w:tcPr>
          <w:p w14:paraId="21427361"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423.1</w:t>
            </w:r>
          </w:p>
        </w:tc>
        <w:tc>
          <w:tcPr>
            <w:tcW w:w="962" w:type="dxa"/>
            <w:shd w:val="clear" w:color="auto" w:fill="FFFF00"/>
            <w:vAlign w:val="center"/>
            <w:hideMark/>
          </w:tcPr>
          <w:p w14:paraId="0D511F4B"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7C2A258F"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(2.3)</w:t>
            </w:r>
          </w:p>
        </w:tc>
        <w:tc>
          <w:tcPr>
            <w:tcW w:w="931" w:type="dxa"/>
            <w:tcBorders>
              <w:top w:val="nil"/>
              <w:left w:val="single" w:sz="8" w:space="0" w:color="auto"/>
              <w:bottom w:val="nil"/>
              <w:right w:val="nil"/>
            </w:tcBorders>
            <w:shd w:val="clear" w:color="auto" w:fill="FFFF00"/>
            <w:vAlign w:val="center"/>
            <w:hideMark/>
          </w:tcPr>
          <w:p w14:paraId="77EFCA52"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nil"/>
              <w:left w:val="nil"/>
              <w:bottom w:val="nil"/>
              <w:right w:val="single" w:sz="8" w:space="0" w:color="auto"/>
            </w:tcBorders>
            <w:shd w:val="clear" w:color="auto" w:fill="FFFF00"/>
            <w:vAlign w:val="center"/>
            <w:hideMark/>
          </w:tcPr>
          <w:p w14:paraId="453190DE"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198F6FD7"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421.0</w:t>
            </w:r>
          </w:p>
        </w:tc>
      </w:tr>
      <w:tr w:rsidR="00D651B1" w14:paraId="2EEB59CA" w14:textId="77777777" w:rsidTr="00D651B1">
        <w:trPr>
          <w:trHeight w:val="290"/>
        </w:trPr>
        <w:tc>
          <w:tcPr>
            <w:tcW w:w="3749" w:type="dxa"/>
            <w:shd w:val="clear" w:color="auto" w:fill="FFFF00"/>
            <w:vAlign w:val="center"/>
            <w:hideMark/>
          </w:tcPr>
          <w:p w14:paraId="6D3B080C"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Share-based payments</w:t>
            </w:r>
          </w:p>
        </w:tc>
        <w:tc>
          <w:tcPr>
            <w:tcW w:w="931" w:type="dxa"/>
            <w:tcBorders>
              <w:top w:val="nil"/>
              <w:left w:val="single" w:sz="8" w:space="0" w:color="auto"/>
              <w:bottom w:val="nil"/>
              <w:right w:val="single" w:sz="8" w:space="0" w:color="auto"/>
            </w:tcBorders>
            <w:shd w:val="clear" w:color="auto" w:fill="FFFF00"/>
            <w:vAlign w:val="center"/>
            <w:hideMark/>
          </w:tcPr>
          <w:p w14:paraId="0CB0AFB2"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w:t>
            </w:r>
          </w:p>
        </w:tc>
        <w:tc>
          <w:tcPr>
            <w:tcW w:w="931" w:type="dxa"/>
            <w:shd w:val="clear" w:color="auto" w:fill="FFFF00"/>
            <w:vAlign w:val="center"/>
            <w:hideMark/>
          </w:tcPr>
          <w:p w14:paraId="7150F28A"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49757EC9"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3B8DB92A"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4705596C"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nil"/>
              <w:left w:val="single" w:sz="8" w:space="0" w:color="auto"/>
              <w:bottom w:val="nil"/>
              <w:right w:val="nil"/>
            </w:tcBorders>
            <w:shd w:val="clear" w:color="auto" w:fill="FFFF00"/>
            <w:vAlign w:val="center"/>
            <w:hideMark/>
          </w:tcPr>
          <w:p w14:paraId="334463EB"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nil"/>
              <w:left w:val="nil"/>
              <w:bottom w:val="nil"/>
              <w:right w:val="single" w:sz="8" w:space="0" w:color="auto"/>
            </w:tcBorders>
            <w:shd w:val="clear" w:color="auto" w:fill="FFFF00"/>
            <w:vAlign w:val="center"/>
            <w:hideMark/>
          </w:tcPr>
          <w:p w14:paraId="61BA067C"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3.6</w:t>
            </w:r>
          </w:p>
        </w:tc>
        <w:tc>
          <w:tcPr>
            <w:tcW w:w="931" w:type="dxa"/>
            <w:shd w:val="clear" w:color="auto" w:fill="FFFF00"/>
            <w:vAlign w:val="center"/>
            <w:hideMark/>
          </w:tcPr>
          <w:p w14:paraId="3897B444"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3.6</w:t>
            </w:r>
          </w:p>
        </w:tc>
      </w:tr>
      <w:tr w:rsidR="00D651B1" w14:paraId="2A1A4439" w14:textId="77777777" w:rsidTr="00D651B1">
        <w:trPr>
          <w:trHeight w:val="300"/>
        </w:trPr>
        <w:tc>
          <w:tcPr>
            <w:tcW w:w="3749" w:type="dxa"/>
            <w:shd w:val="clear" w:color="auto" w:fill="FFFF00"/>
            <w:vAlign w:val="center"/>
            <w:hideMark/>
          </w:tcPr>
          <w:p w14:paraId="15E05FFE" w14:textId="77777777" w:rsidR="00D651B1" w:rsidRDefault="00D651B1">
            <w:pPr>
              <w:rPr>
                <w:rFonts w:ascii="Calibri" w:hAnsi="Calibri" w:cs="Calibri"/>
                <w:color w:val="000000"/>
                <w:sz w:val="17"/>
                <w:szCs w:val="17"/>
                <w:lang w:eastAsia="en-IE"/>
              </w:rPr>
            </w:pPr>
            <w:r>
              <w:rPr>
                <w:rFonts w:ascii="Calibri" w:hAnsi="Calibri" w:cs="Calibri"/>
                <w:color w:val="000000"/>
                <w:sz w:val="17"/>
                <w:szCs w:val="17"/>
                <w:lang w:eastAsia="en-IE"/>
              </w:rPr>
              <w:t>Transfer of exercised and expired share based awards</w:t>
            </w:r>
          </w:p>
        </w:tc>
        <w:tc>
          <w:tcPr>
            <w:tcW w:w="931" w:type="dxa"/>
            <w:tcBorders>
              <w:top w:val="nil"/>
              <w:left w:val="single" w:sz="8" w:space="0" w:color="auto"/>
              <w:bottom w:val="nil"/>
              <w:right w:val="single" w:sz="8" w:space="0" w:color="auto"/>
            </w:tcBorders>
            <w:shd w:val="clear" w:color="auto" w:fill="FFFF00"/>
            <w:vAlign w:val="center"/>
            <w:hideMark/>
          </w:tcPr>
          <w:p w14:paraId="5BCF634C"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w:t>
            </w:r>
          </w:p>
        </w:tc>
        <w:tc>
          <w:tcPr>
            <w:tcW w:w="931" w:type="dxa"/>
            <w:shd w:val="clear" w:color="auto" w:fill="FFFF00"/>
            <w:vAlign w:val="center"/>
            <w:hideMark/>
          </w:tcPr>
          <w:p w14:paraId="3E213426"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shd w:val="clear" w:color="auto" w:fill="FFFF00"/>
            <w:vAlign w:val="center"/>
            <w:hideMark/>
          </w:tcPr>
          <w:p w14:paraId="1ADA71F8"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4952FA9B"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62" w:type="dxa"/>
            <w:shd w:val="clear" w:color="auto" w:fill="FFFF00"/>
            <w:vAlign w:val="center"/>
            <w:hideMark/>
          </w:tcPr>
          <w:p w14:paraId="0F64D90A"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4.7</w:t>
            </w:r>
          </w:p>
        </w:tc>
        <w:tc>
          <w:tcPr>
            <w:tcW w:w="931" w:type="dxa"/>
            <w:tcBorders>
              <w:top w:val="nil"/>
              <w:left w:val="single" w:sz="8" w:space="0" w:color="auto"/>
              <w:bottom w:val="nil"/>
              <w:right w:val="nil"/>
            </w:tcBorders>
            <w:shd w:val="clear" w:color="auto" w:fill="FFFF00"/>
            <w:vAlign w:val="center"/>
            <w:hideMark/>
          </w:tcPr>
          <w:p w14:paraId="2AE7081C"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w:t>
            </w:r>
          </w:p>
        </w:tc>
        <w:tc>
          <w:tcPr>
            <w:tcW w:w="931" w:type="dxa"/>
            <w:tcBorders>
              <w:top w:val="nil"/>
              <w:left w:val="nil"/>
              <w:bottom w:val="nil"/>
              <w:right w:val="single" w:sz="8" w:space="0" w:color="auto"/>
            </w:tcBorders>
            <w:shd w:val="clear" w:color="auto" w:fill="FFFF00"/>
            <w:vAlign w:val="center"/>
            <w:hideMark/>
          </w:tcPr>
          <w:p w14:paraId="7C2EEBD7" w14:textId="77777777" w:rsidR="00D651B1" w:rsidRDefault="00D651B1">
            <w:pPr>
              <w:jc w:val="right"/>
              <w:rPr>
                <w:rFonts w:ascii="Calibri" w:eastAsia="Calibri" w:hAnsi="Calibri" w:cs="Calibri"/>
                <w:b/>
                <w:sz w:val="17"/>
                <w:szCs w:val="17"/>
                <w:lang w:eastAsia="en-IE"/>
              </w:rPr>
            </w:pPr>
            <w:r>
              <w:rPr>
                <w:rFonts w:ascii="Calibri" w:eastAsia="Calibri" w:hAnsi="Calibri" w:cs="Calibri"/>
                <w:b/>
                <w:sz w:val="17"/>
                <w:szCs w:val="17"/>
                <w:lang w:eastAsia="en-IE"/>
              </w:rPr>
              <w:t>(4.7)</w:t>
            </w:r>
          </w:p>
        </w:tc>
        <w:tc>
          <w:tcPr>
            <w:tcW w:w="931" w:type="dxa"/>
            <w:shd w:val="clear" w:color="auto" w:fill="FFFF00"/>
            <w:vAlign w:val="center"/>
            <w:hideMark/>
          </w:tcPr>
          <w:p w14:paraId="2F1A96DC" w14:textId="77777777" w:rsidR="00D651B1" w:rsidRDefault="00D651B1">
            <w:pPr>
              <w:jc w:val="right"/>
              <w:rPr>
                <w:rFonts w:ascii="Calibri" w:hAnsi="Calibri" w:cs="Calibri"/>
                <w:b/>
                <w:color w:val="000000"/>
                <w:sz w:val="17"/>
                <w:szCs w:val="17"/>
                <w:lang w:eastAsia="en-IE"/>
              </w:rPr>
            </w:pPr>
            <w:r>
              <w:rPr>
                <w:rFonts w:ascii="Calibri" w:hAnsi="Calibri" w:cs="Calibri"/>
                <w:b/>
                <w:color w:val="000000"/>
                <w:sz w:val="17"/>
                <w:szCs w:val="17"/>
                <w:lang w:eastAsia="en-IE"/>
              </w:rPr>
              <w:t>-</w:t>
            </w:r>
          </w:p>
        </w:tc>
      </w:tr>
      <w:tr w:rsidR="00D651B1" w14:paraId="239563A8" w14:textId="77777777" w:rsidTr="00D651B1">
        <w:trPr>
          <w:trHeight w:val="300"/>
        </w:trPr>
        <w:tc>
          <w:tcPr>
            <w:tcW w:w="3749" w:type="dxa"/>
            <w:shd w:val="clear" w:color="auto" w:fill="FFFF00"/>
            <w:vAlign w:val="center"/>
            <w:hideMark/>
          </w:tcPr>
          <w:p w14:paraId="4CB8116D" w14:textId="77777777" w:rsidR="00D651B1" w:rsidRDefault="00D651B1">
            <w:pPr>
              <w:rPr>
                <w:rFonts w:ascii="Calibri" w:hAnsi="Calibri" w:cs="Calibri"/>
                <w:b/>
                <w:bCs/>
                <w:color w:val="000000"/>
                <w:sz w:val="17"/>
                <w:szCs w:val="17"/>
                <w:lang w:eastAsia="en-IE"/>
              </w:rPr>
            </w:pPr>
            <w:r>
              <w:rPr>
                <w:rFonts w:ascii="Calibri" w:hAnsi="Calibri" w:cs="Calibri"/>
                <w:b/>
                <w:bCs/>
                <w:color w:val="000000"/>
                <w:sz w:val="17"/>
                <w:szCs w:val="17"/>
                <w:lang w:eastAsia="en-IE"/>
              </w:rPr>
              <w:t>Balance at March 31, 2021</w:t>
            </w:r>
          </w:p>
        </w:tc>
        <w:tc>
          <w:tcPr>
            <w:tcW w:w="931" w:type="dxa"/>
            <w:tcBorders>
              <w:top w:val="single" w:sz="8" w:space="0" w:color="auto"/>
              <w:left w:val="single" w:sz="8" w:space="0" w:color="auto"/>
              <w:bottom w:val="single" w:sz="8" w:space="0" w:color="auto"/>
              <w:right w:val="single" w:sz="8" w:space="0" w:color="auto"/>
            </w:tcBorders>
            <w:shd w:val="clear" w:color="auto" w:fill="FFFF00"/>
            <w:vAlign w:val="center"/>
            <w:hideMark/>
          </w:tcPr>
          <w:p w14:paraId="4C8170D1"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1,128.1</w:t>
            </w:r>
          </w:p>
        </w:tc>
        <w:tc>
          <w:tcPr>
            <w:tcW w:w="931" w:type="dxa"/>
            <w:tcBorders>
              <w:top w:val="single" w:sz="8" w:space="0" w:color="auto"/>
              <w:left w:val="nil"/>
              <w:bottom w:val="single" w:sz="8" w:space="0" w:color="auto"/>
              <w:right w:val="nil"/>
            </w:tcBorders>
            <w:shd w:val="clear" w:color="auto" w:fill="FFFF00"/>
            <w:vAlign w:val="center"/>
            <w:hideMark/>
          </w:tcPr>
          <w:p w14:paraId="1CD1E32F"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6.7</w:t>
            </w:r>
          </w:p>
        </w:tc>
        <w:tc>
          <w:tcPr>
            <w:tcW w:w="931" w:type="dxa"/>
            <w:tcBorders>
              <w:top w:val="single" w:sz="8" w:space="0" w:color="auto"/>
              <w:left w:val="nil"/>
              <w:bottom w:val="single" w:sz="8" w:space="0" w:color="auto"/>
              <w:right w:val="nil"/>
            </w:tcBorders>
            <w:shd w:val="clear" w:color="auto" w:fill="FFFF00"/>
            <w:vAlign w:val="center"/>
            <w:hideMark/>
          </w:tcPr>
          <w:p w14:paraId="3B055313"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1,161.6</w:t>
            </w:r>
          </w:p>
        </w:tc>
        <w:tc>
          <w:tcPr>
            <w:tcW w:w="962" w:type="dxa"/>
            <w:tcBorders>
              <w:top w:val="single" w:sz="8" w:space="0" w:color="auto"/>
              <w:left w:val="nil"/>
              <w:bottom w:val="single" w:sz="8" w:space="0" w:color="auto"/>
              <w:right w:val="nil"/>
            </w:tcBorders>
            <w:shd w:val="clear" w:color="auto" w:fill="FFFF00"/>
            <w:vAlign w:val="center"/>
            <w:hideMark/>
          </w:tcPr>
          <w:p w14:paraId="5650C0F0"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3.5</w:t>
            </w:r>
          </w:p>
        </w:tc>
        <w:tc>
          <w:tcPr>
            <w:tcW w:w="962" w:type="dxa"/>
            <w:tcBorders>
              <w:top w:val="single" w:sz="8" w:space="0" w:color="auto"/>
              <w:left w:val="nil"/>
              <w:bottom w:val="single" w:sz="8" w:space="0" w:color="auto"/>
              <w:right w:val="nil"/>
            </w:tcBorders>
            <w:shd w:val="clear" w:color="auto" w:fill="FFFF00"/>
            <w:vAlign w:val="center"/>
            <w:hideMark/>
          </w:tcPr>
          <w:p w14:paraId="7306AA80" w14:textId="77777777" w:rsidR="00D651B1" w:rsidRDefault="00D651B1">
            <w:pPr>
              <w:jc w:val="right"/>
              <w:rPr>
                <w:rFonts w:ascii="Calibri" w:hAnsi="Calibri" w:cs="Calibri"/>
                <w:b/>
                <w:bCs/>
                <w:color w:val="000000"/>
                <w:sz w:val="17"/>
                <w:szCs w:val="17"/>
                <w:highlight w:val="red"/>
                <w:lang w:eastAsia="en-IE"/>
              </w:rPr>
            </w:pPr>
            <w:r>
              <w:rPr>
                <w:rFonts w:ascii="Calibri" w:hAnsi="Calibri" w:cs="Calibri"/>
                <w:b/>
                <w:bCs/>
                <w:color w:val="000000"/>
                <w:sz w:val="17"/>
                <w:szCs w:val="17"/>
                <w:lang w:eastAsia="en-IE"/>
              </w:rPr>
              <w:t>3,232.3</w:t>
            </w:r>
          </w:p>
        </w:tc>
        <w:tc>
          <w:tcPr>
            <w:tcW w:w="931" w:type="dxa"/>
            <w:tcBorders>
              <w:top w:val="single" w:sz="8" w:space="0" w:color="auto"/>
              <w:left w:val="single" w:sz="8" w:space="0" w:color="auto"/>
              <w:bottom w:val="single" w:sz="8" w:space="0" w:color="auto"/>
              <w:right w:val="nil"/>
            </w:tcBorders>
            <w:shd w:val="clear" w:color="auto" w:fill="FFFF00"/>
            <w:vAlign w:val="center"/>
            <w:hideMark/>
          </w:tcPr>
          <w:p w14:paraId="61C7DF3E"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211.3</w:t>
            </w:r>
          </w:p>
        </w:tc>
        <w:tc>
          <w:tcPr>
            <w:tcW w:w="931" w:type="dxa"/>
            <w:tcBorders>
              <w:top w:val="single" w:sz="8" w:space="0" w:color="auto"/>
              <w:left w:val="nil"/>
              <w:bottom w:val="single" w:sz="8" w:space="0" w:color="auto"/>
              <w:right w:val="single" w:sz="8" w:space="0" w:color="auto"/>
            </w:tcBorders>
            <w:shd w:val="clear" w:color="auto" w:fill="FFFF00"/>
            <w:vAlign w:val="center"/>
            <w:hideMark/>
          </w:tcPr>
          <w:p w14:paraId="4BCC3958"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31.2</w:t>
            </w:r>
          </w:p>
        </w:tc>
        <w:tc>
          <w:tcPr>
            <w:tcW w:w="931" w:type="dxa"/>
            <w:tcBorders>
              <w:top w:val="single" w:sz="8" w:space="0" w:color="auto"/>
              <w:left w:val="nil"/>
              <w:bottom w:val="single" w:sz="8" w:space="0" w:color="auto"/>
              <w:right w:val="nil"/>
            </w:tcBorders>
            <w:shd w:val="clear" w:color="auto" w:fill="FFFF00"/>
            <w:vAlign w:val="center"/>
            <w:hideMark/>
          </w:tcPr>
          <w:p w14:paraId="74C0CD6A" w14:textId="77777777" w:rsidR="00D651B1" w:rsidRDefault="00D651B1">
            <w:pPr>
              <w:jc w:val="right"/>
              <w:rPr>
                <w:rFonts w:ascii="Calibri" w:hAnsi="Calibri" w:cs="Calibri"/>
                <w:b/>
                <w:bCs/>
                <w:color w:val="000000"/>
                <w:sz w:val="17"/>
                <w:szCs w:val="17"/>
                <w:lang w:eastAsia="en-IE"/>
              </w:rPr>
            </w:pPr>
            <w:r>
              <w:rPr>
                <w:rFonts w:ascii="Calibri" w:hAnsi="Calibri" w:cs="Calibri"/>
                <w:b/>
                <w:bCs/>
                <w:color w:val="000000"/>
                <w:sz w:val="17"/>
                <w:szCs w:val="17"/>
                <w:lang w:eastAsia="en-IE"/>
              </w:rPr>
              <w:t>4,646.6</w:t>
            </w:r>
          </w:p>
        </w:tc>
        <w:bookmarkEnd w:id="1"/>
      </w:tr>
    </w:tbl>
    <w:p w14:paraId="351CD928" w14:textId="77777777" w:rsidR="00373EF5" w:rsidRDefault="00373EF5" w:rsidP="00373EF5">
      <w:pPr>
        <w:pStyle w:val="NoSpacing"/>
        <w:jc w:val="both"/>
      </w:pPr>
    </w:p>
    <w:p w14:paraId="2EC3A50E" w14:textId="77777777" w:rsidR="00373EF5" w:rsidRDefault="00373EF5" w:rsidP="00373EF5">
      <w:pPr>
        <w:pStyle w:val="NoSpacing"/>
        <w:jc w:val="both"/>
      </w:pPr>
    </w:p>
    <w:p w14:paraId="229FD58A" w14:textId="77777777" w:rsidR="00683423" w:rsidRDefault="00683423" w:rsidP="00D73437">
      <w:pPr>
        <w:autoSpaceDE w:val="0"/>
        <w:autoSpaceDN w:val="0"/>
        <w:adjustRightInd w:val="0"/>
        <w:ind w:right="4"/>
        <w:rPr>
          <w:rFonts w:ascii="Calibri" w:hAnsi="Calibri" w:cs="Calibri"/>
          <w:b/>
        </w:rPr>
        <w:sectPr w:rsidR="00683423" w:rsidSect="00683423">
          <w:footerReference w:type="default" r:id="rId9"/>
          <w:pgSz w:w="11906" w:h="16838" w:code="9"/>
          <w:pgMar w:top="567" w:right="1276" w:bottom="1440" w:left="284" w:header="709" w:footer="709" w:gutter="0"/>
          <w:cols w:space="708"/>
          <w:docGrid w:linePitch="360"/>
        </w:sectPr>
      </w:pPr>
      <w:bookmarkStart w:id="2" w:name="_Hlk483399485"/>
      <w:bookmarkStart w:id="3" w:name="_Hlk496863115"/>
      <w:bookmarkStart w:id="4" w:name="_Hlk536721142"/>
      <w:bookmarkStart w:id="5" w:name="_Hlk527704244"/>
    </w:p>
    <w:p w14:paraId="68CFE599" w14:textId="77777777" w:rsidR="00373EF5" w:rsidRDefault="00373EF5" w:rsidP="00373EF5">
      <w:pPr>
        <w:rPr>
          <w:rFonts w:ascii="Calibri" w:hAnsi="Calibri" w:cs="Calibri"/>
          <w:b/>
        </w:rPr>
      </w:pPr>
      <w:bookmarkStart w:id="6" w:name="_Hlk527704259"/>
      <w:bookmarkStart w:id="7" w:name="_Hlk496863401"/>
      <w:bookmarkEnd w:id="2"/>
      <w:bookmarkEnd w:id="3"/>
      <w:bookmarkEnd w:id="4"/>
      <w:bookmarkEnd w:id="5"/>
      <w:r>
        <w:rPr>
          <w:rFonts w:ascii="Calibri" w:hAnsi="Calibri" w:cs="Calibri"/>
          <w:b/>
        </w:rPr>
        <w:lastRenderedPageBreak/>
        <w:t>Ryanair Holdings plc and Subsidiaries</w:t>
      </w:r>
    </w:p>
    <w:p w14:paraId="0AA80FF4" w14:textId="77777777" w:rsidR="00373EF5" w:rsidRDefault="00373EF5" w:rsidP="00373EF5">
      <w:pPr>
        <w:rPr>
          <w:rFonts w:ascii="Calibri" w:hAnsi="Calibri" w:cs="Calibri"/>
          <w:b/>
        </w:rPr>
      </w:pPr>
    </w:p>
    <w:p w14:paraId="6C78B04C" w14:textId="77777777" w:rsidR="00373EF5" w:rsidRDefault="00373EF5" w:rsidP="00373EF5">
      <w:pPr>
        <w:rPr>
          <w:rFonts w:ascii="Calibri" w:hAnsi="Calibri" w:cs="Calibri"/>
          <w:b/>
        </w:rPr>
      </w:pPr>
      <w:r>
        <w:rPr>
          <w:rFonts w:ascii="Calibri" w:hAnsi="Calibri" w:cs="Calibri"/>
          <w:b/>
        </w:rPr>
        <w:t>MD&amp;A Year Ended March 31, 2021</w:t>
      </w:r>
    </w:p>
    <w:p w14:paraId="6D103756" w14:textId="77777777" w:rsidR="00373EF5" w:rsidRDefault="00373EF5" w:rsidP="00373EF5">
      <w:pPr>
        <w:rPr>
          <w:rFonts w:ascii="Calibri" w:hAnsi="Calibri" w:cs="Calibri"/>
          <w:b/>
          <w:sz w:val="22"/>
          <w:szCs w:val="22"/>
        </w:rPr>
      </w:pPr>
    </w:p>
    <w:p w14:paraId="2227D575" w14:textId="77777777" w:rsidR="00373EF5" w:rsidRDefault="00373EF5" w:rsidP="00373EF5">
      <w:pPr>
        <w:rPr>
          <w:rFonts w:ascii="Calibri" w:hAnsi="Calibri" w:cs="Calibri"/>
          <w:b/>
          <w:sz w:val="22"/>
          <w:szCs w:val="22"/>
          <w:u w:val="single"/>
        </w:rPr>
      </w:pPr>
      <w:r>
        <w:rPr>
          <w:rFonts w:ascii="Calibri" w:hAnsi="Calibri" w:cs="Calibri"/>
          <w:b/>
          <w:sz w:val="22"/>
          <w:szCs w:val="22"/>
          <w:u w:val="single"/>
        </w:rPr>
        <w:t>Introduction</w:t>
      </w:r>
    </w:p>
    <w:p w14:paraId="6D349CAD" w14:textId="77777777" w:rsidR="00373EF5" w:rsidRDefault="00373EF5" w:rsidP="00373EF5">
      <w:pPr>
        <w:jc w:val="both"/>
        <w:rPr>
          <w:rFonts w:ascii="Calibri" w:hAnsi="Calibri" w:cs="Calibri"/>
          <w:sz w:val="22"/>
          <w:szCs w:val="22"/>
        </w:rPr>
      </w:pPr>
    </w:p>
    <w:p w14:paraId="166B9B60" w14:textId="77777777" w:rsidR="00373EF5" w:rsidRDefault="00373EF5" w:rsidP="00373EF5">
      <w:pPr>
        <w:jc w:val="both"/>
        <w:rPr>
          <w:rFonts w:ascii="Calibri" w:hAnsi="Calibri" w:cs="Calibri"/>
          <w:sz w:val="22"/>
          <w:szCs w:val="22"/>
        </w:rPr>
      </w:pPr>
      <w:r>
        <w:rPr>
          <w:rFonts w:ascii="Calibri" w:hAnsi="Calibri" w:cs="Calibri"/>
          <w:sz w:val="22"/>
          <w:szCs w:val="22"/>
        </w:rPr>
        <w:t>For the purposes of the Management Discussion and Analysis (“MD&amp;A”) (with the exception of the balance sheet commentary below) all figures and comments are by reference to the adjusted results excluding the exceptional item referred to below.</w:t>
      </w:r>
    </w:p>
    <w:p w14:paraId="39347589" w14:textId="77777777" w:rsidR="00373EF5" w:rsidRDefault="00373EF5" w:rsidP="00373EF5">
      <w:pPr>
        <w:ind w:left="142"/>
        <w:jc w:val="both"/>
        <w:rPr>
          <w:rFonts w:ascii="Calibri" w:hAnsi="Calibri" w:cs="Calibri"/>
          <w:sz w:val="22"/>
          <w:szCs w:val="22"/>
        </w:rPr>
      </w:pPr>
    </w:p>
    <w:p w14:paraId="2C8DE36F" w14:textId="77777777" w:rsidR="00433ED8" w:rsidRPr="00433ED8" w:rsidRDefault="00433ED8" w:rsidP="00433ED8">
      <w:pPr>
        <w:rPr>
          <w:rFonts w:ascii="Calibri" w:hAnsi="Calibri" w:cs="Calibri"/>
          <w:sz w:val="22"/>
          <w:szCs w:val="22"/>
        </w:rPr>
      </w:pPr>
      <w:r w:rsidRPr="00433ED8">
        <w:rPr>
          <w:rFonts w:ascii="Calibri" w:hAnsi="Calibri" w:cs="Calibri"/>
          <w:sz w:val="22"/>
          <w:szCs w:val="22"/>
        </w:rPr>
        <w:t xml:space="preserve">European Government travel restrictions/lockdowns as a result of the Covid-19 pandemic means that the Ryanair Group operated a significantly reduced flying schedule in FY21. Therefore, the Group recorded a hedge ineffectiveness charge of €192M (net of tax) in relation to jet fuel hedges and an €8M charge (net of tax) in relation to ineffective currency cashflow hedges arising from delayed aircraft capital expenditure. </w:t>
      </w:r>
    </w:p>
    <w:p w14:paraId="5A5AEAEB" w14:textId="77777777" w:rsidR="00433ED8" w:rsidRDefault="00433ED8" w:rsidP="00373EF5">
      <w:pPr>
        <w:rPr>
          <w:rFonts w:ascii="Calibri" w:hAnsi="Calibri" w:cs="Calibri"/>
          <w:b/>
          <w:sz w:val="22"/>
          <w:szCs w:val="22"/>
          <w:u w:val="single"/>
        </w:rPr>
      </w:pPr>
    </w:p>
    <w:p w14:paraId="6CF33227" w14:textId="77777777" w:rsidR="00373EF5" w:rsidRDefault="00373EF5" w:rsidP="00373EF5">
      <w:pPr>
        <w:rPr>
          <w:rFonts w:ascii="Calibri" w:hAnsi="Calibri" w:cs="Calibri"/>
          <w:b/>
          <w:sz w:val="22"/>
          <w:szCs w:val="22"/>
          <w:u w:val="single"/>
        </w:rPr>
      </w:pPr>
      <w:r>
        <w:rPr>
          <w:rFonts w:ascii="Calibri" w:hAnsi="Calibri" w:cs="Calibri"/>
          <w:b/>
          <w:sz w:val="22"/>
          <w:szCs w:val="22"/>
          <w:u w:val="single"/>
        </w:rPr>
        <w:t>Income Statement</w:t>
      </w:r>
    </w:p>
    <w:p w14:paraId="48D7FAE1" w14:textId="77777777" w:rsidR="00373EF5" w:rsidRDefault="00373EF5" w:rsidP="00373EF5">
      <w:pPr>
        <w:rPr>
          <w:rFonts w:ascii="Calibri" w:hAnsi="Calibri" w:cs="Calibri"/>
          <w:b/>
          <w:sz w:val="22"/>
          <w:szCs w:val="22"/>
        </w:rPr>
      </w:pPr>
    </w:p>
    <w:p w14:paraId="20C05531" w14:textId="77777777" w:rsidR="00433ED8" w:rsidRDefault="00433ED8" w:rsidP="00433ED8">
      <w:pPr>
        <w:keepNext/>
        <w:jc w:val="both"/>
        <w:rPr>
          <w:rFonts w:ascii="Calibri" w:hAnsi="Calibri" w:cs="Calibri"/>
          <w:b/>
          <w:sz w:val="22"/>
          <w:szCs w:val="22"/>
        </w:rPr>
      </w:pPr>
      <w:r>
        <w:rPr>
          <w:rFonts w:ascii="Calibri" w:hAnsi="Calibri" w:cs="Calibri"/>
          <w:b/>
          <w:sz w:val="22"/>
          <w:szCs w:val="22"/>
        </w:rPr>
        <w:t>Scheduled revenues:</w:t>
      </w:r>
      <w:r>
        <w:rPr>
          <w:rFonts w:ascii="Calibri" w:hAnsi="Calibri" w:cs="Calibri"/>
          <w:b/>
          <w:sz w:val="22"/>
          <w:szCs w:val="22"/>
        </w:rPr>
        <w:tab/>
      </w:r>
    </w:p>
    <w:p w14:paraId="0D910F45" w14:textId="77777777" w:rsidR="00433ED8" w:rsidRDefault="00433ED8" w:rsidP="00433ED8">
      <w:pPr>
        <w:jc w:val="both"/>
        <w:rPr>
          <w:rFonts w:ascii="Calibri" w:hAnsi="Calibri" w:cs="Calibri"/>
          <w:sz w:val="22"/>
          <w:szCs w:val="22"/>
        </w:rPr>
      </w:pPr>
      <w:bookmarkStart w:id="8" w:name="_Hlk58831102"/>
      <w:r>
        <w:rPr>
          <w:rFonts w:ascii="Calibri" w:hAnsi="Calibri" w:cs="Calibri"/>
          <w:sz w:val="22"/>
          <w:szCs w:val="22"/>
        </w:rPr>
        <w:t xml:space="preserve">Scheduled revenues decreased by </w:t>
      </w:r>
      <w:r>
        <w:rPr>
          <w:rFonts w:ascii="Calibri" w:hAnsi="Calibri" w:cs="Calibri"/>
          <w:b/>
          <w:sz w:val="22"/>
          <w:szCs w:val="22"/>
        </w:rPr>
        <w:t>81% to €1,036.0M</w:t>
      </w:r>
      <w:r>
        <w:rPr>
          <w:rFonts w:ascii="Calibri" w:hAnsi="Calibri" w:cs="Calibri"/>
          <w:sz w:val="22"/>
          <w:szCs w:val="22"/>
        </w:rPr>
        <w:t xml:space="preserve"> due to an 81% decline in traffic to 27.5M guests as European Governments imposed travel restrictions/lockdowns due to the Covid-19 pandemic. This grounded approx. 99% of the Group’s fleet for almost 4 months (from mid-March to late June). The Group operated approximately 26% of its normal twelve months schedule with a 71% load factor</w:t>
      </w:r>
      <w:bookmarkEnd w:id="8"/>
      <w:r>
        <w:rPr>
          <w:rFonts w:ascii="Calibri" w:hAnsi="Calibri" w:cs="Calibri"/>
          <w:sz w:val="22"/>
          <w:szCs w:val="22"/>
        </w:rPr>
        <w:t>.</w:t>
      </w:r>
    </w:p>
    <w:p w14:paraId="11039513" w14:textId="77777777" w:rsidR="00433ED8" w:rsidRDefault="00433ED8" w:rsidP="00433ED8">
      <w:pPr>
        <w:jc w:val="both"/>
        <w:rPr>
          <w:rFonts w:ascii="Calibri" w:hAnsi="Calibri" w:cs="Calibri"/>
          <w:sz w:val="22"/>
          <w:szCs w:val="22"/>
        </w:rPr>
      </w:pPr>
    </w:p>
    <w:p w14:paraId="517AA68F" w14:textId="77777777" w:rsidR="00433ED8" w:rsidRDefault="00433ED8" w:rsidP="00433ED8">
      <w:pPr>
        <w:jc w:val="both"/>
        <w:rPr>
          <w:rFonts w:ascii="Calibri" w:hAnsi="Calibri" w:cs="Calibri"/>
          <w:b/>
          <w:sz w:val="22"/>
          <w:szCs w:val="22"/>
        </w:rPr>
      </w:pPr>
      <w:r>
        <w:rPr>
          <w:rFonts w:ascii="Calibri" w:hAnsi="Calibri" w:cs="Calibri"/>
          <w:b/>
          <w:sz w:val="22"/>
          <w:szCs w:val="22"/>
        </w:rPr>
        <w:t xml:space="preserve">Ancillary revenues: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p>
    <w:p w14:paraId="69549FAD" w14:textId="77777777" w:rsidR="00433ED8" w:rsidRDefault="00433ED8" w:rsidP="00433ED8">
      <w:pPr>
        <w:jc w:val="both"/>
        <w:rPr>
          <w:rFonts w:ascii="Calibri" w:hAnsi="Calibri" w:cs="Calibri"/>
          <w:sz w:val="22"/>
          <w:szCs w:val="22"/>
        </w:rPr>
      </w:pPr>
      <w:bookmarkStart w:id="9" w:name="_Hlk58831153"/>
      <w:r>
        <w:rPr>
          <w:rFonts w:ascii="Calibri" w:hAnsi="Calibri" w:cs="Calibri"/>
          <w:sz w:val="22"/>
          <w:szCs w:val="22"/>
        </w:rPr>
        <w:t xml:space="preserve">Ancillary revenues decreased by </w:t>
      </w:r>
      <w:r>
        <w:rPr>
          <w:rFonts w:ascii="Calibri" w:hAnsi="Calibri" w:cs="Calibri"/>
          <w:b/>
          <w:sz w:val="22"/>
          <w:szCs w:val="22"/>
        </w:rPr>
        <w:t xml:space="preserve">80% to €599.8M </w:t>
      </w:r>
      <w:r>
        <w:rPr>
          <w:rFonts w:ascii="Calibri" w:hAnsi="Calibri" w:cs="Calibri"/>
          <w:sz w:val="22"/>
          <w:szCs w:val="22"/>
        </w:rPr>
        <w:t>due to an 81% decline in traffic to 27.5M guests offset somewhat by a solid performance in priority boarding and reserved seating</w:t>
      </w:r>
      <w:bookmarkEnd w:id="9"/>
      <w:r>
        <w:rPr>
          <w:rFonts w:ascii="Calibri" w:hAnsi="Calibri" w:cs="Calibri"/>
          <w:sz w:val="22"/>
          <w:szCs w:val="22"/>
        </w:rPr>
        <w:t>.</w:t>
      </w:r>
    </w:p>
    <w:p w14:paraId="6E7EA6FB" w14:textId="77777777" w:rsidR="00433ED8" w:rsidRDefault="00433ED8" w:rsidP="00433ED8">
      <w:pPr>
        <w:jc w:val="both"/>
        <w:rPr>
          <w:rFonts w:ascii="Calibri" w:hAnsi="Calibri" w:cs="Calibri"/>
          <w:sz w:val="22"/>
          <w:szCs w:val="22"/>
        </w:rPr>
      </w:pPr>
    </w:p>
    <w:p w14:paraId="0BD8E40C" w14:textId="77777777" w:rsidR="00433ED8" w:rsidRDefault="00433ED8" w:rsidP="00433ED8">
      <w:pPr>
        <w:jc w:val="both"/>
        <w:rPr>
          <w:rFonts w:ascii="Calibri" w:hAnsi="Calibri" w:cs="Calibri"/>
          <w:b/>
          <w:sz w:val="22"/>
          <w:szCs w:val="22"/>
        </w:rPr>
      </w:pPr>
      <w:r>
        <w:rPr>
          <w:rFonts w:ascii="Calibri" w:hAnsi="Calibri" w:cs="Calibri"/>
          <w:b/>
          <w:sz w:val="22"/>
          <w:szCs w:val="22"/>
        </w:rPr>
        <w:t>Total revenues:</w:t>
      </w:r>
    </w:p>
    <w:p w14:paraId="1AB15363" w14:textId="77777777" w:rsidR="00433ED8" w:rsidRDefault="00433ED8" w:rsidP="00433ED8">
      <w:pPr>
        <w:jc w:val="both"/>
        <w:rPr>
          <w:rFonts w:ascii="Calibri" w:hAnsi="Calibri" w:cs="Calibri"/>
          <w:sz w:val="22"/>
          <w:szCs w:val="22"/>
        </w:rPr>
      </w:pPr>
      <w:r>
        <w:rPr>
          <w:rFonts w:ascii="Calibri" w:hAnsi="Calibri" w:cs="Calibri"/>
          <w:sz w:val="22"/>
          <w:szCs w:val="22"/>
        </w:rPr>
        <w:t xml:space="preserve">As a result of the above, total revenues decreased by </w:t>
      </w:r>
      <w:r>
        <w:rPr>
          <w:rFonts w:ascii="Calibri" w:hAnsi="Calibri" w:cs="Calibri"/>
          <w:b/>
          <w:sz w:val="22"/>
          <w:szCs w:val="22"/>
        </w:rPr>
        <w:t>81% to €1,635.8M.</w:t>
      </w:r>
    </w:p>
    <w:p w14:paraId="1FD8CB31" w14:textId="77777777" w:rsidR="00373EF5" w:rsidRDefault="00373EF5" w:rsidP="00373EF5">
      <w:pPr>
        <w:jc w:val="both"/>
        <w:rPr>
          <w:rFonts w:ascii="Calibri" w:hAnsi="Calibri" w:cs="Calibri"/>
          <w:sz w:val="22"/>
          <w:szCs w:val="22"/>
        </w:rPr>
      </w:pPr>
    </w:p>
    <w:p w14:paraId="5AF7E28D" w14:textId="77777777" w:rsidR="00373EF5" w:rsidRDefault="00373EF5" w:rsidP="00373EF5">
      <w:pPr>
        <w:jc w:val="both"/>
        <w:rPr>
          <w:rFonts w:ascii="Calibri" w:hAnsi="Calibri" w:cs="Calibri"/>
          <w:b/>
          <w:sz w:val="22"/>
          <w:szCs w:val="22"/>
        </w:rPr>
      </w:pPr>
      <w:r>
        <w:rPr>
          <w:rFonts w:ascii="Calibri" w:hAnsi="Calibri" w:cs="Calibri"/>
          <w:b/>
          <w:sz w:val="22"/>
          <w:szCs w:val="22"/>
        </w:rPr>
        <w:t>Operating Expenses:</w:t>
      </w:r>
    </w:p>
    <w:p w14:paraId="72BB2D8F" w14:textId="77777777" w:rsidR="00373EF5" w:rsidRDefault="00373EF5" w:rsidP="00373EF5">
      <w:pPr>
        <w:jc w:val="both"/>
        <w:rPr>
          <w:rFonts w:ascii="Calibri" w:hAnsi="Calibri" w:cs="Calibri"/>
          <w:sz w:val="22"/>
          <w:szCs w:val="22"/>
        </w:rPr>
      </w:pPr>
    </w:p>
    <w:p w14:paraId="11CFCE33" w14:textId="77777777" w:rsidR="00433ED8" w:rsidRDefault="00433ED8" w:rsidP="00433ED8">
      <w:pPr>
        <w:jc w:val="both"/>
        <w:rPr>
          <w:rFonts w:ascii="Calibri" w:hAnsi="Calibri" w:cs="Calibri"/>
          <w:b/>
          <w:sz w:val="22"/>
          <w:szCs w:val="22"/>
        </w:rPr>
      </w:pPr>
      <w:r>
        <w:rPr>
          <w:rFonts w:ascii="Calibri" w:hAnsi="Calibri" w:cs="Calibri"/>
          <w:b/>
          <w:sz w:val="22"/>
          <w:szCs w:val="22"/>
        </w:rPr>
        <w:t xml:space="preserve">Depreciation: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p>
    <w:p w14:paraId="6C2628C1" w14:textId="77777777" w:rsidR="00433ED8" w:rsidRDefault="00433ED8" w:rsidP="00433ED8">
      <w:pPr>
        <w:jc w:val="both"/>
        <w:rPr>
          <w:rFonts w:ascii="Calibri" w:hAnsi="Calibri" w:cs="Calibri"/>
          <w:sz w:val="22"/>
          <w:szCs w:val="22"/>
        </w:rPr>
      </w:pPr>
      <w:bookmarkStart w:id="10" w:name="_Hlk58831212"/>
      <w:r>
        <w:rPr>
          <w:rFonts w:ascii="Calibri" w:hAnsi="Calibri" w:cs="Calibri"/>
          <w:sz w:val="22"/>
          <w:szCs w:val="22"/>
        </w:rPr>
        <w:t xml:space="preserve">Depreciation was </w:t>
      </w:r>
      <w:r>
        <w:rPr>
          <w:rFonts w:ascii="Calibri" w:hAnsi="Calibri" w:cs="Calibri"/>
          <w:b/>
          <w:bCs/>
          <w:color w:val="000000"/>
          <w:sz w:val="22"/>
          <w:szCs w:val="22"/>
          <w:lang w:eastAsia="en-IE"/>
        </w:rPr>
        <w:t>24% lower at €571.0M</w:t>
      </w:r>
      <w:r>
        <w:rPr>
          <w:rFonts w:ascii="Calibri" w:hAnsi="Calibri" w:cs="Calibri"/>
          <w:color w:val="000000"/>
          <w:sz w:val="22"/>
          <w:szCs w:val="22"/>
          <w:lang w:eastAsia="en-IE"/>
        </w:rPr>
        <w:t xml:space="preserve"> </w:t>
      </w:r>
      <w:r>
        <w:rPr>
          <w:rFonts w:ascii="Calibri" w:hAnsi="Calibri" w:cs="Calibri"/>
          <w:sz w:val="22"/>
          <w:szCs w:val="22"/>
        </w:rPr>
        <w:t>primarily due to lower amortisation as a result of reduced aircraft utilisation</w:t>
      </w:r>
      <w:bookmarkEnd w:id="10"/>
      <w:r>
        <w:rPr>
          <w:rFonts w:ascii="Calibri" w:hAnsi="Calibri" w:cs="Calibri"/>
          <w:sz w:val="22"/>
          <w:szCs w:val="22"/>
        </w:rPr>
        <w:t xml:space="preserve">. </w:t>
      </w:r>
    </w:p>
    <w:p w14:paraId="0EF67717" w14:textId="77777777" w:rsidR="00433ED8" w:rsidRDefault="00433ED8" w:rsidP="00433ED8">
      <w:pPr>
        <w:jc w:val="both"/>
        <w:rPr>
          <w:rFonts w:ascii="Roboto" w:hAnsi="Roboto" w:cs="Calibri"/>
          <w:color w:val="000000"/>
          <w:sz w:val="17"/>
          <w:szCs w:val="17"/>
          <w:lang w:eastAsia="en-IE"/>
        </w:rPr>
      </w:pPr>
    </w:p>
    <w:p w14:paraId="20437451" w14:textId="77777777" w:rsidR="00433ED8" w:rsidRDefault="00433ED8" w:rsidP="00433ED8">
      <w:pPr>
        <w:jc w:val="both"/>
        <w:rPr>
          <w:rFonts w:ascii="Calibri" w:hAnsi="Calibri" w:cs="Calibri"/>
          <w:b/>
          <w:sz w:val="22"/>
          <w:szCs w:val="22"/>
        </w:rPr>
      </w:pPr>
      <w:r>
        <w:rPr>
          <w:rFonts w:ascii="Calibri" w:hAnsi="Calibri" w:cs="Calibri"/>
          <w:b/>
          <w:sz w:val="22"/>
          <w:szCs w:val="22"/>
        </w:rPr>
        <w:t xml:space="preserve">Fuel and oil: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p>
    <w:p w14:paraId="56D1FB6D" w14:textId="77777777" w:rsidR="00433ED8" w:rsidRDefault="00433ED8" w:rsidP="00433ED8">
      <w:pPr>
        <w:jc w:val="both"/>
        <w:rPr>
          <w:rFonts w:ascii="Calibri" w:hAnsi="Calibri" w:cs="Calibri"/>
          <w:sz w:val="22"/>
          <w:szCs w:val="22"/>
          <w:highlight w:val="yellow"/>
        </w:rPr>
      </w:pPr>
      <w:bookmarkStart w:id="11" w:name="_Hlk58831200"/>
      <w:r>
        <w:rPr>
          <w:rFonts w:ascii="Calibri" w:hAnsi="Calibri" w:cs="Calibri"/>
          <w:sz w:val="22"/>
          <w:szCs w:val="22"/>
        </w:rPr>
        <w:t xml:space="preserve">Fuel and oil decreased by </w:t>
      </w:r>
      <w:r>
        <w:rPr>
          <w:rFonts w:ascii="Calibri" w:hAnsi="Calibri" w:cs="Calibri"/>
          <w:b/>
          <w:sz w:val="22"/>
          <w:szCs w:val="22"/>
        </w:rPr>
        <w:t xml:space="preserve">80% to €542.6M </w:t>
      </w:r>
      <w:r>
        <w:rPr>
          <w:rFonts w:ascii="Calibri" w:hAnsi="Calibri" w:cs="Calibri"/>
          <w:sz w:val="22"/>
          <w:szCs w:val="22"/>
        </w:rPr>
        <w:t>due to a 74% reduction in sectors flown, arising from Covid-19 fleet groundings and lower fuel burn</w:t>
      </w:r>
      <w:bookmarkEnd w:id="11"/>
      <w:r>
        <w:rPr>
          <w:rFonts w:ascii="Calibri" w:hAnsi="Calibri" w:cs="Calibri"/>
          <w:sz w:val="22"/>
          <w:szCs w:val="22"/>
        </w:rPr>
        <w:t>.</w:t>
      </w:r>
    </w:p>
    <w:p w14:paraId="50A760AF" w14:textId="77777777" w:rsidR="00433ED8" w:rsidRDefault="00433ED8" w:rsidP="00433ED8">
      <w:pPr>
        <w:jc w:val="both"/>
        <w:rPr>
          <w:rFonts w:ascii="Calibri" w:hAnsi="Calibri" w:cs="Calibri"/>
          <w:sz w:val="22"/>
          <w:szCs w:val="22"/>
        </w:rPr>
      </w:pPr>
    </w:p>
    <w:p w14:paraId="4034FC7B" w14:textId="77777777" w:rsidR="00433ED8" w:rsidRDefault="00433ED8" w:rsidP="00433ED8">
      <w:pPr>
        <w:jc w:val="both"/>
        <w:rPr>
          <w:rFonts w:ascii="Calibri" w:hAnsi="Calibri" w:cs="Calibri"/>
          <w:b/>
          <w:sz w:val="22"/>
          <w:szCs w:val="22"/>
        </w:rPr>
      </w:pPr>
      <w:r>
        <w:rPr>
          <w:rFonts w:ascii="Calibri" w:hAnsi="Calibri" w:cs="Calibri"/>
          <w:b/>
          <w:sz w:val="22"/>
          <w:szCs w:val="22"/>
        </w:rPr>
        <w:t>Staff costs:</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p>
    <w:p w14:paraId="4BC6CB88" w14:textId="77777777" w:rsidR="00433ED8" w:rsidRDefault="00433ED8" w:rsidP="00433ED8">
      <w:pPr>
        <w:jc w:val="both"/>
        <w:rPr>
          <w:rFonts w:ascii="Calibri" w:hAnsi="Calibri" w:cs="Calibri"/>
          <w:sz w:val="22"/>
          <w:szCs w:val="22"/>
          <w:highlight w:val="yellow"/>
        </w:rPr>
      </w:pPr>
      <w:bookmarkStart w:id="12" w:name="_Hlk58831224"/>
      <w:r>
        <w:rPr>
          <w:rFonts w:ascii="Calibri" w:hAnsi="Calibri" w:cs="Calibri"/>
          <w:sz w:val="22"/>
          <w:szCs w:val="22"/>
        </w:rPr>
        <w:t xml:space="preserve">Staff costs decreased by </w:t>
      </w:r>
      <w:r>
        <w:rPr>
          <w:rFonts w:ascii="Calibri" w:hAnsi="Calibri" w:cs="Calibri"/>
          <w:b/>
          <w:sz w:val="22"/>
          <w:szCs w:val="22"/>
        </w:rPr>
        <w:t>57% to €472.2M</w:t>
      </w:r>
      <w:r>
        <w:rPr>
          <w:rFonts w:ascii="Calibri" w:hAnsi="Calibri" w:cs="Calibri"/>
          <w:sz w:val="22"/>
          <w:szCs w:val="22"/>
        </w:rPr>
        <w:t xml:space="preserve"> due to reduced flight hours, Group wide pay cuts and participation in European Government payroll support schemes</w:t>
      </w:r>
      <w:bookmarkEnd w:id="12"/>
      <w:r>
        <w:rPr>
          <w:rFonts w:ascii="Calibri" w:hAnsi="Calibri" w:cs="Calibri"/>
          <w:sz w:val="22"/>
          <w:szCs w:val="22"/>
        </w:rPr>
        <w:t>. Refer to Note 17 for further detail.</w:t>
      </w:r>
    </w:p>
    <w:p w14:paraId="247AF9DF" w14:textId="77777777" w:rsidR="00433ED8" w:rsidRDefault="00433ED8" w:rsidP="00433ED8">
      <w:pPr>
        <w:jc w:val="both"/>
        <w:rPr>
          <w:rFonts w:ascii="Calibri" w:hAnsi="Calibri" w:cs="Calibri"/>
          <w:sz w:val="22"/>
          <w:szCs w:val="22"/>
        </w:rPr>
      </w:pPr>
    </w:p>
    <w:p w14:paraId="1CD0B535" w14:textId="77777777" w:rsidR="00433ED8" w:rsidRDefault="00433ED8" w:rsidP="00433ED8">
      <w:pPr>
        <w:jc w:val="both"/>
        <w:rPr>
          <w:rFonts w:ascii="Calibri" w:hAnsi="Calibri" w:cs="Calibri"/>
          <w:sz w:val="22"/>
          <w:szCs w:val="22"/>
        </w:rPr>
      </w:pPr>
      <w:r>
        <w:rPr>
          <w:rFonts w:ascii="Calibri" w:hAnsi="Calibri" w:cs="Calibri"/>
          <w:b/>
          <w:sz w:val="22"/>
          <w:szCs w:val="22"/>
        </w:rPr>
        <w:t xml:space="preserve">Airport and handling charges: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14:paraId="0DC479E4" w14:textId="77777777" w:rsidR="00433ED8" w:rsidRDefault="00433ED8" w:rsidP="00433ED8">
      <w:pPr>
        <w:jc w:val="both"/>
        <w:rPr>
          <w:rFonts w:ascii="Calibri" w:hAnsi="Calibri" w:cs="Calibri"/>
          <w:sz w:val="22"/>
          <w:szCs w:val="22"/>
        </w:rPr>
      </w:pPr>
      <w:bookmarkStart w:id="13" w:name="_Hlk58831236"/>
      <w:r>
        <w:rPr>
          <w:rFonts w:ascii="Calibri" w:hAnsi="Calibri" w:cs="Calibri"/>
          <w:sz w:val="22"/>
          <w:szCs w:val="22"/>
        </w:rPr>
        <w:t xml:space="preserve">Airport and handling charges decreased by </w:t>
      </w:r>
      <w:r>
        <w:rPr>
          <w:rFonts w:ascii="Calibri" w:hAnsi="Calibri" w:cs="Calibri"/>
          <w:b/>
          <w:sz w:val="22"/>
          <w:szCs w:val="22"/>
        </w:rPr>
        <w:t>75% to €287.2M</w:t>
      </w:r>
      <w:r>
        <w:rPr>
          <w:rFonts w:ascii="Calibri" w:hAnsi="Calibri" w:cs="Calibri"/>
          <w:sz w:val="22"/>
          <w:szCs w:val="22"/>
        </w:rPr>
        <w:t xml:space="preserve"> due to lower sectors flown and reduced charges</w:t>
      </w:r>
      <w:bookmarkEnd w:id="13"/>
      <w:r>
        <w:rPr>
          <w:rFonts w:ascii="Calibri" w:hAnsi="Calibri" w:cs="Calibri"/>
          <w:sz w:val="22"/>
          <w:szCs w:val="22"/>
        </w:rPr>
        <w:t xml:space="preserve">.  </w:t>
      </w:r>
    </w:p>
    <w:p w14:paraId="4584C5D1" w14:textId="77777777" w:rsidR="00433ED8" w:rsidRDefault="00433ED8" w:rsidP="00433ED8">
      <w:pPr>
        <w:jc w:val="both"/>
        <w:rPr>
          <w:rFonts w:ascii="Calibri" w:hAnsi="Calibri" w:cs="Calibri"/>
          <w:b/>
          <w:sz w:val="22"/>
          <w:szCs w:val="22"/>
        </w:rPr>
      </w:pPr>
    </w:p>
    <w:p w14:paraId="11A5C04A" w14:textId="77777777" w:rsidR="00433ED8" w:rsidRDefault="00433ED8" w:rsidP="00433ED8">
      <w:pPr>
        <w:jc w:val="both"/>
        <w:rPr>
          <w:rFonts w:ascii="Calibri" w:hAnsi="Calibri" w:cs="Calibri"/>
          <w:b/>
          <w:sz w:val="22"/>
          <w:szCs w:val="22"/>
        </w:rPr>
      </w:pPr>
      <w:r>
        <w:rPr>
          <w:rFonts w:ascii="Calibri" w:hAnsi="Calibri" w:cs="Calibri"/>
          <w:b/>
          <w:sz w:val="22"/>
          <w:szCs w:val="22"/>
        </w:rPr>
        <w:t xml:space="preserve">Maintenance, materials and repairs: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p>
    <w:p w14:paraId="1ECE96CD" w14:textId="77777777" w:rsidR="00433ED8" w:rsidRDefault="00433ED8" w:rsidP="00433ED8">
      <w:pPr>
        <w:jc w:val="both"/>
        <w:rPr>
          <w:rFonts w:ascii="Calibri" w:hAnsi="Calibri" w:cs="Calibri"/>
          <w:sz w:val="22"/>
          <w:szCs w:val="22"/>
        </w:rPr>
      </w:pPr>
      <w:bookmarkStart w:id="14" w:name="_Hlk58831319"/>
      <w:r>
        <w:rPr>
          <w:rFonts w:ascii="Calibri" w:hAnsi="Calibri" w:cs="Calibri"/>
          <w:sz w:val="22"/>
          <w:szCs w:val="22"/>
        </w:rPr>
        <w:t xml:space="preserve">Maintenance, materials and repairs decreased by </w:t>
      </w:r>
      <w:r>
        <w:rPr>
          <w:rFonts w:ascii="Calibri" w:hAnsi="Calibri" w:cs="Calibri"/>
          <w:b/>
          <w:sz w:val="22"/>
          <w:szCs w:val="22"/>
        </w:rPr>
        <w:t xml:space="preserve">19% to €206.7M </w:t>
      </w:r>
      <w:r>
        <w:rPr>
          <w:rFonts w:ascii="Calibri" w:hAnsi="Calibri" w:cs="Calibri"/>
          <w:sz w:val="22"/>
          <w:szCs w:val="22"/>
        </w:rPr>
        <w:t>due to reduced aircraft utilisation</w:t>
      </w:r>
      <w:bookmarkEnd w:id="14"/>
      <w:r>
        <w:rPr>
          <w:rFonts w:ascii="Calibri" w:hAnsi="Calibri" w:cs="Calibri"/>
          <w:sz w:val="22"/>
          <w:szCs w:val="22"/>
        </w:rPr>
        <w:t xml:space="preserve">, offset by lease hand back charges. </w:t>
      </w:r>
    </w:p>
    <w:p w14:paraId="767BE79F" w14:textId="77777777" w:rsidR="00373EF5" w:rsidRDefault="00373EF5" w:rsidP="00373EF5">
      <w:pPr>
        <w:jc w:val="both"/>
        <w:rPr>
          <w:rFonts w:ascii="Calibri" w:hAnsi="Calibri" w:cs="Calibri"/>
          <w:b/>
          <w:sz w:val="22"/>
          <w:szCs w:val="22"/>
        </w:rPr>
      </w:pPr>
    </w:p>
    <w:p w14:paraId="0A71C4F6" w14:textId="77777777" w:rsidR="00433ED8" w:rsidRDefault="00433ED8" w:rsidP="00433ED8">
      <w:pPr>
        <w:jc w:val="both"/>
        <w:rPr>
          <w:rFonts w:ascii="Calibri" w:hAnsi="Calibri" w:cs="Calibri"/>
          <w:b/>
          <w:sz w:val="22"/>
          <w:szCs w:val="22"/>
        </w:rPr>
      </w:pPr>
      <w:r>
        <w:rPr>
          <w:rFonts w:ascii="Calibri" w:hAnsi="Calibri" w:cs="Calibri"/>
          <w:b/>
          <w:sz w:val="22"/>
          <w:szCs w:val="22"/>
        </w:rPr>
        <w:t xml:space="preserve">Marketing, distribution and other: </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p>
    <w:p w14:paraId="499DD122" w14:textId="77777777" w:rsidR="00433ED8" w:rsidRDefault="00433ED8" w:rsidP="00433ED8">
      <w:pPr>
        <w:jc w:val="both"/>
        <w:rPr>
          <w:rFonts w:ascii="Calibri" w:hAnsi="Calibri" w:cs="Calibri"/>
          <w:sz w:val="22"/>
          <w:szCs w:val="22"/>
        </w:rPr>
      </w:pPr>
      <w:bookmarkStart w:id="15" w:name="_Hlk58831297"/>
      <w:r>
        <w:rPr>
          <w:rFonts w:ascii="Calibri" w:hAnsi="Calibri" w:cs="Calibri"/>
          <w:sz w:val="22"/>
          <w:szCs w:val="22"/>
        </w:rPr>
        <w:t>Marketing, distribution and other decreased by</w:t>
      </w:r>
      <w:r>
        <w:rPr>
          <w:rFonts w:ascii="Calibri" w:hAnsi="Calibri" w:cs="Calibri"/>
          <w:b/>
          <w:sz w:val="22"/>
          <w:szCs w:val="22"/>
        </w:rPr>
        <w:t xml:space="preserve"> 65% to €201.5M </w:t>
      </w:r>
      <w:r>
        <w:rPr>
          <w:rFonts w:ascii="Calibri" w:hAnsi="Calibri" w:cs="Calibri"/>
          <w:bCs/>
          <w:sz w:val="22"/>
          <w:szCs w:val="22"/>
        </w:rPr>
        <w:t xml:space="preserve">due </w:t>
      </w:r>
      <w:r>
        <w:rPr>
          <w:rFonts w:ascii="Calibri" w:hAnsi="Calibri" w:cs="Calibri"/>
          <w:sz w:val="22"/>
          <w:szCs w:val="22"/>
        </w:rPr>
        <w:t>to lower discretionary spending across the Group airlines and fewer flights qualifying for EU261 compensation due to improved (96%) on-time performance</w:t>
      </w:r>
      <w:bookmarkEnd w:id="15"/>
      <w:r>
        <w:rPr>
          <w:rFonts w:ascii="Calibri" w:hAnsi="Calibri" w:cs="Calibri"/>
          <w:sz w:val="22"/>
          <w:szCs w:val="22"/>
        </w:rPr>
        <w:t xml:space="preserve">. </w:t>
      </w:r>
    </w:p>
    <w:p w14:paraId="466CCEEE" w14:textId="77777777" w:rsidR="00433ED8" w:rsidRDefault="00433ED8" w:rsidP="00433ED8">
      <w:pPr>
        <w:jc w:val="both"/>
        <w:rPr>
          <w:rFonts w:ascii="Calibri" w:hAnsi="Calibri" w:cs="Calibri"/>
          <w:sz w:val="22"/>
          <w:szCs w:val="22"/>
        </w:rPr>
      </w:pPr>
    </w:p>
    <w:p w14:paraId="574B6889" w14:textId="77777777" w:rsidR="00433ED8" w:rsidRDefault="00433ED8" w:rsidP="00433ED8">
      <w:pPr>
        <w:jc w:val="both"/>
        <w:rPr>
          <w:rFonts w:ascii="Calibri" w:hAnsi="Calibri" w:cs="Calibri"/>
          <w:b/>
          <w:sz w:val="22"/>
          <w:szCs w:val="22"/>
        </w:rPr>
      </w:pPr>
      <w:r>
        <w:rPr>
          <w:rFonts w:ascii="Calibri" w:hAnsi="Calibri" w:cs="Calibri"/>
          <w:b/>
          <w:sz w:val="22"/>
          <w:szCs w:val="22"/>
        </w:rPr>
        <w:t>Route charges:</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p>
    <w:p w14:paraId="02F63514" w14:textId="77777777" w:rsidR="00433ED8" w:rsidRDefault="00433ED8" w:rsidP="00433ED8">
      <w:pPr>
        <w:jc w:val="both"/>
        <w:rPr>
          <w:rFonts w:ascii="Calibri" w:hAnsi="Calibri" w:cs="Calibri"/>
          <w:sz w:val="22"/>
          <w:szCs w:val="22"/>
        </w:rPr>
      </w:pPr>
      <w:bookmarkStart w:id="16" w:name="_Hlk58831246"/>
      <w:r>
        <w:rPr>
          <w:rFonts w:ascii="Calibri" w:hAnsi="Calibri" w:cs="Calibri"/>
          <w:sz w:val="22"/>
          <w:szCs w:val="22"/>
        </w:rPr>
        <w:t xml:space="preserve">Route charges decreased by </w:t>
      </w:r>
      <w:r>
        <w:rPr>
          <w:rFonts w:ascii="Calibri" w:hAnsi="Calibri"/>
          <w:b/>
          <w:bCs/>
          <w:sz w:val="22"/>
          <w:szCs w:val="22"/>
        </w:rPr>
        <w:t>75%</w:t>
      </w:r>
      <w:r>
        <w:rPr>
          <w:rFonts w:ascii="Calibri" w:hAnsi="Calibri" w:cs="Calibri"/>
          <w:b/>
          <w:bCs/>
          <w:sz w:val="22"/>
          <w:szCs w:val="22"/>
        </w:rPr>
        <w:t xml:space="preserve"> to €187.3M </w:t>
      </w:r>
      <w:r>
        <w:rPr>
          <w:rFonts w:ascii="Calibri" w:hAnsi="Calibri" w:cs="Calibri"/>
          <w:sz w:val="22"/>
          <w:szCs w:val="22"/>
        </w:rPr>
        <w:t>due to lower sectors arising from Covid-19 fleet groundings</w:t>
      </w:r>
      <w:bookmarkEnd w:id="16"/>
      <w:r>
        <w:rPr>
          <w:rFonts w:ascii="Calibri" w:hAnsi="Calibri" w:cs="Calibri"/>
          <w:sz w:val="22"/>
          <w:szCs w:val="22"/>
        </w:rPr>
        <w:t xml:space="preserve">. </w:t>
      </w:r>
    </w:p>
    <w:p w14:paraId="3A5EE38F" w14:textId="77777777" w:rsidR="00433ED8" w:rsidRDefault="00433ED8" w:rsidP="00433ED8">
      <w:pPr>
        <w:jc w:val="both"/>
        <w:rPr>
          <w:rFonts w:ascii="Calibri" w:hAnsi="Calibri" w:cs="Calibri"/>
          <w:sz w:val="22"/>
          <w:szCs w:val="22"/>
        </w:rPr>
      </w:pPr>
    </w:p>
    <w:p w14:paraId="654CADA1" w14:textId="77777777" w:rsidR="00433ED8" w:rsidRDefault="00433ED8" w:rsidP="00433ED8">
      <w:pPr>
        <w:jc w:val="both"/>
        <w:rPr>
          <w:rFonts w:ascii="Calibri" w:hAnsi="Calibri" w:cs="Calibri"/>
          <w:sz w:val="22"/>
          <w:szCs w:val="22"/>
        </w:rPr>
      </w:pPr>
      <w:r>
        <w:rPr>
          <w:rFonts w:ascii="Calibri" w:hAnsi="Calibri" w:cs="Calibri"/>
          <w:b/>
          <w:sz w:val="22"/>
          <w:szCs w:val="22"/>
        </w:rPr>
        <w:t xml:space="preserve">Aircraft rentals:  </w:t>
      </w:r>
      <w:r>
        <w:rPr>
          <w:rFonts w:ascii="Calibri" w:hAnsi="Calibri" w:cs="Calibri"/>
          <w:b/>
          <w:sz w:val="22"/>
          <w:szCs w:val="22"/>
        </w:rPr>
        <w:tab/>
      </w:r>
    </w:p>
    <w:p w14:paraId="49ADF1AC" w14:textId="77777777" w:rsidR="00433ED8" w:rsidRDefault="00433ED8" w:rsidP="00433ED8">
      <w:pPr>
        <w:jc w:val="both"/>
        <w:rPr>
          <w:rFonts w:ascii="Calibri" w:hAnsi="Calibri" w:cs="Calibri"/>
          <w:sz w:val="22"/>
          <w:szCs w:val="22"/>
        </w:rPr>
      </w:pPr>
      <w:bookmarkStart w:id="17" w:name="_Hlk58831341"/>
      <w:r>
        <w:rPr>
          <w:rFonts w:ascii="Calibri" w:hAnsi="Calibri" w:cs="Calibri"/>
          <w:sz w:val="22"/>
          <w:szCs w:val="22"/>
        </w:rPr>
        <w:t xml:space="preserve">Aircraft rentals fell by </w:t>
      </w:r>
      <w:r>
        <w:rPr>
          <w:rFonts w:ascii="Calibri" w:hAnsi="Calibri" w:cs="Calibri"/>
          <w:b/>
          <w:sz w:val="22"/>
          <w:szCs w:val="22"/>
        </w:rPr>
        <w:t>82% to €6.7M</w:t>
      </w:r>
      <w:r>
        <w:rPr>
          <w:rFonts w:ascii="Calibri" w:hAnsi="Calibri" w:cs="Calibri"/>
          <w:sz w:val="22"/>
          <w:szCs w:val="22"/>
        </w:rPr>
        <w:t xml:space="preserve"> due to 11</w:t>
      </w:r>
      <w:r>
        <w:rPr>
          <w:rFonts w:ascii="Calibri" w:hAnsi="Calibri" w:cs="Calibri"/>
          <w:color w:val="FF0000"/>
          <w:sz w:val="22"/>
          <w:szCs w:val="22"/>
        </w:rPr>
        <w:t xml:space="preserve"> </w:t>
      </w:r>
      <w:r>
        <w:rPr>
          <w:rFonts w:ascii="Calibri" w:hAnsi="Calibri" w:cs="Calibri"/>
          <w:sz w:val="22"/>
          <w:szCs w:val="22"/>
        </w:rPr>
        <w:t>fewer leased B737 aircraft in the fleet</w:t>
      </w:r>
      <w:bookmarkEnd w:id="17"/>
      <w:r>
        <w:rPr>
          <w:rFonts w:ascii="Calibri" w:hAnsi="Calibri" w:cs="Calibri"/>
          <w:sz w:val="22"/>
          <w:szCs w:val="22"/>
        </w:rPr>
        <w:t>.</w:t>
      </w:r>
    </w:p>
    <w:p w14:paraId="311D3AD0" w14:textId="77777777" w:rsidR="00433ED8" w:rsidRDefault="00433ED8" w:rsidP="00433ED8">
      <w:pPr>
        <w:jc w:val="both"/>
        <w:rPr>
          <w:rFonts w:ascii="Calibri" w:hAnsi="Calibri" w:cs="Calibri"/>
          <w:sz w:val="22"/>
          <w:szCs w:val="22"/>
        </w:rPr>
      </w:pPr>
    </w:p>
    <w:p w14:paraId="4966038C" w14:textId="77777777" w:rsidR="00433ED8" w:rsidRDefault="00433ED8" w:rsidP="00433ED8">
      <w:pPr>
        <w:jc w:val="both"/>
        <w:rPr>
          <w:rFonts w:ascii="Calibri" w:hAnsi="Calibri" w:cs="Calibri"/>
          <w:b/>
          <w:sz w:val="22"/>
          <w:szCs w:val="22"/>
        </w:rPr>
      </w:pPr>
      <w:r>
        <w:rPr>
          <w:rFonts w:ascii="Calibri" w:hAnsi="Calibri" w:cs="Calibri"/>
          <w:b/>
          <w:sz w:val="22"/>
          <w:szCs w:val="22"/>
        </w:rPr>
        <w:t>Other expense:</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         </w:t>
      </w:r>
    </w:p>
    <w:p w14:paraId="69A2DE5C" w14:textId="77777777" w:rsidR="00433ED8" w:rsidRDefault="00433ED8" w:rsidP="00433ED8">
      <w:pPr>
        <w:jc w:val="both"/>
        <w:rPr>
          <w:rFonts w:ascii="Calibri" w:hAnsi="Calibri" w:cs="Calibri"/>
          <w:sz w:val="22"/>
          <w:szCs w:val="22"/>
        </w:rPr>
      </w:pPr>
      <w:r>
        <w:rPr>
          <w:rFonts w:ascii="Calibri" w:hAnsi="Calibri" w:cs="Calibri"/>
          <w:sz w:val="22"/>
          <w:szCs w:val="22"/>
        </w:rPr>
        <w:t>Net finance expense increased by</w:t>
      </w:r>
      <w:r>
        <w:rPr>
          <w:rFonts w:ascii="Calibri" w:hAnsi="Calibri" w:cs="Calibri"/>
          <w:b/>
          <w:bCs/>
          <w:sz w:val="22"/>
          <w:szCs w:val="22"/>
        </w:rPr>
        <w:t xml:space="preserve"> €2.3M to €53.8M </w:t>
      </w:r>
      <w:r>
        <w:rPr>
          <w:rFonts w:ascii="Calibri" w:hAnsi="Calibri" w:cs="Calibri"/>
          <w:sz w:val="22"/>
          <w:szCs w:val="22"/>
        </w:rPr>
        <w:t>primarily due to increased debt and lower deposit interest rates, offset by the maturity of more expensive secured debt.</w:t>
      </w:r>
    </w:p>
    <w:p w14:paraId="28395AB9" w14:textId="77777777" w:rsidR="00373EF5" w:rsidRDefault="00373EF5" w:rsidP="00373EF5">
      <w:pPr>
        <w:jc w:val="both"/>
        <w:rPr>
          <w:rFonts w:ascii="Calibri" w:hAnsi="Calibri" w:cs="Calibri"/>
          <w:sz w:val="22"/>
          <w:szCs w:val="22"/>
        </w:rPr>
      </w:pPr>
    </w:p>
    <w:p w14:paraId="3B5A22E1" w14:textId="77777777" w:rsidR="00373EF5" w:rsidRDefault="00373EF5" w:rsidP="00373EF5">
      <w:pPr>
        <w:jc w:val="both"/>
        <w:rPr>
          <w:rFonts w:ascii="Calibri" w:hAnsi="Calibri" w:cs="Calibri"/>
          <w:sz w:val="22"/>
          <w:szCs w:val="22"/>
        </w:rPr>
      </w:pPr>
    </w:p>
    <w:p w14:paraId="0BF8EA02" w14:textId="77777777" w:rsidR="00373EF5" w:rsidRDefault="00373EF5" w:rsidP="00373EF5">
      <w:pPr>
        <w:jc w:val="both"/>
        <w:rPr>
          <w:rFonts w:ascii="Calibri" w:hAnsi="Calibri" w:cs="Calibri"/>
          <w:b/>
          <w:sz w:val="22"/>
          <w:szCs w:val="22"/>
          <w:u w:val="single"/>
        </w:rPr>
      </w:pPr>
      <w:r>
        <w:rPr>
          <w:rFonts w:ascii="Calibri" w:hAnsi="Calibri" w:cs="Calibri"/>
          <w:b/>
          <w:sz w:val="22"/>
          <w:szCs w:val="22"/>
          <w:u w:val="single"/>
        </w:rPr>
        <w:t>Balance sheet</w:t>
      </w:r>
    </w:p>
    <w:p w14:paraId="67360127" w14:textId="77777777" w:rsidR="00373EF5" w:rsidRDefault="00373EF5" w:rsidP="00373EF5">
      <w:pPr>
        <w:jc w:val="both"/>
        <w:rPr>
          <w:rFonts w:ascii="Calibri" w:hAnsi="Calibri" w:cs="Calibri"/>
          <w:sz w:val="22"/>
          <w:szCs w:val="22"/>
        </w:rPr>
      </w:pPr>
    </w:p>
    <w:p w14:paraId="1DD71860" w14:textId="77777777" w:rsidR="00433ED8" w:rsidRDefault="00433ED8" w:rsidP="00433ED8">
      <w:pPr>
        <w:jc w:val="both"/>
        <w:rPr>
          <w:rFonts w:ascii="Calibri" w:hAnsi="Calibri" w:cs="Calibri"/>
          <w:sz w:val="22"/>
          <w:szCs w:val="22"/>
        </w:rPr>
      </w:pPr>
      <w:bookmarkStart w:id="18" w:name="_Hlk67646720"/>
      <w:bookmarkStart w:id="19" w:name="_Hlk67646759"/>
      <w:bookmarkStart w:id="20" w:name="_Hlk536722452"/>
      <w:bookmarkStart w:id="21" w:name="_Hlk527704382"/>
      <w:bookmarkStart w:id="22" w:name="_Hlk496863452"/>
      <w:bookmarkEnd w:id="6"/>
      <w:bookmarkEnd w:id="7"/>
      <w:r>
        <w:rPr>
          <w:rFonts w:ascii="Calibri" w:hAnsi="Calibri" w:cs="Calibri"/>
          <w:sz w:val="22"/>
          <w:szCs w:val="22"/>
        </w:rPr>
        <w:t xml:space="preserve">Gross cash decreased by </w:t>
      </w:r>
      <w:r>
        <w:rPr>
          <w:rFonts w:ascii="Calibri" w:hAnsi="Calibri" w:cs="Calibri"/>
          <w:b/>
          <w:sz w:val="22"/>
          <w:szCs w:val="22"/>
        </w:rPr>
        <w:t>€657.7M to €3,150.3M</w:t>
      </w:r>
      <w:r>
        <w:rPr>
          <w:rFonts w:ascii="Calibri" w:hAnsi="Calibri" w:cs="Calibri"/>
          <w:sz w:val="22"/>
          <w:szCs w:val="22"/>
        </w:rPr>
        <w:t xml:space="preserve"> at March 31, 2021.</w:t>
      </w:r>
    </w:p>
    <w:p w14:paraId="5FCEE13B" w14:textId="77777777" w:rsidR="00433ED8" w:rsidRDefault="00433ED8" w:rsidP="00433ED8">
      <w:pPr>
        <w:jc w:val="both"/>
        <w:rPr>
          <w:rFonts w:ascii="Calibri" w:hAnsi="Calibri" w:cs="Calibri"/>
          <w:sz w:val="22"/>
          <w:szCs w:val="22"/>
        </w:rPr>
      </w:pPr>
      <w:r>
        <w:rPr>
          <w:rFonts w:ascii="Calibri" w:hAnsi="Calibri" w:cs="Calibri"/>
          <w:sz w:val="22"/>
          <w:szCs w:val="22"/>
        </w:rPr>
        <w:t xml:space="preserve">Gross debt increased by </w:t>
      </w:r>
      <w:r>
        <w:rPr>
          <w:rFonts w:ascii="Calibri" w:hAnsi="Calibri" w:cs="Calibri"/>
          <w:b/>
          <w:bCs/>
          <w:sz w:val="22"/>
          <w:szCs w:val="22"/>
        </w:rPr>
        <w:t>€1,215.6M to €5,426.8M</w:t>
      </w:r>
      <w:r>
        <w:rPr>
          <w:rFonts w:ascii="Calibri" w:hAnsi="Calibri" w:cs="Calibri"/>
          <w:bCs/>
          <w:sz w:val="22"/>
          <w:szCs w:val="22"/>
        </w:rPr>
        <w:t>,</w:t>
      </w:r>
      <w:r>
        <w:rPr>
          <w:rFonts w:ascii="Calibri" w:hAnsi="Calibri" w:cs="Calibri"/>
          <w:sz w:val="22"/>
          <w:szCs w:val="22"/>
        </w:rPr>
        <w:t xml:space="preserve"> primarily due to a €850M Eurobond issuance in September 2020 and the drawdown of £600M unsecured debt under the HMT and Ba</w:t>
      </w:r>
      <w:r w:rsidR="000E6085">
        <w:rPr>
          <w:rFonts w:ascii="Calibri" w:hAnsi="Calibri" w:cs="Calibri"/>
          <w:sz w:val="22"/>
          <w:szCs w:val="22"/>
        </w:rPr>
        <w:t xml:space="preserve">nk of England CCFF, offset by secured debt and </w:t>
      </w:r>
      <w:r>
        <w:rPr>
          <w:rFonts w:ascii="Calibri" w:hAnsi="Calibri" w:cs="Calibri"/>
          <w:sz w:val="22"/>
          <w:szCs w:val="22"/>
        </w:rPr>
        <w:t xml:space="preserve">lease liability payments. Net debt, which includes current and non-current maturities of debt and lease liabilities, less restricted cash, financial assets &gt; 3 months and cash and cash equivalents was </w:t>
      </w:r>
      <w:r>
        <w:rPr>
          <w:rFonts w:ascii="Calibri" w:hAnsi="Calibri" w:cs="Calibri"/>
          <w:b/>
          <w:bCs/>
          <w:sz w:val="22"/>
          <w:szCs w:val="22"/>
        </w:rPr>
        <w:t>€2,276.5M</w:t>
      </w:r>
      <w:r>
        <w:rPr>
          <w:rFonts w:ascii="Calibri" w:hAnsi="Calibri" w:cs="Calibri"/>
          <w:sz w:val="22"/>
          <w:szCs w:val="22"/>
        </w:rPr>
        <w:t xml:space="preserve"> at year end.</w:t>
      </w:r>
    </w:p>
    <w:p w14:paraId="1EA383C8" w14:textId="77777777" w:rsidR="00433ED8" w:rsidRDefault="00433ED8" w:rsidP="00433ED8">
      <w:pPr>
        <w:jc w:val="both"/>
        <w:rPr>
          <w:rFonts w:ascii="Calibri" w:hAnsi="Calibri" w:cs="Calibri"/>
          <w:sz w:val="22"/>
          <w:szCs w:val="22"/>
          <w:highlight w:val="yellow"/>
        </w:rPr>
      </w:pPr>
    </w:p>
    <w:p w14:paraId="02033FFD" w14:textId="77777777" w:rsidR="00433ED8" w:rsidRDefault="00433ED8" w:rsidP="00433ED8">
      <w:pPr>
        <w:jc w:val="both"/>
        <w:rPr>
          <w:rFonts w:ascii="Calibri" w:hAnsi="Calibri" w:cs="Calibri"/>
          <w:b/>
          <w:bCs/>
          <w:sz w:val="22"/>
          <w:szCs w:val="22"/>
        </w:rPr>
      </w:pPr>
      <w:r>
        <w:rPr>
          <w:rFonts w:ascii="Calibri" w:hAnsi="Calibri" w:cs="Calibri"/>
          <w:b/>
          <w:bCs/>
          <w:sz w:val="22"/>
          <w:szCs w:val="22"/>
        </w:rPr>
        <w:t xml:space="preserve">Shareholders’ equity:                                                                                        </w:t>
      </w:r>
    </w:p>
    <w:p w14:paraId="51BA8674" w14:textId="77777777" w:rsidR="00433ED8" w:rsidRDefault="00433ED8" w:rsidP="00433ED8">
      <w:pPr>
        <w:jc w:val="both"/>
        <w:rPr>
          <w:rFonts w:ascii="Calibri" w:hAnsi="Calibri" w:cs="Calibri"/>
          <w:sz w:val="22"/>
          <w:szCs w:val="22"/>
        </w:rPr>
      </w:pPr>
      <w:r>
        <w:rPr>
          <w:rFonts w:ascii="Calibri" w:hAnsi="Calibri" w:cs="Calibri"/>
          <w:sz w:val="22"/>
          <w:szCs w:val="22"/>
        </w:rPr>
        <w:t xml:space="preserve">Shareholders’ equity decreased by </w:t>
      </w:r>
      <w:r>
        <w:rPr>
          <w:rFonts w:ascii="Calibri" w:hAnsi="Calibri" w:cs="Calibri"/>
          <w:b/>
          <w:bCs/>
          <w:sz w:val="22"/>
          <w:szCs w:val="22"/>
        </w:rPr>
        <w:t>€267.9M to</w:t>
      </w:r>
      <w:r>
        <w:rPr>
          <w:rFonts w:ascii="Calibri" w:hAnsi="Calibri" w:cs="Calibri"/>
          <w:b/>
          <w:sz w:val="22"/>
          <w:szCs w:val="22"/>
        </w:rPr>
        <w:t xml:space="preserve"> €4,646.6M </w:t>
      </w:r>
      <w:r>
        <w:rPr>
          <w:rFonts w:ascii="Calibri" w:hAnsi="Calibri" w:cs="Calibri"/>
          <w:sz w:val="22"/>
          <w:szCs w:val="22"/>
        </w:rPr>
        <w:t>in the year primarily due to a net loss of €1,015.1M offset by a €400.0M equity placing in September 2020, and an unrealised IFRS hedge accounting gain of €322.6M.</w:t>
      </w:r>
    </w:p>
    <w:p w14:paraId="7BC4FD29" w14:textId="77777777" w:rsidR="00373EF5" w:rsidRDefault="00373EF5" w:rsidP="00373EF5">
      <w:pPr>
        <w:pStyle w:val="CG-Title-Center-Bold"/>
        <w:keepNext w:val="0"/>
        <w:tabs>
          <w:tab w:val="left" w:pos="-600"/>
          <w:tab w:val="left" w:pos="6120"/>
          <w:tab w:val="left" w:pos="6360"/>
          <w:tab w:val="left" w:pos="7800"/>
        </w:tabs>
        <w:spacing w:after="0"/>
        <w:ind w:left="-601" w:right="-352"/>
        <w:rPr>
          <w:rFonts w:ascii="Calibri" w:hAnsi="Calibri" w:cs="Calibri"/>
          <w:sz w:val="24"/>
          <w:szCs w:val="24"/>
          <w:lang w:val="en-IE"/>
        </w:rPr>
      </w:pPr>
    </w:p>
    <w:p w14:paraId="4F3109C0" w14:textId="77777777" w:rsidR="00433ED8" w:rsidRDefault="00433ED8" w:rsidP="00373EF5">
      <w:pPr>
        <w:pStyle w:val="CG-Title-Center-Bold"/>
        <w:keepNext w:val="0"/>
        <w:tabs>
          <w:tab w:val="left" w:pos="-600"/>
          <w:tab w:val="left" w:pos="6120"/>
          <w:tab w:val="left" w:pos="6360"/>
          <w:tab w:val="left" w:pos="7800"/>
        </w:tabs>
        <w:spacing w:after="0"/>
        <w:ind w:left="-839" w:right="-595"/>
        <w:rPr>
          <w:rFonts w:ascii="Calibri" w:hAnsi="Calibri" w:cs="Calibri"/>
          <w:sz w:val="24"/>
          <w:szCs w:val="24"/>
          <w:lang w:val="en-IE"/>
        </w:rPr>
      </w:pPr>
    </w:p>
    <w:bookmarkEnd w:id="18"/>
    <w:bookmarkEnd w:id="19"/>
    <w:bookmarkEnd w:id="20"/>
    <w:bookmarkEnd w:id="21"/>
    <w:bookmarkEnd w:id="22"/>
    <w:p w14:paraId="274FEE55" w14:textId="77777777" w:rsidR="00433ED8" w:rsidRDefault="00433ED8" w:rsidP="00433ED8">
      <w:pPr>
        <w:pStyle w:val="CG-Title-Center-Bold"/>
        <w:keepNext w:val="0"/>
        <w:tabs>
          <w:tab w:val="left" w:pos="-600"/>
          <w:tab w:val="left" w:pos="6120"/>
          <w:tab w:val="left" w:pos="6360"/>
          <w:tab w:val="left" w:pos="7800"/>
        </w:tabs>
        <w:spacing w:after="0"/>
        <w:ind w:left="-839" w:right="-595"/>
        <w:rPr>
          <w:rFonts w:ascii="Calibri" w:hAnsi="Calibri" w:cs="Calibri"/>
          <w:lang w:val="en-IE"/>
        </w:rPr>
      </w:pPr>
      <w:r>
        <w:rPr>
          <w:rFonts w:ascii="Calibri" w:hAnsi="Calibri" w:cs="Calibri"/>
          <w:sz w:val="24"/>
          <w:szCs w:val="24"/>
          <w:lang w:val="en-IE"/>
        </w:rPr>
        <w:t>Ryanair Holdings plc and Subsidiaries</w:t>
      </w:r>
    </w:p>
    <w:p w14:paraId="4076F5B7" w14:textId="77777777" w:rsidR="00433ED8" w:rsidRDefault="00433ED8" w:rsidP="00433ED8">
      <w:pPr>
        <w:pStyle w:val="CG-Title-Center-Bold"/>
        <w:keepNext w:val="0"/>
        <w:tabs>
          <w:tab w:val="left" w:pos="-600"/>
          <w:tab w:val="left" w:pos="6120"/>
          <w:tab w:val="left" w:pos="6360"/>
          <w:tab w:val="left" w:pos="7800"/>
        </w:tabs>
        <w:spacing w:after="0"/>
        <w:ind w:left="-839" w:right="-595"/>
        <w:rPr>
          <w:rFonts w:ascii="Calibri" w:hAnsi="Calibri" w:cs="Calibri"/>
          <w:sz w:val="24"/>
          <w:szCs w:val="24"/>
          <w:lang w:val="en-IE"/>
        </w:rPr>
      </w:pPr>
      <w:r>
        <w:rPr>
          <w:rFonts w:ascii="Calibri" w:hAnsi="Calibri" w:cs="Calibri"/>
          <w:sz w:val="24"/>
          <w:szCs w:val="24"/>
          <w:lang w:val="en-IE"/>
        </w:rPr>
        <w:t>Notes forming Part of the Condensed Consolidated</w:t>
      </w:r>
    </w:p>
    <w:p w14:paraId="2EBD4838" w14:textId="77777777" w:rsidR="00433ED8" w:rsidRDefault="00433ED8" w:rsidP="00433ED8">
      <w:pPr>
        <w:jc w:val="center"/>
        <w:rPr>
          <w:rFonts w:ascii="Calibri" w:hAnsi="Calibri" w:cs="Calibri"/>
          <w:b/>
        </w:rPr>
      </w:pPr>
      <w:r>
        <w:rPr>
          <w:rFonts w:ascii="Calibri" w:hAnsi="Calibri" w:cs="Calibri"/>
          <w:b/>
        </w:rPr>
        <w:t>Preliminary Financial Statements</w:t>
      </w:r>
    </w:p>
    <w:p w14:paraId="2E8864E9" w14:textId="77777777" w:rsidR="00433ED8" w:rsidRDefault="00433ED8" w:rsidP="00433ED8">
      <w:pPr>
        <w:jc w:val="both"/>
        <w:rPr>
          <w:rFonts w:ascii="Calibri" w:hAnsi="Calibri" w:cs="Calibri"/>
          <w:b/>
          <w:highlight w:val="yellow"/>
        </w:rPr>
      </w:pPr>
    </w:p>
    <w:p w14:paraId="41940CF2" w14:textId="77777777" w:rsidR="00433ED8" w:rsidRDefault="00433ED8" w:rsidP="00433ED8">
      <w:pPr>
        <w:pStyle w:val="Outline3L1"/>
        <w:numPr>
          <w:ilvl w:val="0"/>
          <w:numId w:val="17"/>
        </w:numPr>
        <w:tabs>
          <w:tab w:val="num" w:pos="0"/>
          <w:tab w:val="num" w:pos="2705"/>
        </w:tabs>
        <w:jc w:val="both"/>
        <w:rPr>
          <w:rFonts w:ascii="Calibri" w:hAnsi="Calibri" w:cs="Calibri"/>
          <w:b/>
          <w:bCs/>
          <w:sz w:val="22"/>
          <w:szCs w:val="22"/>
          <w:lang w:val="en-IE"/>
        </w:rPr>
      </w:pPr>
      <w:r>
        <w:rPr>
          <w:rFonts w:ascii="Calibri" w:hAnsi="Calibri" w:cs="Calibri"/>
          <w:b/>
          <w:sz w:val="22"/>
          <w:szCs w:val="22"/>
          <w:lang w:val="en-IE"/>
        </w:rPr>
        <w:lastRenderedPageBreak/>
        <w:t>Basis of preparation and significant accounting policies</w:t>
      </w:r>
    </w:p>
    <w:p w14:paraId="67C172A2" w14:textId="77777777" w:rsidR="00433ED8" w:rsidRDefault="00433ED8" w:rsidP="00433ED8">
      <w:pPr>
        <w:pStyle w:val="Outline3L1"/>
        <w:numPr>
          <w:ilvl w:val="0"/>
          <w:numId w:val="0"/>
        </w:numPr>
        <w:tabs>
          <w:tab w:val="num" w:pos="0"/>
        </w:tabs>
        <w:spacing w:after="120"/>
        <w:jc w:val="both"/>
        <w:rPr>
          <w:rFonts w:ascii="Calibri" w:hAnsi="Calibri" w:cs="Calibri"/>
          <w:sz w:val="22"/>
          <w:szCs w:val="22"/>
          <w:lang w:val="en-IE"/>
        </w:rPr>
      </w:pPr>
      <w:bookmarkStart w:id="23" w:name="_Hlk58832089"/>
      <w:r>
        <w:rPr>
          <w:rFonts w:ascii="Calibri" w:hAnsi="Calibri" w:cs="Calibri"/>
          <w:sz w:val="22"/>
          <w:szCs w:val="22"/>
          <w:lang w:val="en-IE"/>
        </w:rPr>
        <w:t xml:space="preserve">Ryanair Holdings plc (the “Company”) is a company domiciled in Ireland. The unaudited condensed consolidated preliminary financial statements of the Company for the year ended March 31, 2021 comprise the Company and its subsidiaries (together referred to as the “Group”). </w:t>
      </w:r>
    </w:p>
    <w:p w14:paraId="03579F13" w14:textId="77777777" w:rsidR="00433ED8" w:rsidRDefault="00433ED8" w:rsidP="00433ED8">
      <w:pPr>
        <w:pStyle w:val="Outline3L1"/>
        <w:numPr>
          <w:ilvl w:val="0"/>
          <w:numId w:val="0"/>
        </w:numPr>
        <w:tabs>
          <w:tab w:val="num" w:pos="0"/>
        </w:tabs>
        <w:spacing w:after="120"/>
        <w:jc w:val="both"/>
        <w:rPr>
          <w:rFonts w:ascii="Calibri" w:hAnsi="Calibri" w:cs="Calibri"/>
          <w:sz w:val="22"/>
          <w:szCs w:val="22"/>
          <w:lang w:val="en-IE"/>
        </w:rPr>
      </w:pPr>
      <w:r>
        <w:rPr>
          <w:rFonts w:ascii="Calibri" w:hAnsi="Calibri" w:cs="Calibri"/>
          <w:sz w:val="22"/>
          <w:szCs w:val="22"/>
          <w:lang w:val="en-IE"/>
        </w:rPr>
        <w:t>These unaudited condensed consolidated preliminary financial statements (“the preliminary financial statements”), which should be read in conjunction with our 2020 Annual Report for the year ended March 31, 2020, have been prepared to include information equivalent to that required for condensed interim financial statements in accordance with International Accounting Standard No. 34 “</w:t>
      </w:r>
      <w:r>
        <w:rPr>
          <w:rFonts w:ascii="Calibri" w:hAnsi="Calibri" w:cs="Calibri"/>
          <w:i/>
          <w:sz w:val="22"/>
          <w:szCs w:val="22"/>
          <w:lang w:val="en-IE"/>
        </w:rPr>
        <w:t>Interim Financial Reporting</w:t>
      </w:r>
      <w:r>
        <w:rPr>
          <w:rFonts w:ascii="Calibri" w:hAnsi="Calibri" w:cs="Calibri"/>
          <w:sz w:val="22"/>
          <w:szCs w:val="22"/>
          <w:lang w:val="en-IE"/>
        </w:rPr>
        <w:t xml:space="preserve">” as adopted by the EU (“IAS 34”). They do not include all of the information required for full annual financial statements, and should be read in conjunction with the most recent published consolidated financial statements of the Group. The consolidated financial statements of the Group as at and for the year ended March 31, 2020, are available at </w:t>
      </w:r>
      <w:r>
        <w:rPr>
          <w:rFonts w:ascii="Calibri" w:hAnsi="Calibri" w:cs="Calibri"/>
          <w:sz w:val="22"/>
          <w:szCs w:val="22"/>
          <w:u w:val="single"/>
          <w:lang w:val="en-IE"/>
        </w:rPr>
        <w:t>http://investor.ryanair.com/</w:t>
      </w:r>
      <w:r>
        <w:rPr>
          <w:rFonts w:ascii="Calibri" w:hAnsi="Calibri" w:cs="Calibri"/>
          <w:color w:val="1F497D"/>
          <w:sz w:val="22"/>
          <w:szCs w:val="22"/>
          <w:u w:val="single"/>
          <w:lang w:val="en-IE"/>
        </w:rPr>
        <w:t>.</w:t>
      </w:r>
    </w:p>
    <w:p w14:paraId="537E56CC" w14:textId="77777777" w:rsidR="00433ED8" w:rsidRDefault="00433ED8" w:rsidP="00433ED8">
      <w:pPr>
        <w:pStyle w:val="Outline3L1"/>
        <w:numPr>
          <w:ilvl w:val="0"/>
          <w:numId w:val="0"/>
        </w:numPr>
        <w:tabs>
          <w:tab w:val="num" w:pos="0"/>
        </w:tabs>
        <w:spacing w:after="120"/>
        <w:jc w:val="both"/>
        <w:rPr>
          <w:rFonts w:ascii="Calibri" w:hAnsi="Calibri" w:cs="Calibri"/>
          <w:sz w:val="22"/>
          <w:szCs w:val="22"/>
          <w:lang w:val="en-IE"/>
        </w:rPr>
      </w:pPr>
      <w:r>
        <w:rPr>
          <w:rFonts w:ascii="Calibri" w:hAnsi="Calibri" w:cs="Calibri"/>
          <w:sz w:val="22"/>
          <w:szCs w:val="22"/>
          <w:lang w:val="en-IE"/>
        </w:rPr>
        <w:t>The March 31, 2021 figures and the March 31, 2020 comparative figures do not constitute statutory financial statements of the Group within the meaning of the Companies Act, 2014. The consolidated financial statements of the Group for the year ended March 31, 2020, together with the independent auditor’s report thereon, were filed with the Irish Registrar of Companies following the Company’s Annual General Meeting and are also available on the Company’s Website. The auditor’s report on those financial statements was unqualified.</w:t>
      </w:r>
    </w:p>
    <w:p w14:paraId="30D4A11C" w14:textId="77777777" w:rsidR="00433ED8" w:rsidRDefault="00433ED8" w:rsidP="00433ED8">
      <w:pPr>
        <w:pStyle w:val="Outline3L1"/>
        <w:numPr>
          <w:ilvl w:val="0"/>
          <w:numId w:val="0"/>
        </w:numPr>
        <w:tabs>
          <w:tab w:val="num" w:pos="0"/>
        </w:tabs>
        <w:spacing w:after="120"/>
        <w:jc w:val="both"/>
        <w:rPr>
          <w:rFonts w:ascii="Calibri" w:hAnsi="Calibri" w:cs="Calibri"/>
          <w:sz w:val="22"/>
          <w:szCs w:val="22"/>
          <w:highlight w:val="yellow"/>
          <w:lang w:val="en-IE"/>
        </w:rPr>
      </w:pPr>
      <w:r>
        <w:rPr>
          <w:rFonts w:ascii="Calibri" w:hAnsi="Calibri" w:cs="Calibri"/>
          <w:sz w:val="22"/>
          <w:szCs w:val="22"/>
          <w:lang w:val="en-IE"/>
        </w:rPr>
        <w:t>The Audit Committee, upon delegation of authority by the Board of Directors, approved the condensed consolidated preliminary financial statements for the year ended March 31, 2021 on May 14, 2021.</w:t>
      </w:r>
    </w:p>
    <w:p w14:paraId="68357035" w14:textId="77777777" w:rsidR="00433ED8" w:rsidRDefault="00433ED8" w:rsidP="00433ED8">
      <w:pPr>
        <w:pStyle w:val="Outline3L1"/>
        <w:numPr>
          <w:ilvl w:val="0"/>
          <w:numId w:val="0"/>
        </w:numPr>
        <w:tabs>
          <w:tab w:val="num" w:pos="0"/>
        </w:tabs>
        <w:spacing w:after="200"/>
        <w:jc w:val="both"/>
        <w:rPr>
          <w:rFonts w:ascii="Calibri" w:hAnsi="Calibri" w:cs="Calibri"/>
          <w:sz w:val="22"/>
          <w:szCs w:val="22"/>
          <w:lang w:val="en-IE"/>
        </w:rPr>
      </w:pPr>
      <w:r>
        <w:rPr>
          <w:rFonts w:ascii="Calibri" w:hAnsi="Calibri" w:cs="Calibri"/>
          <w:sz w:val="22"/>
          <w:szCs w:val="22"/>
          <w:lang w:val="en-IE"/>
        </w:rPr>
        <w:t>Except as stated otherwise below, this year’s financial information has been prepared in accordance with the accounting policies set out in the Group’s most recent published consolidated financial statements, which were prepared in accordance with IFRS as adopted by the EU and also in compliance with IFRS as issued by the International Accounting Standards Board (IASB).</w:t>
      </w:r>
    </w:p>
    <w:p w14:paraId="651E9491" w14:textId="77777777" w:rsidR="00433ED8" w:rsidRDefault="00433ED8" w:rsidP="00433ED8">
      <w:pPr>
        <w:spacing w:after="120"/>
        <w:jc w:val="both"/>
        <w:rPr>
          <w:rFonts w:ascii="Calibri" w:hAnsi="Calibri" w:cs="Calibri"/>
          <w:i/>
          <w:sz w:val="22"/>
          <w:szCs w:val="22"/>
        </w:rPr>
      </w:pPr>
      <w:r>
        <w:rPr>
          <w:rFonts w:ascii="Calibri" w:hAnsi="Calibri" w:cs="Calibri"/>
          <w:i/>
          <w:sz w:val="22"/>
          <w:szCs w:val="22"/>
        </w:rPr>
        <w:t>Government grants</w:t>
      </w:r>
    </w:p>
    <w:p w14:paraId="61366D6B" w14:textId="77777777" w:rsidR="00433ED8" w:rsidRDefault="00433ED8" w:rsidP="00433ED8">
      <w:pPr>
        <w:jc w:val="both"/>
        <w:rPr>
          <w:rFonts w:ascii="Calibri" w:hAnsi="Calibri" w:cs="Calibri"/>
          <w:sz w:val="22"/>
          <w:szCs w:val="22"/>
        </w:rPr>
      </w:pPr>
      <w:r>
        <w:rPr>
          <w:rFonts w:ascii="Calibri" w:hAnsi="Calibri" w:cs="Calibri"/>
          <w:sz w:val="22"/>
          <w:szCs w:val="22"/>
        </w:rPr>
        <w:t>Grants that compensate the Group for related expenses incurred are recognized in the income statement on a systematic basis in the periods in which the related expenses are recognized in staff costs.</w:t>
      </w:r>
    </w:p>
    <w:p w14:paraId="00108D8C" w14:textId="77777777" w:rsidR="00433ED8" w:rsidRDefault="00433ED8" w:rsidP="00433ED8">
      <w:pPr>
        <w:jc w:val="both"/>
        <w:rPr>
          <w:rFonts w:ascii="Calibri" w:hAnsi="Calibri" w:cs="Calibri"/>
          <w:bCs/>
          <w:i/>
          <w:sz w:val="22"/>
          <w:szCs w:val="22"/>
        </w:rPr>
      </w:pPr>
    </w:p>
    <w:p w14:paraId="1612E803" w14:textId="77777777" w:rsidR="00433ED8" w:rsidRDefault="00433ED8" w:rsidP="00433ED8">
      <w:pPr>
        <w:spacing w:after="120"/>
        <w:jc w:val="both"/>
        <w:rPr>
          <w:rFonts w:ascii="Calibri" w:hAnsi="Calibri" w:cs="Calibri"/>
          <w:bCs/>
          <w:i/>
          <w:sz w:val="22"/>
          <w:szCs w:val="22"/>
        </w:rPr>
      </w:pPr>
      <w:r>
        <w:rPr>
          <w:rFonts w:ascii="Calibri" w:hAnsi="Calibri" w:cs="Calibri"/>
          <w:bCs/>
          <w:i/>
          <w:sz w:val="22"/>
          <w:szCs w:val="22"/>
        </w:rPr>
        <w:t>New IFRS standards and amendments adopted during the year</w:t>
      </w:r>
    </w:p>
    <w:p w14:paraId="6E5B7EC0" w14:textId="77777777" w:rsidR="00433ED8" w:rsidRDefault="00433ED8" w:rsidP="00433ED8">
      <w:pPr>
        <w:autoSpaceDE w:val="0"/>
        <w:autoSpaceDN w:val="0"/>
        <w:adjustRightInd w:val="0"/>
        <w:jc w:val="both"/>
        <w:rPr>
          <w:rFonts w:ascii="Calibri" w:hAnsi="Calibri" w:cs="Calibri"/>
          <w:sz w:val="22"/>
          <w:szCs w:val="22"/>
        </w:rPr>
      </w:pPr>
      <w:r>
        <w:rPr>
          <w:rFonts w:ascii="Calibri" w:hAnsi="Calibri" w:cs="Calibri"/>
          <w:sz w:val="22"/>
          <w:szCs w:val="22"/>
        </w:rPr>
        <w:t>The following new and amended IFRS standards, amendments and IFRIC interpretations, have been issued by the IASB, and have also been endorsed by the EU. These standards are effective for the first time for the Group’s financial year beginning on April 1, 2020 and therefore have been applied by the Group in these condensed consolidated preliminary financial statements:</w:t>
      </w:r>
    </w:p>
    <w:p w14:paraId="471A7412" w14:textId="77777777" w:rsidR="00433ED8" w:rsidRDefault="00433ED8" w:rsidP="00433ED8">
      <w:pPr>
        <w:autoSpaceDE w:val="0"/>
        <w:autoSpaceDN w:val="0"/>
        <w:adjustRightInd w:val="0"/>
        <w:jc w:val="both"/>
        <w:rPr>
          <w:rFonts w:ascii="Calibri" w:hAnsi="Calibri" w:cs="Calibri"/>
          <w:sz w:val="22"/>
          <w:szCs w:val="22"/>
        </w:rPr>
      </w:pPr>
    </w:p>
    <w:p w14:paraId="5CE3A297" w14:textId="77777777" w:rsidR="00433ED8" w:rsidRDefault="00433ED8" w:rsidP="00356D55">
      <w:pPr>
        <w:numPr>
          <w:ilvl w:val="0"/>
          <w:numId w:val="18"/>
        </w:numPr>
        <w:autoSpaceDE w:val="0"/>
        <w:autoSpaceDN w:val="0"/>
        <w:adjustRightInd w:val="0"/>
        <w:jc w:val="both"/>
        <w:rPr>
          <w:rFonts w:ascii="Calibri" w:hAnsi="Calibri" w:cs="Calibri"/>
          <w:sz w:val="22"/>
          <w:szCs w:val="22"/>
        </w:rPr>
      </w:pPr>
      <w:bookmarkStart w:id="24" w:name="_Hlk39778100"/>
      <w:r>
        <w:rPr>
          <w:rFonts w:ascii="Calibri" w:hAnsi="Calibri" w:cs="Calibri"/>
          <w:sz w:val="22"/>
          <w:szCs w:val="22"/>
        </w:rPr>
        <w:t>Amendments to References to the Conceptual Framework in IFRS Standards (effective for fiscal periods beginning on or after January 1, 2020)</w:t>
      </w:r>
    </w:p>
    <w:p w14:paraId="23E162B5" w14:textId="77777777" w:rsidR="00433ED8" w:rsidRDefault="00433ED8" w:rsidP="00356D55">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IFRS 3 – Definition of a Business (effective for fiscal periods beginning on or after January 1, 2020)</w:t>
      </w:r>
    </w:p>
    <w:p w14:paraId="18948A28" w14:textId="77777777" w:rsidR="00433ED8" w:rsidRDefault="00433ED8" w:rsidP="00356D55">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IAS 1 and IAS 8 – Definition of Material (effective for fiscal periods beginning on or after January 1, 2020)</w:t>
      </w:r>
    </w:p>
    <w:p w14:paraId="1584D030" w14:textId="77777777" w:rsidR="00433ED8" w:rsidRDefault="00433ED8" w:rsidP="00433ED8">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IFRS 9, IAS 39 and IFRS 7 – Interest Rate Benchmark Reform (effective for fiscal periods beginning on or after January 1, 2020)</w:t>
      </w:r>
    </w:p>
    <w:p w14:paraId="233388FF" w14:textId="77777777" w:rsidR="00433ED8" w:rsidRDefault="00433ED8" w:rsidP="00433ED8">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 to IFRS 16 – Covid-19-Related Rent Concessions (effective for fiscal periods beginning on or after June 1, 2020)</w:t>
      </w:r>
    </w:p>
    <w:p w14:paraId="0B1B6406" w14:textId="77777777" w:rsidR="00433ED8" w:rsidRDefault="00433ED8" w:rsidP="00433ED8">
      <w:pPr>
        <w:autoSpaceDE w:val="0"/>
        <w:autoSpaceDN w:val="0"/>
        <w:adjustRightInd w:val="0"/>
        <w:ind w:left="720"/>
        <w:jc w:val="both"/>
        <w:rPr>
          <w:rFonts w:ascii="Calibri" w:hAnsi="Calibri" w:cs="Calibri"/>
          <w:sz w:val="22"/>
          <w:szCs w:val="22"/>
        </w:rPr>
      </w:pPr>
    </w:p>
    <w:p w14:paraId="34D8F54D" w14:textId="77777777" w:rsidR="00433ED8" w:rsidRDefault="00433ED8" w:rsidP="00433ED8">
      <w:pPr>
        <w:tabs>
          <w:tab w:val="num" w:pos="0"/>
        </w:tabs>
        <w:spacing w:line="300" w:lineRule="exact"/>
        <w:jc w:val="both"/>
        <w:rPr>
          <w:rFonts w:ascii="Calibri" w:hAnsi="Calibri" w:cs="Calibri"/>
          <w:sz w:val="22"/>
          <w:szCs w:val="22"/>
        </w:rPr>
      </w:pPr>
      <w:r>
        <w:rPr>
          <w:rFonts w:ascii="Calibri" w:hAnsi="Calibri" w:cs="Calibri"/>
          <w:sz w:val="22"/>
          <w:szCs w:val="22"/>
        </w:rPr>
        <w:br w:type="page"/>
      </w:r>
      <w:r>
        <w:rPr>
          <w:rFonts w:ascii="Calibri" w:hAnsi="Calibri" w:cs="Calibri"/>
          <w:sz w:val="22"/>
          <w:szCs w:val="22"/>
        </w:rPr>
        <w:lastRenderedPageBreak/>
        <w:t xml:space="preserve">The calculation methodology of EURIBOR changed during 2019. In July 2019, the Belgian Financial Services and Markets Authority granted authorisation with respect to EURIBOR under the European Union Benchmarks regulation. This allows market participants to continue to use EURIBOR for both existing and new contracts and the Group expects that EURIBOR will continue to exist as a benchmark for the foreseeable future. </w:t>
      </w:r>
    </w:p>
    <w:p w14:paraId="02474A84" w14:textId="77777777" w:rsidR="00433ED8" w:rsidRDefault="00433ED8" w:rsidP="00433ED8">
      <w:pPr>
        <w:tabs>
          <w:tab w:val="num" w:pos="0"/>
        </w:tabs>
        <w:spacing w:line="300" w:lineRule="exact"/>
        <w:jc w:val="both"/>
        <w:rPr>
          <w:rFonts w:ascii="Calibri" w:hAnsi="Calibri" w:cs="Calibri"/>
          <w:sz w:val="22"/>
          <w:szCs w:val="22"/>
        </w:rPr>
      </w:pPr>
    </w:p>
    <w:p w14:paraId="04025EA2" w14:textId="77777777" w:rsidR="00433ED8" w:rsidRDefault="00433ED8" w:rsidP="00433ED8">
      <w:pPr>
        <w:autoSpaceDE w:val="0"/>
        <w:autoSpaceDN w:val="0"/>
        <w:adjustRightInd w:val="0"/>
        <w:jc w:val="both"/>
        <w:rPr>
          <w:rFonts w:ascii="Calibri" w:hAnsi="Calibri" w:cs="Calibri"/>
          <w:sz w:val="22"/>
          <w:szCs w:val="22"/>
        </w:rPr>
      </w:pPr>
      <w:r>
        <w:rPr>
          <w:rFonts w:ascii="Calibri" w:hAnsi="Calibri" w:cs="Calibri"/>
          <w:sz w:val="22"/>
          <w:szCs w:val="22"/>
        </w:rPr>
        <w:t xml:space="preserve">The Group has evaluated the extent to which its cashflow hedging relationships are subject to uncertainty driven by IBOR reform as at March 31, 2021. The Group’s hedged items and hedging instruments continue to be indexed to EURIBOR. These benchmark rates are quoted each day and the IBOR cash flows are exchanged with counterparties as usual. </w:t>
      </w:r>
    </w:p>
    <w:p w14:paraId="69F51490" w14:textId="77777777" w:rsidR="00433ED8" w:rsidRDefault="00433ED8" w:rsidP="00433ED8">
      <w:pPr>
        <w:autoSpaceDE w:val="0"/>
        <w:autoSpaceDN w:val="0"/>
        <w:adjustRightInd w:val="0"/>
        <w:ind w:left="720"/>
        <w:jc w:val="both"/>
        <w:rPr>
          <w:rFonts w:ascii="Calibri" w:hAnsi="Calibri" w:cs="Calibri"/>
          <w:sz w:val="22"/>
          <w:szCs w:val="22"/>
        </w:rPr>
      </w:pPr>
    </w:p>
    <w:p w14:paraId="7A22D37B" w14:textId="77777777" w:rsidR="00433ED8" w:rsidRDefault="00433ED8" w:rsidP="00433ED8">
      <w:pPr>
        <w:autoSpaceDE w:val="0"/>
        <w:autoSpaceDN w:val="0"/>
        <w:adjustRightInd w:val="0"/>
        <w:jc w:val="both"/>
        <w:rPr>
          <w:rFonts w:ascii="Calibri" w:hAnsi="Calibri" w:cs="Calibri"/>
          <w:sz w:val="22"/>
          <w:szCs w:val="22"/>
        </w:rPr>
      </w:pPr>
      <w:r>
        <w:rPr>
          <w:rFonts w:ascii="Calibri" w:hAnsi="Calibri" w:cs="Calibri"/>
          <w:sz w:val="22"/>
          <w:szCs w:val="22"/>
        </w:rPr>
        <w:t xml:space="preserve">The adoption of these new or amended standards as listed above did not have a material impact on the Group’s financial position or results from operations in the year ended March 31, 2021. </w:t>
      </w:r>
    </w:p>
    <w:bookmarkEnd w:id="24"/>
    <w:p w14:paraId="25181E48" w14:textId="77777777" w:rsidR="00433ED8" w:rsidRDefault="00433ED8" w:rsidP="00433ED8">
      <w:pPr>
        <w:autoSpaceDE w:val="0"/>
        <w:autoSpaceDN w:val="0"/>
        <w:adjustRightInd w:val="0"/>
        <w:jc w:val="both"/>
        <w:rPr>
          <w:rFonts w:ascii="Calibri" w:hAnsi="Calibri" w:cs="Calibri"/>
          <w:i/>
          <w:sz w:val="22"/>
          <w:szCs w:val="22"/>
        </w:rPr>
      </w:pPr>
    </w:p>
    <w:p w14:paraId="294E68BB" w14:textId="77777777" w:rsidR="00433ED8" w:rsidRDefault="00433ED8" w:rsidP="00433ED8">
      <w:pPr>
        <w:autoSpaceDE w:val="0"/>
        <w:autoSpaceDN w:val="0"/>
        <w:adjustRightInd w:val="0"/>
        <w:jc w:val="both"/>
        <w:rPr>
          <w:rFonts w:ascii="Calibri" w:hAnsi="Calibri" w:cs="Calibri"/>
          <w:sz w:val="22"/>
          <w:szCs w:val="22"/>
        </w:rPr>
      </w:pPr>
      <w:r>
        <w:rPr>
          <w:rFonts w:ascii="Calibri" w:hAnsi="Calibri" w:cs="Calibri"/>
          <w:i/>
          <w:sz w:val="22"/>
          <w:szCs w:val="22"/>
        </w:rPr>
        <w:t>New IFRS standards and amendments issued but not yet effective</w:t>
      </w:r>
    </w:p>
    <w:p w14:paraId="401486BB" w14:textId="77777777" w:rsidR="00433ED8" w:rsidRDefault="00433ED8" w:rsidP="00433ED8">
      <w:pPr>
        <w:autoSpaceDE w:val="0"/>
        <w:autoSpaceDN w:val="0"/>
        <w:adjustRightInd w:val="0"/>
        <w:jc w:val="both"/>
        <w:rPr>
          <w:rFonts w:ascii="Calibri" w:hAnsi="Calibri" w:cs="Calibri"/>
          <w:i/>
          <w:sz w:val="22"/>
          <w:szCs w:val="22"/>
        </w:rPr>
      </w:pPr>
    </w:p>
    <w:p w14:paraId="6E8181A2" w14:textId="77777777" w:rsidR="00433ED8" w:rsidRDefault="00433ED8" w:rsidP="00433ED8">
      <w:pPr>
        <w:autoSpaceDE w:val="0"/>
        <w:autoSpaceDN w:val="0"/>
        <w:adjustRightInd w:val="0"/>
        <w:jc w:val="both"/>
        <w:rPr>
          <w:rFonts w:ascii="Calibri" w:hAnsi="Calibri" w:cs="Calibri"/>
          <w:sz w:val="22"/>
          <w:szCs w:val="22"/>
        </w:rPr>
      </w:pPr>
      <w:r>
        <w:rPr>
          <w:rFonts w:ascii="Calibri" w:hAnsi="Calibri" w:cs="Calibri"/>
          <w:sz w:val="22"/>
          <w:szCs w:val="22"/>
        </w:rPr>
        <w:t>The following new or revised IFRS standards and IFRIC interpretations will be adopted for the purposes of the preparation of future financial statements, where applicable.  While under review, we do not anticipate that the adoption of the other new or revised standards and interpretations will have a material impact on our financial position or results from operations:</w:t>
      </w:r>
    </w:p>
    <w:p w14:paraId="79570B8D" w14:textId="77777777" w:rsidR="00433ED8" w:rsidRDefault="00433ED8" w:rsidP="00433ED8">
      <w:pPr>
        <w:autoSpaceDE w:val="0"/>
        <w:autoSpaceDN w:val="0"/>
        <w:adjustRightInd w:val="0"/>
        <w:jc w:val="both"/>
        <w:rPr>
          <w:rFonts w:ascii="Calibri" w:hAnsi="Calibri" w:cs="Calibri"/>
          <w:sz w:val="22"/>
          <w:szCs w:val="22"/>
        </w:rPr>
      </w:pPr>
    </w:p>
    <w:p w14:paraId="1B63090D" w14:textId="77777777" w:rsidR="00433ED8" w:rsidRDefault="00433ED8" w:rsidP="00433ED8">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IFRS 17 – Insurance Contracts (effective for fiscal periods beginning on or after January 1, 2023)*</w:t>
      </w:r>
    </w:p>
    <w:p w14:paraId="415EEFB2" w14:textId="77777777" w:rsidR="00433ED8" w:rsidRDefault="00433ED8" w:rsidP="00356D55">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IAS 1 – Classification of Liabilities as Current or Non-Current (effective for fiscal periods beginning on or after January 1, 2023)*</w:t>
      </w:r>
    </w:p>
    <w:p w14:paraId="721E4D70" w14:textId="77777777" w:rsidR="00433ED8" w:rsidRDefault="00433ED8" w:rsidP="00356D55">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IFRS 3 – Reference to the Conceptual Framework (effective for fiscal periods beginning on or after January 1, 2022)*</w:t>
      </w:r>
    </w:p>
    <w:p w14:paraId="0F8DB05C" w14:textId="77777777" w:rsidR="00433ED8" w:rsidRDefault="00433ED8" w:rsidP="00356D55">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IAS 16 – Property, Plant and Equipment – Proceeds before Intended Use (effective for fiscal periods beginning on or after January 1, 2022)*</w:t>
      </w:r>
    </w:p>
    <w:p w14:paraId="49B377D6" w14:textId="77777777" w:rsidR="00433ED8" w:rsidRDefault="00433ED8" w:rsidP="00356D55">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IAS 37 – Onerous Contracts – Costs of Fulfilling a Contract (effective for fiscal periods beginning on or after January 1, 2022)*</w:t>
      </w:r>
    </w:p>
    <w:p w14:paraId="05093259" w14:textId="77777777" w:rsidR="00433ED8" w:rsidRDefault="00433ED8" w:rsidP="00433ED8">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Annual Improvements to IFRS Standards 2018-2020 (effective for fiscal periods beginning on or after January 1, 2022)*</w:t>
      </w:r>
    </w:p>
    <w:p w14:paraId="4CDD3F7F" w14:textId="77777777" w:rsidR="00433ED8" w:rsidRDefault="00433ED8" w:rsidP="00433ED8">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IFRS 9, IAS 39, IFRS 7, IFRS 4 and IFRS 16 – Interest Rate Benchmark Reform (effective for fiscal periods beginning on or after January 1, 2021)</w:t>
      </w:r>
      <w:bookmarkStart w:id="25" w:name="_Hlk39778253"/>
    </w:p>
    <w:p w14:paraId="5ED9C9B2" w14:textId="77777777" w:rsidR="00433ED8" w:rsidRDefault="00433ED8" w:rsidP="00433ED8">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IFRS 16 – Covid-19 Related Rent Concessions Beyond June 30, 2021 (effective for fiscal periods beginning or after April 1, 2021)*</w:t>
      </w:r>
    </w:p>
    <w:p w14:paraId="641B9458" w14:textId="77777777" w:rsidR="00433ED8" w:rsidRDefault="00433ED8" w:rsidP="00433ED8">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IAS 1 and IFRS Practice Statement 2 – Disclosure of Accounting Policies (effective for fiscal periods beginning on or after January 1, 2023)*</w:t>
      </w:r>
    </w:p>
    <w:p w14:paraId="1116D647" w14:textId="77777777" w:rsidR="00433ED8" w:rsidRDefault="00433ED8" w:rsidP="00433ED8">
      <w:pPr>
        <w:numPr>
          <w:ilvl w:val="0"/>
          <w:numId w:val="18"/>
        </w:numPr>
        <w:autoSpaceDE w:val="0"/>
        <w:autoSpaceDN w:val="0"/>
        <w:adjustRightInd w:val="0"/>
        <w:jc w:val="both"/>
        <w:rPr>
          <w:rFonts w:ascii="Calibri" w:hAnsi="Calibri" w:cs="Calibri"/>
          <w:sz w:val="22"/>
          <w:szCs w:val="22"/>
        </w:rPr>
      </w:pPr>
      <w:r>
        <w:rPr>
          <w:rFonts w:ascii="Calibri" w:hAnsi="Calibri" w:cs="Calibri"/>
          <w:sz w:val="22"/>
          <w:szCs w:val="22"/>
        </w:rPr>
        <w:t>Amendments to IAS 8 – Definition of Accounting Estimates (effective for fiscal periods beginning on or after January 1, 2023)*</w:t>
      </w:r>
    </w:p>
    <w:p w14:paraId="34272142" w14:textId="77777777" w:rsidR="00433ED8" w:rsidRDefault="00433ED8" w:rsidP="00433ED8">
      <w:pPr>
        <w:autoSpaceDE w:val="0"/>
        <w:autoSpaceDN w:val="0"/>
        <w:adjustRightInd w:val="0"/>
        <w:jc w:val="both"/>
        <w:rPr>
          <w:rFonts w:ascii="Calibri" w:hAnsi="Calibri" w:cs="Calibri"/>
          <w:sz w:val="16"/>
          <w:szCs w:val="16"/>
        </w:rPr>
      </w:pPr>
    </w:p>
    <w:p w14:paraId="5C33B50B" w14:textId="77777777" w:rsidR="00433ED8" w:rsidRDefault="00433ED8" w:rsidP="00433ED8">
      <w:pPr>
        <w:autoSpaceDE w:val="0"/>
        <w:autoSpaceDN w:val="0"/>
        <w:adjustRightInd w:val="0"/>
        <w:jc w:val="both"/>
        <w:rPr>
          <w:rFonts w:ascii="Calibri" w:hAnsi="Calibri" w:cs="Calibri"/>
          <w:sz w:val="16"/>
          <w:szCs w:val="16"/>
        </w:rPr>
      </w:pPr>
      <w:r>
        <w:rPr>
          <w:rFonts w:ascii="Calibri" w:hAnsi="Calibri" w:cs="Calibri"/>
          <w:sz w:val="16"/>
          <w:szCs w:val="16"/>
        </w:rPr>
        <w:t>* These standards or amendments to standards are not as of yet EU endorsed</w:t>
      </w:r>
    </w:p>
    <w:p w14:paraId="46B55F8E" w14:textId="77777777" w:rsidR="00433ED8" w:rsidRDefault="00433ED8" w:rsidP="00433ED8">
      <w:pPr>
        <w:autoSpaceDE w:val="0"/>
        <w:autoSpaceDN w:val="0"/>
        <w:adjustRightInd w:val="0"/>
        <w:jc w:val="both"/>
        <w:rPr>
          <w:rFonts w:ascii="Calibri" w:hAnsi="Calibri" w:cs="Calibri"/>
          <w:sz w:val="22"/>
          <w:szCs w:val="22"/>
        </w:rPr>
      </w:pPr>
      <w:bookmarkStart w:id="26" w:name="_Hlk54969880"/>
    </w:p>
    <w:bookmarkEnd w:id="25"/>
    <w:p w14:paraId="371FAE64" w14:textId="77777777" w:rsidR="00433ED8" w:rsidRDefault="00433ED8" w:rsidP="00433ED8">
      <w:pPr>
        <w:autoSpaceDE w:val="0"/>
        <w:autoSpaceDN w:val="0"/>
        <w:adjustRightInd w:val="0"/>
        <w:jc w:val="both"/>
        <w:rPr>
          <w:rFonts w:ascii="Calibri" w:hAnsi="Calibri" w:cs="Calibri"/>
          <w:i/>
          <w:sz w:val="22"/>
          <w:szCs w:val="22"/>
        </w:rPr>
      </w:pPr>
      <w:r>
        <w:rPr>
          <w:rFonts w:ascii="Calibri" w:hAnsi="Calibri" w:cs="Calibri"/>
          <w:i/>
          <w:sz w:val="22"/>
          <w:szCs w:val="22"/>
        </w:rPr>
        <w:t>Statement of Cash Flows restatement</w:t>
      </w:r>
    </w:p>
    <w:p w14:paraId="55720A11" w14:textId="77777777" w:rsidR="00433ED8" w:rsidRDefault="00433ED8" w:rsidP="00433ED8">
      <w:pPr>
        <w:autoSpaceDE w:val="0"/>
        <w:autoSpaceDN w:val="0"/>
        <w:adjustRightInd w:val="0"/>
        <w:jc w:val="both"/>
        <w:rPr>
          <w:rFonts w:ascii="Calibri" w:hAnsi="Calibri" w:cs="Calibri"/>
          <w:i/>
          <w:sz w:val="22"/>
          <w:szCs w:val="22"/>
        </w:rPr>
      </w:pPr>
    </w:p>
    <w:p w14:paraId="12F922EB" w14:textId="77777777" w:rsidR="00433ED8" w:rsidRDefault="00433ED8" w:rsidP="00433ED8">
      <w:pPr>
        <w:pStyle w:val="Outline3L1"/>
        <w:numPr>
          <w:ilvl w:val="0"/>
          <w:numId w:val="0"/>
        </w:numPr>
        <w:tabs>
          <w:tab w:val="num" w:pos="0"/>
        </w:tabs>
        <w:spacing w:after="120" w:line="300" w:lineRule="exact"/>
        <w:jc w:val="both"/>
        <w:rPr>
          <w:rFonts w:ascii="Calibri" w:hAnsi="Calibri" w:cs="Calibri"/>
          <w:sz w:val="22"/>
          <w:szCs w:val="22"/>
          <w:lang w:val="en-IE"/>
        </w:rPr>
      </w:pPr>
      <w:r>
        <w:rPr>
          <w:rFonts w:ascii="Calibri" w:hAnsi="Calibri" w:cs="Calibri"/>
          <w:sz w:val="22"/>
          <w:szCs w:val="22"/>
          <w:lang w:val="en-IE"/>
        </w:rPr>
        <w:t xml:space="preserve">Operating cash inflows and investing cash outflows </w:t>
      </w:r>
      <w:bookmarkEnd w:id="23"/>
      <w:r>
        <w:rPr>
          <w:rFonts w:ascii="Calibri" w:hAnsi="Calibri" w:cs="Calibri"/>
          <w:sz w:val="22"/>
          <w:szCs w:val="22"/>
          <w:lang w:val="en-IE"/>
        </w:rPr>
        <w:t xml:space="preserve">for the year ended March 31, 2020 have been reclassified. They both have been reduced by €617M to address accrued supplier payables which had previously been presented as a capital expenditure cash outflow in investing activities and as a movement in working capital in operating activities. As no actual cash flows arose and the payable is not working capital related, both line items required adjustments. </w:t>
      </w:r>
    </w:p>
    <w:p w14:paraId="7ABD44B2" w14:textId="77777777" w:rsidR="00433ED8" w:rsidRDefault="00433ED8" w:rsidP="00433ED8">
      <w:pPr>
        <w:pStyle w:val="Outline3L1"/>
        <w:numPr>
          <w:ilvl w:val="0"/>
          <w:numId w:val="0"/>
        </w:numPr>
        <w:tabs>
          <w:tab w:val="num" w:pos="0"/>
        </w:tabs>
        <w:spacing w:after="120" w:line="300" w:lineRule="exact"/>
        <w:jc w:val="both"/>
        <w:rPr>
          <w:rFonts w:ascii="Calibri" w:hAnsi="Calibri" w:cs="Calibri"/>
          <w:sz w:val="22"/>
          <w:szCs w:val="22"/>
          <w:lang w:val="en-IE"/>
        </w:rPr>
      </w:pPr>
      <w:r>
        <w:rPr>
          <w:rFonts w:ascii="Calibri" w:hAnsi="Calibri" w:cs="Calibri"/>
          <w:sz w:val="22"/>
          <w:szCs w:val="22"/>
          <w:lang w:val="en-IE"/>
        </w:rPr>
        <w:t>There is no impact on the Group’s net cash flows, consolidated balance sheet, consolidated income and basic and diluted earnings per share for the year ended March 31, 2020.</w:t>
      </w:r>
      <w:bookmarkEnd w:id="26"/>
    </w:p>
    <w:p w14:paraId="4A014AC3" w14:textId="77777777" w:rsidR="00433ED8" w:rsidRPr="00433ED8" w:rsidRDefault="00433ED8" w:rsidP="00433ED8"/>
    <w:p w14:paraId="2E9DFC79" w14:textId="77777777" w:rsidR="00433ED8" w:rsidRDefault="00433ED8" w:rsidP="00433ED8">
      <w:pPr>
        <w:pStyle w:val="Outline3L1"/>
        <w:numPr>
          <w:ilvl w:val="0"/>
          <w:numId w:val="17"/>
        </w:numPr>
        <w:tabs>
          <w:tab w:val="num" w:pos="0"/>
          <w:tab w:val="num" w:pos="2705"/>
        </w:tabs>
        <w:spacing w:line="300" w:lineRule="exact"/>
        <w:jc w:val="both"/>
        <w:rPr>
          <w:rFonts w:ascii="Calibri" w:hAnsi="Calibri" w:cs="Calibri"/>
          <w:b/>
          <w:bCs/>
          <w:sz w:val="22"/>
          <w:szCs w:val="22"/>
          <w:lang w:val="en-IE"/>
        </w:rPr>
      </w:pPr>
      <w:r>
        <w:rPr>
          <w:rFonts w:ascii="Calibri" w:hAnsi="Calibri" w:cs="Calibri"/>
          <w:b/>
          <w:bCs/>
          <w:sz w:val="22"/>
          <w:szCs w:val="22"/>
          <w:lang w:val="en-IE"/>
        </w:rPr>
        <w:lastRenderedPageBreak/>
        <w:t>Judgements and estimates</w:t>
      </w:r>
    </w:p>
    <w:p w14:paraId="7DEB7B6E" w14:textId="77777777" w:rsidR="00433ED8" w:rsidRDefault="00433ED8" w:rsidP="00433ED8">
      <w:pPr>
        <w:tabs>
          <w:tab w:val="num" w:pos="0"/>
        </w:tabs>
        <w:spacing w:after="120" w:line="300" w:lineRule="exact"/>
        <w:jc w:val="both"/>
        <w:rPr>
          <w:rFonts w:ascii="Calibri" w:hAnsi="Calibri" w:cs="Calibri"/>
          <w:sz w:val="22"/>
          <w:szCs w:val="22"/>
        </w:rPr>
      </w:pPr>
      <w:bookmarkStart w:id="27" w:name="_Hlk58832106"/>
      <w:r>
        <w:rPr>
          <w:rFonts w:ascii="Calibri" w:hAnsi="Calibri" w:cs="Calibri"/>
          <w:sz w:val="22"/>
          <w:szCs w:val="22"/>
        </w:rPr>
        <w:t>The preparation of financial statements requires management to make judgements, estimates and assumptions that affect the application of accounting policies and the reported amounts of assets and liabilities, income and expense.  Actual results may differ from these estimates.</w:t>
      </w:r>
    </w:p>
    <w:p w14:paraId="4DEB241F" w14:textId="77777777" w:rsidR="00433ED8" w:rsidRDefault="00433ED8" w:rsidP="00433ED8">
      <w:pPr>
        <w:tabs>
          <w:tab w:val="num" w:pos="0"/>
        </w:tabs>
        <w:spacing w:line="300" w:lineRule="exact"/>
        <w:jc w:val="both"/>
        <w:rPr>
          <w:rFonts w:ascii="Calibri" w:hAnsi="Calibri" w:cs="Calibri"/>
          <w:sz w:val="22"/>
          <w:szCs w:val="22"/>
        </w:rPr>
      </w:pPr>
      <w:r>
        <w:rPr>
          <w:rFonts w:ascii="Calibri" w:hAnsi="Calibri" w:cs="Calibri"/>
          <w:sz w:val="22"/>
          <w:szCs w:val="22"/>
        </w:rPr>
        <w:t>In preparing these condensed consolidated interim financial statements, the significant judgements and key sources of estimation uncertainty were the same as those that applied in the most recent published consolidated financial statements.</w:t>
      </w:r>
    </w:p>
    <w:p w14:paraId="50D58829" w14:textId="77777777" w:rsidR="00433ED8" w:rsidRDefault="00433ED8" w:rsidP="00433ED8">
      <w:pPr>
        <w:tabs>
          <w:tab w:val="num" w:pos="0"/>
        </w:tabs>
        <w:spacing w:line="300" w:lineRule="exact"/>
        <w:jc w:val="both"/>
        <w:rPr>
          <w:rFonts w:ascii="Calibri" w:hAnsi="Calibri" w:cs="Calibri"/>
          <w:sz w:val="22"/>
          <w:szCs w:val="22"/>
        </w:rPr>
      </w:pPr>
    </w:p>
    <w:p w14:paraId="2AD57100" w14:textId="77777777" w:rsidR="00433ED8" w:rsidRDefault="00433ED8" w:rsidP="00433ED8">
      <w:pPr>
        <w:tabs>
          <w:tab w:val="num" w:pos="0"/>
        </w:tabs>
        <w:spacing w:line="300" w:lineRule="exact"/>
        <w:jc w:val="both"/>
        <w:rPr>
          <w:rFonts w:ascii="Calibri" w:hAnsi="Calibri" w:cs="Calibri"/>
          <w:i/>
          <w:sz w:val="22"/>
          <w:szCs w:val="22"/>
        </w:rPr>
      </w:pPr>
      <w:r>
        <w:rPr>
          <w:rFonts w:ascii="Calibri" w:hAnsi="Calibri" w:cs="Calibri"/>
          <w:i/>
          <w:sz w:val="22"/>
          <w:szCs w:val="22"/>
        </w:rPr>
        <w:t>Derivative financial instruments</w:t>
      </w:r>
    </w:p>
    <w:p w14:paraId="595CDA40" w14:textId="77777777" w:rsidR="00433ED8" w:rsidRDefault="00433ED8" w:rsidP="00433ED8">
      <w:pPr>
        <w:tabs>
          <w:tab w:val="num" w:pos="0"/>
        </w:tabs>
        <w:spacing w:line="300" w:lineRule="exact"/>
        <w:jc w:val="both"/>
        <w:rPr>
          <w:rFonts w:ascii="Calibri" w:hAnsi="Calibri" w:cs="Calibri"/>
          <w:i/>
          <w:sz w:val="22"/>
          <w:szCs w:val="22"/>
        </w:rPr>
      </w:pPr>
    </w:p>
    <w:p w14:paraId="5A2DAD81" w14:textId="77777777" w:rsidR="00433ED8" w:rsidRDefault="00433ED8" w:rsidP="00433ED8">
      <w:pPr>
        <w:tabs>
          <w:tab w:val="num" w:pos="0"/>
        </w:tabs>
        <w:spacing w:line="300" w:lineRule="exact"/>
        <w:jc w:val="both"/>
        <w:rPr>
          <w:rFonts w:ascii="Calibri" w:hAnsi="Calibri" w:cs="Calibri"/>
          <w:sz w:val="22"/>
          <w:szCs w:val="22"/>
        </w:rPr>
      </w:pPr>
      <w:r>
        <w:rPr>
          <w:rFonts w:ascii="Calibri" w:hAnsi="Calibri" w:cs="Calibri"/>
          <w:sz w:val="22"/>
          <w:szCs w:val="22"/>
        </w:rPr>
        <w:t>The Group uses various derivative financial instruments to manage its exposure to market risks, including the risks relating to fluctuations in commodity prices and currency exchange rates. Ryanair uses forward contracts for the purchase of its jet fuel requirements to reduce its exposure to commodity price risk. It also uses foreign currency forward contracts to reduce its exposure to risks related to foreign currencies, principally the U.S. dollar exposure associated with the purchase of new Boeing 737-8200 aircraft and the U.S. dollar exposure associated with the purchase of jet fuel.</w:t>
      </w:r>
    </w:p>
    <w:p w14:paraId="2566090E" w14:textId="77777777" w:rsidR="00433ED8" w:rsidRDefault="00433ED8" w:rsidP="00433ED8">
      <w:pPr>
        <w:tabs>
          <w:tab w:val="num" w:pos="0"/>
        </w:tabs>
        <w:spacing w:line="300" w:lineRule="exact"/>
        <w:jc w:val="both"/>
        <w:rPr>
          <w:rFonts w:ascii="Calibri" w:hAnsi="Calibri" w:cs="Calibri"/>
          <w:sz w:val="22"/>
          <w:szCs w:val="22"/>
          <w:highlight w:val="yellow"/>
        </w:rPr>
      </w:pPr>
    </w:p>
    <w:p w14:paraId="567613BC" w14:textId="77777777" w:rsidR="00433ED8" w:rsidRDefault="00433ED8" w:rsidP="00433ED8">
      <w:pPr>
        <w:tabs>
          <w:tab w:val="num" w:pos="0"/>
        </w:tabs>
        <w:spacing w:line="300" w:lineRule="exact"/>
        <w:jc w:val="both"/>
        <w:rPr>
          <w:rFonts w:ascii="Calibri" w:hAnsi="Calibri" w:cs="Calibri"/>
          <w:sz w:val="22"/>
          <w:szCs w:val="22"/>
        </w:rPr>
      </w:pPr>
      <w:r>
        <w:rPr>
          <w:rFonts w:ascii="Calibri" w:hAnsi="Calibri" w:cs="Calibri"/>
          <w:sz w:val="22"/>
          <w:szCs w:val="22"/>
        </w:rPr>
        <w:t>The Group recognises all derivative instruments as either assets or liabilities in its consolidated balance sheet and measures them at fair value. At March 31, 2021, a net liability of €46M (2020: net liability €1,228M) was recognised on-balance sheet in respect of the Group’s jet fuel derivative instruments and a net asset of €171M (2020: net asset €486M) was recognised in respect of its foreign currency derivative instruments associated with future aircraft purchases.</w:t>
      </w:r>
    </w:p>
    <w:p w14:paraId="0ADFEF3D" w14:textId="77777777" w:rsidR="00433ED8" w:rsidRDefault="00433ED8" w:rsidP="00433ED8">
      <w:pPr>
        <w:tabs>
          <w:tab w:val="num" w:pos="0"/>
        </w:tabs>
        <w:spacing w:line="300" w:lineRule="exact"/>
        <w:jc w:val="both"/>
        <w:rPr>
          <w:rFonts w:ascii="Calibri" w:hAnsi="Calibri" w:cs="Calibri"/>
          <w:sz w:val="22"/>
          <w:szCs w:val="22"/>
          <w:highlight w:val="yellow"/>
        </w:rPr>
      </w:pPr>
    </w:p>
    <w:p w14:paraId="4BE9A5C4" w14:textId="77777777" w:rsidR="00433ED8" w:rsidRDefault="00433ED8" w:rsidP="00433ED8">
      <w:pPr>
        <w:tabs>
          <w:tab w:val="num" w:pos="0"/>
        </w:tabs>
        <w:spacing w:line="300" w:lineRule="exact"/>
        <w:jc w:val="both"/>
        <w:rPr>
          <w:rFonts w:ascii="Calibri" w:hAnsi="Calibri" w:cs="Calibri"/>
          <w:sz w:val="22"/>
          <w:szCs w:val="22"/>
        </w:rPr>
      </w:pPr>
      <w:r>
        <w:rPr>
          <w:rFonts w:ascii="Calibri" w:hAnsi="Calibri" w:cs="Calibri"/>
          <w:sz w:val="22"/>
          <w:szCs w:val="22"/>
        </w:rPr>
        <w:t>In determining the hedge effectiveness of derivative instruments used to hedge Ryanair’s fuel requirements, there is significant judgement involved in assessing whether the volumes of jet fuel hedged are still expected to be highly probable forecast transactions. Specifically, significant judgement is required in respect of the assumptions related to the timing of the full removal of flight restrictions imposed by European Governments relating to the Covid-19 pandemic, the expected recovery of passenger demand and the subsequent flight schedules. All of these assumptions impact upon forecast fuel consumption, and minor changes to these assumptions could have a significant effect on the assessment of hedge effectiveness.</w:t>
      </w:r>
    </w:p>
    <w:p w14:paraId="5D89294B" w14:textId="77777777" w:rsidR="00433ED8" w:rsidRDefault="00433ED8" w:rsidP="00433ED8">
      <w:pPr>
        <w:tabs>
          <w:tab w:val="num" w:pos="0"/>
        </w:tabs>
        <w:spacing w:line="300" w:lineRule="exact"/>
        <w:jc w:val="both"/>
        <w:rPr>
          <w:rFonts w:ascii="Calibri" w:hAnsi="Calibri" w:cs="Calibri"/>
          <w:sz w:val="22"/>
          <w:szCs w:val="22"/>
        </w:rPr>
      </w:pPr>
    </w:p>
    <w:p w14:paraId="7201FAF5" w14:textId="77777777" w:rsidR="00433ED8" w:rsidRDefault="00433ED8" w:rsidP="00433ED8">
      <w:pPr>
        <w:tabs>
          <w:tab w:val="num" w:pos="0"/>
        </w:tabs>
        <w:spacing w:line="300" w:lineRule="exact"/>
        <w:jc w:val="both"/>
        <w:rPr>
          <w:rFonts w:ascii="Calibri" w:hAnsi="Calibri" w:cs="Calibri"/>
          <w:sz w:val="22"/>
          <w:szCs w:val="22"/>
        </w:rPr>
      </w:pPr>
      <w:r>
        <w:rPr>
          <w:rFonts w:ascii="Calibri" w:hAnsi="Calibri" w:cs="Calibri"/>
          <w:sz w:val="22"/>
          <w:szCs w:val="22"/>
        </w:rPr>
        <w:t>In respect of foreign currency hedge effectiveness for future aircraft purchases, there is a high degree of judgement involved in assessing whether the future aircraft payments are still considered highly probable of occurring, and the timing of these future payments for aircraft. The timing of future payments for aircraft is dependent on the aircraft manufacturer’s ability to meet forecast aircraft delivery schedules.</w:t>
      </w:r>
    </w:p>
    <w:p w14:paraId="51058B9A" w14:textId="77777777" w:rsidR="00433ED8" w:rsidRDefault="00433ED8" w:rsidP="00433ED8">
      <w:pPr>
        <w:tabs>
          <w:tab w:val="num" w:pos="0"/>
        </w:tabs>
        <w:spacing w:line="300" w:lineRule="exact"/>
        <w:jc w:val="both"/>
        <w:rPr>
          <w:rFonts w:ascii="Calibri" w:hAnsi="Calibri" w:cs="Calibri"/>
          <w:sz w:val="22"/>
          <w:szCs w:val="22"/>
        </w:rPr>
      </w:pPr>
    </w:p>
    <w:bookmarkEnd w:id="27"/>
    <w:p w14:paraId="5CC983DC" w14:textId="77777777" w:rsidR="00433ED8" w:rsidRDefault="00433ED8" w:rsidP="00433ED8">
      <w:pPr>
        <w:spacing w:after="240" w:line="300" w:lineRule="exact"/>
        <w:ind w:right="-24"/>
        <w:jc w:val="both"/>
        <w:rPr>
          <w:rFonts w:ascii="Calibri" w:hAnsi="Calibri" w:cs="Calibri"/>
          <w:sz w:val="22"/>
          <w:szCs w:val="22"/>
        </w:rPr>
      </w:pPr>
      <w:r>
        <w:rPr>
          <w:rFonts w:ascii="Calibri" w:hAnsi="Calibri" w:cs="Calibri"/>
          <w:sz w:val="22"/>
          <w:szCs w:val="22"/>
        </w:rPr>
        <w:t>The Boeing 737-MAX was grounded in 2019. In November 2020 the Federal Aviation Administration (FAA) rescinded the order that grounded the Boeing-MAX aircraft in the U.S.A. The European Union Aviation Safety Agency (EASA) similarly ungrounded the Boeing-MAX aircraft in Europe in late January 2021. In April 2021, both the FAA and EASA certified the Boeing 737-8200 aircraft.</w:t>
      </w:r>
    </w:p>
    <w:p w14:paraId="39D484DC" w14:textId="77777777" w:rsidR="00433ED8" w:rsidRDefault="00433ED8" w:rsidP="00433ED8">
      <w:pPr>
        <w:pStyle w:val="Outline3L1"/>
        <w:numPr>
          <w:ilvl w:val="0"/>
          <w:numId w:val="17"/>
        </w:numPr>
        <w:tabs>
          <w:tab w:val="num" w:pos="0"/>
          <w:tab w:val="num" w:pos="2705"/>
        </w:tabs>
        <w:spacing w:line="300" w:lineRule="exact"/>
        <w:jc w:val="both"/>
        <w:rPr>
          <w:rFonts w:ascii="Calibri" w:hAnsi="Calibri" w:cs="Calibri"/>
          <w:b/>
          <w:bCs/>
          <w:sz w:val="22"/>
          <w:szCs w:val="22"/>
          <w:lang w:val="en-IE"/>
        </w:rPr>
      </w:pPr>
      <w:r>
        <w:rPr>
          <w:rFonts w:ascii="Calibri" w:hAnsi="Calibri" w:cs="Calibri"/>
          <w:b/>
          <w:bCs/>
          <w:sz w:val="22"/>
          <w:szCs w:val="22"/>
          <w:lang w:val="en-IE"/>
        </w:rPr>
        <w:lastRenderedPageBreak/>
        <w:t>Seasonality of operations</w:t>
      </w:r>
    </w:p>
    <w:p w14:paraId="28F9C204" w14:textId="77777777" w:rsidR="00433ED8" w:rsidRDefault="00433ED8" w:rsidP="00433ED8">
      <w:pPr>
        <w:keepNext/>
        <w:tabs>
          <w:tab w:val="num" w:pos="0"/>
        </w:tabs>
        <w:spacing w:line="300" w:lineRule="exact"/>
        <w:jc w:val="both"/>
        <w:rPr>
          <w:rFonts w:ascii="Calibri" w:hAnsi="Calibri" w:cs="Calibri"/>
          <w:sz w:val="22"/>
          <w:szCs w:val="22"/>
        </w:rPr>
      </w:pPr>
      <w:bookmarkStart w:id="28" w:name="_Hlk58832187"/>
      <w:r>
        <w:rPr>
          <w:rFonts w:ascii="Calibri" w:hAnsi="Calibri" w:cs="Calibri"/>
          <w:sz w:val="22"/>
          <w:szCs w:val="22"/>
        </w:rPr>
        <w:t>The Group’s results of operations have varied significantly from quarter to quarter, and management expects these variations to continue.  Among the factors causing these variations are the airline industry’s sensitivity to general economic conditions and the seasonal nature of air travel.  Accordingly, the first half-year typically results in higher revenues and results</w:t>
      </w:r>
      <w:bookmarkEnd w:id="28"/>
      <w:r>
        <w:rPr>
          <w:rFonts w:ascii="Calibri" w:hAnsi="Calibri" w:cs="Calibri"/>
          <w:sz w:val="22"/>
          <w:szCs w:val="22"/>
        </w:rPr>
        <w:t>.</w:t>
      </w:r>
    </w:p>
    <w:p w14:paraId="1094E1FB" w14:textId="77777777" w:rsidR="00433ED8" w:rsidRDefault="00433ED8" w:rsidP="00433ED8">
      <w:pPr>
        <w:keepNext/>
        <w:tabs>
          <w:tab w:val="num" w:pos="0"/>
        </w:tabs>
        <w:spacing w:line="300" w:lineRule="exact"/>
        <w:jc w:val="both"/>
        <w:rPr>
          <w:rFonts w:ascii="Calibri" w:hAnsi="Calibri" w:cs="Calibri"/>
          <w:sz w:val="22"/>
          <w:szCs w:val="22"/>
        </w:rPr>
      </w:pPr>
    </w:p>
    <w:p w14:paraId="3AAE1B72" w14:textId="77777777" w:rsidR="00433ED8" w:rsidRDefault="00433ED8" w:rsidP="00433ED8">
      <w:pPr>
        <w:pStyle w:val="Outline3L1"/>
        <w:numPr>
          <w:ilvl w:val="0"/>
          <w:numId w:val="17"/>
        </w:numPr>
        <w:tabs>
          <w:tab w:val="num" w:pos="0"/>
          <w:tab w:val="num" w:pos="2705"/>
        </w:tabs>
        <w:spacing w:line="300" w:lineRule="exact"/>
        <w:jc w:val="both"/>
        <w:rPr>
          <w:rFonts w:ascii="Calibri" w:hAnsi="Calibri" w:cs="Calibri"/>
          <w:b/>
          <w:bCs/>
          <w:sz w:val="22"/>
          <w:szCs w:val="22"/>
          <w:lang w:val="en-IE"/>
        </w:rPr>
      </w:pPr>
      <w:bookmarkStart w:id="29" w:name="_Hlk526950167"/>
      <w:bookmarkStart w:id="30" w:name="_Hlk67648090"/>
      <w:r>
        <w:rPr>
          <w:rFonts w:ascii="Calibri" w:hAnsi="Calibri" w:cs="Calibri"/>
          <w:b/>
          <w:bCs/>
          <w:sz w:val="22"/>
          <w:szCs w:val="22"/>
          <w:lang w:val="en-IE"/>
        </w:rPr>
        <w:t>Income tax expense</w:t>
      </w:r>
    </w:p>
    <w:p w14:paraId="445FC645" w14:textId="77777777" w:rsidR="00433ED8" w:rsidRDefault="00433ED8" w:rsidP="00433ED8">
      <w:pPr>
        <w:spacing w:line="300" w:lineRule="exact"/>
        <w:jc w:val="both"/>
        <w:rPr>
          <w:rFonts w:ascii="Calibri" w:hAnsi="Calibri" w:cs="Calibri"/>
          <w:sz w:val="22"/>
          <w:szCs w:val="22"/>
        </w:rPr>
      </w:pPr>
      <w:bookmarkStart w:id="31" w:name="_Hlk62038469"/>
      <w:bookmarkStart w:id="32" w:name="_Hlk20754049"/>
      <w:bookmarkEnd w:id="29"/>
      <w:r>
        <w:rPr>
          <w:rFonts w:ascii="Calibri" w:hAnsi="Calibri" w:cs="Calibri"/>
          <w:sz w:val="22"/>
          <w:szCs w:val="22"/>
        </w:rPr>
        <w:t>The Group’s consolidated effective tax rate in respect of operations for the year ended March 31, 2021 was a credit of 8.4%</w:t>
      </w:r>
      <w:r>
        <w:rPr>
          <w:rFonts w:ascii="Calibri" w:hAnsi="Calibri" w:cs="Calibri"/>
          <w:color w:val="FF0000"/>
          <w:sz w:val="22"/>
          <w:szCs w:val="22"/>
        </w:rPr>
        <w:t xml:space="preserve"> </w:t>
      </w:r>
      <w:r>
        <w:rPr>
          <w:rFonts w:ascii="Calibri" w:hAnsi="Calibri" w:cs="Calibri"/>
          <w:sz w:val="22"/>
          <w:szCs w:val="22"/>
        </w:rPr>
        <w:t>(March 31, 2020: a charge of 3.2%).  The tax credit for the year ended March 31, 2021 of €93.6M (March 31, 2020: charge of €21.6M) comprises</w:t>
      </w:r>
      <w:r w:rsidR="000E6085">
        <w:rPr>
          <w:rFonts w:ascii="Calibri" w:hAnsi="Calibri" w:cs="Calibri"/>
          <w:sz w:val="22"/>
          <w:szCs w:val="22"/>
        </w:rPr>
        <w:t xml:space="preserve"> a deferred tax credit of €99.1</w:t>
      </w:r>
      <w:r>
        <w:rPr>
          <w:rFonts w:ascii="Calibri" w:hAnsi="Calibri" w:cs="Calibri"/>
          <w:sz w:val="22"/>
          <w:szCs w:val="22"/>
        </w:rPr>
        <w:t>M primarily relating to net operating losses and the temporary differences for property, plant and equipment, offset by a curr</w:t>
      </w:r>
      <w:r w:rsidR="000E6085">
        <w:rPr>
          <w:rFonts w:ascii="Calibri" w:hAnsi="Calibri" w:cs="Calibri"/>
          <w:sz w:val="22"/>
          <w:szCs w:val="22"/>
        </w:rPr>
        <w:t>ent tax charge of €5.5</w:t>
      </w:r>
      <w:r>
        <w:rPr>
          <w:rFonts w:ascii="Calibri" w:hAnsi="Calibri" w:cs="Calibri"/>
          <w:sz w:val="22"/>
          <w:szCs w:val="22"/>
        </w:rPr>
        <w:t>M.</w:t>
      </w:r>
    </w:p>
    <w:bookmarkEnd w:id="31"/>
    <w:p w14:paraId="29462773" w14:textId="77777777" w:rsidR="00433ED8" w:rsidRDefault="00433ED8" w:rsidP="00433ED8">
      <w:pPr>
        <w:jc w:val="both"/>
        <w:rPr>
          <w:rFonts w:ascii="Calibri" w:hAnsi="Calibri" w:cs="Calibri"/>
          <w:sz w:val="22"/>
          <w:szCs w:val="22"/>
        </w:rPr>
      </w:pPr>
    </w:p>
    <w:p w14:paraId="03642D37" w14:textId="77777777" w:rsidR="00433ED8" w:rsidRDefault="00433ED8" w:rsidP="00433ED8">
      <w:pPr>
        <w:pStyle w:val="Outline3L1"/>
        <w:numPr>
          <w:ilvl w:val="0"/>
          <w:numId w:val="17"/>
        </w:numPr>
        <w:tabs>
          <w:tab w:val="num" w:pos="0"/>
          <w:tab w:val="num" w:pos="2705"/>
        </w:tabs>
        <w:spacing w:line="300" w:lineRule="exact"/>
        <w:jc w:val="both"/>
        <w:rPr>
          <w:rFonts w:ascii="Calibri" w:hAnsi="Calibri" w:cs="Calibri"/>
          <w:b/>
          <w:bCs/>
          <w:sz w:val="22"/>
          <w:szCs w:val="22"/>
          <w:lang w:val="en-IE"/>
        </w:rPr>
      </w:pPr>
      <w:bookmarkStart w:id="33" w:name="_Hlk29989728"/>
      <w:r>
        <w:rPr>
          <w:rFonts w:ascii="Calibri" w:hAnsi="Calibri" w:cs="Calibri"/>
          <w:b/>
          <w:bCs/>
          <w:sz w:val="22"/>
          <w:szCs w:val="22"/>
          <w:lang w:val="en-IE"/>
        </w:rPr>
        <w:t>Share based payments</w:t>
      </w:r>
    </w:p>
    <w:p w14:paraId="35274091" w14:textId="77777777" w:rsidR="00433ED8" w:rsidRDefault="00433ED8" w:rsidP="00433ED8">
      <w:pPr>
        <w:tabs>
          <w:tab w:val="num" w:pos="0"/>
        </w:tabs>
        <w:spacing w:line="300" w:lineRule="exact"/>
        <w:jc w:val="both"/>
        <w:rPr>
          <w:rFonts w:ascii="Calibri" w:hAnsi="Calibri" w:cs="Calibri"/>
          <w:sz w:val="22"/>
          <w:szCs w:val="22"/>
        </w:rPr>
      </w:pPr>
      <w:bookmarkStart w:id="34" w:name="_Hlk58832210"/>
      <w:r>
        <w:rPr>
          <w:rFonts w:ascii="Calibri" w:hAnsi="Calibri" w:cs="Calibri"/>
          <w:sz w:val="22"/>
          <w:szCs w:val="22"/>
        </w:rPr>
        <w:t>The terms and conditions of the Group’s share based remuneration programmes are disclosed in the most recent, published, consolidated financial statements. The charge of €3.6M</w:t>
      </w:r>
      <w:r>
        <w:rPr>
          <w:rFonts w:ascii="Calibri" w:hAnsi="Calibri" w:cs="Calibri"/>
          <w:color w:val="FF0000"/>
          <w:sz w:val="22"/>
          <w:szCs w:val="22"/>
        </w:rPr>
        <w:t xml:space="preserve"> </w:t>
      </w:r>
      <w:r>
        <w:rPr>
          <w:rFonts w:ascii="Calibri" w:hAnsi="Calibri" w:cs="Calibri"/>
          <w:sz w:val="22"/>
          <w:szCs w:val="22"/>
        </w:rPr>
        <w:t>in the year ended March 31, 2021 (March 31, 2020: €7.0M) is the fair value of share options granted in prior periods, which is being recognised within the income statement in accordance with employee services rendered.  During th</w:t>
      </w:r>
      <w:r w:rsidR="000E6085">
        <w:rPr>
          <w:rFonts w:ascii="Calibri" w:hAnsi="Calibri" w:cs="Calibri"/>
          <w:sz w:val="22"/>
          <w:szCs w:val="22"/>
        </w:rPr>
        <w:t>e year ended March 31, 2021, 3.6</w:t>
      </w:r>
      <w:r>
        <w:rPr>
          <w:rFonts w:ascii="Calibri" w:hAnsi="Calibri" w:cs="Calibri"/>
          <w:sz w:val="22"/>
          <w:szCs w:val="22"/>
        </w:rPr>
        <w:t>M ordinary shares were issued at a strike price between €6.25 and €11.38 per share following the exercise of vested share options</w:t>
      </w:r>
      <w:bookmarkEnd w:id="34"/>
      <w:r>
        <w:rPr>
          <w:rFonts w:ascii="Calibri" w:hAnsi="Calibri" w:cs="Calibri"/>
          <w:sz w:val="22"/>
          <w:szCs w:val="22"/>
        </w:rPr>
        <w:t>.</w:t>
      </w:r>
    </w:p>
    <w:bookmarkEnd w:id="32"/>
    <w:bookmarkEnd w:id="33"/>
    <w:p w14:paraId="3DE4CD3F" w14:textId="77777777" w:rsidR="00433ED8" w:rsidRDefault="00433ED8" w:rsidP="00433ED8">
      <w:pPr>
        <w:tabs>
          <w:tab w:val="num" w:pos="0"/>
        </w:tabs>
        <w:spacing w:line="300" w:lineRule="exact"/>
        <w:jc w:val="both"/>
        <w:rPr>
          <w:rFonts w:ascii="Calibri" w:hAnsi="Calibri" w:cs="Calibri"/>
          <w:sz w:val="22"/>
          <w:szCs w:val="22"/>
        </w:rPr>
      </w:pPr>
    </w:p>
    <w:p w14:paraId="0DA2CA2C" w14:textId="77777777" w:rsidR="00433ED8" w:rsidRDefault="00433ED8" w:rsidP="00433ED8">
      <w:pPr>
        <w:pStyle w:val="Outline3L1"/>
        <w:numPr>
          <w:ilvl w:val="0"/>
          <w:numId w:val="17"/>
        </w:numPr>
        <w:tabs>
          <w:tab w:val="num" w:pos="0"/>
          <w:tab w:val="num" w:pos="2705"/>
        </w:tabs>
        <w:spacing w:line="300" w:lineRule="exact"/>
        <w:jc w:val="both"/>
        <w:rPr>
          <w:rFonts w:ascii="Calibri" w:hAnsi="Calibri" w:cs="Calibri"/>
          <w:b/>
          <w:bCs/>
          <w:sz w:val="22"/>
          <w:szCs w:val="22"/>
          <w:lang w:val="en-IE"/>
        </w:rPr>
      </w:pPr>
      <w:r>
        <w:rPr>
          <w:rFonts w:ascii="Calibri" w:hAnsi="Calibri" w:cs="Calibri"/>
          <w:b/>
          <w:bCs/>
          <w:sz w:val="22"/>
          <w:szCs w:val="22"/>
          <w:lang w:val="en-IE"/>
        </w:rPr>
        <w:t>Contingencies</w:t>
      </w:r>
    </w:p>
    <w:p w14:paraId="3932BD1F" w14:textId="77777777" w:rsidR="00433ED8" w:rsidRDefault="00433ED8" w:rsidP="00433ED8">
      <w:pPr>
        <w:tabs>
          <w:tab w:val="num" w:pos="0"/>
        </w:tabs>
        <w:spacing w:line="300" w:lineRule="exact"/>
        <w:jc w:val="both"/>
        <w:rPr>
          <w:rFonts w:ascii="Calibri" w:hAnsi="Calibri" w:cs="Calibri"/>
          <w:sz w:val="22"/>
          <w:szCs w:val="22"/>
        </w:rPr>
      </w:pPr>
      <w:bookmarkStart w:id="35" w:name="_Hlk58832233"/>
      <w:r>
        <w:rPr>
          <w:rFonts w:ascii="Calibri" w:hAnsi="Calibri" w:cs="Calibri"/>
          <w:sz w:val="22"/>
          <w:szCs w:val="22"/>
        </w:rPr>
        <w:t>The Group is engaged in litigation arising in the ordinary course of its business.  The Group does not believe that any such litigation will individually, or in aggregate, have a material adverse effect on the financial condition of the Group.  Should the Group be unsuccessful in these litigation actions, management believes the possible liabilities then arising cannot be determined but are not expected to materially adversely affect the Group’s results of operations or financial position</w:t>
      </w:r>
      <w:bookmarkEnd w:id="35"/>
      <w:r>
        <w:rPr>
          <w:rFonts w:ascii="Calibri" w:hAnsi="Calibri" w:cs="Calibri"/>
          <w:sz w:val="22"/>
          <w:szCs w:val="22"/>
        </w:rPr>
        <w:t>.</w:t>
      </w:r>
    </w:p>
    <w:p w14:paraId="6A8E1E82" w14:textId="77777777" w:rsidR="00433ED8" w:rsidRDefault="00433ED8" w:rsidP="00433ED8">
      <w:pPr>
        <w:pStyle w:val="Outline3L1"/>
        <w:numPr>
          <w:ilvl w:val="0"/>
          <w:numId w:val="19"/>
        </w:numPr>
        <w:tabs>
          <w:tab w:val="num" w:pos="2705"/>
        </w:tabs>
        <w:spacing w:before="240" w:line="300" w:lineRule="exact"/>
        <w:jc w:val="both"/>
        <w:rPr>
          <w:rFonts w:ascii="Calibri" w:hAnsi="Calibri" w:cs="Calibri"/>
          <w:b/>
          <w:bCs/>
          <w:sz w:val="22"/>
          <w:szCs w:val="22"/>
          <w:lang w:val="en-IE"/>
        </w:rPr>
      </w:pPr>
      <w:r>
        <w:rPr>
          <w:rFonts w:ascii="Calibri" w:hAnsi="Calibri" w:cs="Calibri"/>
          <w:b/>
          <w:bCs/>
          <w:sz w:val="22"/>
          <w:szCs w:val="22"/>
          <w:lang w:val="en-IE"/>
        </w:rPr>
        <w:t>Capital commitments</w:t>
      </w:r>
    </w:p>
    <w:p w14:paraId="69354FAB" w14:textId="77777777" w:rsidR="00433ED8" w:rsidRDefault="00433ED8" w:rsidP="00433ED8">
      <w:pPr>
        <w:pStyle w:val="Outline3L1"/>
        <w:numPr>
          <w:ilvl w:val="0"/>
          <w:numId w:val="0"/>
        </w:numPr>
        <w:tabs>
          <w:tab w:val="left" w:pos="720"/>
        </w:tabs>
        <w:spacing w:line="300" w:lineRule="exact"/>
        <w:ind w:right="-24"/>
        <w:jc w:val="both"/>
        <w:rPr>
          <w:rFonts w:ascii="Calibri" w:hAnsi="Calibri" w:cs="Calibri"/>
          <w:sz w:val="22"/>
          <w:szCs w:val="22"/>
          <w:lang w:val="en-IE"/>
        </w:rPr>
      </w:pPr>
      <w:r>
        <w:rPr>
          <w:rFonts w:ascii="Calibri" w:hAnsi="Calibri" w:cs="Calibri"/>
          <w:sz w:val="22"/>
          <w:szCs w:val="22"/>
          <w:lang w:val="en-IE"/>
        </w:rPr>
        <w:t>At March 31, 2021 the Group had an operating fleet of 422 (2020: 440)</w:t>
      </w:r>
      <w:r>
        <w:rPr>
          <w:rFonts w:ascii="Calibri" w:hAnsi="Calibri" w:cs="Calibri"/>
          <w:color w:val="FF0000"/>
          <w:sz w:val="22"/>
          <w:szCs w:val="22"/>
          <w:lang w:val="en-IE"/>
        </w:rPr>
        <w:t xml:space="preserve"> </w:t>
      </w:r>
      <w:r>
        <w:rPr>
          <w:rFonts w:ascii="Calibri" w:hAnsi="Calibri" w:cs="Calibri"/>
          <w:sz w:val="22"/>
          <w:szCs w:val="22"/>
          <w:lang w:val="en-IE"/>
        </w:rPr>
        <w:t xml:space="preserve">Boeing 737 and 29 (2020: 26) Airbus A320 aircraft. </w:t>
      </w:r>
    </w:p>
    <w:p w14:paraId="3D3E4949" w14:textId="77777777" w:rsidR="00433ED8" w:rsidRDefault="00433ED8" w:rsidP="00433ED8">
      <w:pPr>
        <w:pStyle w:val="Outline3L1"/>
        <w:numPr>
          <w:ilvl w:val="0"/>
          <w:numId w:val="0"/>
        </w:numPr>
        <w:tabs>
          <w:tab w:val="left" w:pos="720"/>
        </w:tabs>
        <w:spacing w:line="300" w:lineRule="exact"/>
        <w:ind w:right="-23"/>
        <w:jc w:val="both"/>
        <w:rPr>
          <w:rFonts w:ascii="Calibri" w:hAnsi="Calibri" w:cs="Calibri"/>
          <w:sz w:val="22"/>
          <w:szCs w:val="22"/>
          <w:lang w:val="en-IE"/>
        </w:rPr>
      </w:pPr>
      <w:r>
        <w:rPr>
          <w:rFonts w:ascii="Calibri" w:hAnsi="Calibri" w:cs="Calibri"/>
          <w:sz w:val="22"/>
          <w:szCs w:val="22"/>
          <w:lang w:val="en-IE"/>
        </w:rPr>
        <w:t xml:space="preserve">In September 2014, the Group agreed to purchase up to 200 (100 firm and 100 options) Boeing 737-8200 aircraft, subsequently increased to 210 (135 firm and 75 options). In December 2020, the Group increased its firm orders from 135 to 210 Boeing 737-8200 aircraft. </w:t>
      </w:r>
      <w:bookmarkStart w:id="36" w:name="_Hlk69377872"/>
      <w:r>
        <w:rPr>
          <w:rFonts w:ascii="Calibri" w:hAnsi="Calibri" w:cs="Calibri"/>
          <w:sz w:val="22"/>
          <w:szCs w:val="22"/>
          <w:lang w:val="en-IE"/>
        </w:rPr>
        <w:t>The Ryanair Group hopes to take delivery of its first aircraft in advance of peak summer 2021.</w:t>
      </w:r>
      <w:bookmarkEnd w:id="36"/>
    </w:p>
    <w:p w14:paraId="198E3A28" w14:textId="77777777" w:rsidR="00433ED8" w:rsidRDefault="00433ED8" w:rsidP="00433ED8">
      <w:pPr>
        <w:pStyle w:val="Outline3L1"/>
        <w:keepNext w:val="0"/>
        <w:numPr>
          <w:ilvl w:val="0"/>
          <w:numId w:val="17"/>
        </w:numPr>
        <w:tabs>
          <w:tab w:val="num" w:pos="-567"/>
          <w:tab w:val="num" w:pos="0"/>
          <w:tab w:val="num" w:pos="2705"/>
        </w:tabs>
        <w:spacing w:line="300" w:lineRule="exact"/>
        <w:jc w:val="both"/>
        <w:rPr>
          <w:rFonts w:ascii="Calibri" w:hAnsi="Calibri" w:cs="Calibri"/>
          <w:b/>
          <w:sz w:val="22"/>
          <w:szCs w:val="22"/>
          <w:lang w:val="en-IE"/>
        </w:rPr>
      </w:pPr>
      <w:r>
        <w:rPr>
          <w:rFonts w:ascii="Calibri" w:hAnsi="Calibri" w:cs="Calibri"/>
          <w:b/>
          <w:sz w:val="22"/>
          <w:szCs w:val="22"/>
          <w:lang w:val="en-IE"/>
        </w:rPr>
        <w:t>Analysis of operating segment</w:t>
      </w:r>
    </w:p>
    <w:p w14:paraId="0059D2B2" w14:textId="77777777" w:rsidR="00433ED8" w:rsidRDefault="00433ED8" w:rsidP="00433ED8">
      <w:pPr>
        <w:tabs>
          <w:tab w:val="num" w:pos="0"/>
        </w:tabs>
        <w:spacing w:line="300" w:lineRule="exact"/>
        <w:jc w:val="both"/>
        <w:rPr>
          <w:rFonts w:ascii="Calibri" w:hAnsi="Calibri" w:cs="Calibri"/>
          <w:sz w:val="22"/>
          <w:szCs w:val="22"/>
        </w:rPr>
      </w:pPr>
      <w:bookmarkStart w:id="37" w:name="_Hlk58832262"/>
      <w:r>
        <w:rPr>
          <w:rFonts w:ascii="Calibri" w:hAnsi="Calibri" w:cs="Calibri"/>
          <w:sz w:val="22"/>
          <w:szCs w:val="22"/>
        </w:rPr>
        <w:t>The Group determines and presents operating segments based on the information that internally is provided to the Group CEO, who is the Company’s Chief Operating Decision Maker (CODM).</w:t>
      </w:r>
    </w:p>
    <w:p w14:paraId="10F4B90E" w14:textId="77777777" w:rsidR="00433ED8" w:rsidRDefault="00433ED8" w:rsidP="00433ED8">
      <w:pPr>
        <w:jc w:val="both"/>
        <w:rPr>
          <w:rFonts w:ascii="Calibri" w:hAnsi="Calibri" w:cs="Calibri"/>
        </w:rPr>
      </w:pPr>
    </w:p>
    <w:p w14:paraId="176BFF05" w14:textId="77777777" w:rsidR="00433ED8" w:rsidRDefault="00433ED8" w:rsidP="00433ED8">
      <w:pPr>
        <w:pStyle w:val="Outline3L1"/>
        <w:keepNext w:val="0"/>
        <w:numPr>
          <w:ilvl w:val="0"/>
          <w:numId w:val="20"/>
        </w:numPr>
        <w:tabs>
          <w:tab w:val="num" w:pos="0"/>
          <w:tab w:val="num" w:pos="2705"/>
        </w:tabs>
        <w:spacing w:line="300" w:lineRule="exact"/>
        <w:jc w:val="both"/>
        <w:rPr>
          <w:rFonts w:ascii="Calibri" w:hAnsi="Calibri" w:cs="Calibri"/>
          <w:b/>
          <w:sz w:val="22"/>
          <w:szCs w:val="22"/>
          <w:lang w:val="en-IE"/>
        </w:rPr>
      </w:pPr>
      <w:r>
        <w:rPr>
          <w:rFonts w:ascii="Calibri" w:hAnsi="Calibri" w:cs="Calibri"/>
          <w:b/>
          <w:sz w:val="22"/>
          <w:szCs w:val="22"/>
          <w:lang w:val="en-IE"/>
        </w:rPr>
        <w:t>Analysis of operating segment – continued</w:t>
      </w:r>
    </w:p>
    <w:p w14:paraId="252315C0" w14:textId="77777777" w:rsidR="00433ED8" w:rsidRDefault="00433ED8" w:rsidP="00433ED8">
      <w:pPr>
        <w:pStyle w:val="Outline3L1"/>
        <w:numPr>
          <w:ilvl w:val="0"/>
          <w:numId w:val="0"/>
        </w:numPr>
        <w:tabs>
          <w:tab w:val="num" w:pos="0"/>
        </w:tabs>
        <w:spacing w:after="0" w:line="300" w:lineRule="exact"/>
        <w:jc w:val="both"/>
        <w:rPr>
          <w:rFonts w:ascii="Calibri" w:hAnsi="Calibri" w:cs="Calibri"/>
          <w:sz w:val="22"/>
          <w:szCs w:val="22"/>
          <w:lang w:val="en-IE"/>
        </w:rPr>
      </w:pPr>
      <w:r>
        <w:rPr>
          <w:rFonts w:ascii="Calibri" w:hAnsi="Calibri" w:cs="Calibri"/>
          <w:sz w:val="22"/>
          <w:szCs w:val="22"/>
          <w:lang w:val="en-IE"/>
        </w:rPr>
        <w:t xml:space="preserve">The CODM assesses the performance of the business based on the profit/(loss) after tax of each airline for the reporting period. Resource allocation decisions for all airlines are based on airline performance for the relevant </w:t>
      </w:r>
      <w:r>
        <w:rPr>
          <w:rFonts w:ascii="Calibri" w:hAnsi="Calibri" w:cs="Calibri"/>
          <w:sz w:val="22"/>
          <w:szCs w:val="22"/>
          <w:lang w:val="en-IE"/>
        </w:rPr>
        <w:lastRenderedPageBreak/>
        <w:t>period, with the objective in making these resource allocation decisions being to optimize consolidated financial results.</w:t>
      </w:r>
    </w:p>
    <w:p w14:paraId="4E0635DB" w14:textId="77777777" w:rsidR="00433ED8" w:rsidRDefault="00433ED8" w:rsidP="00433ED8"/>
    <w:p w14:paraId="5F4CED12" w14:textId="77777777" w:rsidR="00433ED8" w:rsidRDefault="00433ED8" w:rsidP="00433ED8">
      <w:pPr>
        <w:jc w:val="both"/>
        <w:rPr>
          <w:rFonts w:ascii="Calibri" w:hAnsi="Calibri" w:cs="Calibri"/>
          <w:sz w:val="22"/>
          <w:szCs w:val="22"/>
        </w:rPr>
      </w:pPr>
      <w:r>
        <w:rPr>
          <w:rFonts w:ascii="Calibri" w:hAnsi="Calibri" w:cs="Calibri"/>
          <w:sz w:val="22"/>
          <w:szCs w:val="22"/>
        </w:rPr>
        <w:t xml:space="preserve">Ryanair DAC and Malta Air are reportable segments for financial reporting purposes. Buzz and Lauda do not </w:t>
      </w:r>
      <w:bookmarkEnd w:id="30"/>
      <w:bookmarkEnd w:id="37"/>
      <w:r>
        <w:rPr>
          <w:rFonts w:ascii="Calibri" w:hAnsi="Calibri" w:cs="Calibri"/>
          <w:sz w:val="22"/>
          <w:szCs w:val="22"/>
        </w:rPr>
        <w:t>exceed the quantitative thresholds for reporting purposes and accordingly have been presented on an aggregate basis in the table below.</w:t>
      </w:r>
    </w:p>
    <w:p w14:paraId="252FB591" w14:textId="77777777" w:rsidR="00433ED8" w:rsidRDefault="00433ED8" w:rsidP="00433ED8">
      <w:pPr>
        <w:jc w:val="both"/>
        <w:rPr>
          <w:rFonts w:ascii="Calibri" w:hAnsi="Calibri" w:cs="Calibri"/>
          <w:sz w:val="22"/>
          <w:szCs w:val="22"/>
        </w:rPr>
      </w:pPr>
    </w:p>
    <w:p w14:paraId="32552FFA" w14:textId="77777777" w:rsidR="00433ED8" w:rsidRDefault="00433ED8" w:rsidP="00433ED8">
      <w:pPr>
        <w:pStyle w:val="Outline3L1"/>
        <w:keepNext w:val="0"/>
        <w:numPr>
          <w:ilvl w:val="0"/>
          <w:numId w:val="0"/>
        </w:numPr>
        <w:tabs>
          <w:tab w:val="left" w:pos="720"/>
        </w:tabs>
        <w:spacing w:line="300" w:lineRule="exact"/>
        <w:jc w:val="both"/>
        <w:rPr>
          <w:rFonts w:ascii="Calibri" w:hAnsi="Calibri" w:cs="Calibri"/>
          <w:b/>
          <w:sz w:val="22"/>
          <w:szCs w:val="22"/>
          <w:lang w:val="en-IE"/>
        </w:rPr>
      </w:pPr>
      <w:r>
        <w:rPr>
          <w:rFonts w:ascii="Calibri" w:hAnsi="Calibri" w:cs="Calibri"/>
          <w:bCs/>
          <w:color w:val="000000"/>
          <w:sz w:val="22"/>
          <w:szCs w:val="22"/>
          <w:lang w:val="en-IE"/>
        </w:rPr>
        <w:t>Reportable segment information is presented as follows:</w:t>
      </w:r>
    </w:p>
    <w:tbl>
      <w:tblPr>
        <w:tblW w:w="10290" w:type="dxa"/>
        <w:tblInd w:w="108" w:type="dxa"/>
        <w:tblLook w:val="04A0" w:firstRow="1" w:lastRow="0" w:firstColumn="1" w:lastColumn="0" w:noHBand="0" w:noVBand="1"/>
      </w:tblPr>
      <w:tblGrid>
        <w:gridCol w:w="2094"/>
        <w:gridCol w:w="1247"/>
        <w:gridCol w:w="940"/>
        <w:gridCol w:w="992"/>
        <w:gridCol w:w="925"/>
        <w:gridCol w:w="1247"/>
        <w:gridCol w:w="890"/>
        <w:gridCol w:w="1010"/>
        <w:gridCol w:w="945"/>
      </w:tblGrid>
      <w:tr w:rsidR="00433ED8" w14:paraId="67C73A0D" w14:textId="77777777" w:rsidTr="00433ED8">
        <w:trPr>
          <w:trHeight w:val="421"/>
        </w:trPr>
        <w:tc>
          <w:tcPr>
            <w:tcW w:w="0" w:type="auto"/>
            <w:shd w:val="clear" w:color="auto" w:fill="FFFFFF"/>
            <w:vAlign w:val="center"/>
            <w:hideMark/>
          </w:tcPr>
          <w:p w14:paraId="091E5B6C"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vAlign w:val="bottom"/>
            <w:hideMark/>
          </w:tcPr>
          <w:p w14:paraId="6CA5EA4A"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Ryanair DAC </w:t>
            </w:r>
          </w:p>
        </w:tc>
        <w:tc>
          <w:tcPr>
            <w:tcW w:w="940" w:type="dxa"/>
            <w:shd w:val="clear" w:color="auto" w:fill="FFFF00"/>
            <w:vAlign w:val="bottom"/>
            <w:hideMark/>
          </w:tcPr>
          <w:p w14:paraId="341A1198"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Malta Air</w:t>
            </w:r>
          </w:p>
        </w:tc>
        <w:tc>
          <w:tcPr>
            <w:tcW w:w="992" w:type="dxa"/>
            <w:shd w:val="clear" w:color="auto" w:fill="FFFF00"/>
            <w:vAlign w:val="bottom"/>
            <w:hideMark/>
          </w:tcPr>
          <w:p w14:paraId="6721BFA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Other Airlines</w:t>
            </w:r>
          </w:p>
        </w:tc>
        <w:tc>
          <w:tcPr>
            <w:tcW w:w="0" w:type="auto"/>
            <w:shd w:val="clear" w:color="auto" w:fill="FFFF00"/>
            <w:vAlign w:val="bottom"/>
            <w:hideMark/>
          </w:tcPr>
          <w:p w14:paraId="14C2FFF4"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Total</w:t>
            </w:r>
          </w:p>
        </w:tc>
        <w:tc>
          <w:tcPr>
            <w:tcW w:w="0" w:type="auto"/>
            <w:shd w:val="clear" w:color="auto" w:fill="FFFFFF"/>
            <w:vAlign w:val="bottom"/>
            <w:hideMark/>
          </w:tcPr>
          <w:p w14:paraId="17E1FEA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Ryanair DAC </w:t>
            </w:r>
          </w:p>
        </w:tc>
        <w:tc>
          <w:tcPr>
            <w:tcW w:w="890" w:type="dxa"/>
            <w:shd w:val="clear" w:color="auto" w:fill="FFFFFF"/>
            <w:vAlign w:val="bottom"/>
            <w:hideMark/>
          </w:tcPr>
          <w:p w14:paraId="53F2D2F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Malta Air</w:t>
            </w:r>
          </w:p>
        </w:tc>
        <w:tc>
          <w:tcPr>
            <w:tcW w:w="1010" w:type="dxa"/>
            <w:shd w:val="clear" w:color="auto" w:fill="FFFFFF"/>
            <w:vAlign w:val="bottom"/>
            <w:hideMark/>
          </w:tcPr>
          <w:p w14:paraId="25940B19"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Other Airlines</w:t>
            </w:r>
          </w:p>
        </w:tc>
        <w:tc>
          <w:tcPr>
            <w:tcW w:w="0" w:type="auto"/>
            <w:shd w:val="clear" w:color="auto" w:fill="FFFFFF"/>
            <w:vAlign w:val="bottom"/>
            <w:hideMark/>
          </w:tcPr>
          <w:p w14:paraId="3B7A8ED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Total</w:t>
            </w:r>
          </w:p>
        </w:tc>
      </w:tr>
      <w:tr w:rsidR="00433ED8" w14:paraId="128977A8" w14:textId="77777777" w:rsidTr="00433ED8">
        <w:trPr>
          <w:trHeight w:val="80"/>
        </w:trPr>
        <w:tc>
          <w:tcPr>
            <w:tcW w:w="0" w:type="auto"/>
            <w:vMerge w:val="restart"/>
            <w:shd w:val="clear" w:color="auto" w:fill="FFFFFF"/>
            <w:vAlign w:val="center"/>
            <w:hideMark/>
          </w:tcPr>
          <w:p w14:paraId="610B0466" w14:textId="77777777" w:rsidR="00433ED8" w:rsidRDefault="00433ED8">
            <w:pPr>
              <w:rPr>
                <w:rFonts w:ascii="Calibri" w:hAnsi="Calibri" w:cs="Calibri"/>
                <w:b/>
                <w:bCs/>
                <w:color w:val="000000"/>
                <w:sz w:val="20"/>
                <w:szCs w:val="20"/>
                <w:lang w:eastAsia="en-IE"/>
              </w:rPr>
            </w:pPr>
            <w:r>
              <w:rPr>
                <w:rFonts w:ascii="Calibri" w:hAnsi="Calibri" w:cs="Calibri"/>
                <w:b/>
                <w:bCs/>
                <w:color w:val="000000"/>
                <w:sz w:val="20"/>
                <w:szCs w:val="20"/>
                <w:lang w:eastAsia="en-IE"/>
              </w:rPr>
              <w:t>Year ended</w:t>
            </w:r>
          </w:p>
        </w:tc>
        <w:tc>
          <w:tcPr>
            <w:tcW w:w="0" w:type="auto"/>
            <w:shd w:val="clear" w:color="auto" w:fill="FFFF00"/>
            <w:vAlign w:val="center"/>
            <w:hideMark/>
          </w:tcPr>
          <w:p w14:paraId="7EB4AAAC"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940" w:type="dxa"/>
            <w:shd w:val="clear" w:color="auto" w:fill="FFFF00"/>
            <w:hideMark/>
          </w:tcPr>
          <w:p w14:paraId="74047EB8"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992" w:type="dxa"/>
            <w:shd w:val="clear" w:color="auto" w:fill="FFFF00"/>
            <w:vAlign w:val="center"/>
            <w:hideMark/>
          </w:tcPr>
          <w:p w14:paraId="6B7E4AF5"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0" w:type="auto"/>
            <w:shd w:val="clear" w:color="auto" w:fill="FFFF00"/>
            <w:vAlign w:val="center"/>
            <w:hideMark/>
          </w:tcPr>
          <w:p w14:paraId="670E8B6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0" w:type="auto"/>
            <w:shd w:val="clear" w:color="auto" w:fill="FFFFFF"/>
            <w:vAlign w:val="center"/>
            <w:hideMark/>
          </w:tcPr>
          <w:p w14:paraId="34076FCC"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Mar 31, </w:t>
            </w:r>
          </w:p>
        </w:tc>
        <w:tc>
          <w:tcPr>
            <w:tcW w:w="890" w:type="dxa"/>
            <w:shd w:val="clear" w:color="auto" w:fill="FFFFFF"/>
            <w:hideMark/>
          </w:tcPr>
          <w:p w14:paraId="1C58BC7A"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1010" w:type="dxa"/>
            <w:shd w:val="clear" w:color="auto" w:fill="FFFFFF"/>
            <w:vAlign w:val="center"/>
            <w:hideMark/>
          </w:tcPr>
          <w:p w14:paraId="13436638"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Mar 31, </w:t>
            </w:r>
          </w:p>
        </w:tc>
        <w:tc>
          <w:tcPr>
            <w:tcW w:w="0" w:type="auto"/>
            <w:shd w:val="clear" w:color="auto" w:fill="FFFFFF"/>
            <w:vAlign w:val="center"/>
            <w:hideMark/>
          </w:tcPr>
          <w:p w14:paraId="1BB53A47"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Mar 31, </w:t>
            </w:r>
          </w:p>
        </w:tc>
      </w:tr>
      <w:tr w:rsidR="00433ED8" w14:paraId="2066B852" w14:textId="77777777" w:rsidTr="00433ED8">
        <w:trPr>
          <w:trHeight w:val="300"/>
        </w:trPr>
        <w:tc>
          <w:tcPr>
            <w:tcW w:w="0" w:type="auto"/>
            <w:vMerge/>
            <w:vAlign w:val="center"/>
            <w:hideMark/>
          </w:tcPr>
          <w:p w14:paraId="3EC034E8" w14:textId="77777777" w:rsidR="00433ED8" w:rsidRDefault="00433ED8">
            <w:pPr>
              <w:rPr>
                <w:rFonts w:ascii="Calibri" w:hAnsi="Calibri" w:cs="Calibri"/>
                <w:b/>
                <w:bCs/>
                <w:color w:val="000000"/>
                <w:sz w:val="20"/>
                <w:szCs w:val="20"/>
                <w:lang w:eastAsia="en-IE"/>
              </w:rPr>
            </w:pPr>
          </w:p>
        </w:tc>
        <w:tc>
          <w:tcPr>
            <w:tcW w:w="0" w:type="auto"/>
            <w:shd w:val="clear" w:color="auto" w:fill="FFFF00"/>
            <w:vAlign w:val="center"/>
            <w:hideMark/>
          </w:tcPr>
          <w:p w14:paraId="6EBA900E"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2021</w:t>
            </w:r>
          </w:p>
        </w:tc>
        <w:tc>
          <w:tcPr>
            <w:tcW w:w="940" w:type="dxa"/>
            <w:shd w:val="clear" w:color="auto" w:fill="FFFF00"/>
            <w:hideMark/>
          </w:tcPr>
          <w:p w14:paraId="063558E2"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2021</w:t>
            </w:r>
          </w:p>
        </w:tc>
        <w:tc>
          <w:tcPr>
            <w:tcW w:w="992" w:type="dxa"/>
            <w:shd w:val="clear" w:color="auto" w:fill="FFFF00"/>
            <w:vAlign w:val="center"/>
            <w:hideMark/>
          </w:tcPr>
          <w:p w14:paraId="479F89E0"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2021</w:t>
            </w:r>
          </w:p>
        </w:tc>
        <w:tc>
          <w:tcPr>
            <w:tcW w:w="0" w:type="auto"/>
            <w:shd w:val="clear" w:color="auto" w:fill="FFFF00"/>
            <w:vAlign w:val="center"/>
            <w:hideMark/>
          </w:tcPr>
          <w:p w14:paraId="4E7943E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2021</w:t>
            </w:r>
          </w:p>
        </w:tc>
        <w:tc>
          <w:tcPr>
            <w:tcW w:w="0" w:type="auto"/>
            <w:shd w:val="clear" w:color="auto" w:fill="FFFFFF"/>
            <w:vAlign w:val="center"/>
            <w:hideMark/>
          </w:tcPr>
          <w:p w14:paraId="1D2F7DA4"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2020</w:t>
            </w:r>
          </w:p>
        </w:tc>
        <w:tc>
          <w:tcPr>
            <w:tcW w:w="890" w:type="dxa"/>
            <w:shd w:val="clear" w:color="auto" w:fill="FFFFFF"/>
            <w:hideMark/>
          </w:tcPr>
          <w:p w14:paraId="41F3CC4D"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2020</w:t>
            </w:r>
          </w:p>
        </w:tc>
        <w:tc>
          <w:tcPr>
            <w:tcW w:w="1010" w:type="dxa"/>
            <w:shd w:val="clear" w:color="auto" w:fill="FFFFFF"/>
            <w:vAlign w:val="center"/>
            <w:hideMark/>
          </w:tcPr>
          <w:p w14:paraId="40F18A01"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2020</w:t>
            </w:r>
          </w:p>
        </w:tc>
        <w:tc>
          <w:tcPr>
            <w:tcW w:w="0" w:type="auto"/>
            <w:shd w:val="clear" w:color="auto" w:fill="FFFFFF"/>
            <w:vAlign w:val="center"/>
            <w:hideMark/>
          </w:tcPr>
          <w:p w14:paraId="0D480EA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2020</w:t>
            </w:r>
          </w:p>
        </w:tc>
      </w:tr>
      <w:tr w:rsidR="00433ED8" w14:paraId="5DFD3BB5" w14:textId="77777777" w:rsidTr="00433ED8">
        <w:trPr>
          <w:trHeight w:val="300"/>
        </w:trPr>
        <w:tc>
          <w:tcPr>
            <w:tcW w:w="0" w:type="auto"/>
            <w:shd w:val="clear" w:color="auto" w:fill="FFFFFF"/>
            <w:vAlign w:val="center"/>
            <w:hideMark/>
          </w:tcPr>
          <w:p w14:paraId="1FB9D63E"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noWrap/>
            <w:vAlign w:val="center"/>
            <w:hideMark/>
          </w:tcPr>
          <w:p w14:paraId="375CC1B2"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940" w:type="dxa"/>
            <w:shd w:val="clear" w:color="auto" w:fill="FFFF00"/>
            <w:hideMark/>
          </w:tcPr>
          <w:p w14:paraId="7C7F93D7"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992" w:type="dxa"/>
            <w:shd w:val="clear" w:color="auto" w:fill="FFFF00"/>
            <w:noWrap/>
            <w:vAlign w:val="center"/>
            <w:hideMark/>
          </w:tcPr>
          <w:p w14:paraId="45579890"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0" w:type="auto"/>
            <w:shd w:val="clear" w:color="auto" w:fill="FFFF00"/>
            <w:noWrap/>
            <w:vAlign w:val="center"/>
            <w:hideMark/>
          </w:tcPr>
          <w:p w14:paraId="4C84B71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0" w:type="auto"/>
            <w:shd w:val="clear" w:color="auto" w:fill="FFFFFF"/>
            <w:noWrap/>
            <w:vAlign w:val="center"/>
            <w:hideMark/>
          </w:tcPr>
          <w:p w14:paraId="1A709A9D"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890" w:type="dxa"/>
            <w:shd w:val="clear" w:color="auto" w:fill="FFFFFF"/>
            <w:hideMark/>
          </w:tcPr>
          <w:p w14:paraId="6CE847C8"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1010" w:type="dxa"/>
            <w:shd w:val="clear" w:color="auto" w:fill="FFFFFF"/>
            <w:noWrap/>
            <w:vAlign w:val="center"/>
            <w:hideMark/>
          </w:tcPr>
          <w:p w14:paraId="2616C030"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0" w:type="auto"/>
            <w:shd w:val="clear" w:color="auto" w:fill="FFFFFF"/>
            <w:noWrap/>
            <w:vAlign w:val="center"/>
            <w:hideMark/>
          </w:tcPr>
          <w:p w14:paraId="51D7C714"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r>
      <w:tr w:rsidR="00433ED8" w14:paraId="32941737" w14:textId="77777777" w:rsidTr="00433ED8">
        <w:trPr>
          <w:trHeight w:val="310"/>
        </w:trPr>
        <w:tc>
          <w:tcPr>
            <w:tcW w:w="0" w:type="auto"/>
            <w:shd w:val="clear" w:color="auto" w:fill="FFFFFF"/>
            <w:vAlign w:val="center"/>
            <w:hideMark/>
          </w:tcPr>
          <w:p w14:paraId="56E868BE" w14:textId="77777777" w:rsidR="00433ED8" w:rsidRDefault="00433ED8">
            <w:pPr>
              <w:rPr>
                <w:rFonts w:ascii="Calibri" w:hAnsi="Calibri" w:cs="Calibri"/>
                <w:b/>
                <w:bCs/>
                <w:color w:val="000000"/>
                <w:sz w:val="20"/>
                <w:szCs w:val="20"/>
                <w:lang w:eastAsia="en-IE"/>
              </w:rPr>
            </w:pPr>
            <w:r>
              <w:rPr>
                <w:rFonts w:ascii="Calibri" w:hAnsi="Calibri" w:cs="Calibri"/>
                <w:b/>
                <w:bCs/>
                <w:color w:val="000000"/>
                <w:sz w:val="20"/>
                <w:szCs w:val="20"/>
                <w:lang w:eastAsia="en-IE"/>
              </w:rPr>
              <w:t>Segment revenue</w:t>
            </w:r>
          </w:p>
        </w:tc>
        <w:tc>
          <w:tcPr>
            <w:tcW w:w="0" w:type="auto"/>
            <w:tcBorders>
              <w:top w:val="nil"/>
              <w:left w:val="nil"/>
              <w:bottom w:val="single" w:sz="8" w:space="0" w:color="auto"/>
              <w:right w:val="nil"/>
            </w:tcBorders>
            <w:shd w:val="clear" w:color="auto" w:fill="FFFF00"/>
            <w:noWrap/>
            <w:vAlign w:val="center"/>
            <w:hideMark/>
          </w:tcPr>
          <w:p w14:paraId="2D0720A2" w14:textId="77777777" w:rsidR="00433ED8" w:rsidRDefault="00433ED8">
            <w:pPr>
              <w:jc w:val="right"/>
              <w:rPr>
                <w:rFonts w:ascii="Calibri" w:hAnsi="Calibri" w:cs="Calibri"/>
                <w:color w:val="000000"/>
                <w:sz w:val="20"/>
                <w:szCs w:val="20"/>
                <w:lang w:eastAsia="en-IE"/>
              </w:rPr>
            </w:pPr>
            <w:r>
              <w:rPr>
                <w:rFonts w:ascii="Calibri" w:hAnsi="Calibri" w:cs="Calibri"/>
                <w:color w:val="000000"/>
                <w:sz w:val="20"/>
                <w:szCs w:val="20"/>
              </w:rPr>
              <w:t>1,620.0</w:t>
            </w:r>
          </w:p>
        </w:tc>
        <w:tc>
          <w:tcPr>
            <w:tcW w:w="940" w:type="dxa"/>
            <w:tcBorders>
              <w:top w:val="nil"/>
              <w:left w:val="nil"/>
              <w:bottom w:val="single" w:sz="8" w:space="0" w:color="auto"/>
              <w:right w:val="nil"/>
            </w:tcBorders>
            <w:shd w:val="clear" w:color="auto" w:fill="FFFF00"/>
            <w:hideMark/>
          </w:tcPr>
          <w:p w14:paraId="057BB801"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w:t>
            </w:r>
          </w:p>
        </w:tc>
        <w:tc>
          <w:tcPr>
            <w:tcW w:w="992" w:type="dxa"/>
            <w:tcBorders>
              <w:top w:val="nil"/>
              <w:left w:val="nil"/>
              <w:bottom w:val="single" w:sz="8" w:space="0" w:color="auto"/>
              <w:right w:val="nil"/>
            </w:tcBorders>
            <w:shd w:val="clear" w:color="auto" w:fill="FFFF00"/>
            <w:noWrap/>
            <w:vAlign w:val="center"/>
            <w:hideMark/>
          </w:tcPr>
          <w:p w14:paraId="764EA6F9"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15.8</w:t>
            </w:r>
          </w:p>
        </w:tc>
        <w:tc>
          <w:tcPr>
            <w:tcW w:w="0" w:type="auto"/>
            <w:tcBorders>
              <w:top w:val="nil"/>
              <w:left w:val="nil"/>
              <w:bottom w:val="single" w:sz="8" w:space="0" w:color="auto"/>
              <w:right w:val="nil"/>
            </w:tcBorders>
            <w:shd w:val="clear" w:color="auto" w:fill="FFFF00"/>
            <w:noWrap/>
            <w:vAlign w:val="center"/>
            <w:hideMark/>
          </w:tcPr>
          <w:p w14:paraId="42688988"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1,635.8</w:t>
            </w:r>
          </w:p>
        </w:tc>
        <w:tc>
          <w:tcPr>
            <w:tcW w:w="0" w:type="auto"/>
            <w:tcBorders>
              <w:top w:val="nil"/>
              <w:left w:val="nil"/>
              <w:bottom w:val="single" w:sz="8" w:space="0" w:color="auto"/>
              <w:right w:val="nil"/>
            </w:tcBorders>
            <w:noWrap/>
            <w:vAlign w:val="center"/>
            <w:hideMark/>
          </w:tcPr>
          <w:p w14:paraId="3F70EF9D"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8,122.5</w:t>
            </w:r>
          </w:p>
        </w:tc>
        <w:tc>
          <w:tcPr>
            <w:tcW w:w="890" w:type="dxa"/>
            <w:tcBorders>
              <w:top w:val="nil"/>
              <w:left w:val="nil"/>
              <w:bottom w:val="single" w:sz="8" w:space="0" w:color="auto"/>
              <w:right w:val="nil"/>
            </w:tcBorders>
            <w:hideMark/>
          </w:tcPr>
          <w:p w14:paraId="6AA51F44"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w:t>
            </w:r>
          </w:p>
        </w:tc>
        <w:tc>
          <w:tcPr>
            <w:tcW w:w="1010" w:type="dxa"/>
            <w:tcBorders>
              <w:top w:val="nil"/>
              <w:left w:val="nil"/>
              <w:bottom w:val="single" w:sz="8" w:space="0" w:color="auto"/>
              <w:right w:val="nil"/>
            </w:tcBorders>
            <w:noWrap/>
            <w:vAlign w:val="center"/>
            <w:hideMark/>
          </w:tcPr>
          <w:p w14:paraId="5BAD6D9C"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372.3</w:t>
            </w:r>
          </w:p>
        </w:tc>
        <w:tc>
          <w:tcPr>
            <w:tcW w:w="0" w:type="auto"/>
            <w:tcBorders>
              <w:top w:val="nil"/>
              <w:left w:val="nil"/>
              <w:bottom w:val="single" w:sz="8" w:space="0" w:color="auto"/>
              <w:right w:val="nil"/>
            </w:tcBorders>
            <w:noWrap/>
            <w:vAlign w:val="center"/>
            <w:hideMark/>
          </w:tcPr>
          <w:p w14:paraId="2752E7D1"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8,494.8</w:t>
            </w:r>
          </w:p>
        </w:tc>
      </w:tr>
      <w:tr w:rsidR="00433ED8" w14:paraId="03A07031" w14:textId="77777777" w:rsidTr="00433ED8">
        <w:trPr>
          <w:trHeight w:val="300"/>
        </w:trPr>
        <w:tc>
          <w:tcPr>
            <w:tcW w:w="0" w:type="auto"/>
            <w:shd w:val="clear" w:color="auto" w:fill="FFFFFF"/>
            <w:vAlign w:val="bottom"/>
            <w:hideMark/>
          </w:tcPr>
          <w:p w14:paraId="764B6E19"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noWrap/>
            <w:vAlign w:val="center"/>
            <w:hideMark/>
          </w:tcPr>
          <w:p w14:paraId="46CB9C1C" w14:textId="77777777" w:rsidR="00433ED8" w:rsidRDefault="00433ED8">
            <w:pPr>
              <w:rPr>
                <w:rFonts w:ascii="Calibri" w:hAnsi="Calibri" w:cs="Calibri"/>
                <w:color w:val="000000"/>
                <w:sz w:val="20"/>
                <w:szCs w:val="20"/>
                <w:lang w:eastAsia="en-IE"/>
              </w:rPr>
            </w:pPr>
          </w:p>
        </w:tc>
        <w:tc>
          <w:tcPr>
            <w:tcW w:w="940" w:type="dxa"/>
            <w:shd w:val="clear" w:color="auto" w:fill="FFFF00"/>
          </w:tcPr>
          <w:p w14:paraId="0C30AEB9" w14:textId="77777777" w:rsidR="00433ED8" w:rsidRDefault="00433ED8">
            <w:pPr>
              <w:jc w:val="right"/>
              <w:rPr>
                <w:rFonts w:ascii="Calibri" w:eastAsia="Calibri" w:hAnsi="Calibri" w:cs="Calibri"/>
                <w:sz w:val="20"/>
                <w:szCs w:val="20"/>
                <w:lang w:eastAsia="en-IE"/>
              </w:rPr>
            </w:pPr>
          </w:p>
        </w:tc>
        <w:tc>
          <w:tcPr>
            <w:tcW w:w="992" w:type="dxa"/>
            <w:shd w:val="clear" w:color="auto" w:fill="FFFF00"/>
            <w:noWrap/>
            <w:vAlign w:val="center"/>
            <w:hideMark/>
          </w:tcPr>
          <w:p w14:paraId="42ABACCC" w14:textId="77777777" w:rsidR="00433ED8" w:rsidRDefault="00433ED8">
            <w:pPr>
              <w:rPr>
                <w:rFonts w:ascii="Calibri" w:eastAsia="Calibri" w:hAnsi="Calibri" w:cs="Calibri"/>
                <w:sz w:val="20"/>
                <w:szCs w:val="20"/>
                <w:lang w:eastAsia="en-IE"/>
              </w:rPr>
            </w:pPr>
          </w:p>
        </w:tc>
        <w:tc>
          <w:tcPr>
            <w:tcW w:w="0" w:type="auto"/>
            <w:shd w:val="clear" w:color="auto" w:fill="FFFF00"/>
            <w:noWrap/>
            <w:vAlign w:val="center"/>
            <w:hideMark/>
          </w:tcPr>
          <w:p w14:paraId="4F10F3C9" w14:textId="77777777" w:rsidR="00433ED8" w:rsidRDefault="00433ED8">
            <w:pPr>
              <w:rPr>
                <w:rFonts w:ascii="Calibri" w:eastAsia="Calibri" w:hAnsi="Calibri" w:cs="Calibri"/>
                <w:sz w:val="20"/>
                <w:szCs w:val="20"/>
                <w:lang w:eastAsia="en-IE"/>
              </w:rPr>
            </w:pPr>
          </w:p>
        </w:tc>
        <w:tc>
          <w:tcPr>
            <w:tcW w:w="0" w:type="auto"/>
            <w:shd w:val="clear" w:color="auto" w:fill="FFFFFF"/>
            <w:noWrap/>
            <w:vAlign w:val="center"/>
          </w:tcPr>
          <w:p w14:paraId="58655284" w14:textId="77777777" w:rsidR="00433ED8" w:rsidRDefault="00433ED8">
            <w:pPr>
              <w:jc w:val="right"/>
              <w:rPr>
                <w:rFonts w:ascii="Calibri" w:eastAsia="Calibri" w:hAnsi="Calibri" w:cs="Calibri"/>
                <w:sz w:val="20"/>
                <w:szCs w:val="20"/>
                <w:lang w:eastAsia="en-IE"/>
              </w:rPr>
            </w:pPr>
          </w:p>
        </w:tc>
        <w:tc>
          <w:tcPr>
            <w:tcW w:w="890" w:type="dxa"/>
            <w:shd w:val="clear" w:color="auto" w:fill="FFFFFF"/>
          </w:tcPr>
          <w:p w14:paraId="421B6C64" w14:textId="77777777" w:rsidR="00433ED8" w:rsidRDefault="00433ED8">
            <w:pPr>
              <w:jc w:val="right"/>
              <w:rPr>
                <w:rFonts w:ascii="Calibri" w:eastAsia="Calibri" w:hAnsi="Calibri" w:cs="Calibri"/>
                <w:sz w:val="20"/>
                <w:szCs w:val="20"/>
                <w:lang w:eastAsia="en-IE"/>
              </w:rPr>
            </w:pPr>
          </w:p>
        </w:tc>
        <w:tc>
          <w:tcPr>
            <w:tcW w:w="1010" w:type="dxa"/>
            <w:shd w:val="clear" w:color="auto" w:fill="FFFFFF"/>
            <w:noWrap/>
            <w:vAlign w:val="center"/>
          </w:tcPr>
          <w:p w14:paraId="311A1B62" w14:textId="77777777" w:rsidR="00433ED8" w:rsidRDefault="00433ED8">
            <w:pPr>
              <w:jc w:val="right"/>
              <w:rPr>
                <w:rFonts w:ascii="Calibri" w:eastAsia="Calibri" w:hAnsi="Calibri" w:cs="Calibri"/>
                <w:sz w:val="20"/>
                <w:szCs w:val="20"/>
                <w:lang w:eastAsia="en-IE"/>
              </w:rPr>
            </w:pPr>
          </w:p>
        </w:tc>
        <w:tc>
          <w:tcPr>
            <w:tcW w:w="0" w:type="auto"/>
            <w:shd w:val="clear" w:color="auto" w:fill="FFFFFF"/>
            <w:noWrap/>
            <w:vAlign w:val="center"/>
          </w:tcPr>
          <w:p w14:paraId="51995D63" w14:textId="77777777" w:rsidR="00433ED8" w:rsidRDefault="00433ED8">
            <w:pPr>
              <w:jc w:val="right"/>
              <w:rPr>
                <w:rFonts w:ascii="Calibri" w:eastAsia="Calibri" w:hAnsi="Calibri" w:cs="Calibri"/>
                <w:sz w:val="20"/>
                <w:szCs w:val="20"/>
                <w:lang w:eastAsia="en-IE"/>
              </w:rPr>
            </w:pPr>
          </w:p>
        </w:tc>
      </w:tr>
      <w:tr w:rsidR="00433ED8" w14:paraId="164C8D32" w14:textId="77777777" w:rsidTr="00433ED8">
        <w:trPr>
          <w:trHeight w:val="289"/>
        </w:trPr>
        <w:tc>
          <w:tcPr>
            <w:tcW w:w="0" w:type="auto"/>
            <w:shd w:val="clear" w:color="auto" w:fill="FFFFFF"/>
            <w:vAlign w:val="center"/>
            <w:hideMark/>
          </w:tcPr>
          <w:p w14:paraId="3CFCB761" w14:textId="77777777" w:rsidR="00433ED8" w:rsidRDefault="00433ED8">
            <w:pPr>
              <w:rPr>
                <w:rFonts w:ascii="Calibri" w:hAnsi="Calibri" w:cs="Calibri"/>
                <w:b/>
                <w:bCs/>
                <w:color w:val="000000"/>
                <w:sz w:val="20"/>
                <w:szCs w:val="20"/>
                <w:lang w:eastAsia="en-IE"/>
              </w:rPr>
            </w:pPr>
            <w:r>
              <w:rPr>
                <w:rFonts w:ascii="Calibri" w:hAnsi="Calibri" w:cs="Calibri"/>
                <w:b/>
                <w:bCs/>
                <w:color w:val="000000"/>
                <w:sz w:val="20"/>
                <w:szCs w:val="20"/>
                <w:lang w:eastAsia="en-IE"/>
              </w:rPr>
              <w:t>Segment (loss)/PAT (i)</w:t>
            </w:r>
          </w:p>
        </w:tc>
        <w:tc>
          <w:tcPr>
            <w:tcW w:w="0" w:type="auto"/>
            <w:tcBorders>
              <w:top w:val="nil"/>
              <w:left w:val="nil"/>
              <w:bottom w:val="single" w:sz="8" w:space="0" w:color="auto"/>
              <w:right w:val="nil"/>
            </w:tcBorders>
            <w:shd w:val="clear" w:color="auto" w:fill="FFFF00"/>
            <w:noWrap/>
            <w:vAlign w:val="center"/>
            <w:hideMark/>
          </w:tcPr>
          <w:p w14:paraId="4613EB31" w14:textId="77777777" w:rsidR="00433ED8" w:rsidRDefault="00433ED8">
            <w:pPr>
              <w:jc w:val="right"/>
              <w:rPr>
                <w:rFonts w:ascii="Calibri" w:hAnsi="Calibri" w:cs="Calibri"/>
                <w:color w:val="000000"/>
                <w:sz w:val="20"/>
                <w:szCs w:val="20"/>
                <w:lang w:eastAsia="en-IE"/>
              </w:rPr>
            </w:pPr>
            <w:r>
              <w:rPr>
                <w:rFonts w:ascii="Calibri" w:hAnsi="Calibri" w:cs="Calibri"/>
                <w:color w:val="000000"/>
                <w:sz w:val="20"/>
                <w:szCs w:val="20"/>
              </w:rPr>
              <w:t>(641.6)</w:t>
            </w:r>
          </w:p>
        </w:tc>
        <w:tc>
          <w:tcPr>
            <w:tcW w:w="940" w:type="dxa"/>
            <w:tcBorders>
              <w:top w:val="nil"/>
              <w:left w:val="nil"/>
              <w:bottom w:val="single" w:sz="8" w:space="0" w:color="auto"/>
              <w:right w:val="nil"/>
            </w:tcBorders>
            <w:shd w:val="clear" w:color="auto" w:fill="FFFF00"/>
            <w:vAlign w:val="center"/>
            <w:hideMark/>
          </w:tcPr>
          <w:p w14:paraId="0532804F"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(18.7)</w:t>
            </w:r>
          </w:p>
        </w:tc>
        <w:tc>
          <w:tcPr>
            <w:tcW w:w="992" w:type="dxa"/>
            <w:tcBorders>
              <w:top w:val="nil"/>
              <w:left w:val="nil"/>
              <w:bottom w:val="single" w:sz="8" w:space="0" w:color="auto"/>
              <w:right w:val="nil"/>
            </w:tcBorders>
            <w:shd w:val="clear" w:color="auto" w:fill="FFFF00"/>
            <w:noWrap/>
            <w:vAlign w:val="center"/>
            <w:hideMark/>
          </w:tcPr>
          <w:p w14:paraId="7D711171"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(155.1)</w:t>
            </w:r>
          </w:p>
        </w:tc>
        <w:tc>
          <w:tcPr>
            <w:tcW w:w="0" w:type="auto"/>
            <w:tcBorders>
              <w:top w:val="nil"/>
              <w:left w:val="nil"/>
              <w:bottom w:val="single" w:sz="8" w:space="0" w:color="auto"/>
              <w:right w:val="nil"/>
            </w:tcBorders>
            <w:shd w:val="clear" w:color="auto" w:fill="FFFF00"/>
            <w:noWrap/>
            <w:vAlign w:val="center"/>
            <w:hideMark/>
          </w:tcPr>
          <w:p w14:paraId="75B70579"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(815.4)</w:t>
            </w:r>
          </w:p>
        </w:tc>
        <w:tc>
          <w:tcPr>
            <w:tcW w:w="0" w:type="auto"/>
            <w:tcBorders>
              <w:top w:val="nil"/>
              <w:left w:val="nil"/>
              <w:bottom w:val="single" w:sz="8" w:space="0" w:color="auto"/>
              <w:right w:val="nil"/>
            </w:tcBorders>
            <w:noWrap/>
            <w:vAlign w:val="center"/>
            <w:hideMark/>
          </w:tcPr>
          <w:p w14:paraId="0959E2AE"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1,097.8</w:t>
            </w:r>
          </w:p>
        </w:tc>
        <w:tc>
          <w:tcPr>
            <w:tcW w:w="890" w:type="dxa"/>
            <w:tcBorders>
              <w:top w:val="nil"/>
              <w:left w:val="nil"/>
              <w:bottom w:val="single" w:sz="8" w:space="0" w:color="auto"/>
              <w:right w:val="nil"/>
            </w:tcBorders>
            <w:vAlign w:val="center"/>
            <w:hideMark/>
          </w:tcPr>
          <w:p w14:paraId="5859DA18"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(3.2)</w:t>
            </w:r>
          </w:p>
        </w:tc>
        <w:tc>
          <w:tcPr>
            <w:tcW w:w="1010" w:type="dxa"/>
            <w:tcBorders>
              <w:top w:val="nil"/>
              <w:left w:val="nil"/>
              <w:bottom w:val="single" w:sz="8" w:space="0" w:color="auto"/>
              <w:right w:val="nil"/>
            </w:tcBorders>
            <w:noWrap/>
            <w:vAlign w:val="center"/>
            <w:hideMark/>
          </w:tcPr>
          <w:p w14:paraId="0A109CFE"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(92.4)</w:t>
            </w:r>
          </w:p>
        </w:tc>
        <w:tc>
          <w:tcPr>
            <w:tcW w:w="0" w:type="auto"/>
            <w:tcBorders>
              <w:top w:val="nil"/>
              <w:left w:val="nil"/>
              <w:bottom w:val="single" w:sz="8" w:space="0" w:color="auto"/>
              <w:right w:val="nil"/>
            </w:tcBorders>
            <w:noWrap/>
            <w:vAlign w:val="center"/>
            <w:hideMark/>
          </w:tcPr>
          <w:p w14:paraId="3A6380AF"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1,002.2</w:t>
            </w:r>
          </w:p>
        </w:tc>
      </w:tr>
      <w:tr w:rsidR="00433ED8" w14:paraId="494383CE" w14:textId="77777777" w:rsidTr="00433ED8">
        <w:trPr>
          <w:trHeight w:val="289"/>
        </w:trPr>
        <w:tc>
          <w:tcPr>
            <w:tcW w:w="0" w:type="auto"/>
            <w:shd w:val="clear" w:color="auto" w:fill="FFFFFF"/>
            <w:vAlign w:val="bottom"/>
            <w:hideMark/>
          </w:tcPr>
          <w:p w14:paraId="11D185EB"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noWrap/>
            <w:vAlign w:val="center"/>
            <w:hideMark/>
          </w:tcPr>
          <w:p w14:paraId="2E0B382D" w14:textId="77777777" w:rsidR="00433ED8" w:rsidRDefault="00433ED8">
            <w:pPr>
              <w:rPr>
                <w:rFonts w:ascii="Calibri" w:hAnsi="Calibri" w:cs="Calibri"/>
                <w:color w:val="000000"/>
                <w:sz w:val="20"/>
                <w:szCs w:val="20"/>
                <w:lang w:eastAsia="en-IE"/>
              </w:rPr>
            </w:pPr>
          </w:p>
        </w:tc>
        <w:tc>
          <w:tcPr>
            <w:tcW w:w="940" w:type="dxa"/>
            <w:shd w:val="clear" w:color="auto" w:fill="FFFF00"/>
            <w:vAlign w:val="center"/>
          </w:tcPr>
          <w:p w14:paraId="7F76EBD6" w14:textId="77777777" w:rsidR="00433ED8" w:rsidRDefault="00433ED8">
            <w:pPr>
              <w:jc w:val="right"/>
              <w:rPr>
                <w:rFonts w:ascii="Calibri" w:eastAsia="Calibri" w:hAnsi="Calibri" w:cs="Calibri"/>
                <w:sz w:val="20"/>
                <w:szCs w:val="20"/>
                <w:lang w:eastAsia="en-IE"/>
              </w:rPr>
            </w:pPr>
          </w:p>
        </w:tc>
        <w:tc>
          <w:tcPr>
            <w:tcW w:w="992" w:type="dxa"/>
            <w:shd w:val="clear" w:color="auto" w:fill="FFFF00"/>
            <w:noWrap/>
            <w:vAlign w:val="center"/>
            <w:hideMark/>
          </w:tcPr>
          <w:p w14:paraId="10427A9D" w14:textId="77777777" w:rsidR="00433ED8" w:rsidRDefault="00433ED8">
            <w:pPr>
              <w:rPr>
                <w:rFonts w:ascii="Calibri" w:eastAsia="Calibri" w:hAnsi="Calibri" w:cs="Calibri"/>
                <w:sz w:val="20"/>
                <w:szCs w:val="20"/>
                <w:lang w:eastAsia="en-IE"/>
              </w:rPr>
            </w:pPr>
          </w:p>
        </w:tc>
        <w:tc>
          <w:tcPr>
            <w:tcW w:w="0" w:type="auto"/>
            <w:shd w:val="clear" w:color="auto" w:fill="FFFF00"/>
            <w:noWrap/>
            <w:vAlign w:val="center"/>
            <w:hideMark/>
          </w:tcPr>
          <w:p w14:paraId="616694E7" w14:textId="77777777" w:rsidR="00433ED8" w:rsidRDefault="00433ED8">
            <w:pPr>
              <w:rPr>
                <w:rFonts w:ascii="Calibri" w:eastAsia="Calibri" w:hAnsi="Calibri" w:cs="Calibri"/>
                <w:sz w:val="20"/>
                <w:szCs w:val="20"/>
                <w:lang w:eastAsia="en-IE"/>
              </w:rPr>
            </w:pPr>
          </w:p>
        </w:tc>
        <w:tc>
          <w:tcPr>
            <w:tcW w:w="0" w:type="auto"/>
            <w:shd w:val="clear" w:color="auto" w:fill="FFFFFF"/>
            <w:noWrap/>
            <w:vAlign w:val="center"/>
          </w:tcPr>
          <w:p w14:paraId="376B40C7" w14:textId="77777777" w:rsidR="00433ED8" w:rsidRDefault="00433ED8">
            <w:pPr>
              <w:jc w:val="right"/>
              <w:rPr>
                <w:rFonts w:ascii="Calibri" w:eastAsia="Calibri" w:hAnsi="Calibri" w:cs="Calibri"/>
                <w:sz w:val="20"/>
                <w:szCs w:val="20"/>
                <w:lang w:eastAsia="en-IE"/>
              </w:rPr>
            </w:pPr>
          </w:p>
        </w:tc>
        <w:tc>
          <w:tcPr>
            <w:tcW w:w="890" w:type="dxa"/>
            <w:shd w:val="clear" w:color="auto" w:fill="FFFFFF"/>
            <w:vAlign w:val="center"/>
          </w:tcPr>
          <w:p w14:paraId="28A0EA7C" w14:textId="77777777" w:rsidR="00433ED8" w:rsidRDefault="00433ED8">
            <w:pPr>
              <w:jc w:val="right"/>
              <w:rPr>
                <w:rFonts w:ascii="Calibri" w:eastAsia="Calibri" w:hAnsi="Calibri" w:cs="Calibri"/>
                <w:sz w:val="20"/>
                <w:szCs w:val="20"/>
                <w:lang w:eastAsia="en-IE"/>
              </w:rPr>
            </w:pPr>
          </w:p>
        </w:tc>
        <w:tc>
          <w:tcPr>
            <w:tcW w:w="1010" w:type="dxa"/>
            <w:shd w:val="clear" w:color="auto" w:fill="FFFFFF"/>
            <w:noWrap/>
            <w:vAlign w:val="center"/>
          </w:tcPr>
          <w:p w14:paraId="405068DE" w14:textId="77777777" w:rsidR="00433ED8" w:rsidRDefault="00433ED8">
            <w:pPr>
              <w:jc w:val="right"/>
              <w:rPr>
                <w:rFonts w:ascii="Calibri" w:eastAsia="Calibri" w:hAnsi="Calibri" w:cs="Calibri"/>
                <w:sz w:val="20"/>
                <w:szCs w:val="20"/>
                <w:lang w:eastAsia="en-IE"/>
              </w:rPr>
            </w:pPr>
          </w:p>
        </w:tc>
        <w:tc>
          <w:tcPr>
            <w:tcW w:w="0" w:type="auto"/>
            <w:shd w:val="clear" w:color="auto" w:fill="FFFFFF"/>
            <w:noWrap/>
            <w:vAlign w:val="center"/>
          </w:tcPr>
          <w:p w14:paraId="67D3F3F9" w14:textId="77777777" w:rsidR="00433ED8" w:rsidRDefault="00433ED8">
            <w:pPr>
              <w:jc w:val="right"/>
              <w:rPr>
                <w:rFonts w:ascii="Calibri" w:eastAsia="Calibri" w:hAnsi="Calibri" w:cs="Calibri"/>
                <w:sz w:val="20"/>
                <w:szCs w:val="20"/>
                <w:lang w:eastAsia="en-IE"/>
              </w:rPr>
            </w:pPr>
          </w:p>
        </w:tc>
      </w:tr>
      <w:tr w:rsidR="00433ED8" w14:paraId="5982C787" w14:textId="77777777" w:rsidTr="00433ED8">
        <w:trPr>
          <w:trHeight w:val="289"/>
        </w:trPr>
        <w:tc>
          <w:tcPr>
            <w:tcW w:w="0" w:type="auto"/>
            <w:shd w:val="clear" w:color="auto" w:fill="FFFFFF"/>
            <w:vAlign w:val="center"/>
            <w:hideMark/>
          </w:tcPr>
          <w:p w14:paraId="3E244257" w14:textId="77777777" w:rsidR="00433ED8" w:rsidRDefault="00433ED8">
            <w:pPr>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Other segment information: </w:t>
            </w:r>
          </w:p>
        </w:tc>
        <w:tc>
          <w:tcPr>
            <w:tcW w:w="0" w:type="auto"/>
            <w:shd w:val="clear" w:color="auto" w:fill="FFFF00"/>
            <w:noWrap/>
            <w:vAlign w:val="center"/>
            <w:hideMark/>
          </w:tcPr>
          <w:p w14:paraId="1011C88B" w14:textId="77777777" w:rsidR="00433ED8" w:rsidRDefault="00433ED8">
            <w:pPr>
              <w:rPr>
                <w:rFonts w:ascii="Calibri" w:hAnsi="Calibri" w:cs="Calibri"/>
                <w:b/>
                <w:bCs/>
                <w:color w:val="000000"/>
                <w:sz w:val="20"/>
                <w:szCs w:val="20"/>
                <w:lang w:eastAsia="en-IE"/>
              </w:rPr>
            </w:pPr>
          </w:p>
        </w:tc>
        <w:tc>
          <w:tcPr>
            <w:tcW w:w="940" w:type="dxa"/>
            <w:shd w:val="clear" w:color="auto" w:fill="FFFF00"/>
          </w:tcPr>
          <w:p w14:paraId="1547342C" w14:textId="77777777" w:rsidR="00433ED8" w:rsidRDefault="00433ED8">
            <w:pPr>
              <w:jc w:val="right"/>
              <w:rPr>
                <w:rFonts w:ascii="Calibri" w:eastAsia="Calibri" w:hAnsi="Calibri" w:cs="Calibri"/>
                <w:sz w:val="20"/>
                <w:szCs w:val="20"/>
                <w:lang w:eastAsia="en-IE"/>
              </w:rPr>
            </w:pPr>
          </w:p>
        </w:tc>
        <w:tc>
          <w:tcPr>
            <w:tcW w:w="992" w:type="dxa"/>
            <w:shd w:val="clear" w:color="auto" w:fill="FFFF00"/>
            <w:noWrap/>
            <w:vAlign w:val="center"/>
            <w:hideMark/>
          </w:tcPr>
          <w:p w14:paraId="67A92DE2" w14:textId="77777777" w:rsidR="00433ED8" w:rsidRDefault="00433ED8">
            <w:pPr>
              <w:rPr>
                <w:rFonts w:ascii="Calibri" w:eastAsia="Calibri" w:hAnsi="Calibri" w:cs="Calibri"/>
                <w:sz w:val="20"/>
                <w:szCs w:val="20"/>
                <w:lang w:eastAsia="en-IE"/>
              </w:rPr>
            </w:pPr>
          </w:p>
        </w:tc>
        <w:tc>
          <w:tcPr>
            <w:tcW w:w="0" w:type="auto"/>
            <w:shd w:val="clear" w:color="auto" w:fill="FFFF00"/>
            <w:noWrap/>
            <w:vAlign w:val="center"/>
            <w:hideMark/>
          </w:tcPr>
          <w:p w14:paraId="60523641" w14:textId="77777777" w:rsidR="00433ED8" w:rsidRDefault="00433ED8">
            <w:pPr>
              <w:rPr>
                <w:rFonts w:ascii="Calibri" w:eastAsia="Calibri" w:hAnsi="Calibri" w:cs="Calibri"/>
                <w:sz w:val="20"/>
                <w:szCs w:val="20"/>
                <w:lang w:eastAsia="en-IE"/>
              </w:rPr>
            </w:pPr>
          </w:p>
        </w:tc>
        <w:tc>
          <w:tcPr>
            <w:tcW w:w="0" w:type="auto"/>
            <w:shd w:val="clear" w:color="auto" w:fill="FFFFFF"/>
            <w:noWrap/>
            <w:vAlign w:val="center"/>
          </w:tcPr>
          <w:p w14:paraId="4CF83ED1" w14:textId="77777777" w:rsidR="00433ED8" w:rsidRDefault="00433ED8">
            <w:pPr>
              <w:jc w:val="right"/>
              <w:rPr>
                <w:rFonts w:ascii="Calibri" w:eastAsia="Calibri" w:hAnsi="Calibri" w:cs="Calibri"/>
                <w:sz w:val="20"/>
                <w:szCs w:val="20"/>
                <w:lang w:eastAsia="en-IE"/>
              </w:rPr>
            </w:pPr>
          </w:p>
        </w:tc>
        <w:tc>
          <w:tcPr>
            <w:tcW w:w="890" w:type="dxa"/>
            <w:shd w:val="clear" w:color="auto" w:fill="FFFFFF"/>
          </w:tcPr>
          <w:p w14:paraId="6A8EC4A5" w14:textId="77777777" w:rsidR="00433ED8" w:rsidRDefault="00433ED8">
            <w:pPr>
              <w:jc w:val="right"/>
              <w:rPr>
                <w:rFonts w:ascii="Calibri" w:eastAsia="Calibri" w:hAnsi="Calibri" w:cs="Calibri"/>
                <w:sz w:val="20"/>
                <w:szCs w:val="20"/>
                <w:lang w:eastAsia="en-IE"/>
              </w:rPr>
            </w:pPr>
          </w:p>
        </w:tc>
        <w:tc>
          <w:tcPr>
            <w:tcW w:w="1010" w:type="dxa"/>
            <w:shd w:val="clear" w:color="auto" w:fill="FFFFFF"/>
            <w:noWrap/>
            <w:vAlign w:val="center"/>
          </w:tcPr>
          <w:p w14:paraId="021ADD4A" w14:textId="77777777" w:rsidR="00433ED8" w:rsidRDefault="00433ED8">
            <w:pPr>
              <w:jc w:val="right"/>
              <w:rPr>
                <w:rFonts w:ascii="Calibri" w:eastAsia="Calibri" w:hAnsi="Calibri" w:cs="Calibri"/>
                <w:sz w:val="20"/>
                <w:szCs w:val="20"/>
                <w:lang w:eastAsia="en-IE"/>
              </w:rPr>
            </w:pPr>
          </w:p>
        </w:tc>
        <w:tc>
          <w:tcPr>
            <w:tcW w:w="0" w:type="auto"/>
            <w:shd w:val="clear" w:color="auto" w:fill="FFFFFF"/>
            <w:noWrap/>
            <w:vAlign w:val="center"/>
          </w:tcPr>
          <w:p w14:paraId="5BA81036" w14:textId="77777777" w:rsidR="00433ED8" w:rsidRDefault="00433ED8">
            <w:pPr>
              <w:jc w:val="right"/>
              <w:rPr>
                <w:rFonts w:ascii="Calibri" w:eastAsia="Calibri" w:hAnsi="Calibri" w:cs="Calibri"/>
                <w:sz w:val="20"/>
                <w:szCs w:val="20"/>
                <w:lang w:eastAsia="en-IE"/>
              </w:rPr>
            </w:pPr>
          </w:p>
        </w:tc>
      </w:tr>
      <w:tr w:rsidR="00433ED8" w14:paraId="619A552E" w14:textId="77777777" w:rsidTr="00433ED8">
        <w:trPr>
          <w:trHeight w:val="289"/>
        </w:trPr>
        <w:tc>
          <w:tcPr>
            <w:tcW w:w="0" w:type="auto"/>
            <w:shd w:val="clear" w:color="auto" w:fill="FFFFFF"/>
            <w:vAlign w:val="center"/>
            <w:hideMark/>
          </w:tcPr>
          <w:p w14:paraId="092D63B5"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Depreciation</w:t>
            </w:r>
          </w:p>
        </w:tc>
        <w:tc>
          <w:tcPr>
            <w:tcW w:w="0" w:type="auto"/>
            <w:shd w:val="clear" w:color="auto" w:fill="FFFF00"/>
            <w:noWrap/>
            <w:vAlign w:val="center"/>
            <w:hideMark/>
          </w:tcPr>
          <w:p w14:paraId="2D56CC2E" w14:textId="77777777" w:rsidR="00433ED8" w:rsidRDefault="00434400">
            <w:pPr>
              <w:jc w:val="right"/>
              <w:rPr>
                <w:rFonts w:ascii="Calibri" w:hAnsi="Calibri" w:cs="Calibri"/>
                <w:color w:val="000000"/>
                <w:sz w:val="20"/>
                <w:szCs w:val="20"/>
                <w:lang w:eastAsia="en-IE"/>
              </w:rPr>
            </w:pPr>
            <w:r>
              <w:rPr>
                <w:rFonts w:ascii="Calibri" w:hAnsi="Calibri" w:cs="Calibri"/>
                <w:color w:val="000000"/>
                <w:sz w:val="20"/>
                <w:szCs w:val="20"/>
              </w:rPr>
              <w:t>(</w:t>
            </w:r>
            <w:r w:rsidR="00433ED8">
              <w:rPr>
                <w:rFonts w:ascii="Calibri" w:hAnsi="Calibri" w:cs="Calibri"/>
                <w:color w:val="000000"/>
                <w:sz w:val="20"/>
                <w:szCs w:val="20"/>
              </w:rPr>
              <w:t>506.6</w:t>
            </w:r>
            <w:r>
              <w:rPr>
                <w:rFonts w:ascii="Calibri" w:hAnsi="Calibri" w:cs="Calibri"/>
                <w:color w:val="000000"/>
                <w:sz w:val="20"/>
                <w:szCs w:val="20"/>
              </w:rPr>
              <w:t>)</w:t>
            </w:r>
          </w:p>
        </w:tc>
        <w:tc>
          <w:tcPr>
            <w:tcW w:w="940" w:type="dxa"/>
            <w:shd w:val="clear" w:color="auto" w:fill="FFFF00"/>
            <w:hideMark/>
          </w:tcPr>
          <w:p w14:paraId="75E3C7BD"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w:t>
            </w:r>
          </w:p>
        </w:tc>
        <w:tc>
          <w:tcPr>
            <w:tcW w:w="992" w:type="dxa"/>
            <w:shd w:val="clear" w:color="auto" w:fill="FFFF00"/>
            <w:noWrap/>
            <w:vAlign w:val="center"/>
            <w:hideMark/>
          </w:tcPr>
          <w:p w14:paraId="3E72A55B" w14:textId="77777777" w:rsidR="00433ED8" w:rsidRDefault="00434400">
            <w:pPr>
              <w:jc w:val="right"/>
              <w:rPr>
                <w:rFonts w:ascii="Calibri" w:hAnsi="Calibri" w:cs="Calibri"/>
                <w:color w:val="000000"/>
                <w:sz w:val="20"/>
                <w:szCs w:val="20"/>
              </w:rPr>
            </w:pPr>
            <w:r>
              <w:rPr>
                <w:rFonts w:ascii="Calibri" w:hAnsi="Calibri" w:cs="Calibri"/>
                <w:color w:val="000000"/>
                <w:sz w:val="20"/>
                <w:szCs w:val="20"/>
              </w:rPr>
              <w:t>(</w:t>
            </w:r>
            <w:r w:rsidR="00433ED8">
              <w:rPr>
                <w:rFonts w:ascii="Calibri" w:hAnsi="Calibri" w:cs="Calibri"/>
                <w:color w:val="000000"/>
                <w:sz w:val="20"/>
                <w:szCs w:val="20"/>
              </w:rPr>
              <w:t>64.4</w:t>
            </w:r>
            <w:r>
              <w:rPr>
                <w:rFonts w:ascii="Calibri" w:hAnsi="Calibri" w:cs="Calibri"/>
                <w:color w:val="000000"/>
                <w:sz w:val="20"/>
                <w:szCs w:val="20"/>
              </w:rPr>
              <w:t>)</w:t>
            </w:r>
          </w:p>
        </w:tc>
        <w:tc>
          <w:tcPr>
            <w:tcW w:w="0" w:type="auto"/>
            <w:shd w:val="clear" w:color="auto" w:fill="FFFF00"/>
            <w:noWrap/>
            <w:vAlign w:val="center"/>
            <w:hideMark/>
          </w:tcPr>
          <w:p w14:paraId="4F3E6C19" w14:textId="77777777" w:rsidR="00433ED8" w:rsidRDefault="00434400">
            <w:pPr>
              <w:jc w:val="right"/>
              <w:rPr>
                <w:rFonts w:ascii="Calibri" w:hAnsi="Calibri" w:cs="Calibri"/>
                <w:color w:val="000000"/>
                <w:sz w:val="20"/>
                <w:szCs w:val="20"/>
              </w:rPr>
            </w:pPr>
            <w:r>
              <w:rPr>
                <w:rFonts w:ascii="Calibri" w:hAnsi="Calibri" w:cs="Calibri"/>
                <w:color w:val="000000"/>
                <w:sz w:val="20"/>
                <w:szCs w:val="20"/>
              </w:rPr>
              <w:t>(</w:t>
            </w:r>
            <w:r w:rsidR="00433ED8">
              <w:rPr>
                <w:rFonts w:ascii="Calibri" w:hAnsi="Calibri" w:cs="Calibri"/>
                <w:color w:val="000000"/>
                <w:sz w:val="20"/>
                <w:szCs w:val="20"/>
              </w:rPr>
              <w:t>571.0</w:t>
            </w:r>
            <w:r>
              <w:rPr>
                <w:rFonts w:ascii="Calibri" w:hAnsi="Calibri" w:cs="Calibri"/>
                <w:color w:val="000000"/>
                <w:sz w:val="20"/>
                <w:szCs w:val="20"/>
              </w:rPr>
              <w:t>)</w:t>
            </w:r>
          </w:p>
        </w:tc>
        <w:tc>
          <w:tcPr>
            <w:tcW w:w="0" w:type="auto"/>
            <w:noWrap/>
            <w:vAlign w:val="center"/>
            <w:hideMark/>
          </w:tcPr>
          <w:p w14:paraId="28C5E555" w14:textId="77777777" w:rsidR="00433ED8" w:rsidRDefault="00434400">
            <w:pPr>
              <w:jc w:val="right"/>
              <w:rPr>
                <w:rFonts w:ascii="Calibri" w:hAnsi="Calibri" w:cs="Calibri"/>
                <w:color w:val="000000"/>
                <w:sz w:val="20"/>
                <w:szCs w:val="20"/>
                <w:lang w:eastAsia="en-IE"/>
              </w:rPr>
            </w:pPr>
            <w:r>
              <w:rPr>
                <w:rFonts w:ascii="Calibri" w:hAnsi="Calibri" w:cs="Calibri"/>
                <w:color w:val="000000"/>
                <w:sz w:val="20"/>
                <w:szCs w:val="20"/>
              </w:rPr>
              <w:t>(</w:t>
            </w:r>
            <w:r w:rsidR="00433ED8">
              <w:rPr>
                <w:rFonts w:ascii="Calibri" w:hAnsi="Calibri" w:cs="Calibri"/>
                <w:color w:val="000000"/>
                <w:sz w:val="20"/>
                <w:szCs w:val="20"/>
              </w:rPr>
              <w:t>693.7</w:t>
            </w:r>
            <w:r>
              <w:rPr>
                <w:rFonts w:ascii="Calibri" w:hAnsi="Calibri" w:cs="Calibri"/>
                <w:color w:val="000000"/>
                <w:sz w:val="20"/>
                <w:szCs w:val="20"/>
              </w:rPr>
              <w:t>)</w:t>
            </w:r>
          </w:p>
        </w:tc>
        <w:tc>
          <w:tcPr>
            <w:tcW w:w="890" w:type="dxa"/>
            <w:hideMark/>
          </w:tcPr>
          <w:p w14:paraId="4AFBB715"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w:t>
            </w:r>
          </w:p>
        </w:tc>
        <w:tc>
          <w:tcPr>
            <w:tcW w:w="1010" w:type="dxa"/>
            <w:noWrap/>
            <w:vAlign w:val="center"/>
            <w:hideMark/>
          </w:tcPr>
          <w:p w14:paraId="35AB8C3A" w14:textId="77777777" w:rsidR="00433ED8" w:rsidRDefault="00434400">
            <w:pPr>
              <w:jc w:val="right"/>
              <w:rPr>
                <w:rFonts w:ascii="Calibri" w:hAnsi="Calibri" w:cs="Calibri"/>
                <w:color w:val="000000"/>
                <w:sz w:val="20"/>
                <w:szCs w:val="20"/>
              </w:rPr>
            </w:pPr>
            <w:r>
              <w:rPr>
                <w:rFonts w:ascii="Calibri" w:hAnsi="Calibri" w:cs="Calibri"/>
                <w:color w:val="000000"/>
                <w:sz w:val="20"/>
                <w:szCs w:val="20"/>
              </w:rPr>
              <w:t>(</w:t>
            </w:r>
            <w:r w:rsidR="00433ED8">
              <w:rPr>
                <w:rFonts w:ascii="Calibri" w:hAnsi="Calibri" w:cs="Calibri"/>
                <w:color w:val="000000"/>
                <w:sz w:val="20"/>
                <w:szCs w:val="20"/>
              </w:rPr>
              <w:t>55.0</w:t>
            </w:r>
            <w:r>
              <w:rPr>
                <w:rFonts w:ascii="Calibri" w:hAnsi="Calibri" w:cs="Calibri"/>
                <w:color w:val="000000"/>
                <w:sz w:val="20"/>
                <w:szCs w:val="20"/>
              </w:rPr>
              <w:t>)</w:t>
            </w:r>
          </w:p>
        </w:tc>
        <w:tc>
          <w:tcPr>
            <w:tcW w:w="0" w:type="auto"/>
            <w:noWrap/>
            <w:vAlign w:val="center"/>
            <w:hideMark/>
          </w:tcPr>
          <w:p w14:paraId="112F609E" w14:textId="77777777" w:rsidR="00433ED8" w:rsidRDefault="00434400">
            <w:pPr>
              <w:jc w:val="right"/>
              <w:rPr>
                <w:rFonts w:ascii="Calibri" w:hAnsi="Calibri" w:cs="Calibri"/>
                <w:color w:val="000000"/>
                <w:sz w:val="20"/>
                <w:szCs w:val="20"/>
              </w:rPr>
            </w:pPr>
            <w:r>
              <w:rPr>
                <w:rFonts w:ascii="Calibri" w:hAnsi="Calibri" w:cs="Calibri"/>
                <w:color w:val="000000"/>
                <w:sz w:val="20"/>
                <w:szCs w:val="20"/>
              </w:rPr>
              <w:t>(</w:t>
            </w:r>
            <w:r w:rsidR="00433ED8">
              <w:rPr>
                <w:rFonts w:ascii="Calibri" w:hAnsi="Calibri" w:cs="Calibri"/>
                <w:color w:val="000000"/>
                <w:sz w:val="20"/>
                <w:szCs w:val="20"/>
              </w:rPr>
              <w:t>748.7</w:t>
            </w:r>
            <w:r>
              <w:rPr>
                <w:rFonts w:ascii="Calibri" w:hAnsi="Calibri" w:cs="Calibri"/>
                <w:color w:val="000000"/>
                <w:sz w:val="20"/>
                <w:szCs w:val="20"/>
              </w:rPr>
              <w:t>)</w:t>
            </w:r>
          </w:p>
        </w:tc>
      </w:tr>
      <w:tr w:rsidR="00433ED8" w14:paraId="7B7896BE" w14:textId="77777777" w:rsidTr="00433ED8">
        <w:trPr>
          <w:trHeight w:val="289"/>
        </w:trPr>
        <w:tc>
          <w:tcPr>
            <w:tcW w:w="0" w:type="auto"/>
            <w:shd w:val="clear" w:color="auto" w:fill="FFFFFF"/>
            <w:vAlign w:val="center"/>
            <w:hideMark/>
          </w:tcPr>
          <w:p w14:paraId="78C29FFF"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Capex Additions</w:t>
            </w:r>
          </w:p>
        </w:tc>
        <w:tc>
          <w:tcPr>
            <w:tcW w:w="0" w:type="auto"/>
            <w:tcBorders>
              <w:top w:val="nil"/>
              <w:left w:val="nil"/>
              <w:bottom w:val="single" w:sz="8" w:space="0" w:color="auto"/>
              <w:right w:val="nil"/>
            </w:tcBorders>
            <w:shd w:val="clear" w:color="auto" w:fill="FFFF00"/>
            <w:noWrap/>
            <w:vAlign w:val="center"/>
            <w:hideMark/>
          </w:tcPr>
          <w:p w14:paraId="5D80F51E" w14:textId="77777777" w:rsidR="00433ED8" w:rsidRDefault="00434400">
            <w:pPr>
              <w:jc w:val="right"/>
              <w:rPr>
                <w:rFonts w:ascii="Calibri" w:hAnsi="Calibri" w:cs="Calibri"/>
                <w:color w:val="000000"/>
                <w:sz w:val="20"/>
                <w:szCs w:val="20"/>
                <w:lang w:eastAsia="en-IE"/>
              </w:rPr>
            </w:pPr>
            <w:r>
              <w:rPr>
                <w:rFonts w:ascii="Calibri" w:hAnsi="Calibri" w:cs="Calibri"/>
                <w:color w:val="000000"/>
                <w:sz w:val="20"/>
                <w:szCs w:val="20"/>
              </w:rPr>
              <w:t>(</w:t>
            </w:r>
            <w:r w:rsidR="00433ED8">
              <w:rPr>
                <w:rFonts w:ascii="Calibri" w:hAnsi="Calibri" w:cs="Calibri"/>
                <w:color w:val="000000"/>
                <w:sz w:val="20"/>
                <w:szCs w:val="20"/>
              </w:rPr>
              <w:t>343.0</w:t>
            </w:r>
            <w:r>
              <w:rPr>
                <w:rFonts w:ascii="Calibri" w:hAnsi="Calibri" w:cs="Calibri"/>
                <w:color w:val="000000"/>
                <w:sz w:val="20"/>
                <w:szCs w:val="20"/>
              </w:rPr>
              <w:t>)</w:t>
            </w:r>
          </w:p>
        </w:tc>
        <w:tc>
          <w:tcPr>
            <w:tcW w:w="940" w:type="dxa"/>
            <w:tcBorders>
              <w:top w:val="nil"/>
              <w:left w:val="nil"/>
              <w:bottom w:val="single" w:sz="8" w:space="0" w:color="auto"/>
              <w:right w:val="nil"/>
            </w:tcBorders>
            <w:shd w:val="clear" w:color="auto" w:fill="FFFF00"/>
            <w:vAlign w:val="center"/>
            <w:hideMark/>
          </w:tcPr>
          <w:p w14:paraId="374866ED" w14:textId="77777777" w:rsidR="00433ED8" w:rsidRDefault="00433ED8">
            <w:pPr>
              <w:jc w:val="right"/>
              <w:rPr>
                <w:rFonts w:ascii="Calibri" w:hAnsi="Calibri" w:cs="Calibri"/>
                <w:sz w:val="20"/>
                <w:szCs w:val="20"/>
              </w:rPr>
            </w:pPr>
            <w:r>
              <w:rPr>
                <w:rFonts w:ascii="Calibri" w:hAnsi="Calibri" w:cs="Calibri"/>
                <w:sz w:val="20"/>
                <w:szCs w:val="20"/>
              </w:rPr>
              <w:t>-</w:t>
            </w:r>
          </w:p>
        </w:tc>
        <w:tc>
          <w:tcPr>
            <w:tcW w:w="992" w:type="dxa"/>
            <w:tcBorders>
              <w:top w:val="nil"/>
              <w:left w:val="nil"/>
              <w:bottom w:val="single" w:sz="8" w:space="0" w:color="auto"/>
              <w:right w:val="nil"/>
            </w:tcBorders>
            <w:shd w:val="clear" w:color="auto" w:fill="FFFF00"/>
            <w:noWrap/>
            <w:vAlign w:val="center"/>
            <w:hideMark/>
          </w:tcPr>
          <w:p w14:paraId="6FA16291" w14:textId="77777777" w:rsidR="00433ED8" w:rsidRDefault="00434400">
            <w:pPr>
              <w:jc w:val="right"/>
              <w:rPr>
                <w:rFonts w:ascii="Calibri" w:eastAsia="Calibri" w:hAnsi="Calibri" w:cs="Calibri"/>
                <w:sz w:val="20"/>
                <w:szCs w:val="20"/>
                <w:lang w:eastAsia="en-IE"/>
              </w:rPr>
            </w:pPr>
            <w:r>
              <w:rPr>
                <w:rFonts w:ascii="Calibri" w:hAnsi="Calibri" w:cs="Calibri"/>
                <w:sz w:val="20"/>
                <w:szCs w:val="20"/>
              </w:rPr>
              <w:t>(</w:t>
            </w:r>
            <w:r w:rsidR="00433ED8">
              <w:rPr>
                <w:rFonts w:ascii="Calibri" w:hAnsi="Calibri" w:cs="Calibri"/>
                <w:sz w:val="20"/>
                <w:szCs w:val="20"/>
              </w:rPr>
              <w:t>33.6</w:t>
            </w:r>
            <w:r>
              <w:rPr>
                <w:rFonts w:ascii="Calibri" w:hAnsi="Calibri" w:cs="Calibri"/>
                <w:sz w:val="20"/>
                <w:szCs w:val="20"/>
              </w:rPr>
              <w:t>)</w:t>
            </w:r>
          </w:p>
        </w:tc>
        <w:tc>
          <w:tcPr>
            <w:tcW w:w="0" w:type="auto"/>
            <w:tcBorders>
              <w:top w:val="nil"/>
              <w:left w:val="nil"/>
              <w:bottom w:val="single" w:sz="8" w:space="0" w:color="000000"/>
              <w:right w:val="nil"/>
            </w:tcBorders>
            <w:shd w:val="clear" w:color="auto" w:fill="FFFF00"/>
            <w:noWrap/>
            <w:vAlign w:val="center"/>
            <w:hideMark/>
          </w:tcPr>
          <w:p w14:paraId="1D4F5807" w14:textId="77777777" w:rsidR="00433ED8" w:rsidRDefault="00434400">
            <w:pPr>
              <w:jc w:val="right"/>
              <w:rPr>
                <w:rFonts w:ascii="Calibri" w:eastAsia="Calibri" w:hAnsi="Calibri" w:cs="Calibri"/>
                <w:sz w:val="20"/>
                <w:szCs w:val="20"/>
                <w:lang w:eastAsia="en-IE"/>
              </w:rPr>
            </w:pPr>
            <w:r>
              <w:rPr>
                <w:rFonts w:ascii="Calibri" w:hAnsi="Calibri" w:cs="Calibri"/>
                <w:sz w:val="20"/>
                <w:szCs w:val="20"/>
              </w:rPr>
              <w:t>(</w:t>
            </w:r>
            <w:r w:rsidR="00433ED8">
              <w:rPr>
                <w:rFonts w:ascii="Calibri" w:hAnsi="Calibri" w:cs="Calibri"/>
                <w:sz w:val="20"/>
                <w:szCs w:val="20"/>
              </w:rPr>
              <w:t>376.6</w:t>
            </w:r>
            <w:r>
              <w:rPr>
                <w:rFonts w:ascii="Calibri" w:hAnsi="Calibri" w:cs="Calibri"/>
                <w:sz w:val="20"/>
                <w:szCs w:val="20"/>
              </w:rPr>
              <w:t>)</w:t>
            </w:r>
          </w:p>
        </w:tc>
        <w:tc>
          <w:tcPr>
            <w:tcW w:w="0" w:type="auto"/>
            <w:tcBorders>
              <w:top w:val="nil"/>
              <w:left w:val="nil"/>
              <w:bottom w:val="single" w:sz="8" w:space="0" w:color="auto"/>
              <w:right w:val="nil"/>
            </w:tcBorders>
            <w:noWrap/>
            <w:vAlign w:val="center"/>
            <w:hideMark/>
          </w:tcPr>
          <w:p w14:paraId="07F0C80F" w14:textId="77777777" w:rsidR="00433ED8" w:rsidRDefault="00434400">
            <w:pPr>
              <w:jc w:val="right"/>
              <w:rPr>
                <w:rFonts w:ascii="Calibri" w:hAnsi="Calibri" w:cs="Calibri"/>
                <w:color w:val="000000"/>
                <w:sz w:val="20"/>
                <w:szCs w:val="20"/>
                <w:lang w:eastAsia="en-IE"/>
              </w:rPr>
            </w:pPr>
            <w:r>
              <w:rPr>
                <w:rFonts w:ascii="Calibri" w:hAnsi="Calibri" w:cs="Calibri"/>
                <w:color w:val="000000"/>
                <w:sz w:val="20"/>
                <w:szCs w:val="20"/>
              </w:rPr>
              <w:t>(1,195.8)</w:t>
            </w:r>
          </w:p>
        </w:tc>
        <w:tc>
          <w:tcPr>
            <w:tcW w:w="890" w:type="dxa"/>
            <w:tcBorders>
              <w:top w:val="nil"/>
              <w:left w:val="nil"/>
              <w:bottom w:val="single" w:sz="8" w:space="0" w:color="auto"/>
              <w:right w:val="nil"/>
            </w:tcBorders>
            <w:vAlign w:val="center"/>
            <w:hideMark/>
          </w:tcPr>
          <w:p w14:paraId="3B378DD0" w14:textId="77777777" w:rsidR="00433ED8" w:rsidRDefault="00433ED8">
            <w:pPr>
              <w:jc w:val="right"/>
              <w:rPr>
                <w:rFonts w:ascii="Calibri" w:hAnsi="Calibri" w:cs="Calibri"/>
                <w:color w:val="000000"/>
                <w:sz w:val="20"/>
                <w:szCs w:val="20"/>
              </w:rPr>
            </w:pPr>
            <w:r>
              <w:rPr>
                <w:rFonts w:ascii="Calibri" w:hAnsi="Calibri" w:cs="Calibri"/>
                <w:color w:val="000000"/>
                <w:sz w:val="20"/>
                <w:szCs w:val="20"/>
              </w:rPr>
              <w:t>-</w:t>
            </w:r>
          </w:p>
        </w:tc>
        <w:tc>
          <w:tcPr>
            <w:tcW w:w="1010" w:type="dxa"/>
            <w:tcBorders>
              <w:top w:val="nil"/>
              <w:left w:val="nil"/>
              <w:bottom w:val="single" w:sz="8" w:space="0" w:color="auto"/>
              <w:right w:val="nil"/>
            </w:tcBorders>
            <w:noWrap/>
            <w:vAlign w:val="center"/>
            <w:hideMark/>
          </w:tcPr>
          <w:p w14:paraId="5D483E66" w14:textId="77777777" w:rsidR="00433ED8" w:rsidRDefault="00433ED8">
            <w:pPr>
              <w:jc w:val="right"/>
              <w:rPr>
                <w:rFonts w:ascii="Calibri" w:hAnsi="Calibri" w:cs="Calibri"/>
                <w:color w:val="000000"/>
                <w:sz w:val="20"/>
                <w:szCs w:val="20"/>
                <w:lang w:eastAsia="en-IE"/>
              </w:rPr>
            </w:pPr>
            <w:r>
              <w:rPr>
                <w:rFonts w:ascii="Calibri" w:hAnsi="Calibri" w:cs="Calibri"/>
                <w:color w:val="000000"/>
                <w:sz w:val="20"/>
                <w:szCs w:val="20"/>
              </w:rPr>
              <w:t>-</w:t>
            </w:r>
          </w:p>
        </w:tc>
        <w:tc>
          <w:tcPr>
            <w:tcW w:w="0" w:type="auto"/>
            <w:tcBorders>
              <w:top w:val="nil"/>
              <w:left w:val="nil"/>
              <w:bottom w:val="single" w:sz="8" w:space="0" w:color="auto"/>
              <w:right w:val="nil"/>
            </w:tcBorders>
            <w:noWrap/>
            <w:vAlign w:val="center"/>
            <w:hideMark/>
          </w:tcPr>
          <w:p w14:paraId="378EC717" w14:textId="77777777" w:rsidR="00433ED8" w:rsidRDefault="00434400">
            <w:pPr>
              <w:jc w:val="right"/>
              <w:rPr>
                <w:rFonts w:ascii="Calibri" w:hAnsi="Calibri" w:cs="Calibri"/>
                <w:color w:val="000000"/>
                <w:sz w:val="20"/>
                <w:szCs w:val="20"/>
                <w:lang w:eastAsia="en-IE"/>
              </w:rPr>
            </w:pPr>
            <w:r>
              <w:rPr>
                <w:rFonts w:ascii="Calibri" w:hAnsi="Calibri" w:cs="Calibri"/>
                <w:color w:val="000000"/>
                <w:sz w:val="20"/>
                <w:szCs w:val="20"/>
              </w:rPr>
              <w:t>(1,195.8)</w:t>
            </w:r>
          </w:p>
        </w:tc>
      </w:tr>
      <w:tr w:rsidR="00433ED8" w14:paraId="6DA91227" w14:textId="77777777" w:rsidTr="00433ED8">
        <w:trPr>
          <w:trHeight w:val="300"/>
        </w:trPr>
        <w:tc>
          <w:tcPr>
            <w:tcW w:w="0" w:type="auto"/>
            <w:shd w:val="clear" w:color="auto" w:fill="FFFFFF"/>
            <w:vAlign w:val="center"/>
            <w:hideMark/>
          </w:tcPr>
          <w:p w14:paraId="5C3BEB9C"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noWrap/>
            <w:vAlign w:val="center"/>
            <w:hideMark/>
          </w:tcPr>
          <w:p w14:paraId="01CAB1CB" w14:textId="77777777" w:rsidR="00433ED8" w:rsidRDefault="00433ED8">
            <w:pPr>
              <w:rPr>
                <w:rFonts w:ascii="Calibri" w:hAnsi="Calibri" w:cs="Calibri"/>
                <w:color w:val="000000"/>
                <w:sz w:val="20"/>
                <w:szCs w:val="20"/>
                <w:lang w:eastAsia="en-IE"/>
              </w:rPr>
            </w:pPr>
          </w:p>
        </w:tc>
        <w:tc>
          <w:tcPr>
            <w:tcW w:w="940" w:type="dxa"/>
            <w:shd w:val="clear" w:color="auto" w:fill="FFFF00"/>
          </w:tcPr>
          <w:p w14:paraId="58135E5C" w14:textId="77777777" w:rsidR="00433ED8" w:rsidRDefault="00433ED8">
            <w:pPr>
              <w:jc w:val="right"/>
              <w:rPr>
                <w:rFonts w:ascii="Calibri" w:eastAsia="Calibri" w:hAnsi="Calibri" w:cs="Calibri"/>
                <w:sz w:val="20"/>
                <w:szCs w:val="20"/>
                <w:lang w:eastAsia="en-IE"/>
              </w:rPr>
            </w:pPr>
          </w:p>
        </w:tc>
        <w:tc>
          <w:tcPr>
            <w:tcW w:w="992" w:type="dxa"/>
            <w:shd w:val="clear" w:color="auto" w:fill="FFFF00"/>
            <w:noWrap/>
            <w:vAlign w:val="center"/>
            <w:hideMark/>
          </w:tcPr>
          <w:p w14:paraId="7A17D04E" w14:textId="77777777" w:rsidR="00433ED8" w:rsidRDefault="00433ED8">
            <w:pPr>
              <w:rPr>
                <w:rFonts w:ascii="Calibri" w:eastAsia="Calibri" w:hAnsi="Calibri" w:cs="Calibri"/>
                <w:sz w:val="20"/>
                <w:szCs w:val="20"/>
                <w:lang w:eastAsia="en-IE"/>
              </w:rPr>
            </w:pPr>
          </w:p>
        </w:tc>
        <w:tc>
          <w:tcPr>
            <w:tcW w:w="0" w:type="auto"/>
            <w:shd w:val="clear" w:color="auto" w:fill="FFFF00"/>
            <w:noWrap/>
            <w:vAlign w:val="center"/>
            <w:hideMark/>
          </w:tcPr>
          <w:p w14:paraId="7E9F2BDB" w14:textId="77777777" w:rsidR="00433ED8" w:rsidRDefault="00433ED8">
            <w:pPr>
              <w:rPr>
                <w:rFonts w:ascii="Calibri" w:eastAsia="Calibri" w:hAnsi="Calibri" w:cs="Calibri"/>
                <w:sz w:val="20"/>
                <w:szCs w:val="20"/>
                <w:lang w:eastAsia="en-IE"/>
              </w:rPr>
            </w:pPr>
          </w:p>
        </w:tc>
        <w:tc>
          <w:tcPr>
            <w:tcW w:w="0" w:type="auto"/>
            <w:shd w:val="clear" w:color="auto" w:fill="FFFFFF"/>
            <w:noWrap/>
            <w:vAlign w:val="center"/>
            <w:hideMark/>
          </w:tcPr>
          <w:p w14:paraId="3B626393" w14:textId="77777777" w:rsidR="00433ED8" w:rsidRDefault="00433ED8">
            <w:pPr>
              <w:rPr>
                <w:rFonts w:ascii="Calibri" w:eastAsia="Calibri" w:hAnsi="Calibri" w:cs="Calibri"/>
                <w:sz w:val="20"/>
                <w:szCs w:val="20"/>
                <w:lang w:eastAsia="en-IE"/>
              </w:rPr>
            </w:pPr>
          </w:p>
        </w:tc>
        <w:tc>
          <w:tcPr>
            <w:tcW w:w="890" w:type="dxa"/>
            <w:shd w:val="clear" w:color="auto" w:fill="FFFFFF"/>
          </w:tcPr>
          <w:p w14:paraId="4892D159" w14:textId="77777777" w:rsidR="00433ED8" w:rsidRDefault="00433ED8">
            <w:pPr>
              <w:jc w:val="right"/>
              <w:rPr>
                <w:rFonts w:ascii="Calibri" w:eastAsia="Calibri" w:hAnsi="Calibri" w:cs="Calibri"/>
                <w:sz w:val="20"/>
                <w:szCs w:val="20"/>
                <w:lang w:eastAsia="en-IE"/>
              </w:rPr>
            </w:pPr>
          </w:p>
        </w:tc>
        <w:tc>
          <w:tcPr>
            <w:tcW w:w="1010" w:type="dxa"/>
            <w:shd w:val="clear" w:color="auto" w:fill="FFFFFF"/>
            <w:noWrap/>
            <w:vAlign w:val="center"/>
            <w:hideMark/>
          </w:tcPr>
          <w:p w14:paraId="43762018" w14:textId="77777777" w:rsidR="00433ED8" w:rsidRDefault="00433ED8">
            <w:pPr>
              <w:rPr>
                <w:rFonts w:ascii="Calibri" w:eastAsia="Calibri" w:hAnsi="Calibri" w:cs="Calibri"/>
                <w:sz w:val="20"/>
                <w:szCs w:val="20"/>
                <w:lang w:eastAsia="en-IE"/>
              </w:rPr>
            </w:pPr>
          </w:p>
        </w:tc>
        <w:tc>
          <w:tcPr>
            <w:tcW w:w="0" w:type="auto"/>
            <w:shd w:val="clear" w:color="auto" w:fill="FFFFFF"/>
            <w:noWrap/>
            <w:vAlign w:val="center"/>
            <w:hideMark/>
          </w:tcPr>
          <w:p w14:paraId="25BA0D9D" w14:textId="77777777" w:rsidR="00433ED8" w:rsidRDefault="00433ED8">
            <w:pPr>
              <w:rPr>
                <w:rFonts w:ascii="Calibri" w:eastAsia="Calibri" w:hAnsi="Calibri" w:cs="Calibri"/>
                <w:sz w:val="20"/>
                <w:szCs w:val="20"/>
                <w:lang w:eastAsia="en-IE"/>
              </w:rPr>
            </w:pPr>
          </w:p>
        </w:tc>
      </w:tr>
      <w:tr w:rsidR="00433ED8" w14:paraId="2A457DC0" w14:textId="77777777" w:rsidTr="00433ED8">
        <w:trPr>
          <w:trHeight w:val="300"/>
        </w:trPr>
        <w:tc>
          <w:tcPr>
            <w:tcW w:w="0" w:type="auto"/>
            <w:shd w:val="clear" w:color="auto" w:fill="FFFFFF"/>
            <w:vAlign w:val="center"/>
            <w:hideMark/>
          </w:tcPr>
          <w:p w14:paraId="0A2A655F" w14:textId="77777777" w:rsidR="00433ED8" w:rsidRDefault="00433ED8">
            <w:pPr>
              <w:jc w:val="right"/>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noWrap/>
            <w:vAlign w:val="bottom"/>
            <w:hideMark/>
          </w:tcPr>
          <w:p w14:paraId="177FA317"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Ryanair DAC </w:t>
            </w:r>
          </w:p>
        </w:tc>
        <w:tc>
          <w:tcPr>
            <w:tcW w:w="940" w:type="dxa"/>
            <w:shd w:val="clear" w:color="auto" w:fill="FFFF00"/>
            <w:vAlign w:val="bottom"/>
            <w:hideMark/>
          </w:tcPr>
          <w:p w14:paraId="16A057F7"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Malta Air</w:t>
            </w:r>
          </w:p>
        </w:tc>
        <w:tc>
          <w:tcPr>
            <w:tcW w:w="992" w:type="dxa"/>
            <w:shd w:val="clear" w:color="auto" w:fill="FFFF00"/>
            <w:noWrap/>
            <w:vAlign w:val="bottom"/>
            <w:hideMark/>
          </w:tcPr>
          <w:p w14:paraId="205B517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Other Airlines</w:t>
            </w:r>
          </w:p>
        </w:tc>
        <w:tc>
          <w:tcPr>
            <w:tcW w:w="0" w:type="auto"/>
            <w:shd w:val="clear" w:color="auto" w:fill="FFFF00"/>
            <w:noWrap/>
            <w:vAlign w:val="bottom"/>
            <w:hideMark/>
          </w:tcPr>
          <w:p w14:paraId="6A50CE37"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Total</w:t>
            </w:r>
          </w:p>
        </w:tc>
        <w:tc>
          <w:tcPr>
            <w:tcW w:w="0" w:type="auto"/>
            <w:shd w:val="clear" w:color="auto" w:fill="FFFFFF"/>
            <w:noWrap/>
            <w:vAlign w:val="bottom"/>
            <w:hideMark/>
          </w:tcPr>
          <w:p w14:paraId="39041695"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Ryanair DAC </w:t>
            </w:r>
          </w:p>
        </w:tc>
        <w:tc>
          <w:tcPr>
            <w:tcW w:w="890" w:type="dxa"/>
            <w:shd w:val="clear" w:color="auto" w:fill="FFFFFF"/>
            <w:vAlign w:val="bottom"/>
            <w:hideMark/>
          </w:tcPr>
          <w:p w14:paraId="6CE31C9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Malta Air</w:t>
            </w:r>
          </w:p>
        </w:tc>
        <w:tc>
          <w:tcPr>
            <w:tcW w:w="1010" w:type="dxa"/>
            <w:shd w:val="clear" w:color="auto" w:fill="FFFFFF"/>
            <w:noWrap/>
            <w:vAlign w:val="bottom"/>
            <w:hideMark/>
          </w:tcPr>
          <w:p w14:paraId="5FCD5547"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Other Airlines</w:t>
            </w:r>
          </w:p>
        </w:tc>
        <w:tc>
          <w:tcPr>
            <w:tcW w:w="0" w:type="auto"/>
            <w:shd w:val="clear" w:color="auto" w:fill="FFFFFF"/>
            <w:noWrap/>
            <w:vAlign w:val="bottom"/>
            <w:hideMark/>
          </w:tcPr>
          <w:p w14:paraId="634D5F14"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Total</w:t>
            </w:r>
          </w:p>
        </w:tc>
      </w:tr>
      <w:tr w:rsidR="00433ED8" w14:paraId="479ACEAB" w14:textId="77777777" w:rsidTr="00433ED8">
        <w:trPr>
          <w:trHeight w:val="300"/>
        </w:trPr>
        <w:tc>
          <w:tcPr>
            <w:tcW w:w="0" w:type="auto"/>
            <w:shd w:val="clear" w:color="auto" w:fill="FFFFFF"/>
            <w:vAlign w:val="center"/>
            <w:hideMark/>
          </w:tcPr>
          <w:p w14:paraId="46F5EF6A"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vAlign w:val="bottom"/>
            <w:hideMark/>
          </w:tcPr>
          <w:p w14:paraId="63EE85F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940" w:type="dxa"/>
            <w:shd w:val="clear" w:color="auto" w:fill="FFFF00"/>
            <w:vAlign w:val="bottom"/>
            <w:hideMark/>
          </w:tcPr>
          <w:p w14:paraId="5096CB2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992" w:type="dxa"/>
            <w:shd w:val="clear" w:color="auto" w:fill="FFFF00"/>
            <w:vAlign w:val="bottom"/>
            <w:hideMark/>
          </w:tcPr>
          <w:p w14:paraId="43FD1A6C"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0" w:type="auto"/>
            <w:shd w:val="clear" w:color="auto" w:fill="FFFF00"/>
            <w:vAlign w:val="bottom"/>
            <w:hideMark/>
          </w:tcPr>
          <w:p w14:paraId="5FEB66FE"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0" w:type="auto"/>
            <w:shd w:val="clear" w:color="auto" w:fill="FFFFFF"/>
            <w:vAlign w:val="bottom"/>
            <w:hideMark/>
          </w:tcPr>
          <w:p w14:paraId="64DAFC3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Mar 31, </w:t>
            </w:r>
          </w:p>
        </w:tc>
        <w:tc>
          <w:tcPr>
            <w:tcW w:w="890" w:type="dxa"/>
            <w:shd w:val="clear" w:color="auto" w:fill="FFFFFF"/>
            <w:vAlign w:val="bottom"/>
            <w:hideMark/>
          </w:tcPr>
          <w:p w14:paraId="400B5B18"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Mar 31,</w:t>
            </w:r>
          </w:p>
        </w:tc>
        <w:tc>
          <w:tcPr>
            <w:tcW w:w="1010" w:type="dxa"/>
            <w:shd w:val="clear" w:color="auto" w:fill="FFFFFF"/>
            <w:vAlign w:val="bottom"/>
            <w:hideMark/>
          </w:tcPr>
          <w:p w14:paraId="0EB284A2"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Mar 31, </w:t>
            </w:r>
          </w:p>
        </w:tc>
        <w:tc>
          <w:tcPr>
            <w:tcW w:w="0" w:type="auto"/>
            <w:shd w:val="clear" w:color="auto" w:fill="FFFFFF"/>
            <w:vAlign w:val="bottom"/>
            <w:hideMark/>
          </w:tcPr>
          <w:p w14:paraId="7196F751"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 xml:space="preserve">Mar 31, </w:t>
            </w:r>
          </w:p>
        </w:tc>
      </w:tr>
      <w:tr w:rsidR="00433ED8" w14:paraId="2D11F884" w14:textId="77777777" w:rsidTr="00433ED8">
        <w:trPr>
          <w:trHeight w:val="300"/>
        </w:trPr>
        <w:tc>
          <w:tcPr>
            <w:tcW w:w="0" w:type="auto"/>
            <w:shd w:val="clear" w:color="auto" w:fill="FFFFFF"/>
            <w:vAlign w:val="center"/>
            <w:hideMark/>
          </w:tcPr>
          <w:p w14:paraId="18F753DC"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vAlign w:val="bottom"/>
            <w:hideMark/>
          </w:tcPr>
          <w:p w14:paraId="6358DB50"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2021</w:t>
            </w:r>
          </w:p>
        </w:tc>
        <w:tc>
          <w:tcPr>
            <w:tcW w:w="940" w:type="dxa"/>
            <w:shd w:val="clear" w:color="auto" w:fill="FFFF00"/>
            <w:vAlign w:val="bottom"/>
            <w:hideMark/>
          </w:tcPr>
          <w:p w14:paraId="62E2755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2021</w:t>
            </w:r>
          </w:p>
        </w:tc>
        <w:tc>
          <w:tcPr>
            <w:tcW w:w="992" w:type="dxa"/>
            <w:shd w:val="clear" w:color="auto" w:fill="FFFF00"/>
            <w:vAlign w:val="bottom"/>
            <w:hideMark/>
          </w:tcPr>
          <w:p w14:paraId="24BC45F3"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2021</w:t>
            </w:r>
          </w:p>
        </w:tc>
        <w:tc>
          <w:tcPr>
            <w:tcW w:w="0" w:type="auto"/>
            <w:shd w:val="clear" w:color="auto" w:fill="FFFF00"/>
            <w:vAlign w:val="bottom"/>
            <w:hideMark/>
          </w:tcPr>
          <w:p w14:paraId="65D44FB8"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2021</w:t>
            </w:r>
          </w:p>
        </w:tc>
        <w:tc>
          <w:tcPr>
            <w:tcW w:w="0" w:type="auto"/>
            <w:shd w:val="clear" w:color="auto" w:fill="FFFFFF"/>
            <w:vAlign w:val="bottom"/>
            <w:hideMark/>
          </w:tcPr>
          <w:p w14:paraId="1D033AE2"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2020</w:t>
            </w:r>
          </w:p>
        </w:tc>
        <w:tc>
          <w:tcPr>
            <w:tcW w:w="890" w:type="dxa"/>
            <w:shd w:val="clear" w:color="auto" w:fill="FFFFFF"/>
            <w:vAlign w:val="bottom"/>
            <w:hideMark/>
          </w:tcPr>
          <w:p w14:paraId="1FF6BF4E"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2020</w:t>
            </w:r>
          </w:p>
        </w:tc>
        <w:tc>
          <w:tcPr>
            <w:tcW w:w="1010" w:type="dxa"/>
            <w:shd w:val="clear" w:color="auto" w:fill="FFFFFF"/>
            <w:vAlign w:val="bottom"/>
            <w:hideMark/>
          </w:tcPr>
          <w:p w14:paraId="5815C69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2020</w:t>
            </w:r>
          </w:p>
        </w:tc>
        <w:tc>
          <w:tcPr>
            <w:tcW w:w="0" w:type="auto"/>
            <w:shd w:val="clear" w:color="auto" w:fill="FFFFFF"/>
            <w:vAlign w:val="bottom"/>
            <w:hideMark/>
          </w:tcPr>
          <w:p w14:paraId="56704B9F"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2020</w:t>
            </w:r>
          </w:p>
        </w:tc>
      </w:tr>
      <w:tr w:rsidR="00433ED8" w14:paraId="0A62CF1E" w14:textId="77777777" w:rsidTr="00433ED8">
        <w:trPr>
          <w:trHeight w:val="300"/>
        </w:trPr>
        <w:tc>
          <w:tcPr>
            <w:tcW w:w="0" w:type="auto"/>
            <w:shd w:val="clear" w:color="auto" w:fill="FFFFFF"/>
            <w:vAlign w:val="center"/>
            <w:hideMark/>
          </w:tcPr>
          <w:p w14:paraId="2577AD0E"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0" w:type="auto"/>
            <w:shd w:val="clear" w:color="auto" w:fill="FFFF00"/>
            <w:noWrap/>
            <w:vAlign w:val="bottom"/>
            <w:hideMark/>
          </w:tcPr>
          <w:p w14:paraId="7B36C86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940" w:type="dxa"/>
            <w:shd w:val="clear" w:color="auto" w:fill="FFFF00"/>
            <w:vAlign w:val="bottom"/>
            <w:hideMark/>
          </w:tcPr>
          <w:p w14:paraId="7FB2FAD8"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992" w:type="dxa"/>
            <w:shd w:val="clear" w:color="auto" w:fill="FFFF00"/>
            <w:noWrap/>
            <w:vAlign w:val="bottom"/>
            <w:hideMark/>
          </w:tcPr>
          <w:p w14:paraId="104E322C"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0" w:type="auto"/>
            <w:shd w:val="clear" w:color="auto" w:fill="FFFF00"/>
            <w:noWrap/>
            <w:vAlign w:val="bottom"/>
            <w:hideMark/>
          </w:tcPr>
          <w:p w14:paraId="22E785A6"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0" w:type="auto"/>
            <w:shd w:val="clear" w:color="auto" w:fill="FFFFFF"/>
            <w:noWrap/>
            <w:vAlign w:val="bottom"/>
            <w:hideMark/>
          </w:tcPr>
          <w:p w14:paraId="26FEE59B"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890" w:type="dxa"/>
            <w:shd w:val="clear" w:color="auto" w:fill="FFFFFF"/>
            <w:vAlign w:val="bottom"/>
            <w:hideMark/>
          </w:tcPr>
          <w:p w14:paraId="1BBB3CE8"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1010" w:type="dxa"/>
            <w:shd w:val="clear" w:color="auto" w:fill="FFFFFF"/>
            <w:noWrap/>
            <w:vAlign w:val="bottom"/>
            <w:hideMark/>
          </w:tcPr>
          <w:p w14:paraId="791C62B3"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c>
          <w:tcPr>
            <w:tcW w:w="0" w:type="auto"/>
            <w:shd w:val="clear" w:color="auto" w:fill="FFFFFF"/>
            <w:noWrap/>
            <w:vAlign w:val="bottom"/>
            <w:hideMark/>
          </w:tcPr>
          <w:p w14:paraId="510365BC" w14:textId="77777777" w:rsidR="00433ED8" w:rsidRDefault="00433ED8">
            <w:pPr>
              <w:jc w:val="right"/>
              <w:rPr>
                <w:rFonts w:ascii="Calibri" w:hAnsi="Calibri" w:cs="Calibri"/>
                <w:b/>
                <w:bCs/>
                <w:color w:val="000000"/>
                <w:sz w:val="20"/>
                <w:szCs w:val="20"/>
                <w:lang w:eastAsia="en-IE"/>
              </w:rPr>
            </w:pPr>
            <w:r>
              <w:rPr>
                <w:rFonts w:ascii="Calibri" w:hAnsi="Calibri" w:cs="Calibri"/>
                <w:b/>
                <w:bCs/>
                <w:color w:val="000000"/>
                <w:sz w:val="20"/>
                <w:szCs w:val="20"/>
                <w:lang w:eastAsia="en-IE"/>
              </w:rPr>
              <w:t>€M</w:t>
            </w:r>
          </w:p>
        </w:tc>
      </w:tr>
      <w:tr w:rsidR="00433ED8" w14:paraId="14EDE329" w14:textId="77777777" w:rsidTr="00433ED8">
        <w:trPr>
          <w:trHeight w:val="300"/>
        </w:trPr>
        <w:tc>
          <w:tcPr>
            <w:tcW w:w="0" w:type="auto"/>
            <w:shd w:val="clear" w:color="auto" w:fill="FFFFFF"/>
            <w:vAlign w:val="center"/>
            <w:hideMark/>
          </w:tcPr>
          <w:p w14:paraId="0BB06202"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Segment assets</w:t>
            </w:r>
          </w:p>
        </w:tc>
        <w:tc>
          <w:tcPr>
            <w:tcW w:w="0" w:type="auto"/>
            <w:shd w:val="clear" w:color="auto" w:fill="FFFF00"/>
            <w:noWrap/>
            <w:vAlign w:val="bottom"/>
            <w:hideMark/>
          </w:tcPr>
          <w:p w14:paraId="08AC8B5F" w14:textId="77777777" w:rsidR="00433ED8" w:rsidRDefault="000E6085">
            <w:pPr>
              <w:jc w:val="right"/>
              <w:rPr>
                <w:rFonts w:ascii="Calibri" w:hAnsi="Calibri" w:cs="Calibri"/>
                <w:color w:val="000000"/>
                <w:sz w:val="20"/>
                <w:szCs w:val="20"/>
                <w:lang w:eastAsia="en-IE"/>
              </w:rPr>
            </w:pPr>
            <w:r>
              <w:rPr>
                <w:rFonts w:ascii="Calibri" w:hAnsi="Calibri" w:cs="Calibri"/>
                <w:color w:val="000000"/>
                <w:sz w:val="20"/>
                <w:szCs w:val="20"/>
              </w:rPr>
              <w:t>11,898.7</w:t>
            </w:r>
            <w:r w:rsidR="00433ED8">
              <w:rPr>
                <w:rFonts w:ascii="Calibri" w:hAnsi="Calibri" w:cs="Calibri"/>
                <w:color w:val="000000"/>
                <w:sz w:val="20"/>
                <w:szCs w:val="20"/>
              </w:rPr>
              <w:t xml:space="preserve"> </w:t>
            </w:r>
          </w:p>
        </w:tc>
        <w:tc>
          <w:tcPr>
            <w:tcW w:w="940" w:type="dxa"/>
            <w:shd w:val="clear" w:color="auto" w:fill="FFFF00"/>
            <w:vAlign w:val="bottom"/>
            <w:hideMark/>
          </w:tcPr>
          <w:p w14:paraId="5E6B682B" w14:textId="77777777" w:rsidR="00433ED8" w:rsidRDefault="001D500E">
            <w:pPr>
              <w:jc w:val="right"/>
              <w:rPr>
                <w:rFonts w:ascii="Calibri" w:hAnsi="Calibri" w:cs="Calibri"/>
                <w:color w:val="000000"/>
                <w:sz w:val="20"/>
                <w:szCs w:val="20"/>
              </w:rPr>
            </w:pPr>
            <w:r>
              <w:rPr>
                <w:rFonts w:ascii="Calibri" w:hAnsi="Calibri" w:cs="Calibri"/>
                <w:color w:val="000000"/>
                <w:sz w:val="20"/>
                <w:szCs w:val="20"/>
              </w:rPr>
              <w:t>86.7</w:t>
            </w:r>
          </w:p>
        </w:tc>
        <w:tc>
          <w:tcPr>
            <w:tcW w:w="992" w:type="dxa"/>
            <w:shd w:val="clear" w:color="auto" w:fill="FFFF00"/>
            <w:noWrap/>
            <w:vAlign w:val="bottom"/>
            <w:hideMark/>
          </w:tcPr>
          <w:p w14:paraId="59881D59" w14:textId="77777777" w:rsidR="00433ED8" w:rsidRDefault="001D500E">
            <w:pPr>
              <w:jc w:val="right"/>
              <w:rPr>
                <w:rFonts w:ascii="Calibri" w:eastAsia="Calibri" w:hAnsi="Calibri" w:cs="Calibri"/>
                <w:sz w:val="20"/>
                <w:szCs w:val="20"/>
                <w:lang w:eastAsia="en-IE"/>
              </w:rPr>
            </w:pPr>
            <w:r>
              <w:rPr>
                <w:rFonts w:ascii="Calibri" w:hAnsi="Calibri" w:cs="Calibri"/>
                <w:color w:val="000000"/>
                <w:sz w:val="20"/>
                <w:szCs w:val="20"/>
              </w:rPr>
              <w:t>342.6</w:t>
            </w:r>
            <w:r w:rsidR="00433ED8">
              <w:rPr>
                <w:rFonts w:ascii="Calibri" w:hAnsi="Calibri" w:cs="Calibri"/>
                <w:color w:val="000000"/>
                <w:sz w:val="20"/>
                <w:szCs w:val="20"/>
              </w:rPr>
              <w:t xml:space="preserve"> </w:t>
            </w:r>
          </w:p>
        </w:tc>
        <w:tc>
          <w:tcPr>
            <w:tcW w:w="0" w:type="auto"/>
            <w:shd w:val="clear" w:color="auto" w:fill="FFFF00"/>
            <w:noWrap/>
            <w:vAlign w:val="bottom"/>
            <w:hideMark/>
          </w:tcPr>
          <w:p w14:paraId="55DAD678" w14:textId="77777777" w:rsidR="00433ED8" w:rsidRDefault="00433ED8">
            <w:pPr>
              <w:jc w:val="right"/>
              <w:rPr>
                <w:rFonts w:ascii="Calibri" w:eastAsia="Calibri" w:hAnsi="Calibri" w:cs="Calibri"/>
                <w:sz w:val="20"/>
                <w:szCs w:val="20"/>
                <w:lang w:eastAsia="en-IE"/>
              </w:rPr>
            </w:pPr>
            <w:r>
              <w:rPr>
                <w:rFonts w:ascii="Calibri" w:hAnsi="Calibri" w:cs="Calibri"/>
                <w:color w:val="000000"/>
                <w:sz w:val="20"/>
                <w:szCs w:val="20"/>
              </w:rPr>
              <w:t xml:space="preserve">12,328.0 </w:t>
            </w:r>
          </w:p>
        </w:tc>
        <w:tc>
          <w:tcPr>
            <w:tcW w:w="0" w:type="auto"/>
            <w:noWrap/>
            <w:vAlign w:val="bottom"/>
            <w:hideMark/>
          </w:tcPr>
          <w:p w14:paraId="47628C17" w14:textId="77777777" w:rsidR="00433ED8" w:rsidRDefault="001D500E">
            <w:pPr>
              <w:jc w:val="right"/>
              <w:rPr>
                <w:rFonts w:ascii="Calibri" w:hAnsi="Calibri" w:cs="Calibri"/>
                <w:color w:val="000000"/>
                <w:sz w:val="20"/>
                <w:szCs w:val="20"/>
                <w:lang w:eastAsia="en-IE"/>
              </w:rPr>
            </w:pPr>
            <w:r>
              <w:rPr>
                <w:rFonts w:ascii="Calibri" w:hAnsi="Calibri" w:cs="Calibri"/>
                <w:color w:val="000000"/>
                <w:sz w:val="20"/>
                <w:szCs w:val="20"/>
              </w:rPr>
              <w:t>14,194.5</w:t>
            </w:r>
          </w:p>
        </w:tc>
        <w:tc>
          <w:tcPr>
            <w:tcW w:w="890" w:type="dxa"/>
            <w:vAlign w:val="bottom"/>
            <w:hideMark/>
          </w:tcPr>
          <w:p w14:paraId="2AA527AC" w14:textId="77777777" w:rsidR="00433ED8" w:rsidRDefault="001D500E">
            <w:pPr>
              <w:jc w:val="right"/>
              <w:rPr>
                <w:rFonts w:ascii="Calibri" w:hAnsi="Calibri" w:cs="Calibri"/>
                <w:color w:val="000000"/>
                <w:sz w:val="20"/>
                <w:szCs w:val="20"/>
              </w:rPr>
            </w:pPr>
            <w:r>
              <w:rPr>
                <w:rFonts w:ascii="Calibri" w:hAnsi="Calibri" w:cs="Calibri"/>
                <w:color w:val="000000"/>
                <w:sz w:val="20"/>
                <w:szCs w:val="20"/>
              </w:rPr>
              <w:t>64.4</w:t>
            </w:r>
          </w:p>
        </w:tc>
        <w:tc>
          <w:tcPr>
            <w:tcW w:w="1010" w:type="dxa"/>
            <w:noWrap/>
            <w:vAlign w:val="bottom"/>
            <w:hideMark/>
          </w:tcPr>
          <w:p w14:paraId="1CEFB8BE" w14:textId="77777777" w:rsidR="00433ED8" w:rsidRDefault="001D500E">
            <w:pPr>
              <w:jc w:val="right"/>
              <w:rPr>
                <w:rFonts w:ascii="Calibri" w:hAnsi="Calibri" w:cs="Calibri"/>
                <w:color w:val="000000"/>
                <w:sz w:val="20"/>
                <w:szCs w:val="20"/>
                <w:lang w:eastAsia="en-IE"/>
              </w:rPr>
            </w:pPr>
            <w:r>
              <w:rPr>
                <w:rFonts w:ascii="Calibri" w:hAnsi="Calibri" w:cs="Calibri"/>
                <w:color w:val="000000"/>
                <w:sz w:val="20"/>
                <w:szCs w:val="20"/>
              </w:rPr>
              <w:t>488.3</w:t>
            </w:r>
          </w:p>
        </w:tc>
        <w:tc>
          <w:tcPr>
            <w:tcW w:w="0" w:type="auto"/>
            <w:noWrap/>
            <w:vAlign w:val="bottom"/>
            <w:hideMark/>
          </w:tcPr>
          <w:p w14:paraId="338F20E6" w14:textId="77777777" w:rsidR="00433ED8" w:rsidRDefault="00433ED8">
            <w:pPr>
              <w:jc w:val="right"/>
              <w:rPr>
                <w:rFonts w:ascii="Calibri" w:hAnsi="Calibri" w:cs="Calibri"/>
                <w:color w:val="000000"/>
                <w:sz w:val="20"/>
                <w:szCs w:val="20"/>
                <w:lang w:eastAsia="en-IE"/>
              </w:rPr>
            </w:pPr>
            <w:r>
              <w:rPr>
                <w:rFonts w:ascii="Calibri" w:hAnsi="Calibri" w:cs="Calibri"/>
                <w:color w:val="000000"/>
                <w:sz w:val="20"/>
                <w:szCs w:val="20"/>
              </w:rPr>
              <w:t>14,747.2</w:t>
            </w:r>
          </w:p>
        </w:tc>
      </w:tr>
      <w:tr w:rsidR="00433ED8" w14:paraId="40866D60" w14:textId="77777777" w:rsidTr="00433ED8">
        <w:trPr>
          <w:trHeight w:val="310"/>
        </w:trPr>
        <w:tc>
          <w:tcPr>
            <w:tcW w:w="0" w:type="auto"/>
            <w:shd w:val="clear" w:color="auto" w:fill="FFFFFF"/>
            <w:vAlign w:val="center"/>
            <w:hideMark/>
          </w:tcPr>
          <w:p w14:paraId="053059F0"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Segment liabilities</w:t>
            </w:r>
          </w:p>
        </w:tc>
        <w:tc>
          <w:tcPr>
            <w:tcW w:w="0" w:type="auto"/>
            <w:tcBorders>
              <w:top w:val="nil"/>
              <w:left w:val="nil"/>
              <w:bottom w:val="single" w:sz="8" w:space="0" w:color="auto"/>
              <w:right w:val="nil"/>
            </w:tcBorders>
            <w:shd w:val="clear" w:color="auto" w:fill="FFFF00"/>
            <w:noWrap/>
            <w:vAlign w:val="bottom"/>
            <w:hideMark/>
          </w:tcPr>
          <w:p w14:paraId="2AF70EF3" w14:textId="77777777" w:rsidR="00433ED8" w:rsidRDefault="000E6085">
            <w:pPr>
              <w:jc w:val="right"/>
              <w:rPr>
                <w:rFonts w:ascii="Calibri" w:hAnsi="Calibri" w:cs="Calibri"/>
                <w:color w:val="000000"/>
                <w:sz w:val="20"/>
                <w:szCs w:val="20"/>
                <w:lang w:eastAsia="en-IE"/>
              </w:rPr>
            </w:pPr>
            <w:r>
              <w:rPr>
                <w:rFonts w:ascii="Calibri" w:hAnsi="Calibri" w:cs="Calibri"/>
                <w:color w:val="000000"/>
                <w:sz w:val="20"/>
                <w:szCs w:val="20"/>
              </w:rPr>
              <w:t>6,830.8</w:t>
            </w:r>
          </w:p>
        </w:tc>
        <w:tc>
          <w:tcPr>
            <w:tcW w:w="940" w:type="dxa"/>
            <w:tcBorders>
              <w:top w:val="nil"/>
              <w:left w:val="nil"/>
              <w:bottom w:val="single" w:sz="8" w:space="0" w:color="auto"/>
              <w:right w:val="nil"/>
            </w:tcBorders>
            <w:shd w:val="clear" w:color="auto" w:fill="FFFF00"/>
            <w:vAlign w:val="bottom"/>
            <w:hideMark/>
          </w:tcPr>
          <w:p w14:paraId="6305540C" w14:textId="77777777" w:rsidR="00433ED8" w:rsidRDefault="001D500E">
            <w:pPr>
              <w:jc w:val="right"/>
              <w:rPr>
                <w:rFonts w:ascii="Calibri" w:hAnsi="Calibri" w:cs="Calibri"/>
                <w:color w:val="000000"/>
                <w:sz w:val="20"/>
                <w:szCs w:val="20"/>
              </w:rPr>
            </w:pPr>
            <w:r>
              <w:rPr>
                <w:rFonts w:ascii="Calibri" w:hAnsi="Calibri" w:cs="Calibri"/>
                <w:color w:val="000000"/>
                <w:sz w:val="20"/>
                <w:szCs w:val="20"/>
              </w:rPr>
              <w:t>108.3</w:t>
            </w:r>
          </w:p>
        </w:tc>
        <w:tc>
          <w:tcPr>
            <w:tcW w:w="992" w:type="dxa"/>
            <w:tcBorders>
              <w:top w:val="nil"/>
              <w:left w:val="nil"/>
              <w:bottom w:val="single" w:sz="8" w:space="0" w:color="auto"/>
              <w:right w:val="nil"/>
            </w:tcBorders>
            <w:shd w:val="clear" w:color="auto" w:fill="FFFF00"/>
            <w:noWrap/>
            <w:vAlign w:val="bottom"/>
            <w:hideMark/>
          </w:tcPr>
          <w:p w14:paraId="5E762D0B" w14:textId="77777777" w:rsidR="00433ED8" w:rsidRDefault="001D500E">
            <w:pPr>
              <w:jc w:val="right"/>
              <w:rPr>
                <w:rFonts w:ascii="Calibri" w:eastAsia="Calibri" w:hAnsi="Calibri" w:cs="Calibri"/>
                <w:sz w:val="20"/>
                <w:szCs w:val="20"/>
                <w:lang w:eastAsia="en-IE"/>
              </w:rPr>
            </w:pPr>
            <w:r>
              <w:rPr>
                <w:rFonts w:ascii="Calibri" w:hAnsi="Calibri" w:cs="Calibri"/>
                <w:color w:val="000000"/>
                <w:sz w:val="20"/>
                <w:szCs w:val="20"/>
              </w:rPr>
              <w:t>742.3</w:t>
            </w:r>
            <w:r w:rsidR="00433ED8">
              <w:rPr>
                <w:rFonts w:ascii="Calibri" w:hAnsi="Calibri" w:cs="Calibri"/>
                <w:color w:val="000000"/>
                <w:sz w:val="20"/>
                <w:szCs w:val="20"/>
              </w:rPr>
              <w:t xml:space="preserve"> </w:t>
            </w:r>
          </w:p>
        </w:tc>
        <w:tc>
          <w:tcPr>
            <w:tcW w:w="0" w:type="auto"/>
            <w:tcBorders>
              <w:top w:val="nil"/>
              <w:left w:val="nil"/>
              <w:bottom w:val="single" w:sz="8" w:space="0" w:color="auto"/>
              <w:right w:val="nil"/>
            </w:tcBorders>
            <w:shd w:val="clear" w:color="auto" w:fill="FFFF00"/>
            <w:noWrap/>
            <w:vAlign w:val="bottom"/>
            <w:hideMark/>
          </w:tcPr>
          <w:p w14:paraId="76AAF348" w14:textId="77777777" w:rsidR="00433ED8" w:rsidRDefault="00433ED8">
            <w:pPr>
              <w:jc w:val="right"/>
              <w:rPr>
                <w:rFonts w:ascii="Calibri" w:eastAsia="Calibri" w:hAnsi="Calibri" w:cs="Calibri"/>
                <w:sz w:val="20"/>
                <w:szCs w:val="20"/>
                <w:lang w:eastAsia="en-IE"/>
              </w:rPr>
            </w:pPr>
            <w:r>
              <w:rPr>
                <w:rFonts w:ascii="Calibri" w:hAnsi="Calibri" w:cs="Calibri"/>
                <w:sz w:val="20"/>
                <w:szCs w:val="20"/>
              </w:rPr>
              <w:t>7,681.4</w:t>
            </w:r>
          </w:p>
        </w:tc>
        <w:tc>
          <w:tcPr>
            <w:tcW w:w="0" w:type="auto"/>
            <w:tcBorders>
              <w:top w:val="nil"/>
              <w:left w:val="nil"/>
              <w:bottom w:val="single" w:sz="8" w:space="0" w:color="auto"/>
              <w:right w:val="nil"/>
            </w:tcBorders>
            <w:noWrap/>
            <w:vAlign w:val="bottom"/>
            <w:hideMark/>
          </w:tcPr>
          <w:p w14:paraId="17440DC4" w14:textId="77777777" w:rsidR="00433ED8" w:rsidRDefault="001D500E">
            <w:pPr>
              <w:jc w:val="right"/>
              <w:rPr>
                <w:rFonts w:ascii="Calibri" w:hAnsi="Calibri" w:cs="Calibri"/>
                <w:color w:val="000000"/>
                <w:sz w:val="20"/>
                <w:szCs w:val="20"/>
                <w:lang w:eastAsia="en-IE"/>
              </w:rPr>
            </w:pPr>
            <w:r>
              <w:rPr>
                <w:rFonts w:ascii="Calibri" w:hAnsi="Calibri" w:cs="Calibri"/>
                <w:color w:val="000000"/>
                <w:sz w:val="20"/>
                <w:szCs w:val="20"/>
              </w:rPr>
              <w:t>8,995.2</w:t>
            </w:r>
          </w:p>
        </w:tc>
        <w:tc>
          <w:tcPr>
            <w:tcW w:w="890" w:type="dxa"/>
            <w:tcBorders>
              <w:top w:val="nil"/>
              <w:left w:val="nil"/>
              <w:bottom w:val="single" w:sz="8" w:space="0" w:color="auto"/>
              <w:right w:val="nil"/>
            </w:tcBorders>
            <w:vAlign w:val="bottom"/>
            <w:hideMark/>
          </w:tcPr>
          <w:p w14:paraId="28D0CE61" w14:textId="77777777" w:rsidR="00433ED8" w:rsidRDefault="001D500E">
            <w:pPr>
              <w:jc w:val="right"/>
              <w:rPr>
                <w:rFonts w:ascii="Calibri" w:hAnsi="Calibri" w:cs="Calibri"/>
                <w:color w:val="000000"/>
                <w:sz w:val="20"/>
                <w:szCs w:val="20"/>
              </w:rPr>
            </w:pPr>
            <w:r>
              <w:rPr>
                <w:rFonts w:ascii="Calibri" w:hAnsi="Calibri" w:cs="Calibri"/>
                <w:color w:val="000000"/>
                <w:sz w:val="20"/>
                <w:szCs w:val="20"/>
              </w:rPr>
              <w:t>67.9</w:t>
            </w:r>
          </w:p>
        </w:tc>
        <w:tc>
          <w:tcPr>
            <w:tcW w:w="1010" w:type="dxa"/>
            <w:tcBorders>
              <w:top w:val="nil"/>
              <w:left w:val="nil"/>
              <w:bottom w:val="single" w:sz="8" w:space="0" w:color="auto"/>
              <w:right w:val="nil"/>
            </w:tcBorders>
            <w:noWrap/>
            <w:vAlign w:val="bottom"/>
            <w:hideMark/>
          </w:tcPr>
          <w:p w14:paraId="6D8A1F39" w14:textId="77777777" w:rsidR="00433ED8" w:rsidRDefault="001D500E">
            <w:pPr>
              <w:jc w:val="right"/>
              <w:rPr>
                <w:rFonts w:ascii="Calibri" w:hAnsi="Calibri" w:cs="Calibri"/>
                <w:color w:val="000000"/>
                <w:sz w:val="20"/>
                <w:szCs w:val="20"/>
                <w:lang w:eastAsia="en-IE"/>
              </w:rPr>
            </w:pPr>
            <w:r>
              <w:rPr>
                <w:rFonts w:ascii="Calibri" w:hAnsi="Calibri" w:cs="Calibri"/>
                <w:color w:val="000000"/>
                <w:sz w:val="20"/>
                <w:szCs w:val="20"/>
              </w:rPr>
              <w:t>769.6</w:t>
            </w:r>
          </w:p>
        </w:tc>
        <w:tc>
          <w:tcPr>
            <w:tcW w:w="0" w:type="auto"/>
            <w:tcBorders>
              <w:top w:val="nil"/>
              <w:left w:val="nil"/>
              <w:bottom w:val="single" w:sz="8" w:space="0" w:color="auto"/>
              <w:right w:val="nil"/>
            </w:tcBorders>
            <w:noWrap/>
            <w:vAlign w:val="bottom"/>
            <w:hideMark/>
          </w:tcPr>
          <w:p w14:paraId="66DCD28E" w14:textId="77777777" w:rsidR="00433ED8" w:rsidRDefault="00433ED8">
            <w:pPr>
              <w:jc w:val="right"/>
              <w:rPr>
                <w:rFonts w:ascii="Calibri" w:hAnsi="Calibri" w:cs="Calibri"/>
                <w:color w:val="000000"/>
                <w:sz w:val="20"/>
                <w:szCs w:val="20"/>
                <w:lang w:eastAsia="en-IE"/>
              </w:rPr>
            </w:pPr>
            <w:r>
              <w:rPr>
                <w:rFonts w:ascii="Calibri" w:hAnsi="Calibri" w:cs="Calibri"/>
                <w:color w:val="000000"/>
                <w:sz w:val="20"/>
                <w:szCs w:val="20"/>
              </w:rPr>
              <w:t>9,832.7</w:t>
            </w:r>
          </w:p>
        </w:tc>
      </w:tr>
    </w:tbl>
    <w:p w14:paraId="001EC2E9" w14:textId="77777777" w:rsidR="00433ED8" w:rsidRDefault="00433ED8" w:rsidP="00433ED8">
      <w:pPr>
        <w:pStyle w:val="Outline3L1"/>
        <w:keepNext w:val="0"/>
        <w:numPr>
          <w:ilvl w:val="0"/>
          <w:numId w:val="0"/>
        </w:numPr>
        <w:tabs>
          <w:tab w:val="left" w:pos="720"/>
        </w:tabs>
        <w:spacing w:after="0"/>
        <w:rPr>
          <w:rFonts w:ascii="Calibri" w:eastAsia="Calibri" w:hAnsi="Calibri"/>
          <w:sz w:val="20"/>
          <w:lang w:val="en-IE" w:eastAsia="en-IE"/>
        </w:rPr>
      </w:pPr>
    </w:p>
    <w:p w14:paraId="37281F9D" w14:textId="77777777" w:rsidR="00433ED8" w:rsidRDefault="00433ED8" w:rsidP="00433ED8">
      <w:pPr>
        <w:pStyle w:val="Outline3L3"/>
        <w:numPr>
          <w:ilvl w:val="2"/>
          <w:numId w:val="17"/>
        </w:numPr>
        <w:tabs>
          <w:tab w:val="clear" w:pos="601"/>
          <w:tab w:val="left" w:pos="720"/>
        </w:tabs>
        <w:ind w:left="567" w:hanging="567"/>
        <w:jc w:val="both"/>
        <w:rPr>
          <w:rFonts w:ascii="Calibri" w:hAnsi="Calibri" w:cs="Calibri"/>
          <w:sz w:val="18"/>
          <w:szCs w:val="22"/>
          <w:lang w:val="en-IE"/>
        </w:rPr>
      </w:pPr>
      <w:bookmarkStart w:id="38" w:name="_Hlk20754019"/>
      <w:r>
        <w:rPr>
          <w:rFonts w:ascii="Calibri" w:hAnsi="Calibri" w:cs="Calibri"/>
          <w:sz w:val="18"/>
          <w:szCs w:val="22"/>
          <w:lang w:val="en-IE"/>
        </w:rPr>
        <w:t>Adjusted loss after tax in the financial year ended March 31, 2021, excludes a charge of €200M (March 31,2020: €353M), attributable to a hedge ineffectiveness charge on jet fuel derivative instruments, foreign currency derivative instruments related to jet fuel, and aircraft delivery delays.</w:t>
      </w:r>
    </w:p>
    <w:p w14:paraId="1951A201" w14:textId="77777777" w:rsidR="00433ED8" w:rsidRDefault="00433ED8" w:rsidP="00433ED8">
      <w:pPr>
        <w:pStyle w:val="Outline3L3"/>
        <w:numPr>
          <w:ilvl w:val="0"/>
          <w:numId w:val="0"/>
        </w:numPr>
        <w:tabs>
          <w:tab w:val="left" w:pos="720"/>
        </w:tabs>
        <w:jc w:val="both"/>
        <w:rPr>
          <w:rFonts w:ascii="Calibri" w:hAnsi="Calibri" w:cs="Calibri"/>
          <w:b/>
          <w:sz w:val="22"/>
          <w:szCs w:val="22"/>
          <w:lang w:val="en-IE"/>
        </w:rPr>
      </w:pPr>
      <w:r>
        <w:rPr>
          <w:rFonts w:ascii="Calibri" w:hAnsi="Calibri" w:cs="Calibri"/>
          <w:b/>
          <w:sz w:val="22"/>
          <w:szCs w:val="22"/>
          <w:lang w:val="en-IE"/>
        </w:rPr>
        <w:t>9.</w:t>
      </w:r>
      <w:r>
        <w:rPr>
          <w:rFonts w:ascii="Calibri" w:hAnsi="Calibri" w:cs="Calibri"/>
          <w:b/>
          <w:sz w:val="22"/>
          <w:szCs w:val="22"/>
          <w:lang w:val="en-IE"/>
        </w:rPr>
        <w:tab/>
        <w:t>Earnings per share</w:t>
      </w:r>
    </w:p>
    <w:p w14:paraId="6BC0CBAA" w14:textId="77777777" w:rsidR="00433ED8" w:rsidRDefault="00433ED8" w:rsidP="00433ED8">
      <w:pPr>
        <w:autoSpaceDE w:val="0"/>
        <w:autoSpaceDN w:val="0"/>
        <w:adjustRightInd w:val="0"/>
        <w:spacing w:before="120" w:line="300" w:lineRule="exact"/>
        <w:ind w:right="-23"/>
        <w:jc w:val="both"/>
        <w:rPr>
          <w:rFonts w:ascii="Calibri" w:eastAsia="Calibri" w:hAnsi="Calibri" w:cs="Calibri"/>
          <w:sz w:val="22"/>
          <w:szCs w:val="22"/>
          <w:lang w:eastAsia="en-IE"/>
        </w:rPr>
      </w:pPr>
      <w:bookmarkStart w:id="39" w:name="_Hlk58832639"/>
      <w:bookmarkStart w:id="40" w:name="_Hlk527705731"/>
      <w:bookmarkStart w:id="41" w:name="_Hlk496863591"/>
    </w:p>
    <w:tbl>
      <w:tblPr>
        <w:tblW w:w="10129" w:type="dxa"/>
        <w:tblInd w:w="108" w:type="dxa"/>
        <w:tblLook w:val="04A0" w:firstRow="1" w:lastRow="0" w:firstColumn="1" w:lastColumn="0" w:noHBand="0" w:noVBand="1"/>
      </w:tblPr>
      <w:tblGrid>
        <w:gridCol w:w="7938"/>
        <w:gridCol w:w="1065"/>
        <w:gridCol w:w="1126"/>
      </w:tblGrid>
      <w:tr w:rsidR="00433ED8" w14:paraId="6B2E2990" w14:textId="77777777" w:rsidTr="00433ED8">
        <w:trPr>
          <w:trHeight w:val="293"/>
        </w:trPr>
        <w:tc>
          <w:tcPr>
            <w:tcW w:w="7938" w:type="dxa"/>
            <w:shd w:val="clear" w:color="auto" w:fill="FFFFFF"/>
            <w:vAlign w:val="center"/>
            <w:hideMark/>
          </w:tcPr>
          <w:p w14:paraId="5E5227A6"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w:t>
            </w:r>
          </w:p>
        </w:tc>
        <w:tc>
          <w:tcPr>
            <w:tcW w:w="1065" w:type="dxa"/>
            <w:shd w:val="clear" w:color="auto" w:fill="FFFF00"/>
            <w:vAlign w:val="center"/>
            <w:hideMark/>
          </w:tcPr>
          <w:p w14:paraId="10C804EB" w14:textId="77777777" w:rsidR="00433ED8" w:rsidRDefault="00433ED8">
            <w:pPr>
              <w:rPr>
                <w:rFonts w:ascii="Calibri" w:hAnsi="Calibri" w:cs="Calibri"/>
                <w:color w:val="000000"/>
                <w:sz w:val="22"/>
                <w:szCs w:val="22"/>
                <w:lang w:eastAsia="en-IE"/>
              </w:rPr>
            </w:pPr>
          </w:p>
        </w:tc>
        <w:tc>
          <w:tcPr>
            <w:tcW w:w="1126" w:type="dxa"/>
            <w:shd w:val="clear" w:color="auto" w:fill="FFFFFF"/>
            <w:vAlign w:val="center"/>
            <w:hideMark/>
          </w:tcPr>
          <w:p w14:paraId="64715747" w14:textId="77777777" w:rsidR="00433ED8" w:rsidRDefault="00433ED8">
            <w:pPr>
              <w:rPr>
                <w:rFonts w:ascii="Calibri" w:eastAsia="Calibri" w:hAnsi="Calibri" w:cs="Calibri"/>
                <w:sz w:val="20"/>
                <w:szCs w:val="20"/>
                <w:lang w:eastAsia="en-IE"/>
              </w:rPr>
            </w:pPr>
          </w:p>
        </w:tc>
      </w:tr>
      <w:tr w:rsidR="00433ED8" w14:paraId="1C1DBA5A" w14:textId="77777777" w:rsidTr="00433ED8">
        <w:trPr>
          <w:trHeight w:val="293"/>
        </w:trPr>
        <w:tc>
          <w:tcPr>
            <w:tcW w:w="7938" w:type="dxa"/>
            <w:shd w:val="clear" w:color="auto" w:fill="FFFFFF"/>
            <w:vAlign w:val="center"/>
            <w:hideMark/>
          </w:tcPr>
          <w:p w14:paraId="64FD734B"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 </w:t>
            </w:r>
          </w:p>
        </w:tc>
        <w:tc>
          <w:tcPr>
            <w:tcW w:w="1065" w:type="dxa"/>
            <w:shd w:val="clear" w:color="auto" w:fill="FFFF00"/>
            <w:vAlign w:val="center"/>
            <w:hideMark/>
          </w:tcPr>
          <w:p w14:paraId="6A3CF95B"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Year</w:t>
            </w:r>
          </w:p>
        </w:tc>
        <w:tc>
          <w:tcPr>
            <w:tcW w:w="1126" w:type="dxa"/>
            <w:shd w:val="clear" w:color="auto" w:fill="FFFFFF"/>
            <w:vAlign w:val="center"/>
            <w:hideMark/>
          </w:tcPr>
          <w:p w14:paraId="40371497"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Year</w:t>
            </w:r>
          </w:p>
        </w:tc>
      </w:tr>
      <w:tr w:rsidR="00433ED8" w14:paraId="6B25D09D" w14:textId="77777777" w:rsidTr="00433ED8">
        <w:trPr>
          <w:trHeight w:val="293"/>
        </w:trPr>
        <w:tc>
          <w:tcPr>
            <w:tcW w:w="7938" w:type="dxa"/>
            <w:shd w:val="clear" w:color="auto" w:fill="FFFFFF"/>
            <w:vAlign w:val="center"/>
            <w:hideMark/>
          </w:tcPr>
          <w:p w14:paraId="3B82CBD6"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 </w:t>
            </w:r>
          </w:p>
        </w:tc>
        <w:tc>
          <w:tcPr>
            <w:tcW w:w="1065" w:type="dxa"/>
            <w:shd w:val="clear" w:color="auto" w:fill="FFFF00"/>
            <w:vAlign w:val="center"/>
            <w:hideMark/>
          </w:tcPr>
          <w:p w14:paraId="23D2B2FA"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Ended</w:t>
            </w:r>
          </w:p>
        </w:tc>
        <w:tc>
          <w:tcPr>
            <w:tcW w:w="1126" w:type="dxa"/>
            <w:shd w:val="clear" w:color="auto" w:fill="FFFFFF"/>
            <w:vAlign w:val="center"/>
            <w:hideMark/>
          </w:tcPr>
          <w:p w14:paraId="6528D950"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Ended</w:t>
            </w:r>
          </w:p>
        </w:tc>
      </w:tr>
      <w:tr w:rsidR="00433ED8" w14:paraId="0A7BD219" w14:textId="77777777" w:rsidTr="00433ED8">
        <w:trPr>
          <w:trHeight w:val="293"/>
        </w:trPr>
        <w:tc>
          <w:tcPr>
            <w:tcW w:w="7938" w:type="dxa"/>
            <w:shd w:val="clear" w:color="auto" w:fill="FFFFFF"/>
            <w:vAlign w:val="center"/>
            <w:hideMark/>
          </w:tcPr>
          <w:p w14:paraId="24C10F39"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 </w:t>
            </w:r>
          </w:p>
        </w:tc>
        <w:tc>
          <w:tcPr>
            <w:tcW w:w="1065" w:type="dxa"/>
            <w:shd w:val="clear" w:color="auto" w:fill="FFFF00"/>
            <w:vAlign w:val="center"/>
            <w:hideMark/>
          </w:tcPr>
          <w:p w14:paraId="1D71BEAC"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Mar 31,</w:t>
            </w:r>
          </w:p>
        </w:tc>
        <w:tc>
          <w:tcPr>
            <w:tcW w:w="1126" w:type="dxa"/>
            <w:shd w:val="clear" w:color="auto" w:fill="FFFFFF"/>
            <w:vAlign w:val="center"/>
            <w:hideMark/>
          </w:tcPr>
          <w:p w14:paraId="2FAC9278"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Mar 31,</w:t>
            </w:r>
          </w:p>
        </w:tc>
      </w:tr>
      <w:tr w:rsidR="00433ED8" w14:paraId="77E5A1A2" w14:textId="77777777" w:rsidTr="00433ED8">
        <w:trPr>
          <w:trHeight w:val="293"/>
        </w:trPr>
        <w:tc>
          <w:tcPr>
            <w:tcW w:w="7938" w:type="dxa"/>
            <w:shd w:val="clear" w:color="auto" w:fill="FFFFFF"/>
            <w:vAlign w:val="center"/>
            <w:hideMark/>
          </w:tcPr>
          <w:p w14:paraId="4B37CE04"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 </w:t>
            </w:r>
          </w:p>
        </w:tc>
        <w:tc>
          <w:tcPr>
            <w:tcW w:w="1065" w:type="dxa"/>
            <w:shd w:val="clear" w:color="auto" w:fill="FFFF00"/>
            <w:vAlign w:val="center"/>
            <w:hideMark/>
          </w:tcPr>
          <w:p w14:paraId="36E74D7D"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2021</w:t>
            </w:r>
          </w:p>
        </w:tc>
        <w:tc>
          <w:tcPr>
            <w:tcW w:w="1126" w:type="dxa"/>
            <w:shd w:val="clear" w:color="auto" w:fill="FFFFFF"/>
            <w:vAlign w:val="center"/>
            <w:hideMark/>
          </w:tcPr>
          <w:p w14:paraId="62948CAD"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2020</w:t>
            </w:r>
          </w:p>
        </w:tc>
      </w:tr>
      <w:tr w:rsidR="00433ED8" w14:paraId="38772938" w14:textId="77777777" w:rsidTr="00433ED8">
        <w:trPr>
          <w:trHeight w:val="293"/>
        </w:trPr>
        <w:tc>
          <w:tcPr>
            <w:tcW w:w="7938" w:type="dxa"/>
            <w:shd w:val="clear" w:color="auto" w:fill="FFFFFF"/>
            <w:vAlign w:val="center"/>
            <w:hideMark/>
          </w:tcPr>
          <w:p w14:paraId="3F76CD6C"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 </w:t>
            </w:r>
          </w:p>
        </w:tc>
        <w:tc>
          <w:tcPr>
            <w:tcW w:w="1065" w:type="dxa"/>
            <w:shd w:val="clear" w:color="auto" w:fill="FFFF00"/>
            <w:vAlign w:val="center"/>
            <w:hideMark/>
          </w:tcPr>
          <w:p w14:paraId="4BB36E97"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 </w:t>
            </w:r>
          </w:p>
        </w:tc>
        <w:tc>
          <w:tcPr>
            <w:tcW w:w="1126" w:type="dxa"/>
            <w:shd w:val="clear" w:color="auto" w:fill="FFFFFF"/>
            <w:vAlign w:val="center"/>
            <w:hideMark/>
          </w:tcPr>
          <w:p w14:paraId="3DA68633"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 </w:t>
            </w:r>
          </w:p>
        </w:tc>
      </w:tr>
      <w:tr w:rsidR="00433ED8" w14:paraId="20D60418" w14:textId="77777777" w:rsidTr="00433ED8">
        <w:trPr>
          <w:trHeight w:val="293"/>
        </w:trPr>
        <w:tc>
          <w:tcPr>
            <w:tcW w:w="7938" w:type="dxa"/>
            <w:shd w:val="clear" w:color="auto" w:fill="FFFFFF"/>
            <w:vAlign w:val="center"/>
            <w:hideMark/>
          </w:tcPr>
          <w:p w14:paraId="4E752940" w14:textId="77777777" w:rsidR="00433ED8" w:rsidRDefault="00433ED8">
            <w:pPr>
              <w:ind w:firstLineChars="100" w:firstLine="220"/>
              <w:rPr>
                <w:rFonts w:ascii="Calibri" w:hAnsi="Calibri" w:cs="Calibri"/>
                <w:color w:val="000000"/>
                <w:sz w:val="22"/>
                <w:szCs w:val="22"/>
                <w:lang w:eastAsia="en-IE"/>
              </w:rPr>
            </w:pPr>
            <w:r>
              <w:rPr>
                <w:rFonts w:ascii="Calibri" w:hAnsi="Calibri" w:cs="Calibri"/>
                <w:color w:val="000000"/>
                <w:sz w:val="22"/>
                <w:szCs w:val="22"/>
                <w:lang w:eastAsia="en-IE"/>
              </w:rPr>
              <w:t>Basic (Loss)/earnings per ordinary share (€)</w:t>
            </w:r>
          </w:p>
        </w:tc>
        <w:tc>
          <w:tcPr>
            <w:tcW w:w="1065" w:type="dxa"/>
            <w:shd w:val="clear" w:color="auto" w:fill="FFFF00"/>
            <w:noWrap/>
            <w:vAlign w:val="center"/>
            <w:hideMark/>
          </w:tcPr>
          <w:p w14:paraId="7FBC6944" w14:textId="77777777" w:rsidR="00433ED8" w:rsidRDefault="00433ED8">
            <w:pPr>
              <w:jc w:val="right"/>
              <w:rPr>
                <w:rFonts w:ascii="Calibri" w:eastAsia="Calibri" w:hAnsi="Calibri" w:cs="Calibri"/>
                <w:b/>
                <w:sz w:val="21"/>
                <w:szCs w:val="21"/>
                <w:lang w:eastAsia="en-IE"/>
              </w:rPr>
            </w:pPr>
            <w:r>
              <w:rPr>
                <w:rFonts w:ascii="Calibri" w:eastAsia="Calibri" w:hAnsi="Calibri" w:cs="Calibri"/>
                <w:b/>
                <w:sz w:val="21"/>
                <w:szCs w:val="21"/>
                <w:lang w:eastAsia="en-IE"/>
              </w:rPr>
              <w:t>(0.9142)</w:t>
            </w:r>
          </w:p>
        </w:tc>
        <w:tc>
          <w:tcPr>
            <w:tcW w:w="1126" w:type="dxa"/>
            <w:shd w:val="clear" w:color="auto" w:fill="FFFFFF"/>
            <w:vAlign w:val="center"/>
            <w:hideMark/>
          </w:tcPr>
          <w:p w14:paraId="7A1F60EB"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0.5824</w:t>
            </w:r>
          </w:p>
        </w:tc>
      </w:tr>
      <w:tr w:rsidR="00433ED8" w14:paraId="5E6B46F9" w14:textId="77777777" w:rsidTr="00433ED8">
        <w:trPr>
          <w:trHeight w:val="293"/>
        </w:trPr>
        <w:tc>
          <w:tcPr>
            <w:tcW w:w="7938" w:type="dxa"/>
            <w:shd w:val="clear" w:color="auto" w:fill="FFFFFF"/>
            <w:vAlign w:val="center"/>
            <w:hideMark/>
          </w:tcPr>
          <w:p w14:paraId="4D67D5C6" w14:textId="77777777" w:rsidR="00433ED8" w:rsidRDefault="00433ED8">
            <w:pPr>
              <w:ind w:firstLineChars="100" w:firstLine="220"/>
              <w:rPr>
                <w:rFonts w:ascii="Calibri" w:hAnsi="Calibri" w:cs="Calibri"/>
                <w:color w:val="000000"/>
                <w:sz w:val="22"/>
                <w:szCs w:val="22"/>
                <w:lang w:eastAsia="en-IE"/>
              </w:rPr>
            </w:pPr>
            <w:r>
              <w:rPr>
                <w:rFonts w:ascii="Calibri" w:hAnsi="Calibri" w:cs="Calibri"/>
                <w:color w:val="000000"/>
                <w:sz w:val="22"/>
                <w:szCs w:val="22"/>
                <w:lang w:eastAsia="en-IE"/>
              </w:rPr>
              <w:t>Diluted (Loss)/earnings per ordinary share (€)</w:t>
            </w:r>
          </w:p>
        </w:tc>
        <w:tc>
          <w:tcPr>
            <w:tcW w:w="1065" w:type="dxa"/>
            <w:shd w:val="clear" w:color="auto" w:fill="FFFF00"/>
            <w:noWrap/>
            <w:vAlign w:val="center"/>
            <w:hideMark/>
          </w:tcPr>
          <w:p w14:paraId="2380EA98" w14:textId="77777777" w:rsidR="00433ED8" w:rsidRDefault="00433ED8">
            <w:pPr>
              <w:jc w:val="right"/>
              <w:rPr>
                <w:rFonts w:ascii="Calibri" w:eastAsia="Calibri" w:hAnsi="Calibri" w:cs="Calibri"/>
                <w:b/>
                <w:sz w:val="21"/>
                <w:szCs w:val="21"/>
                <w:lang w:eastAsia="en-IE"/>
              </w:rPr>
            </w:pPr>
            <w:r>
              <w:rPr>
                <w:rFonts w:ascii="Calibri" w:eastAsia="Calibri" w:hAnsi="Calibri" w:cs="Calibri"/>
                <w:b/>
                <w:sz w:val="21"/>
                <w:szCs w:val="21"/>
                <w:lang w:eastAsia="en-IE"/>
              </w:rPr>
              <w:t>(0.9142)</w:t>
            </w:r>
          </w:p>
        </w:tc>
        <w:tc>
          <w:tcPr>
            <w:tcW w:w="1126" w:type="dxa"/>
            <w:shd w:val="clear" w:color="auto" w:fill="FFFFFF"/>
            <w:vAlign w:val="center"/>
            <w:hideMark/>
          </w:tcPr>
          <w:p w14:paraId="23B47EA5"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0.5793</w:t>
            </w:r>
          </w:p>
        </w:tc>
      </w:tr>
      <w:tr w:rsidR="00433ED8" w14:paraId="4464E970" w14:textId="77777777" w:rsidTr="00433ED8">
        <w:trPr>
          <w:trHeight w:val="293"/>
        </w:trPr>
        <w:tc>
          <w:tcPr>
            <w:tcW w:w="7938" w:type="dxa"/>
            <w:shd w:val="clear" w:color="auto" w:fill="FFFFFF"/>
            <w:vAlign w:val="center"/>
            <w:hideMark/>
          </w:tcPr>
          <w:p w14:paraId="548E9FCA" w14:textId="77777777" w:rsidR="00433ED8" w:rsidRDefault="00433ED8">
            <w:pPr>
              <w:ind w:firstLineChars="100" w:firstLine="220"/>
              <w:rPr>
                <w:rFonts w:ascii="Calibri" w:hAnsi="Calibri" w:cs="Calibri"/>
                <w:color w:val="000000"/>
                <w:sz w:val="22"/>
                <w:szCs w:val="22"/>
                <w:lang w:eastAsia="en-IE"/>
              </w:rPr>
            </w:pPr>
            <w:r>
              <w:rPr>
                <w:rFonts w:ascii="Calibri" w:hAnsi="Calibri" w:cs="Calibri"/>
                <w:color w:val="000000"/>
                <w:sz w:val="22"/>
                <w:szCs w:val="22"/>
                <w:lang w:eastAsia="en-IE"/>
              </w:rPr>
              <w:t>Weighted average number of ordinary shares (in M’s) – basic</w:t>
            </w:r>
          </w:p>
        </w:tc>
        <w:tc>
          <w:tcPr>
            <w:tcW w:w="1065" w:type="dxa"/>
            <w:shd w:val="clear" w:color="auto" w:fill="FFFF00"/>
            <w:vAlign w:val="center"/>
            <w:hideMark/>
          </w:tcPr>
          <w:p w14:paraId="7E94E058" w14:textId="77777777" w:rsidR="00433ED8" w:rsidRDefault="00433ED8">
            <w:pPr>
              <w:jc w:val="right"/>
              <w:rPr>
                <w:rFonts w:ascii="Calibri" w:eastAsia="Calibri" w:hAnsi="Calibri" w:cs="Calibri"/>
                <w:b/>
                <w:sz w:val="21"/>
                <w:szCs w:val="21"/>
                <w:lang w:eastAsia="en-IE"/>
              </w:rPr>
            </w:pPr>
            <w:r>
              <w:rPr>
                <w:rFonts w:ascii="Calibri" w:eastAsia="Calibri" w:hAnsi="Calibri" w:cs="Calibri"/>
                <w:b/>
                <w:sz w:val="21"/>
                <w:szCs w:val="21"/>
                <w:lang w:eastAsia="en-IE"/>
              </w:rPr>
              <w:t>1,110.4</w:t>
            </w:r>
          </w:p>
        </w:tc>
        <w:tc>
          <w:tcPr>
            <w:tcW w:w="1126" w:type="dxa"/>
            <w:shd w:val="clear" w:color="auto" w:fill="FFFFFF"/>
            <w:vAlign w:val="center"/>
            <w:hideMark/>
          </w:tcPr>
          <w:p w14:paraId="306F999D"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1,113.8</w:t>
            </w:r>
          </w:p>
        </w:tc>
      </w:tr>
      <w:tr w:rsidR="00433ED8" w14:paraId="75656330" w14:textId="77777777" w:rsidTr="00433ED8">
        <w:trPr>
          <w:trHeight w:val="293"/>
        </w:trPr>
        <w:tc>
          <w:tcPr>
            <w:tcW w:w="7938" w:type="dxa"/>
            <w:shd w:val="clear" w:color="auto" w:fill="FFFFFF"/>
            <w:vAlign w:val="center"/>
            <w:hideMark/>
          </w:tcPr>
          <w:p w14:paraId="6E5C3983" w14:textId="77777777" w:rsidR="00433ED8" w:rsidRDefault="00433ED8">
            <w:pPr>
              <w:ind w:firstLineChars="100" w:firstLine="220"/>
              <w:rPr>
                <w:rFonts w:ascii="Calibri" w:hAnsi="Calibri" w:cs="Calibri"/>
                <w:color w:val="000000"/>
                <w:sz w:val="22"/>
                <w:szCs w:val="22"/>
                <w:lang w:eastAsia="en-IE"/>
              </w:rPr>
            </w:pPr>
            <w:r>
              <w:rPr>
                <w:rFonts w:ascii="Calibri" w:hAnsi="Calibri" w:cs="Calibri"/>
                <w:color w:val="000000"/>
                <w:sz w:val="22"/>
                <w:szCs w:val="22"/>
                <w:lang w:eastAsia="en-IE"/>
              </w:rPr>
              <w:t>Weighted average number of ordinary shares (in M’s) – diluted</w:t>
            </w:r>
          </w:p>
        </w:tc>
        <w:tc>
          <w:tcPr>
            <w:tcW w:w="1065" w:type="dxa"/>
            <w:shd w:val="clear" w:color="auto" w:fill="FFFF00"/>
            <w:vAlign w:val="center"/>
            <w:hideMark/>
          </w:tcPr>
          <w:p w14:paraId="63174FE6" w14:textId="77777777" w:rsidR="00433ED8" w:rsidRDefault="00433ED8">
            <w:pPr>
              <w:jc w:val="right"/>
              <w:rPr>
                <w:rFonts w:ascii="Calibri" w:eastAsia="Calibri" w:hAnsi="Calibri" w:cs="Calibri"/>
                <w:b/>
                <w:sz w:val="21"/>
                <w:szCs w:val="21"/>
                <w:lang w:eastAsia="en-IE"/>
              </w:rPr>
            </w:pPr>
            <w:r>
              <w:rPr>
                <w:rFonts w:ascii="Calibri" w:eastAsia="Calibri" w:hAnsi="Calibri" w:cs="Calibri"/>
                <w:b/>
                <w:sz w:val="21"/>
                <w:szCs w:val="21"/>
                <w:lang w:eastAsia="en-IE"/>
              </w:rPr>
              <w:t>1,110.4</w:t>
            </w:r>
          </w:p>
        </w:tc>
        <w:tc>
          <w:tcPr>
            <w:tcW w:w="1126" w:type="dxa"/>
            <w:shd w:val="clear" w:color="auto" w:fill="FFFFFF"/>
            <w:vAlign w:val="center"/>
            <w:hideMark/>
          </w:tcPr>
          <w:p w14:paraId="10610765"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1,119.8</w:t>
            </w:r>
          </w:p>
        </w:tc>
      </w:tr>
      <w:bookmarkEnd w:id="39"/>
    </w:tbl>
    <w:p w14:paraId="4D9B1CCD" w14:textId="77777777" w:rsidR="00433ED8" w:rsidRDefault="00433ED8" w:rsidP="00433ED8">
      <w:pPr>
        <w:autoSpaceDE w:val="0"/>
        <w:autoSpaceDN w:val="0"/>
        <w:adjustRightInd w:val="0"/>
        <w:spacing w:before="120" w:line="300" w:lineRule="exact"/>
        <w:ind w:right="-23"/>
        <w:jc w:val="both"/>
        <w:rPr>
          <w:rFonts w:ascii="Calibri" w:hAnsi="Calibri" w:cs="Calibri"/>
          <w:sz w:val="22"/>
          <w:szCs w:val="22"/>
        </w:rPr>
      </w:pPr>
    </w:p>
    <w:p w14:paraId="52ACC1C2" w14:textId="77777777" w:rsidR="00433ED8" w:rsidRDefault="00433ED8" w:rsidP="00433ED8">
      <w:pPr>
        <w:pStyle w:val="Outline3L1"/>
        <w:keepNext w:val="0"/>
        <w:numPr>
          <w:ilvl w:val="0"/>
          <w:numId w:val="21"/>
        </w:numPr>
        <w:tabs>
          <w:tab w:val="num" w:pos="-567"/>
          <w:tab w:val="num" w:pos="0"/>
          <w:tab w:val="num" w:pos="2705"/>
        </w:tabs>
        <w:spacing w:line="300" w:lineRule="exact"/>
        <w:jc w:val="both"/>
        <w:rPr>
          <w:rFonts w:ascii="Calibri" w:hAnsi="Calibri" w:cs="Calibri"/>
          <w:b/>
          <w:sz w:val="22"/>
          <w:szCs w:val="22"/>
          <w:lang w:val="en-IE"/>
        </w:rPr>
      </w:pPr>
      <w:bookmarkStart w:id="42" w:name="_Hlk527705971"/>
      <w:bookmarkStart w:id="43" w:name="_Hlk483400216"/>
      <w:bookmarkStart w:id="44" w:name="_Hlk67646804"/>
      <w:bookmarkEnd w:id="38"/>
      <w:bookmarkEnd w:id="40"/>
      <w:r>
        <w:rPr>
          <w:rFonts w:ascii="Calibri" w:hAnsi="Calibri" w:cs="Calibri"/>
          <w:b/>
          <w:sz w:val="22"/>
          <w:szCs w:val="22"/>
          <w:lang w:val="en-IE"/>
        </w:rPr>
        <w:t>Property, plant and equipment</w:t>
      </w:r>
    </w:p>
    <w:p w14:paraId="48920EC9" w14:textId="77777777" w:rsidR="00433ED8" w:rsidRDefault="00433ED8" w:rsidP="00433ED8">
      <w:pPr>
        <w:autoSpaceDE w:val="0"/>
        <w:autoSpaceDN w:val="0"/>
        <w:adjustRightInd w:val="0"/>
        <w:spacing w:after="120"/>
        <w:ind w:right="-23"/>
        <w:jc w:val="both"/>
        <w:rPr>
          <w:rFonts w:ascii="Calibri" w:hAnsi="Calibri" w:cs="Calibri"/>
          <w:i/>
          <w:sz w:val="22"/>
          <w:szCs w:val="22"/>
        </w:rPr>
      </w:pPr>
      <w:r>
        <w:rPr>
          <w:rFonts w:ascii="Calibri" w:hAnsi="Calibri" w:cs="Calibri"/>
          <w:i/>
          <w:sz w:val="22"/>
          <w:szCs w:val="22"/>
        </w:rPr>
        <w:t>Acquisitions and disposals</w:t>
      </w:r>
    </w:p>
    <w:p w14:paraId="264E10A9" w14:textId="77777777" w:rsidR="00433ED8" w:rsidRDefault="00433ED8" w:rsidP="00433ED8">
      <w:pPr>
        <w:pStyle w:val="Outline3L1"/>
        <w:numPr>
          <w:ilvl w:val="0"/>
          <w:numId w:val="0"/>
        </w:numPr>
        <w:tabs>
          <w:tab w:val="left" w:pos="720"/>
        </w:tabs>
        <w:jc w:val="both"/>
        <w:rPr>
          <w:rFonts w:ascii="Calibri" w:hAnsi="Calibri" w:cs="Calibri"/>
          <w:sz w:val="22"/>
          <w:szCs w:val="22"/>
          <w:lang w:val="en-IE"/>
        </w:rPr>
      </w:pPr>
      <w:r>
        <w:rPr>
          <w:rFonts w:ascii="Calibri" w:hAnsi="Calibri" w:cs="Calibri"/>
          <w:sz w:val="22"/>
          <w:szCs w:val="22"/>
          <w:lang w:val="en-IE"/>
        </w:rPr>
        <w:lastRenderedPageBreak/>
        <w:t xml:space="preserve">Net capital additions for the year ended March 31, 2021 amounted to a credit of approximately €575M, principally reflecting the reversal of certain aircraft pre-delivery trade payables, supplier reimbursements of just under €380M offset by capital expenditure of approximately €300M. </w:t>
      </w:r>
    </w:p>
    <w:p w14:paraId="1BE1DC7E" w14:textId="77777777" w:rsidR="00433ED8" w:rsidRDefault="00433ED8" w:rsidP="00433ED8">
      <w:pPr>
        <w:pStyle w:val="Outline3L1"/>
        <w:keepNext w:val="0"/>
        <w:numPr>
          <w:ilvl w:val="0"/>
          <w:numId w:val="17"/>
        </w:numPr>
        <w:tabs>
          <w:tab w:val="num" w:pos="-567"/>
          <w:tab w:val="num" w:pos="0"/>
          <w:tab w:val="num" w:pos="2705"/>
        </w:tabs>
        <w:spacing w:line="300" w:lineRule="exact"/>
        <w:jc w:val="both"/>
        <w:rPr>
          <w:rFonts w:ascii="Calibri" w:hAnsi="Calibri" w:cs="Calibri"/>
          <w:b/>
          <w:sz w:val="22"/>
          <w:szCs w:val="22"/>
          <w:lang w:val="en-IE"/>
        </w:rPr>
      </w:pPr>
      <w:r>
        <w:rPr>
          <w:rFonts w:ascii="Calibri" w:hAnsi="Calibri" w:cs="Calibri"/>
          <w:b/>
          <w:sz w:val="22"/>
          <w:szCs w:val="22"/>
          <w:lang w:val="en-IE"/>
        </w:rPr>
        <w:t>Assets held for sale</w:t>
      </w:r>
    </w:p>
    <w:p w14:paraId="42D490FC" w14:textId="77777777" w:rsidR="00433ED8" w:rsidRDefault="00433ED8" w:rsidP="00433ED8">
      <w:pPr>
        <w:pStyle w:val="Outline3L1"/>
        <w:numPr>
          <w:ilvl w:val="0"/>
          <w:numId w:val="0"/>
        </w:numPr>
        <w:tabs>
          <w:tab w:val="left" w:pos="720"/>
        </w:tabs>
        <w:jc w:val="both"/>
        <w:rPr>
          <w:rFonts w:ascii="Calibri" w:eastAsia="Calibri" w:hAnsi="Calibri" w:cs="Calibri"/>
          <w:sz w:val="22"/>
          <w:szCs w:val="22"/>
          <w:lang w:val="en-IE" w:eastAsia="en-IE"/>
        </w:rPr>
      </w:pPr>
      <w:r>
        <w:rPr>
          <w:rFonts w:ascii="Calibri" w:hAnsi="Calibri" w:cs="Calibri"/>
          <w:sz w:val="22"/>
          <w:szCs w:val="22"/>
          <w:lang w:val="en-IE"/>
        </w:rPr>
        <w:t>In August 2019, the Company entered into an agreement to sell 10 Boeing 737NG aircraft for delivery in FY20 and FY21. 3 of these aircraft were sold in the year ended March 31, 2020. The remaining 7 aircraft were sold during the year ended March 31, 2021</w:t>
      </w:r>
      <w:r>
        <w:rPr>
          <w:rFonts w:ascii="Calibri" w:eastAsia="Calibri" w:hAnsi="Calibri" w:cs="Calibri"/>
          <w:sz w:val="22"/>
          <w:szCs w:val="22"/>
          <w:lang w:val="en-IE" w:eastAsia="en-IE"/>
        </w:rPr>
        <w:t>.</w:t>
      </w:r>
      <w:bookmarkStart w:id="45" w:name="_Hlk536721886"/>
      <w:bookmarkEnd w:id="42"/>
      <w:r>
        <w:rPr>
          <w:rFonts w:ascii="Calibri" w:eastAsia="Calibri" w:hAnsi="Calibri" w:cs="Calibri"/>
          <w:sz w:val="22"/>
          <w:szCs w:val="22"/>
          <w:lang w:val="en-IE" w:eastAsia="en-IE"/>
        </w:rPr>
        <w:t xml:space="preserve"> The gains on disposal are disclosed in net finance expense on the condensed consolidated preliminary Income Statement.</w:t>
      </w:r>
    </w:p>
    <w:p w14:paraId="6FCAEAC3" w14:textId="77777777" w:rsidR="00433ED8" w:rsidRDefault="00433ED8" w:rsidP="00433ED8">
      <w:pPr>
        <w:pStyle w:val="Outline3L1"/>
        <w:keepNext w:val="0"/>
        <w:numPr>
          <w:ilvl w:val="0"/>
          <w:numId w:val="17"/>
        </w:numPr>
        <w:tabs>
          <w:tab w:val="num" w:pos="-567"/>
          <w:tab w:val="num" w:pos="0"/>
          <w:tab w:val="num" w:pos="2705"/>
        </w:tabs>
        <w:spacing w:line="300" w:lineRule="exact"/>
        <w:jc w:val="both"/>
        <w:rPr>
          <w:rFonts w:ascii="Calibri" w:hAnsi="Calibri" w:cs="Calibri"/>
          <w:sz w:val="22"/>
          <w:szCs w:val="22"/>
          <w:lang w:val="en-IE"/>
        </w:rPr>
      </w:pPr>
      <w:r>
        <w:rPr>
          <w:rFonts w:ascii="Calibri" w:hAnsi="Calibri" w:cs="Calibri"/>
          <w:b/>
          <w:sz w:val="22"/>
          <w:szCs w:val="22"/>
          <w:lang w:val="en-IE"/>
        </w:rPr>
        <w:t xml:space="preserve">Derivative financial instruments </w:t>
      </w:r>
    </w:p>
    <w:p w14:paraId="569D2529" w14:textId="77777777" w:rsidR="00433ED8" w:rsidRDefault="00433ED8" w:rsidP="00433ED8">
      <w:pPr>
        <w:autoSpaceDE w:val="0"/>
        <w:autoSpaceDN w:val="0"/>
        <w:adjustRightInd w:val="0"/>
        <w:jc w:val="both"/>
        <w:rPr>
          <w:rFonts w:ascii="Calibri" w:hAnsi="Calibri" w:cs="Calibri"/>
          <w:sz w:val="22"/>
          <w:szCs w:val="22"/>
        </w:rPr>
      </w:pPr>
      <w:bookmarkStart w:id="46" w:name="_Hlk58832711"/>
      <w:bookmarkStart w:id="47" w:name="_Hlk527706049"/>
      <w:r>
        <w:rPr>
          <w:rFonts w:ascii="Calibri" w:hAnsi="Calibri" w:cs="Calibri"/>
          <w:sz w:val="22"/>
          <w:szCs w:val="22"/>
        </w:rPr>
        <w:t xml:space="preserve">As a result of the widespread grounding of aircraft due to the Covid-19 pandemic, the Group operated a significantly reduced flying schedule for the year ended March 31, 2021 compared to what was originally expected. Accordingly, during the year ended March 31, 2021, the Group’s exposures for jet fuel and foreign currency were significantly reduced, causing a proportion of derivative financial instruments which previously qualified for hedge accounting to become ineffective, resulting in the discontinuance of certain cash-flow hedge arrangements. A net expense of €200M (net of tax) </w:t>
      </w:r>
      <w:bookmarkStart w:id="48" w:name="_Hlk62805364"/>
      <w:r>
        <w:rPr>
          <w:rFonts w:ascii="Calibri" w:hAnsi="Calibri" w:cs="Calibri"/>
          <w:sz w:val="22"/>
          <w:szCs w:val="22"/>
        </w:rPr>
        <w:t xml:space="preserve">was recognised within the income statement </w:t>
      </w:r>
      <w:bookmarkEnd w:id="48"/>
      <w:r>
        <w:rPr>
          <w:rFonts w:ascii="Calibri" w:hAnsi="Calibri" w:cs="Calibri"/>
          <w:sz w:val="22"/>
          <w:szCs w:val="22"/>
        </w:rPr>
        <w:t>for the year ended March 31, 2021 (2020: €353M), comprising a charge of €192M (net of tax) in respect o</w:t>
      </w:r>
      <w:r w:rsidR="001D500E">
        <w:rPr>
          <w:rFonts w:ascii="Calibri" w:hAnsi="Calibri" w:cs="Calibri"/>
          <w:sz w:val="22"/>
          <w:szCs w:val="22"/>
        </w:rPr>
        <w:t>f jet fuel exposures (2020: €392</w:t>
      </w:r>
      <w:r>
        <w:rPr>
          <w:rFonts w:ascii="Calibri" w:hAnsi="Calibri" w:cs="Calibri"/>
          <w:sz w:val="22"/>
          <w:szCs w:val="22"/>
        </w:rPr>
        <w:t>M) and a charge of €8M (net of tax), primarily associated with ineffective currency cash-flow hedges for FY21 jet fuel and delayed aircra</w:t>
      </w:r>
      <w:r w:rsidR="001D500E">
        <w:rPr>
          <w:rFonts w:ascii="Calibri" w:hAnsi="Calibri" w:cs="Calibri"/>
          <w:sz w:val="22"/>
          <w:szCs w:val="22"/>
        </w:rPr>
        <w:t>ft deliveries (2020: gain of €39</w:t>
      </w:r>
      <w:r>
        <w:rPr>
          <w:rFonts w:ascii="Calibri" w:hAnsi="Calibri" w:cs="Calibri"/>
          <w:sz w:val="22"/>
          <w:szCs w:val="22"/>
        </w:rPr>
        <w:t xml:space="preserve">M). </w:t>
      </w:r>
    </w:p>
    <w:p w14:paraId="65A78C81" w14:textId="77777777" w:rsidR="00433ED8" w:rsidRDefault="00433ED8" w:rsidP="00433ED8">
      <w:pPr>
        <w:autoSpaceDE w:val="0"/>
        <w:autoSpaceDN w:val="0"/>
        <w:adjustRightInd w:val="0"/>
        <w:jc w:val="both"/>
        <w:rPr>
          <w:rFonts w:ascii="Calibri" w:hAnsi="Calibri" w:cs="Calibri"/>
          <w:sz w:val="22"/>
          <w:szCs w:val="22"/>
        </w:rPr>
      </w:pPr>
    </w:p>
    <w:p w14:paraId="67C61F4E" w14:textId="77777777" w:rsidR="00433ED8" w:rsidRDefault="00C361FA" w:rsidP="00433ED8">
      <w:pPr>
        <w:autoSpaceDE w:val="0"/>
        <w:autoSpaceDN w:val="0"/>
        <w:adjustRightInd w:val="0"/>
        <w:jc w:val="both"/>
        <w:rPr>
          <w:rFonts w:ascii="Calibri" w:eastAsia="Calibri" w:hAnsi="Calibri" w:cs="Calibri"/>
          <w:sz w:val="22"/>
          <w:szCs w:val="22"/>
        </w:rPr>
      </w:pPr>
      <w:r>
        <w:rPr>
          <w:rFonts w:ascii="Calibri" w:hAnsi="Calibri" w:cs="Calibri"/>
          <w:sz w:val="22"/>
          <w:szCs w:val="22"/>
        </w:rPr>
        <w:t>As of March 31 2021, a €109</w:t>
      </w:r>
      <w:r w:rsidR="00433ED8">
        <w:rPr>
          <w:rFonts w:ascii="Calibri" w:hAnsi="Calibri" w:cs="Calibri"/>
          <w:sz w:val="22"/>
          <w:szCs w:val="22"/>
        </w:rPr>
        <w:t>M gain is recognised in the cash flow reserve in respe</w:t>
      </w:r>
      <w:r>
        <w:rPr>
          <w:rFonts w:ascii="Calibri" w:hAnsi="Calibri" w:cs="Calibri"/>
          <w:sz w:val="22"/>
          <w:szCs w:val="22"/>
        </w:rPr>
        <w:t>ct of continuing hedges and €102M gain</w:t>
      </w:r>
      <w:r w:rsidR="00433ED8">
        <w:rPr>
          <w:rFonts w:ascii="Calibri" w:hAnsi="Calibri" w:cs="Calibri"/>
          <w:sz w:val="22"/>
          <w:szCs w:val="22"/>
        </w:rPr>
        <w:t xml:space="preserve"> in respect of hedging relationships for which hedge accounting is no longer applied</w:t>
      </w:r>
      <w:bookmarkEnd w:id="46"/>
      <w:r w:rsidR="00433ED8">
        <w:rPr>
          <w:rFonts w:ascii="Calibri" w:eastAsia="Calibri" w:hAnsi="Calibri" w:cs="Calibri"/>
          <w:sz w:val="22"/>
          <w:szCs w:val="22"/>
        </w:rPr>
        <w:t>.</w:t>
      </w:r>
      <w:bookmarkEnd w:id="43"/>
      <w:bookmarkEnd w:id="47"/>
      <w:r w:rsidR="00433ED8">
        <w:rPr>
          <w:rFonts w:ascii="Calibri" w:eastAsia="Calibri" w:hAnsi="Calibri" w:cs="Calibri"/>
          <w:sz w:val="22"/>
          <w:szCs w:val="22"/>
        </w:rPr>
        <w:t xml:space="preserve"> The balance on the hedging reserve as of March</w:t>
      </w:r>
      <w:r>
        <w:rPr>
          <w:rFonts w:ascii="Calibri" w:eastAsia="Calibri" w:hAnsi="Calibri" w:cs="Calibri"/>
          <w:sz w:val="22"/>
          <w:szCs w:val="22"/>
        </w:rPr>
        <w:t xml:space="preserve"> 31, 2021 is a gain</w:t>
      </w:r>
      <w:r w:rsidR="00433ED8">
        <w:rPr>
          <w:rFonts w:ascii="Calibri" w:eastAsia="Calibri" w:hAnsi="Calibri" w:cs="Calibri"/>
          <w:sz w:val="22"/>
          <w:szCs w:val="22"/>
        </w:rPr>
        <w:t xml:space="preserve"> of €211M.</w:t>
      </w:r>
    </w:p>
    <w:p w14:paraId="36ABE980" w14:textId="77777777" w:rsidR="00433ED8" w:rsidRDefault="00433ED8" w:rsidP="00433ED8">
      <w:pPr>
        <w:autoSpaceDE w:val="0"/>
        <w:autoSpaceDN w:val="0"/>
        <w:adjustRightInd w:val="0"/>
        <w:jc w:val="both"/>
        <w:rPr>
          <w:rFonts w:ascii="Calibri" w:eastAsia="Calibri" w:hAnsi="Calibri" w:cs="Calibri"/>
          <w:sz w:val="22"/>
          <w:szCs w:val="22"/>
        </w:rPr>
      </w:pPr>
    </w:p>
    <w:p w14:paraId="7C299822" w14:textId="77777777" w:rsidR="00433ED8" w:rsidRPr="00B8235E" w:rsidRDefault="00433ED8" w:rsidP="00B8235E">
      <w:pPr>
        <w:pStyle w:val="Outline3L1"/>
        <w:keepNext w:val="0"/>
        <w:numPr>
          <w:ilvl w:val="0"/>
          <w:numId w:val="17"/>
        </w:numPr>
        <w:tabs>
          <w:tab w:val="num" w:pos="0"/>
          <w:tab w:val="num" w:pos="2705"/>
        </w:tabs>
        <w:spacing w:line="300" w:lineRule="exact"/>
        <w:jc w:val="both"/>
        <w:rPr>
          <w:rFonts w:ascii="Calibri" w:hAnsi="Calibri" w:cs="Calibri"/>
          <w:b/>
          <w:sz w:val="22"/>
          <w:szCs w:val="22"/>
          <w:lang w:val="en-IE"/>
        </w:rPr>
      </w:pPr>
      <w:r w:rsidRPr="00B8235E">
        <w:rPr>
          <w:rFonts w:ascii="Calibri" w:hAnsi="Calibri" w:cs="Calibri"/>
          <w:b/>
          <w:sz w:val="22"/>
          <w:szCs w:val="22"/>
          <w:lang w:val="en-IE"/>
        </w:rPr>
        <w:t>Financial instruments and financial risk management</w:t>
      </w:r>
    </w:p>
    <w:p w14:paraId="62BE38E0" w14:textId="77777777" w:rsidR="00433ED8" w:rsidRDefault="00433ED8" w:rsidP="00433ED8">
      <w:pPr>
        <w:autoSpaceDE w:val="0"/>
        <w:autoSpaceDN w:val="0"/>
        <w:adjustRightInd w:val="0"/>
        <w:jc w:val="both"/>
        <w:rPr>
          <w:rFonts w:ascii="Calibri" w:eastAsia="Calibri" w:hAnsi="Calibri" w:cs="Calibri"/>
          <w:sz w:val="22"/>
          <w:szCs w:val="22"/>
        </w:rPr>
      </w:pPr>
      <w:bookmarkStart w:id="49" w:name="_Hlk58832729"/>
      <w:r>
        <w:rPr>
          <w:rFonts w:ascii="Calibri" w:eastAsia="Calibri" w:hAnsi="Calibri" w:cs="Calibri"/>
          <w:sz w:val="22"/>
          <w:szCs w:val="22"/>
        </w:rPr>
        <w:t xml:space="preserve">The Group is exposed to various financial risks arising in the normal course of business. The Group’s financial risk exposures are predominantly related to </w:t>
      </w:r>
      <w:r>
        <w:rPr>
          <w:rFonts w:ascii="Calibri" w:hAnsi="Calibri" w:cs="Calibri"/>
          <w:sz w:val="22"/>
          <w:szCs w:val="22"/>
        </w:rPr>
        <w:t>commodity price, foreign exchange and interest rate risks. The Group uses financial instruments to manage exposures arising from these risks</w:t>
      </w:r>
      <w:bookmarkEnd w:id="49"/>
      <w:r>
        <w:rPr>
          <w:rFonts w:ascii="Calibri" w:hAnsi="Calibri" w:cs="Calibri"/>
          <w:sz w:val="22"/>
          <w:szCs w:val="22"/>
        </w:rPr>
        <w:t xml:space="preserve">. </w:t>
      </w:r>
      <w:r>
        <w:rPr>
          <w:rFonts w:ascii="Calibri" w:eastAsia="Calibri" w:hAnsi="Calibri" w:cs="Calibri"/>
          <w:sz w:val="22"/>
          <w:szCs w:val="22"/>
        </w:rPr>
        <w:t xml:space="preserve"> </w:t>
      </w:r>
    </w:p>
    <w:p w14:paraId="3698D233" w14:textId="77777777" w:rsidR="00433ED8" w:rsidRDefault="00433ED8" w:rsidP="00433ED8">
      <w:pPr>
        <w:autoSpaceDE w:val="0"/>
        <w:autoSpaceDN w:val="0"/>
        <w:adjustRightInd w:val="0"/>
        <w:jc w:val="both"/>
        <w:rPr>
          <w:rFonts w:ascii="Calibri" w:eastAsia="Calibri" w:hAnsi="Calibri" w:cs="Calibri"/>
          <w:sz w:val="22"/>
          <w:szCs w:val="22"/>
          <w:highlight w:val="yellow"/>
        </w:rPr>
      </w:pPr>
    </w:p>
    <w:p w14:paraId="1FC4CCCA" w14:textId="77777777" w:rsidR="00433ED8" w:rsidRDefault="00433ED8" w:rsidP="00433ED8">
      <w:pPr>
        <w:autoSpaceDE w:val="0"/>
        <w:autoSpaceDN w:val="0"/>
        <w:adjustRightInd w:val="0"/>
        <w:jc w:val="both"/>
        <w:rPr>
          <w:rFonts w:ascii="Calibri" w:eastAsia="Calibri" w:hAnsi="Calibri" w:cs="Calibri"/>
          <w:sz w:val="22"/>
          <w:szCs w:val="22"/>
        </w:rPr>
      </w:pPr>
      <w:bookmarkStart w:id="50" w:name="_Hlk58832738"/>
      <w:r>
        <w:rPr>
          <w:rFonts w:ascii="Calibri" w:eastAsia="Calibri" w:hAnsi="Calibri" w:cs="Calibri"/>
          <w:sz w:val="22"/>
          <w:szCs w:val="22"/>
        </w:rPr>
        <w:t>These preliminary financial statements do not include all financial risk management information and disclosures required in the annual financial statements and should be read in conjunction with the 2020 Annual Report. There have been no changes in our risk management policies in the year</w:t>
      </w:r>
      <w:bookmarkEnd w:id="50"/>
      <w:r>
        <w:rPr>
          <w:rFonts w:ascii="Calibri" w:eastAsia="Calibri" w:hAnsi="Calibri" w:cs="Calibri"/>
          <w:sz w:val="22"/>
          <w:szCs w:val="22"/>
        </w:rPr>
        <w:t>.</w:t>
      </w:r>
    </w:p>
    <w:p w14:paraId="5BF12830" w14:textId="77777777" w:rsidR="00433ED8" w:rsidRDefault="00433ED8" w:rsidP="00433ED8">
      <w:pPr>
        <w:autoSpaceDE w:val="0"/>
        <w:autoSpaceDN w:val="0"/>
        <w:adjustRightInd w:val="0"/>
        <w:jc w:val="both"/>
        <w:rPr>
          <w:rFonts w:ascii="Calibri" w:eastAsia="Calibri" w:hAnsi="Calibri" w:cs="Calibri"/>
          <w:sz w:val="22"/>
          <w:szCs w:val="22"/>
        </w:rPr>
      </w:pPr>
    </w:p>
    <w:p w14:paraId="4D9FAC3A" w14:textId="77777777" w:rsidR="00433ED8" w:rsidRDefault="00433ED8" w:rsidP="00433ED8">
      <w:pPr>
        <w:autoSpaceDE w:val="0"/>
        <w:autoSpaceDN w:val="0"/>
        <w:adjustRightInd w:val="0"/>
        <w:spacing w:after="120"/>
        <w:jc w:val="both"/>
        <w:rPr>
          <w:rFonts w:ascii="Calibri" w:eastAsia="Calibri" w:hAnsi="Calibri" w:cs="Calibri"/>
          <w:b/>
          <w:bCs/>
          <w:i/>
          <w:iCs/>
          <w:sz w:val="22"/>
          <w:szCs w:val="22"/>
        </w:rPr>
      </w:pPr>
      <w:r>
        <w:rPr>
          <w:rFonts w:ascii="Calibri" w:eastAsia="Calibri" w:hAnsi="Calibri" w:cs="Calibri"/>
          <w:b/>
          <w:bCs/>
          <w:i/>
          <w:iCs/>
          <w:sz w:val="22"/>
          <w:szCs w:val="22"/>
        </w:rPr>
        <w:t>Fair value hierarchy</w:t>
      </w:r>
    </w:p>
    <w:p w14:paraId="019F1167" w14:textId="77777777" w:rsidR="00433ED8" w:rsidRDefault="00433ED8" w:rsidP="00433ED8">
      <w:pPr>
        <w:spacing w:line="276" w:lineRule="auto"/>
        <w:jc w:val="both"/>
        <w:rPr>
          <w:rFonts w:ascii="Calibri" w:eastAsia="MS Mincho" w:hAnsi="Calibri" w:cs="Calibri"/>
          <w:sz w:val="22"/>
          <w:szCs w:val="22"/>
        </w:rPr>
      </w:pPr>
      <w:r>
        <w:rPr>
          <w:rFonts w:ascii="Calibri" w:hAnsi="Calibri" w:cs="Calibri"/>
          <w:sz w:val="22"/>
          <w:szCs w:val="22"/>
        </w:rPr>
        <w:t>Financial instruments measured at fair value in the balance sheet are categorised by the type of valuation method used. The different valuation levels are defined as follows:</w:t>
      </w:r>
    </w:p>
    <w:p w14:paraId="4E6B5836" w14:textId="77777777" w:rsidR="00433ED8" w:rsidRDefault="00433ED8" w:rsidP="00433ED8">
      <w:pPr>
        <w:numPr>
          <w:ilvl w:val="0"/>
          <w:numId w:val="22"/>
        </w:numPr>
        <w:autoSpaceDE w:val="0"/>
        <w:autoSpaceDN w:val="0"/>
        <w:adjustRightInd w:val="0"/>
        <w:jc w:val="both"/>
        <w:rPr>
          <w:rFonts w:ascii="Calibri" w:hAnsi="Calibri" w:cs="Calibri"/>
          <w:sz w:val="22"/>
          <w:szCs w:val="22"/>
        </w:rPr>
      </w:pPr>
      <w:r>
        <w:rPr>
          <w:rFonts w:ascii="Calibri" w:hAnsi="Calibri" w:cs="Calibri"/>
          <w:sz w:val="22"/>
          <w:szCs w:val="22"/>
        </w:rPr>
        <w:t>Level 1: quoted prices (unadjusted) in active markets for identical assets or liabilities that the Group can access at the measurement date.</w:t>
      </w:r>
    </w:p>
    <w:p w14:paraId="0723E783" w14:textId="77777777" w:rsidR="00433ED8" w:rsidRDefault="00433ED8" w:rsidP="00433ED8">
      <w:pPr>
        <w:numPr>
          <w:ilvl w:val="0"/>
          <w:numId w:val="22"/>
        </w:numPr>
        <w:autoSpaceDE w:val="0"/>
        <w:autoSpaceDN w:val="0"/>
        <w:adjustRightInd w:val="0"/>
        <w:jc w:val="both"/>
        <w:rPr>
          <w:rFonts w:ascii="Calibri" w:hAnsi="Calibri" w:cs="Calibri"/>
          <w:sz w:val="22"/>
          <w:szCs w:val="22"/>
        </w:rPr>
      </w:pPr>
      <w:r>
        <w:rPr>
          <w:rFonts w:ascii="Calibri" w:hAnsi="Calibri" w:cs="Calibri"/>
          <w:sz w:val="22"/>
          <w:szCs w:val="22"/>
        </w:rPr>
        <w:t>Level 2: inputs other than quoted prices included within Level 1 that are observable for that asset or liability, either directly or indirectly.</w:t>
      </w:r>
    </w:p>
    <w:p w14:paraId="07754E02" w14:textId="77777777" w:rsidR="00433ED8" w:rsidRDefault="00433ED8" w:rsidP="00433ED8">
      <w:pPr>
        <w:numPr>
          <w:ilvl w:val="0"/>
          <w:numId w:val="22"/>
        </w:numPr>
        <w:autoSpaceDE w:val="0"/>
        <w:autoSpaceDN w:val="0"/>
        <w:adjustRightInd w:val="0"/>
        <w:jc w:val="both"/>
        <w:rPr>
          <w:rFonts w:ascii="Calibri" w:hAnsi="Calibri" w:cs="Calibri"/>
          <w:sz w:val="22"/>
          <w:szCs w:val="22"/>
        </w:rPr>
      </w:pPr>
      <w:r>
        <w:rPr>
          <w:rFonts w:ascii="Calibri" w:hAnsi="Calibri" w:cs="Calibri"/>
          <w:sz w:val="22"/>
          <w:szCs w:val="22"/>
        </w:rPr>
        <w:t>Level 3: significant unobservable inputs for the asset or liability.</w:t>
      </w:r>
    </w:p>
    <w:p w14:paraId="3A3E45CB" w14:textId="77777777" w:rsidR="00433ED8" w:rsidRDefault="00433ED8" w:rsidP="00433ED8">
      <w:pPr>
        <w:autoSpaceDE w:val="0"/>
        <w:autoSpaceDN w:val="0"/>
        <w:adjustRightInd w:val="0"/>
        <w:spacing w:before="240" w:after="120"/>
        <w:jc w:val="both"/>
        <w:rPr>
          <w:rFonts w:ascii="Calibri" w:eastAsia="Calibri" w:hAnsi="Calibri" w:cs="Calibri"/>
          <w:b/>
          <w:bCs/>
          <w:i/>
          <w:iCs/>
          <w:sz w:val="22"/>
          <w:szCs w:val="22"/>
        </w:rPr>
      </w:pPr>
      <w:r>
        <w:rPr>
          <w:rFonts w:ascii="Calibri" w:eastAsia="Calibri" w:hAnsi="Calibri" w:cs="Calibri"/>
          <w:b/>
          <w:bCs/>
          <w:i/>
          <w:iCs/>
          <w:sz w:val="22"/>
          <w:szCs w:val="22"/>
        </w:rPr>
        <w:t>Fair value estimation</w:t>
      </w:r>
    </w:p>
    <w:p w14:paraId="020856E4" w14:textId="77777777" w:rsidR="00433ED8" w:rsidRDefault="00433ED8" w:rsidP="00433ED8">
      <w:pPr>
        <w:pStyle w:val="CG-SingleSp05s2"/>
        <w:spacing w:after="0"/>
        <w:ind w:firstLine="0"/>
        <w:rPr>
          <w:rFonts w:ascii="Calibri" w:hAnsi="Calibri" w:cs="Calibri"/>
          <w:szCs w:val="22"/>
        </w:rPr>
      </w:pPr>
      <w:r>
        <w:rPr>
          <w:rFonts w:ascii="Calibri" w:hAnsi="Calibri" w:cs="Calibri"/>
          <w:szCs w:val="22"/>
        </w:rPr>
        <w:t>Fair value is the price that would be received to sell an asset, or paid to transfer a liability, in an orderly transaction between market participants at the measurement date. The following methods and assumptions were used to estimate the fair value of each material class of the Group’s financial instruments:</w:t>
      </w:r>
    </w:p>
    <w:p w14:paraId="14FA09A6" w14:textId="77777777" w:rsidR="00433ED8" w:rsidRDefault="00433ED8" w:rsidP="00433ED8">
      <w:pPr>
        <w:autoSpaceDE w:val="0"/>
        <w:autoSpaceDN w:val="0"/>
        <w:adjustRightInd w:val="0"/>
        <w:jc w:val="both"/>
        <w:rPr>
          <w:rFonts w:ascii="Calibri" w:hAnsi="Calibri" w:cs="Calibri"/>
          <w:b/>
          <w:sz w:val="22"/>
          <w:szCs w:val="22"/>
        </w:rPr>
      </w:pPr>
    </w:p>
    <w:p w14:paraId="5750EE36" w14:textId="77777777" w:rsidR="00433ED8" w:rsidRDefault="00433ED8" w:rsidP="00433ED8">
      <w:pPr>
        <w:pStyle w:val="CG-SingleSp05s2"/>
        <w:spacing w:after="120"/>
        <w:ind w:firstLine="0"/>
        <w:rPr>
          <w:rFonts w:ascii="Calibri" w:hAnsi="Calibri" w:cs="Calibri"/>
          <w:i/>
          <w:szCs w:val="22"/>
        </w:rPr>
      </w:pPr>
      <w:r>
        <w:rPr>
          <w:rFonts w:ascii="Calibri" w:hAnsi="Calibri" w:cs="Calibri"/>
          <w:i/>
          <w:szCs w:val="22"/>
        </w:rPr>
        <w:t>Financial instruments measured at fair value</w:t>
      </w:r>
    </w:p>
    <w:p w14:paraId="56CF7458" w14:textId="77777777" w:rsidR="00433ED8" w:rsidRDefault="00433ED8" w:rsidP="00433ED8">
      <w:pPr>
        <w:pStyle w:val="CG-SingleSp05s2"/>
        <w:numPr>
          <w:ilvl w:val="0"/>
          <w:numId w:val="23"/>
        </w:numPr>
        <w:tabs>
          <w:tab w:val="left" w:pos="-284"/>
        </w:tabs>
        <w:snapToGrid w:val="0"/>
        <w:spacing w:after="0"/>
        <w:ind w:left="0" w:firstLine="0"/>
        <w:rPr>
          <w:rFonts w:ascii="Calibri" w:hAnsi="Calibri" w:cs="Calibri"/>
          <w:szCs w:val="22"/>
        </w:rPr>
      </w:pPr>
      <w:r>
        <w:rPr>
          <w:rFonts w:ascii="Calibri" w:hAnsi="Calibri" w:cs="Calibri"/>
          <w:b/>
          <w:bCs/>
          <w:szCs w:val="22"/>
        </w:rPr>
        <w:lastRenderedPageBreak/>
        <w:t xml:space="preserve">Derivatives – interest rate swaps: </w:t>
      </w:r>
      <w:r>
        <w:rPr>
          <w:rFonts w:ascii="Calibri" w:hAnsi="Calibri" w:cs="Calibri"/>
          <w:szCs w:val="22"/>
        </w:rPr>
        <w:t>Discounted cash flow analyses have been used to determine the fair value, taking into account current market inputs and rates. (Level 2)</w:t>
      </w:r>
    </w:p>
    <w:p w14:paraId="6FAF2EEE" w14:textId="77777777" w:rsidR="00433ED8" w:rsidRDefault="00433ED8" w:rsidP="00433ED8">
      <w:pPr>
        <w:pStyle w:val="CG-SingleSp05s2"/>
        <w:numPr>
          <w:ilvl w:val="0"/>
          <w:numId w:val="23"/>
        </w:numPr>
        <w:tabs>
          <w:tab w:val="num" w:pos="-284"/>
        </w:tabs>
        <w:snapToGrid w:val="0"/>
        <w:spacing w:after="120"/>
        <w:ind w:left="0" w:firstLine="0"/>
        <w:rPr>
          <w:rFonts w:ascii="Calibri" w:hAnsi="Calibri" w:cs="Calibri"/>
          <w:szCs w:val="22"/>
        </w:rPr>
      </w:pPr>
      <w:r>
        <w:rPr>
          <w:rFonts w:ascii="Calibri" w:hAnsi="Calibri" w:cs="Calibri"/>
          <w:b/>
          <w:bCs/>
          <w:szCs w:val="22"/>
        </w:rPr>
        <w:t xml:space="preserve">Derivatives – currency forwards, aircraft fuel contracts and EUA contracts: </w:t>
      </w:r>
      <w:r>
        <w:rPr>
          <w:rFonts w:ascii="Calibri" w:hAnsi="Calibri" w:cs="Calibri"/>
          <w:szCs w:val="22"/>
        </w:rPr>
        <w:t>A comparison of the contracted rate to the market rate for contracts providing a similar risk profile at March 31, 2021 has been used to establish fair value. (Level 2)</w:t>
      </w:r>
    </w:p>
    <w:p w14:paraId="2EA84DEF" w14:textId="77777777" w:rsidR="00433ED8" w:rsidRDefault="00433ED8" w:rsidP="00433ED8">
      <w:pPr>
        <w:pStyle w:val="ListParagraph"/>
        <w:autoSpaceDE w:val="0"/>
        <w:autoSpaceDN w:val="0"/>
        <w:adjustRightInd w:val="0"/>
        <w:spacing w:after="240"/>
        <w:ind w:left="0"/>
        <w:jc w:val="both"/>
        <w:rPr>
          <w:rFonts w:ascii="Calibri" w:hAnsi="Calibri" w:cs="Calibri"/>
          <w:bCs/>
          <w:iCs/>
          <w:sz w:val="22"/>
          <w:szCs w:val="22"/>
        </w:rPr>
      </w:pPr>
      <w:r>
        <w:rPr>
          <w:rFonts w:ascii="Calibri" w:hAnsi="Calibri" w:cs="Calibri"/>
          <w:bCs/>
          <w:iCs/>
          <w:sz w:val="22"/>
          <w:szCs w:val="22"/>
        </w:rPr>
        <w:t>The Group policy is to recognise any transfers between levels of the fair value hierarchy as of the end of the reporting period during which the transfer occurred. During the year ended March 31, 2021, there were no reclassifications of financial instruments and no transfers between levels of the fair value hierarchy used in measuring the fair value of financial instruments.</w:t>
      </w:r>
    </w:p>
    <w:p w14:paraId="09C28BD7" w14:textId="77777777" w:rsidR="00433ED8" w:rsidRDefault="00433ED8" w:rsidP="00433ED8">
      <w:pPr>
        <w:pStyle w:val="ListParagraph"/>
        <w:autoSpaceDE w:val="0"/>
        <w:autoSpaceDN w:val="0"/>
        <w:adjustRightInd w:val="0"/>
        <w:spacing w:after="240"/>
        <w:ind w:left="0"/>
        <w:jc w:val="both"/>
        <w:rPr>
          <w:rFonts w:ascii="Calibri" w:hAnsi="Calibri" w:cs="Calibri"/>
          <w:i/>
          <w:sz w:val="22"/>
          <w:szCs w:val="22"/>
        </w:rPr>
      </w:pPr>
      <w:r>
        <w:rPr>
          <w:rFonts w:ascii="Calibri" w:hAnsi="Calibri" w:cs="Calibri"/>
          <w:i/>
          <w:sz w:val="22"/>
          <w:szCs w:val="22"/>
        </w:rPr>
        <w:t>Financial instruments not measured at fair value</w:t>
      </w:r>
    </w:p>
    <w:p w14:paraId="077B6B8F" w14:textId="77777777" w:rsidR="00433ED8" w:rsidRDefault="00433ED8" w:rsidP="00433ED8">
      <w:pPr>
        <w:pStyle w:val="CG-SingleSp05s2"/>
        <w:numPr>
          <w:ilvl w:val="0"/>
          <w:numId w:val="23"/>
        </w:numPr>
        <w:tabs>
          <w:tab w:val="num" w:pos="-284"/>
        </w:tabs>
        <w:snapToGrid w:val="0"/>
        <w:spacing w:after="120"/>
        <w:ind w:left="0" w:firstLine="0"/>
        <w:rPr>
          <w:rFonts w:ascii="Calibri" w:hAnsi="Calibri" w:cs="Calibri"/>
          <w:szCs w:val="22"/>
        </w:rPr>
      </w:pPr>
      <w:r>
        <w:rPr>
          <w:rFonts w:ascii="Calibri" w:hAnsi="Calibri" w:cs="Calibri"/>
          <w:b/>
          <w:bCs/>
          <w:szCs w:val="22"/>
        </w:rPr>
        <w:t xml:space="preserve">Long-term debt: </w:t>
      </w:r>
      <w:r>
        <w:rPr>
          <w:rFonts w:ascii="Calibri" w:hAnsi="Calibri" w:cs="Calibri"/>
          <w:szCs w:val="22"/>
        </w:rPr>
        <w:t>The repayments which the Group is committed to make have been discounted at the relevant market rates of interest applicable (including credit spreads) at March 31, 2021 to arrive at a fair value representing the amount payable to a third party to assume the obligations.</w:t>
      </w:r>
    </w:p>
    <w:p w14:paraId="24DA061F" w14:textId="77777777" w:rsidR="00433ED8" w:rsidRDefault="00433ED8" w:rsidP="00433ED8">
      <w:pPr>
        <w:autoSpaceDE w:val="0"/>
        <w:autoSpaceDN w:val="0"/>
        <w:adjustRightInd w:val="0"/>
        <w:spacing w:after="120"/>
        <w:jc w:val="both"/>
        <w:rPr>
          <w:rFonts w:ascii="Calibri" w:hAnsi="Calibri" w:cs="Calibri"/>
          <w:bCs/>
          <w:iCs/>
          <w:sz w:val="22"/>
          <w:szCs w:val="22"/>
        </w:rPr>
      </w:pPr>
      <w:r>
        <w:rPr>
          <w:rFonts w:ascii="Calibri" w:hAnsi="Calibri" w:cs="Calibri"/>
          <w:bCs/>
          <w:iCs/>
          <w:sz w:val="22"/>
          <w:szCs w:val="22"/>
        </w:rPr>
        <w:t>While there have been significant changes in business and economic circumstances during fiscal year 2021, the future outlook for the business is such that there has been no material change to the fair values of financial assets and financial liabilities.</w:t>
      </w:r>
    </w:p>
    <w:p w14:paraId="5B299D70" w14:textId="77777777" w:rsidR="00433ED8" w:rsidRDefault="00433ED8" w:rsidP="00433ED8">
      <w:pPr>
        <w:autoSpaceDE w:val="0"/>
        <w:autoSpaceDN w:val="0"/>
        <w:adjustRightInd w:val="0"/>
        <w:jc w:val="both"/>
        <w:rPr>
          <w:rFonts w:ascii="Calibri" w:hAnsi="Calibri" w:cs="Calibri"/>
          <w:bCs/>
          <w:iCs/>
          <w:sz w:val="22"/>
          <w:szCs w:val="22"/>
        </w:rPr>
      </w:pPr>
      <w:r>
        <w:rPr>
          <w:rFonts w:ascii="Calibri" w:hAnsi="Calibri" w:cs="Calibri"/>
          <w:bCs/>
          <w:iCs/>
          <w:sz w:val="22"/>
          <w:szCs w:val="22"/>
        </w:rPr>
        <w:t>The fair value of financial assets and financial liabilities, together with the carrying amounts in the condensed consolidated financial balance sheet, are as follows:</w:t>
      </w:r>
    </w:p>
    <w:p w14:paraId="6689CB25" w14:textId="77777777" w:rsidR="00433ED8" w:rsidRDefault="00433ED8" w:rsidP="00433ED8">
      <w:pPr>
        <w:autoSpaceDE w:val="0"/>
        <w:autoSpaceDN w:val="0"/>
        <w:adjustRightInd w:val="0"/>
        <w:jc w:val="both"/>
        <w:rPr>
          <w:rFonts w:ascii="Calibri" w:hAnsi="Calibri" w:cs="Calibri"/>
          <w:bCs/>
          <w:iCs/>
          <w:sz w:val="22"/>
          <w:szCs w:val="22"/>
        </w:rPr>
      </w:pPr>
    </w:p>
    <w:bookmarkEnd w:id="44"/>
    <w:p w14:paraId="4F433524" w14:textId="77777777" w:rsidR="00433ED8" w:rsidRDefault="00433ED8" w:rsidP="00433ED8">
      <w:pPr>
        <w:autoSpaceDE w:val="0"/>
        <w:autoSpaceDN w:val="0"/>
        <w:adjustRightInd w:val="0"/>
        <w:spacing w:after="120"/>
        <w:jc w:val="both"/>
        <w:rPr>
          <w:rFonts w:ascii="Calibri" w:hAnsi="Calibri" w:cs="Calibri"/>
          <w:b/>
          <w:sz w:val="22"/>
          <w:szCs w:val="22"/>
        </w:rPr>
      </w:pPr>
      <w:r>
        <w:rPr>
          <w:rFonts w:ascii="Calibri" w:hAnsi="Calibri" w:cs="Calibri"/>
          <w:b/>
          <w:sz w:val="22"/>
          <w:szCs w:val="22"/>
        </w:rPr>
        <w:t>13.</w:t>
      </w:r>
      <w:r>
        <w:rPr>
          <w:rFonts w:ascii="Calibri" w:hAnsi="Calibri" w:cs="Calibri"/>
          <w:sz w:val="22"/>
          <w:szCs w:val="22"/>
        </w:rPr>
        <w:tab/>
      </w:r>
      <w:r>
        <w:rPr>
          <w:rFonts w:ascii="Calibri" w:hAnsi="Calibri" w:cs="Calibri"/>
          <w:b/>
          <w:sz w:val="22"/>
          <w:szCs w:val="22"/>
        </w:rPr>
        <w:t>Financial instruments and financial risk management (continued)</w:t>
      </w:r>
      <w:bookmarkEnd w:id="41"/>
      <w:bookmarkEnd w:id="45"/>
    </w:p>
    <w:p w14:paraId="605A72BA" w14:textId="77777777" w:rsidR="00433ED8" w:rsidRDefault="00433ED8" w:rsidP="00433ED8">
      <w:pPr>
        <w:widowControl w:val="0"/>
        <w:spacing w:line="300" w:lineRule="exact"/>
        <w:ind w:right="-352"/>
        <w:jc w:val="both"/>
        <w:rPr>
          <w:rFonts w:ascii="Calibri" w:eastAsia="Calibri" w:hAnsi="Calibri"/>
          <w:sz w:val="20"/>
          <w:szCs w:val="20"/>
          <w:lang w:eastAsia="en-IE"/>
        </w:rPr>
      </w:pPr>
    </w:p>
    <w:tbl>
      <w:tblPr>
        <w:tblW w:w="10710" w:type="dxa"/>
        <w:tblInd w:w="108" w:type="dxa"/>
        <w:tblLook w:val="04A0" w:firstRow="1" w:lastRow="0" w:firstColumn="1" w:lastColumn="0" w:noHBand="0" w:noVBand="1"/>
      </w:tblPr>
      <w:tblGrid>
        <w:gridCol w:w="5614"/>
        <w:gridCol w:w="1274"/>
        <w:gridCol w:w="1274"/>
        <w:gridCol w:w="1274"/>
        <w:gridCol w:w="1274"/>
      </w:tblGrid>
      <w:tr w:rsidR="00433ED8" w14:paraId="376B5B03" w14:textId="77777777" w:rsidTr="00433ED8">
        <w:trPr>
          <w:trHeight w:val="268"/>
        </w:trPr>
        <w:tc>
          <w:tcPr>
            <w:tcW w:w="5614" w:type="dxa"/>
            <w:shd w:val="clear" w:color="auto" w:fill="FFFFFF"/>
            <w:vAlign w:val="center"/>
            <w:hideMark/>
          </w:tcPr>
          <w:p w14:paraId="08F042CF"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00"/>
            <w:vAlign w:val="center"/>
            <w:hideMark/>
          </w:tcPr>
          <w:p w14:paraId="043FAEA2"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c>
          <w:tcPr>
            <w:tcW w:w="1274" w:type="dxa"/>
            <w:shd w:val="clear" w:color="auto" w:fill="FFFF00"/>
            <w:vAlign w:val="center"/>
            <w:hideMark/>
          </w:tcPr>
          <w:p w14:paraId="1A1B2F81"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c>
          <w:tcPr>
            <w:tcW w:w="1274" w:type="dxa"/>
            <w:shd w:val="clear" w:color="auto" w:fill="FFFFFF"/>
            <w:vAlign w:val="center"/>
            <w:hideMark/>
          </w:tcPr>
          <w:p w14:paraId="1FFA399D"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c>
          <w:tcPr>
            <w:tcW w:w="1274" w:type="dxa"/>
            <w:shd w:val="clear" w:color="auto" w:fill="FFFFFF"/>
            <w:vAlign w:val="center"/>
            <w:hideMark/>
          </w:tcPr>
          <w:p w14:paraId="5D80F607"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r>
      <w:tr w:rsidR="00433ED8" w14:paraId="0E410477" w14:textId="77777777" w:rsidTr="00433ED8">
        <w:trPr>
          <w:trHeight w:val="268"/>
        </w:trPr>
        <w:tc>
          <w:tcPr>
            <w:tcW w:w="5614" w:type="dxa"/>
            <w:shd w:val="clear" w:color="auto" w:fill="FFFFFF"/>
            <w:vAlign w:val="center"/>
            <w:hideMark/>
          </w:tcPr>
          <w:p w14:paraId="2C8F4E38"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00"/>
            <w:vAlign w:val="center"/>
            <w:hideMark/>
          </w:tcPr>
          <w:p w14:paraId="10B882CD"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2021</w:t>
            </w:r>
          </w:p>
        </w:tc>
        <w:tc>
          <w:tcPr>
            <w:tcW w:w="1274" w:type="dxa"/>
            <w:shd w:val="clear" w:color="auto" w:fill="FFFF00"/>
            <w:vAlign w:val="center"/>
            <w:hideMark/>
          </w:tcPr>
          <w:p w14:paraId="117EBEC1"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2021</w:t>
            </w:r>
          </w:p>
        </w:tc>
        <w:tc>
          <w:tcPr>
            <w:tcW w:w="1274" w:type="dxa"/>
            <w:shd w:val="clear" w:color="auto" w:fill="FFFFFF"/>
            <w:vAlign w:val="center"/>
            <w:hideMark/>
          </w:tcPr>
          <w:p w14:paraId="4668A224"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2020</w:t>
            </w:r>
          </w:p>
        </w:tc>
        <w:tc>
          <w:tcPr>
            <w:tcW w:w="1274" w:type="dxa"/>
            <w:shd w:val="clear" w:color="auto" w:fill="FFFFFF"/>
            <w:vAlign w:val="center"/>
            <w:hideMark/>
          </w:tcPr>
          <w:p w14:paraId="3721297A"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2020</w:t>
            </w:r>
          </w:p>
        </w:tc>
      </w:tr>
      <w:tr w:rsidR="00433ED8" w14:paraId="7EAC55E3" w14:textId="77777777" w:rsidTr="00433ED8">
        <w:trPr>
          <w:trHeight w:val="268"/>
        </w:trPr>
        <w:tc>
          <w:tcPr>
            <w:tcW w:w="5614" w:type="dxa"/>
            <w:shd w:val="clear" w:color="auto" w:fill="FFFFFF"/>
            <w:vAlign w:val="center"/>
            <w:hideMark/>
          </w:tcPr>
          <w:p w14:paraId="6F550638"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00"/>
            <w:vAlign w:val="center"/>
            <w:hideMark/>
          </w:tcPr>
          <w:p w14:paraId="2BDC8D01"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Carrying</w:t>
            </w:r>
          </w:p>
        </w:tc>
        <w:tc>
          <w:tcPr>
            <w:tcW w:w="1274" w:type="dxa"/>
            <w:shd w:val="clear" w:color="auto" w:fill="FFFF00"/>
            <w:vAlign w:val="center"/>
            <w:hideMark/>
          </w:tcPr>
          <w:p w14:paraId="471A202D"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Fair</w:t>
            </w:r>
          </w:p>
        </w:tc>
        <w:tc>
          <w:tcPr>
            <w:tcW w:w="1274" w:type="dxa"/>
            <w:shd w:val="clear" w:color="auto" w:fill="FFFFFF"/>
            <w:vAlign w:val="center"/>
            <w:hideMark/>
          </w:tcPr>
          <w:p w14:paraId="50513CC2"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Carrying</w:t>
            </w:r>
          </w:p>
        </w:tc>
        <w:tc>
          <w:tcPr>
            <w:tcW w:w="1274" w:type="dxa"/>
            <w:shd w:val="clear" w:color="auto" w:fill="FFFFFF"/>
            <w:vAlign w:val="center"/>
            <w:hideMark/>
          </w:tcPr>
          <w:p w14:paraId="5794B338"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Fair</w:t>
            </w:r>
          </w:p>
        </w:tc>
      </w:tr>
      <w:tr w:rsidR="00433ED8" w14:paraId="25FE1385" w14:textId="77777777" w:rsidTr="00433ED8">
        <w:trPr>
          <w:trHeight w:val="277"/>
        </w:trPr>
        <w:tc>
          <w:tcPr>
            <w:tcW w:w="5614" w:type="dxa"/>
            <w:shd w:val="clear" w:color="auto" w:fill="FFFFFF"/>
            <w:vAlign w:val="center"/>
            <w:hideMark/>
          </w:tcPr>
          <w:p w14:paraId="3467F0E8"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tcBorders>
              <w:top w:val="nil"/>
              <w:left w:val="nil"/>
              <w:bottom w:val="single" w:sz="8" w:space="0" w:color="auto"/>
              <w:right w:val="nil"/>
            </w:tcBorders>
            <w:shd w:val="clear" w:color="auto" w:fill="FFFF00"/>
            <w:vAlign w:val="center"/>
            <w:hideMark/>
          </w:tcPr>
          <w:p w14:paraId="1291CF79"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Amount</w:t>
            </w:r>
          </w:p>
        </w:tc>
        <w:tc>
          <w:tcPr>
            <w:tcW w:w="1274" w:type="dxa"/>
            <w:tcBorders>
              <w:top w:val="nil"/>
              <w:left w:val="nil"/>
              <w:bottom w:val="single" w:sz="8" w:space="0" w:color="auto"/>
              <w:right w:val="nil"/>
            </w:tcBorders>
            <w:shd w:val="clear" w:color="auto" w:fill="FFFF00"/>
            <w:vAlign w:val="center"/>
            <w:hideMark/>
          </w:tcPr>
          <w:p w14:paraId="7ED10A9A"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Value</w:t>
            </w:r>
          </w:p>
        </w:tc>
        <w:tc>
          <w:tcPr>
            <w:tcW w:w="1274" w:type="dxa"/>
            <w:tcBorders>
              <w:top w:val="nil"/>
              <w:left w:val="nil"/>
              <w:bottom w:val="single" w:sz="8" w:space="0" w:color="auto"/>
              <w:right w:val="nil"/>
            </w:tcBorders>
            <w:shd w:val="clear" w:color="auto" w:fill="FFFFFF"/>
            <w:vAlign w:val="center"/>
            <w:hideMark/>
          </w:tcPr>
          <w:p w14:paraId="3490B83F"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Amount</w:t>
            </w:r>
          </w:p>
        </w:tc>
        <w:tc>
          <w:tcPr>
            <w:tcW w:w="1274" w:type="dxa"/>
            <w:tcBorders>
              <w:top w:val="nil"/>
              <w:left w:val="nil"/>
              <w:bottom w:val="single" w:sz="8" w:space="0" w:color="auto"/>
              <w:right w:val="nil"/>
            </w:tcBorders>
            <w:shd w:val="clear" w:color="auto" w:fill="FFFFFF"/>
            <w:vAlign w:val="center"/>
            <w:hideMark/>
          </w:tcPr>
          <w:p w14:paraId="2EF91DEF"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Value</w:t>
            </w:r>
          </w:p>
        </w:tc>
      </w:tr>
      <w:tr w:rsidR="00433ED8" w14:paraId="792C3195" w14:textId="77777777" w:rsidTr="00433ED8">
        <w:trPr>
          <w:trHeight w:val="268"/>
        </w:trPr>
        <w:tc>
          <w:tcPr>
            <w:tcW w:w="5614" w:type="dxa"/>
            <w:shd w:val="clear" w:color="auto" w:fill="FFFFFF"/>
            <w:vAlign w:val="center"/>
            <w:hideMark/>
          </w:tcPr>
          <w:p w14:paraId="1F3FA9EA" w14:textId="77777777" w:rsidR="00433ED8" w:rsidRDefault="00433ED8">
            <w:pPr>
              <w:rPr>
                <w:rFonts w:ascii="Calibri" w:hAnsi="Calibri" w:cs="Calibri"/>
                <w:b/>
                <w:bCs/>
                <w:color w:val="000000"/>
                <w:sz w:val="22"/>
                <w:szCs w:val="22"/>
                <w:lang w:eastAsia="en-IE"/>
              </w:rPr>
            </w:pPr>
            <w:r>
              <w:rPr>
                <w:rFonts w:ascii="Calibri" w:hAnsi="Calibri" w:cs="Calibri"/>
                <w:b/>
                <w:bCs/>
                <w:color w:val="000000"/>
                <w:sz w:val="22"/>
                <w:szCs w:val="22"/>
                <w:lang w:eastAsia="en-IE"/>
              </w:rPr>
              <w:t>Non-current financial assets</w:t>
            </w:r>
          </w:p>
        </w:tc>
        <w:tc>
          <w:tcPr>
            <w:tcW w:w="1274" w:type="dxa"/>
            <w:shd w:val="clear" w:color="auto" w:fill="FFFF00"/>
            <w:vAlign w:val="center"/>
            <w:hideMark/>
          </w:tcPr>
          <w:p w14:paraId="68662C41" w14:textId="77777777" w:rsidR="00433ED8" w:rsidRDefault="00433ED8">
            <w:pPr>
              <w:jc w:val="right"/>
              <w:rPr>
                <w:rFonts w:ascii="Calibri" w:hAnsi="Calibri" w:cs="Calibri"/>
                <w:b/>
                <w:bCs/>
                <w:color w:val="000000"/>
                <w:sz w:val="22"/>
                <w:szCs w:val="22"/>
                <w:u w:val="single"/>
                <w:lang w:eastAsia="en-IE"/>
              </w:rPr>
            </w:pPr>
            <w:r>
              <w:rPr>
                <w:rFonts w:ascii="Calibri" w:hAnsi="Calibri" w:cs="Calibri"/>
                <w:b/>
                <w:bCs/>
                <w:color w:val="000000"/>
                <w:sz w:val="22"/>
                <w:szCs w:val="22"/>
                <w:u w:val="single"/>
                <w:lang w:eastAsia="en-IE"/>
              </w:rPr>
              <w:t>€M</w:t>
            </w:r>
          </w:p>
        </w:tc>
        <w:tc>
          <w:tcPr>
            <w:tcW w:w="1274" w:type="dxa"/>
            <w:shd w:val="clear" w:color="auto" w:fill="FFFF00"/>
            <w:vAlign w:val="center"/>
            <w:hideMark/>
          </w:tcPr>
          <w:p w14:paraId="32BCA6EF" w14:textId="77777777" w:rsidR="00433ED8" w:rsidRDefault="00433ED8">
            <w:pPr>
              <w:jc w:val="right"/>
              <w:rPr>
                <w:rFonts w:ascii="Calibri" w:hAnsi="Calibri" w:cs="Calibri"/>
                <w:b/>
                <w:bCs/>
                <w:color w:val="000000"/>
                <w:sz w:val="22"/>
                <w:szCs w:val="22"/>
                <w:u w:val="single"/>
                <w:lang w:eastAsia="en-IE"/>
              </w:rPr>
            </w:pPr>
            <w:r>
              <w:rPr>
                <w:rFonts w:ascii="Calibri" w:hAnsi="Calibri" w:cs="Calibri"/>
                <w:b/>
                <w:bCs/>
                <w:color w:val="000000"/>
                <w:sz w:val="22"/>
                <w:szCs w:val="22"/>
                <w:u w:val="single"/>
                <w:lang w:eastAsia="en-IE"/>
              </w:rPr>
              <w:t>€M</w:t>
            </w:r>
          </w:p>
        </w:tc>
        <w:tc>
          <w:tcPr>
            <w:tcW w:w="1274" w:type="dxa"/>
            <w:shd w:val="clear" w:color="auto" w:fill="FFFFFF"/>
            <w:vAlign w:val="center"/>
            <w:hideMark/>
          </w:tcPr>
          <w:p w14:paraId="0A5CF931" w14:textId="77777777" w:rsidR="00433ED8" w:rsidRDefault="00433ED8">
            <w:pPr>
              <w:jc w:val="right"/>
              <w:rPr>
                <w:rFonts w:ascii="Calibri" w:hAnsi="Calibri" w:cs="Calibri"/>
                <w:color w:val="000000"/>
                <w:sz w:val="22"/>
                <w:szCs w:val="22"/>
                <w:u w:val="single"/>
                <w:lang w:eastAsia="en-IE"/>
              </w:rPr>
            </w:pPr>
            <w:r>
              <w:rPr>
                <w:rFonts w:ascii="Calibri" w:hAnsi="Calibri" w:cs="Calibri"/>
                <w:color w:val="000000"/>
                <w:sz w:val="22"/>
                <w:szCs w:val="22"/>
                <w:u w:val="single"/>
                <w:lang w:eastAsia="en-IE"/>
              </w:rPr>
              <w:t>€M</w:t>
            </w:r>
          </w:p>
        </w:tc>
        <w:tc>
          <w:tcPr>
            <w:tcW w:w="1274" w:type="dxa"/>
            <w:shd w:val="clear" w:color="auto" w:fill="FFFFFF"/>
            <w:vAlign w:val="center"/>
            <w:hideMark/>
          </w:tcPr>
          <w:p w14:paraId="2BD08287" w14:textId="77777777" w:rsidR="00433ED8" w:rsidRDefault="00433ED8">
            <w:pPr>
              <w:jc w:val="right"/>
              <w:rPr>
                <w:rFonts w:ascii="Calibri" w:hAnsi="Calibri" w:cs="Calibri"/>
                <w:color w:val="000000"/>
                <w:sz w:val="22"/>
                <w:szCs w:val="22"/>
                <w:u w:val="single"/>
                <w:lang w:eastAsia="en-IE"/>
              </w:rPr>
            </w:pPr>
            <w:r>
              <w:rPr>
                <w:rFonts w:ascii="Calibri" w:hAnsi="Calibri" w:cs="Calibri"/>
                <w:color w:val="000000"/>
                <w:sz w:val="22"/>
                <w:szCs w:val="22"/>
                <w:u w:val="single"/>
                <w:lang w:eastAsia="en-IE"/>
              </w:rPr>
              <w:t>€M</w:t>
            </w:r>
          </w:p>
        </w:tc>
      </w:tr>
      <w:tr w:rsidR="00433ED8" w14:paraId="1E97B74B" w14:textId="77777777" w:rsidTr="00433ED8">
        <w:trPr>
          <w:trHeight w:val="268"/>
        </w:trPr>
        <w:tc>
          <w:tcPr>
            <w:tcW w:w="5614" w:type="dxa"/>
            <w:shd w:val="clear" w:color="auto" w:fill="FFFFFF"/>
            <w:vAlign w:val="center"/>
            <w:hideMark/>
          </w:tcPr>
          <w:p w14:paraId="2F771857"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Derivative financial instruments:</w:t>
            </w:r>
          </w:p>
        </w:tc>
        <w:tc>
          <w:tcPr>
            <w:tcW w:w="1274" w:type="dxa"/>
            <w:shd w:val="clear" w:color="auto" w:fill="FFFF00"/>
            <w:vAlign w:val="center"/>
            <w:hideMark/>
          </w:tcPr>
          <w:p w14:paraId="06ED9B26" w14:textId="77777777" w:rsidR="00433ED8" w:rsidRDefault="00433ED8">
            <w:pPr>
              <w:rPr>
                <w:rFonts w:ascii="Calibri" w:hAnsi="Calibri" w:cs="Calibri"/>
                <w:color w:val="000000"/>
                <w:sz w:val="22"/>
                <w:szCs w:val="22"/>
                <w:lang w:eastAsia="en-IE"/>
              </w:rPr>
            </w:pPr>
          </w:p>
        </w:tc>
        <w:tc>
          <w:tcPr>
            <w:tcW w:w="1274" w:type="dxa"/>
            <w:shd w:val="clear" w:color="auto" w:fill="FFFF00"/>
            <w:vAlign w:val="center"/>
            <w:hideMark/>
          </w:tcPr>
          <w:p w14:paraId="6465B69A" w14:textId="77777777" w:rsidR="00433ED8" w:rsidRDefault="00433ED8">
            <w:pPr>
              <w:rPr>
                <w:rFonts w:ascii="Calibri" w:eastAsia="Calibri" w:hAnsi="Calibri" w:cs="Calibri"/>
                <w:sz w:val="20"/>
                <w:szCs w:val="20"/>
                <w:lang w:eastAsia="en-IE"/>
              </w:rPr>
            </w:pPr>
          </w:p>
        </w:tc>
        <w:tc>
          <w:tcPr>
            <w:tcW w:w="1274" w:type="dxa"/>
            <w:shd w:val="clear" w:color="auto" w:fill="FFFFFF"/>
            <w:noWrap/>
            <w:vAlign w:val="bottom"/>
            <w:hideMark/>
          </w:tcPr>
          <w:p w14:paraId="2D1B1BD2" w14:textId="77777777" w:rsidR="00433ED8" w:rsidRDefault="00433ED8">
            <w:pPr>
              <w:rPr>
                <w:rFonts w:ascii="Calibri" w:eastAsia="Calibri" w:hAnsi="Calibri" w:cs="Calibri"/>
                <w:sz w:val="20"/>
                <w:szCs w:val="20"/>
                <w:lang w:eastAsia="en-IE"/>
              </w:rPr>
            </w:pPr>
          </w:p>
        </w:tc>
        <w:tc>
          <w:tcPr>
            <w:tcW w:w="1274" w:type="dxa"/>
            <w:shd w:val="clear" w:color="auto" w:fill="FFFFFF"/>
            <w:noWrap/>
            <w:vAlign w:val="bottom"/>
            <w:hideMark/>
          </w:tcPr>
          <w:p w14:paraId="04071405" w14:textId="77777777" w:rsidR="00433ED8" w:rsidRDefault="00433ED8">
            <w:pPr>
              <w:rPr>
                <w:rFonts w:ascii="Calibri" w:eastAsia="Calibri" w:hAnsi="Calibri" w:cs="Calibri"/>
                <w:sz w:val="20"/>
                <w:szCs w:val="20"/>
                <w:lang w:eastAsia="en-IE"/>
              </w:rPr>
            </w:pPr>
          </w:p>
        </w:tc>
      </w:tr>
      <w:tr w:rsidR="00433ED8" w14:paraId="6B87DE91" w14:textId="77777777" w:rsidTr="00433ED8">
        <w:trPr>
          <w:trHeight w:val="268"/>
        </w:trPr>
        <w:tc>
          <w:tcPr>
            <w:tcW w:w="5614" w:type="dxa"/>
            <w:shd w:val="clear" w:color="auto" w:fill="FFFFFF"/>
            <w:vAlign w:val="center"/>
            <w:hideMark/>
          </w:tcPr>
          <w:p w14:paraId="3D5F89EB"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xml:space="preserve">- U.S. dollar currency forward contracts </w:t>
            </w:r>
          </w:p>
        </w:tc>
        <w:tc>
          <w:tcPr>
            <w:tcW w:w="1274" w:type="dxa"/>
            <w:shd w:val="clear" w:color="auto" w:fill="FFFF00"/>
            <w:vAlign w:val="center"/>
            <w:hideMark/>
          </w:tcPr>
          <w:p w14:paraId="153AD5C3"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109.4</w:t>
            </w:r>
          </w:p>
        </w:tc>
        <w:tc>
          <w:tcPr>
            <w:tcW w:w="1274" w:type="dxa"/>
            <w:shd w:val="clear" w:color="auto" w:fill="FFFF00"/>
            <w:vAlign w:val="center"/>
            <w:hideMark/>
          </w:tcPr>
          <w:p w14:paraId="0D276812"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109.4</w:t>
            </w:r>
          </w:p>
        </w:tc>
        <w:tc>
          <w:tcPr>
            <w:tcW w:w="1274" w:type="dxa"/>
            <w:shd w:val="clear" w:color="auto" w:fill="FFFFFF"/>
            <w:vAlign w:val="center"/>
            <w:hideMark/>
          </w:tcPr>
          <w:p w14:paraId="3BD01FEE"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372.5</w:t>
            </w:r>
          </w:p>
        </w:tc>
        <w:tc>
          <w:tcPr>
            <w:tcW w:w="1274" w:type="dxa"/>
            <w:shd w:val="clear" w:color="auto" w:fill="FFFFFF"/>
            <w:vAlign w:val="center"/>
            <w:hideMark/>
          </w:tcPr>
          <w:p w14:paraId="3A65B970"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372.5</w:t>
            </w:r>
          </w:p>
        </w:tc>
      </w:tr>
      <w:tr w:rsidR="00433ED8" w14:paraId="268326BB" w14:textId="77777777" w:rsidTr="00433ED8">
        <w:trPr>
          <w:trHeight w:val="277"/>
        </w:trPr>
        <w:tc>
          <w:tcPr>
            <w:tcW w:w="5614" w:type="dxa"/>
            <w:shd w:val="clear" w:color="auto" w:fill="FFFFFF"/>
            <w:vAlign w:val="center"/>
            <w:hideMark/>
          </w:tcPr>
          <w:p w14:paraId="56725B8F"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Interest rate swaps</w:t>
            </w:r>
          </w:p>
        </w:tc>
        <w:tc>
          <w:tcPr>
            <w:tcW w:w="1274" w:type="dxa"/>
            <w:tcBorders>
              <w:top w:val="nil"/>
              <w:left w:val="nil"/>
              <w:bottom w:val="single" w:sz="8" w:space="0" w:color="auto"/>
              <w:right w:val="nil"/>
            </w:tcBorders>
            <w:shd w:val="clear" w:color="auto" w:fill="FFFF00"/>
            <w:vAlign w:val="center"/>
            <w:hideMark/>
          </w:tcPr>
          <w:p w14:paraId="7C2F5297"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1.9</w:t>
            </w:r>
          </w:p>
        </w:tc>
        <w:tc>
          <w:tcPr>
            <w:tcW w:w="1274" w:type="dxa"/>
            <w:tcBorders>
              <w:top w:val="nil"/>
              <w:left w:val="nil"/>
              <w:bottom w:val="single" w:sz="8" w:space="0" w:color="auto"/>
              <w:right w:val="nil"/>
            </w:tcBorders>
            <w:shd w:val="clear" w:color="auto" w:fill="FFFF00"/>
            <w:vAlign w:val="center"/>
            <w:hideMark/>
          </w:tcPr>
          <w:p w14:paraId="3E805C4C"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1.9</w:t>
            </w:r>
          </w:p>
        </w:tc>
        <w:tc>
          <w:tcPr>
            <w:tcW w:w="1274" w:type="dxa"/>
            <w:tcBorders>
              <w:top w:val="nil"/>
              <w:left w:val="nil"/>
              <w:bottom w:val="single" w:sz="8" w:space="0" w:color="auto"/>
              <w:right w:val="nil"/>
            </w:tcBorders>
            <w:shd w:val="clear" w:color="auto" w:fill="FFFFFF"/>
            <w:vAlign w:val="center"/>
            <w:hideMark/>
          </w:tcPr>
          <w:p w14:paraId="5D61A9BF"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6.0</w:t>
            </w:r>
          </w:p>
        </w:tc>
        <w:tc>
          <w:tcPr>
            <w:tcW w:w="1274" w:type="dxa"/>
            <w:tcBorders>
              <w:top w:val="nil"/>
              <w:left w:val="nil"/>
              <w:bottom w:val="single" w:sz="8" w:space="0" w:color="auto"/>
              <w:right w:val="nil"/>
            </w:tcBorders>
            <w:shd w:val="clear" w:color="auto" w:fill="FFFFFF"/>
            <w:vAlign w:val="center"/>
            <w:hideMark/>
          </w:tcPr>
          <w:p w14:paraId="06B9F1F0"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6.0</w:t>
            </w:r>
          </w:p>
        </w:tc>
      </w:tr>
      <w:tr w:rsidR="00433ED8" w14:paraId="236AC8B9" w14:textId="77777777" w:rsidTr="00433ED8">
        <w:trPr>
          <w:trHeight w:val="268"/>
        </w:trPr>
        <w:tc>
          <w:tcPr>
            <w:tcW w:w="5614" w:type="dxa"/>
            <w:shd w:val="clear" w:color="auto" w:fill="FFFFFF"/>
            <w:vAlign w:val="bottom"/>
            <w:hideMark/>
          </w:tcPr>
          <w:p w14:paraId="1071A3A9"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00"/>
            <w:vAlign w:val="center"/>
            <w:hideMark/>
          </w:tcPr>
          <w:p w14:paraId="72A0480F"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111.3</w:t>
            </w:r>
          </w:p>
        </w:tc>
        <w:tc>
          <w:tcPr>
            <w:tcW w:w="1274" w:type="dxa"/>
            <w:shd w:val="clear" w:color="auto" w:fill="FFFF00"/>
            <w:vAlign w:val="center"/>
            <w:hideMark/>
          </w:tcPr>
          <w:p w14:paraId="09F95419"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111.3</w:t>
            </w:r>
          </w:p>
        </w:tc>
        <w:tc>
          <w:tcPr>
            <w:tcW w:w="1274" w:type="dxa"/>
            <w:shd w:val="clear" w:color="auto" w:fill="FFFFFF"/>
            <w:vAlign w:val="center"/>
            <w:hideMark/>
          </w:tcPr>
          <w:p w14:paraId="3D1C053F"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378.5</w:t>
            </w:r>
          </w:p>
        </w:tc>
        <w:tc>
          <w:tcPr>
            <w:tcW w:w="1274" w:type="dxa"/>
            <w:shd w:val="clear" w:color="auto" w:fill="FFFFFF"/>
            <w:vAlign w:val="center"/>
            <w:hideMark/>
          </w:tcPr>
          <w:p w14:paraId="77020445"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378.5</w:t>
            </w:r>
          </w:p>
        </w:tc>
      </w:tr>
      <w:tr w:rsidR="00433ED8" w14:paraId="6CE6AFA3" w14:textId="77777777" w:rsidTr="00433ED8">
        <w:trPr>
          <w:trHeight w:val="268"/>
        </w:trPr>
        <w:tc>
          <w:tcPr>
            <w:tcW w:w="5614" w:type="dxa"/>
            <w:shd w:val="clear" w:color="auto" w:fill="FFFFFF"/>
            <w:vAlign w:val="center"/>
            <w:hideMark/>
          </w:tcPr>
          <w:p w14:paraId="52A32C36" w14:textId="77777777" w:rsidR="00433ED8" w:rsidRDefault="00433ED8">
            <w:pPr>
              <w:rPr>
                <w:rFonts w:ascii="Calibri" w:hAnsi="Calibri" w:cs="Calibri"/>
                <w:b/>
                <w:bCs/>
                <w:color w:val="000000"/>
                <w:sz w:val="22"/>
                <w:szCs w:val="22"/>
                <w:lang w:eastAsia="en-IE"/>
              </w:rPr>
            </w:pPr>
            <w:r>
              <w:rPr>
                <w:rFonts w:ascii="Calibri" w:hAnsi="Calibri" w:cs="Calibri"/>
                <w:b/>
                <w:bCs/>
                <w:color w:val="000000"/>
                <w:sz w:val="22"/>
                <w:szCs w:val="22"/>
                <w:lang w:eastAsia="en-IE"/>
              </w:rPr>
              <w:t>Current financial assets</w:t>
            </w:r>
          </w:p>
        </w:tc>
        <w:tc>
          <w:tcPr>
            <w:tcW w:w="1274" w:type="dxa"/>
            <w:shd w:val="clear" w:color="auto" w:fill="FFFF00"/>
            <w:vAlign w:val="center"/>
            <w:hideMark/>
          </w:tcPr>
          <w:p w14:paraId="58E3E6A3" w14:textId="77777777" w:rsidR="00433ED8" w:rsidRDefault="00433ED8">
            <w:pPr>
              <w:rPr>
                <w:rFonts w:ascii="Calibri" w:hAnsi="Calibri" w:cs="Calibri"/>
                <w:b/>
                <w:bCs/>
                <w:color w:val="000000"/>
                <w:sz w:val="22"/>
                <w:szCs w:val="22"/>
                <w:lang w:eastAsia="en-IE"/>
              </w:rPr>
            </w:pPr>
          </w:p>
        </w:tc>
        <w:tc>
          <w:tcPr>
            <w:tcW w:w="1274" w:type="dxa"/>
            <w:shd w:val="clear" w:color="auto" w:fill="FFFF00"/>
            <w:vAlign w:val="center"/>
            <w:hideMark/>
          </w:tcPr>
          <w:p w14:paraId="3A13DEF2"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275CBAB0"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2B72C46F" w14:textId="77777777" w:rsidR="00433ED8" w:rsidRDefault="00433ED8">
            <w:pPr>
              <w:rPr>
                <w:rFonts w:ascii="Calibri" w:eastAsia="Calibri" w:hAnsi="Calibri" w:cs="Calibri"/>
                <w:sz w:val="20"/>
                <w:szCs w:val="20"/>
                <w:lang w:eastAsia="en-IE"/>
              </w:rPr>
            </w:pPr>
          </w:p>
        </w:tc>
      </w:tr>
      <w:tr w:rsidR="00433ED8" w14:paraId="645DF2A2" w14:textId="77777777" w:rsidTr="00433ED8">
        <w:trPr>
          <w:trHeight w:val="268"/>
        </w:trPr>
        <w:tc>
          <w:tcPr>
            <w:tcW w:w="5614" w:type="dxa"/>
            <w:shd w:val="clear" w:color="auto" w:fill="FFFFFF"/>
            <w:vAlign w:val="center"/>
            <w:hideMark/>
          </w:tcPr>
          <w:p w14:paraId="68ECEDD5"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Derivative financial instruments:</w:t>
            </w:r>
          </w:p>
        </w:tc>
        <w:tc>
          <w:tcPr>
            <w:tcW w:w="1274" w:type="dxa"/>
            <w:shd w:val="clear" w:color="auto" w:fill="FFFF00"/>
            <w:vAlign w:val="center"/>
            <w:hideMark/>
          </w:tcPr>
          <w:p w14:paraId="646CFAB0" w14:textId="77777777" w:rsidR="00433ED8" w:rsidRDefault="00433ED8">
            <w:pPr>
              <w:rPr>
                <w:rFonts w:ascii="Calibri" w:hAnsi="Calibri" w:cs="Calibri"/>
                <w:color w:val="000000"/>
                <w:sz w:val="22"/>
                <w:szCs w:val="22"/>
                <w:lang w:eastAsia="en-IE"/>
              </w:rPr>
            </w:pPr>
          </w:p>
        </w:tc>
        <w:tc>
          <w:tcPr>
            <w:tcW w:w="1274" w:type="dxa"/>
            <w:shd w:val="clear" w:color="auto" w:fill="FFFF00"/>
            <w:vAlign w:val="center"/>
            <w:hideMark/>
          </w:tcPr>
          <w:p w14:paraId="43DA2ADF"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23AB8D4C"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07585FC0" w14:textId="77777777" w:rsidR="00433ED8" w:rsidRDefault="00433ED8">
            <w:pPr>
              <w:rPr>
                <w:rFonts w:ascii="Calibri" w:eastAsia="Calibri" w:hAnsi="Calibri" w:cs="Calibri"/>
                <w:sz w:val="20"/>
                <w:szCs w:val="20"/>
                <w:lang w:eastAsia="en-IE"/>
              </w:rPr>
            </w:pPr>
          </w:p>
        </w:tc>
      </w:tr>
      <w:tr w:rsidR="00433ED8" w14:paraId="4C22B293" w14:textId="77777777" w:rsidTr="00433ED8">
        <w:trPr>
          <w:trHeight w:val="268"/>
        </w:trPr>
        <w:tc>
          <w:tcPr>
            <w:tcW w:w="5614" w:type="dxa"/>
            <w:shd w:val="clear" w:color="auto" w:fill="FFFFFF"/>
            <w:vAlign w:val="center"/>
            <w:hideMark/>
          </w:tcPr>
          <w:p w14:paraId="03321F4D"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U.S. dollar currency forward contracts</w:t>
            </w:r>
          </w:p>
        </w:tc>
        <w:tc>
          <w:tcPr>
            <w:tcW w:w="1274" w:type="dxa"/>
            <w:shd w:val="clear" w:color="auto" w:fill="FFFF00"/>
            <w:vAlign w:val="center"/>
            <w:hideMark/>
          </w:tcPr>
          <w:p w14:paraId="34E77669"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99.5</w:t>
            </w:r>
          </w:p>
        </w:tc>
        <w:tc>
          <w:tcPr>
            <w:tcW w:w="1274" w:type="dxa"/>
            <w:shd w:val="clear" w:color="auto" w:fill="FFFF00"/>
            <w:vAlign w:val="center"/>
            <w:hideMark/>
          </w:tcPr>
          <w:p w14:paraId="2EB65EC8"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99.5</w:t>
            </w:r>
          </w:p>
        </w:tc>
        <w:tc>
          <w:tcPr>
            <w:tcW w:w="1274" w:type="dxa"/>
            <w:shd w:val="clear" w:color="auto" w:fill="FFFFFF"/>
            <w:vAlign w:val="center"/>
            <w:hideMark/>
          </w:tcPr>
          <w:p w14:paraId="255EF7D3"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291.2</w:t>
            </w:r>
          </w:p>
        </w:tc>
        <w:tc>
          <w:tcPr>
            <w:tcW w:w="1274" w:type="dxa"/>
            <w:shd w:val="clear" w:color="auto" w:fill="FFFFFF"/>
            <w:vAlign w:val="center"/>
            <w:hideMark/>
          </w:tcPr>
          <w:p w14:paraId="475612F9"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291.2</w:t>
            </w:r>
          </w:p>
        </w:tc>
      </w:tr>
      <w:tr w:rsidR="00433ED8" w14:paraId="7A532030" w14:textId="77777777" w:rsidTr="00433ED8">
        <w:trPr>
          <w:trHeight w:val="268"/>
        </w:trPr>
        <w:tc>
          <w:tcPr>
            <w:tcW w:w="5614" w:type="dxa"/>
            <w:shd w:val="clear" w:color="auto" w:fill="FFFFFF"/>
            <w:vAlign w:val="center"/>
            <w:hideMark/>
          </w:tcPr>
          <w:p w14:paraId="6A297C41"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GBP currency swap</w:t>
            </w:r>
          </w:p>
        </w:tc>
        <w:tc>
          <w:tcPr>
            <w:tcW w:w="1274" w:type="dxa"/>
            <w:shd w:val="clear" w:color="auto" w:fill="FFFF00"/>
            <w:vAlign w:val="center"/>
            <w:hideMark/>
          </w:tcPr>
          <w:p w14:paraId="5490B50F"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5.4</w:t>
            </w:r>
          </w:p>
        </w:tc>
        <w:tc>
          <w:tcPr>
            <w:tcW w:w="1274" w:type="dxa"/>
            <w:shd w:val="clear" w:color="auto" w:fill="FFFF00"/>
            <w:vAlign w:val="center"/>
            <w:hideMark/>
          </w:tcPr>
          <w:p w14:paraId="4E7EEC6C"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5.4</w:t>
            </w:r>
          </w:p>
        </w:tc>
        <w:tc>
          <w:tcPr>
            <w:tcW w:w="1274" w:type="dxa"/>
            <w:shd w:val="clear" w:color="auto" w:fill="FFFFFF"/>
            <w:vAlign w:val="center"/>
            <w:hideMark/>
          </w:tcPr>
          <w:p w14:paraId="7640BB41"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w:t>
            </w:r>
          </w:p>
        </w:tc>
        <w:tc>
          <w:tcPr>
            <w:tcW w:w="1274" w:type="dxa"/>
            <w:shd w:val="clear" w:color="auto" w:fill="FFFFFF"/>
            <w:vAlign w:val="center"/>
            <w:hideMark/>
          </w:tcPr>
          <w:p w14:paraId="2C5CAC84"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w:t>
            </w:r>
          </w:p>
        </w:tc>
      </w:tr>
      <w:tr w:rsidR="00433ED8" w14:paraId="547694C0" w14:textId="77777777" w:rsidTr="00433ED8">
        <w:trPr>
          <w:trHeight w:val="277"/>
        </w:trPr>
        <w:tc>
          <w:tcPr>
            <w:tcW w:w="5614" w:type="dxa"/>
            <w:shd w:val="clear" w:color="auto" w:fill="FFFFFF"/>
            <w:vAlign w:val="center"/>
            <w:hideMark/>
          </w:tcPr>
          <w:p w14:paraId="6206C247"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Interest rate swaps</w:t>
            </w:r>
          </w:p>
        </w:tc>
        <w:tc>
          <w:tcPr>
            <w:tcW w:w="1274" w:type="dxa"/>
            <w:tcBorders>
              <w:top w:val="nil"/>
              <w:left w:val="nil"/>
              <w:bottom w:val="single" w:sz="8" w:space="0" w:color="auto"/>
              <w:right w:val="nil"/>
            </w:tcBorders>
            <w:shd w:val="clear" w:color="auto" w:fill="FFFF00"/>
            <w:vAlign w:val="center"/>
            <w:hideMark/>
          </w:tcPr>
          <w:p w14:paraId="38580CEA"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1.1</w:t>
            </w:r>
          </w:p>
        </w:tc>
        <w:tc>
          <w:tcPr>
            <w:tcW w:w="1274" w:type="dxa"/>
            <w:tcBorders>
              <w:top w:val="nil"/>
              <w:left w:val="nil"/>
              <w:bottom w:val="single" w:sz="8" w:space="0" w:color="auto"/>
              <w:right w:val="nil"/>
            </w:tcBorders>
            <w:shd w:val="clear" w:color="auto" w:fill="FFFF00"/>
            <w:vAlign w:val="center"/>
            <w:hideMark/>
          </w:tcPr>
          <w:p w14:paraId="24F42ECC"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1.1</w:t>
            </w:r>
          </w:p>
        </w:tc>
        <w:tc>
          <w:tcPr>
            <w:tcW w:w="1274" w:type="dxa"/>
            <w:tcBorders>
              <w:top w:val="nil"/>
              <w:left w:val="nil"/>
              <w:bottom w:val="single" w:sz="8" w:space="0" w:color="auto"/>
              <w:right w:val="nil"/>
            </w:tcBorders>
            <w:shd w:val="clear" w:color="auto" w:fill="FFFFFF"/>
            <w:vAlign w:val="center"/>
            <w:hideMark/>
          </w:tcPr>
          <w:p w14:paraId="46B40E04"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2.0</w:t>
            </w:r>
          </w:p>
        </w:tc>
        <w:tc>
          <w:tcPr>
            <w:tcW w:w="1274" w:type="dxa"/>
            <w:tcBorders>
              <w:top w:val="nil"/>
              <w:left w:val="nil"/>
              <w:bottom w:val="single" w:sz="8" w:space="0" w:color="auto"/>
              <w:right w:val="nil"/>
            </w:tcBorders>
            <w:shd w:val="clear" w:color="auto" w:fill="FFFFFF"/>
            <w:vAlign w:val="center"/>
            <w:hideMark/>
          </w:tcPr>
          <w:p w14:paraId="048A9B5B"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2.0</w:t>
            </w:r>
          </w:p>
        </w:tc>
      </w:tr>
      <w:tr w:rsidR="00433ED8" w14:paraId="4BED6007" w14:textId="77777777" w:rsidTr="00433ED8">
        <w:trPr>
          <w:trHeight w:val="268"/>
        </w:trPr>
        <w:tc>
          <w:tcPr>
            <w:tcW w:w="5614" w:type="dxa"/>
            <w:shd w:val="clear" w:color="auto" w:fill="FFFFFF"/>
            <w:vAlign w:val="center"/>
            <w:hideMark/>
          </w:tcPr>
          <w:p w14:paraId="64356769"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00"/>
            <w:vAlign w:val="center"/>
            <w:hideMark/>
          </w:tcPr>
          <w:p w14:paraId="6FCD02EE"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106.0</w:t>
            </w:r>
          </w:p>
        </w:tc>
        <w:tc>
          <w:tcPr>
            <w:tcW w:w="1274" w:type="dxa"/>
            <w:shd w:val="clear" w:color="auto" w:fill="FFFF00"/>
            <w:vAlign w:val="center"/>
            <w:hideMark/>
          </w:tcPr>
          <w:p w14:paraId="26F651DC"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106.0</w:t>
            </w:r>
          </w:p>
        </w:tc>
        <w:tc>
          <w:tcPr>
            <w:tcW w:w="1274" w:type="dxa"/>
            <w:shd w:val="clear" w:color="auto" w:fill="FFFFFF"/>
            <w:vAlign w:val="center"/>
            <w:hideMark/>
          </w:tcPr>
          <w:p w14:paraId="52AF1FE4"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293.2</w:t>
            </w:r>
          </w:p>
        </w:tc>
        <w:tc>
          <w:tcPr>
            <w:tcW w:w="1274" w:type="dxa"/>
            <w:shd w:val="clear" w:color="auto" w:fill="FFFFFF"/>
            <w:vAlign w:val="center"/>
            <w:hideMark/>
          </w:tcPr>
          <w:p w14:paraId="236745CC"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293.2</w:t>
            </w:r>
          </w:p>
        </w:tc>
      </w:tr>
      <w:tr w:rsidR="00433ED8" w14:paraId="7611AA72" w14:textId="77777777" w:rsidTr="00433ED8">
        <w:trPr>
          <w:trHeight w:val="268"/>
        </w:trPr>
        <w:tc>
          <w:tcPr>
            <w:tcW w:w="5614" w:type="dxa"/>
            <w:shd w:val="clear" w:color="auto" w:fill="FFFFFF"/>
            <w:vAlign w:val="center"/>
            <w:hideMark/>
          </w:tcPr>
          <w:p w14:paraId="6C89B9DE"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Trade receivables*</w:t>
            </w:r>
          </w:p>
        </w:tc>
        <w:tc>
          <w:tcPr>
            <w:tcW w:w="1274" w:type="dxa"/>
            <w:shd w:val="clear" w:color="auto" w:fill="FFFF00"/>
            <w:vAlign w:val="center"/>
            <w:hideMark/>
          </w:tcPr>
          <w:p w14:paraId="7AAC64DE"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18.6</w:t>
            </w:r>
          </w:p>
        </w:tc>
        <w:tc>
          <w:tcPr>
            <w:tcW w:w="1274" w:type="dxa"/>
            <w:shd w:val="clear" w:color="auto" w:fill="FFFF00"/>
            <w:vAlign w:val="center"/>
            <w:hideMark/>
          </w:tcPr>
          <w:p w14:paraId="42A69627" w14:textId="77777777" w:rsidR="00433ED8" w:rsidRDefault="00433ED8">
            <w:pPr>
              <w:rPr>
                <w:rFonts w:ascii="Calibri" w:hAnsi="Calibri" w:cs="Calibri"/>
                <w:b/>
                <w:color w:val="000000"/>
                <w:sz w:val="22"/>
                <w:szCs w:val="22"/>
                <w:lang w:eastAsia="en-IE"/>
              </w:rPr>
            </w:pPr>
          </w:p>
        </w:tc>
        <w:tc>
          <w:tcPr>
            <w:tcW w:w="1274" w:type="dxa"/>
            <w:shd w:val="clear" w:color="auto" w:fill="FFFFFF"/>
            <w:vAlign w:val="center"/>
            <w:hideMark/>
          </w:tcPr>
          <w:p w14:paraId="0BDB399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67.5</w:t>
            </w:r>
          </w:p>
        </w:tc>
        <w:tc>
          <w:tcPr>
            <w:tcW w:w="1274" w:type="dxa"/>
            <w:shd w:val="clear" w:color="auto" w:fill="FFFFFF"/>
            <w:vAlign w:val="center"/>
            <w:hideMark/>
          </w:tcPr>
          <w:p w14:paraId="743D7DD8" w14:textId="77777777" w:rsidR="00433ED8" w:rsidRDefault="00433ED8">
            <w:pPr>
              <w:rPr>
                <w:rFonts w:ascii="Calibri" w:hAnsi="Calibri" w:cs="Calibri"/>
                <w:color w:val="000000"/>
                <w:sz w:val="22"/>
                <w:szCs w:val="22"/>
                <w:lang w:eastAsia="en-IE"/>
              </w:rPr>
            </w:pPr>
          </w:p>
        </w:tc>
      </w:tr>
      <w:tr w:rsidR="00433ED8" w14:paraId="41B8D560" w14:textId="77777777" w:rsidTr="00433ED8">
        <w:trPr>
          <w:trHeight w:val="268"/>
        </w:trPr>
        <w:tc>
          <w:tcPr>
            <w:tcW w:w="5614" w:type="dxa"/>
            <w:shd w:val="clear" w:color="auto" w:fill="FFFFFF"/>
            <w:vAlign w:val="center"/>
            <w:hideMark/>
          </w:tcPr>
          <w:p w14:paraId="1EC4D5AC"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Cash and cash equivalents*</w:t>
            </w:r>
          </w:p>
        </w:tc>
        <w:tc>
          <w:tcPr>
            <w:tcW w:w="1274" w:type="dxa"/>
            <w:shd w:val="clear" w:color="auto" w:fill="FFFF00"/>
            <w:vAlign w:val="center"/>
            <w:hideMark/>
          </w:tcPr>
          <w:p w14:paraId="0045DD83"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2,650.7</w:t>
            </w:r>
          </w:p>
        </w:tc>
        <w:tc>
          <w:tcPr>
            <w:tcW w:w="1274" w:type="dxa"/>
            <w:shd w:val="clear" w:color="auto" w:fill="FFFF00"/>
            <w:vAlign w:val="center"/>
            <w:hideMark/>
          </w:tcPr>
          <w:p w14:paraId="134F9CA5" w14:textId="77777777" w:rsidR="00433ED8" w:rsidRDefault="00433ED8">
            <w:pPr>
              <w:rPr>
                <w:rFonts w:ascii="Calibri" w:hAnsi="Calibri" w:cs="Calibri"/>
                <w:b/>
                <w:color w:val="000000"/>
                <w:sz w:val="22"/>
                <w:szCs w:val="22"/>
                <w:lang w:eastAsia="en-IE"/>
              </w:rPr>
            </w:pPr>
          </w:p>
        </w:tc>
        <w:tc>
          <w:tcPr>
            <w:tcW w:w="1274" w:type="dxa"/>
            <w:shd w:val="clear" w:color="auto" w:fill="FFFFFF"/>
            <w:vAlign w:val="center"/>
            <w:hideMark/>
          </w:tcPr>
          <w:p w14:paraId="7039264E"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2,566.4</w:t>
            </w:r>
          </w:p>
        </w:tc>
        <w:tc>
          <w:tcPr>
            <w:tcW w:w="1274" w:type="dxa"/>
            <w:shd w:val="clear" w:color="auto" w:fill="FFFFFF"/>
            <w:vAlign w:val="center"/>
            <w:hideMark/>
          </w:tcPr>
          <w:p w14:paraId="5B7F67AA" w14:textId="77777777" w:rsidR="00433ED8" w:rsidRDefault="00433ED8">
            <w:pPr>
              <w:rPr>
                <w:rFonts w:ascii="Calibri" w:hAnsi="Calibri" w:cs="Calibri"/>
                <w:color w:val="000000"/>
                <w:sz w:val="22"/>
                <w:szCs w:val="22"/>
                <w:lang w:eastAsia="en-IE"/>
              </w:rPr>
            </w:pPr>
          </w:p>
        </w:tc>
      </w:tr>
      <w:tr w:rsidR="00433ED8" w14:paraId="3D6DDE3C" w14:textId="77777777" w:rsidTr="00433ED8">
        <w:trPr>
          <w:trHeight w:val="268"/>
        </w:trPr>
        <w:tc>
          <w:tcPr>
            <w:tcW w:w="5614" w:type="dxa"/>
            <w:shd w:val="clear" w:color="auto" w:fill="FFFFFF"/>
            <w:vAlign w:val="center"/>
            <w:hideMark/>
          </w:tcPr>
          <w:p w14:paraId="6ADE9DF0"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Financial asset: cash &gt; 3 months*</w:t>
            </w:r>
          </w:p>
        </w:tc>
        <w:tc>
          <w:tcPr>
            <w:tcW w:w="1274" w:type="dxa"/>
            <w:shd w:val="clear" w:color="auto" w:fill="FFFF00"/>
            <w:vAlign w:val="center"/>
            <w:hideMark/>
          </w:tcPr>
          <w:p w14:paraId="795DE6C3"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465.5</w:t>
            </w:r>
          </w:p>
        </w:tc>
        <w:tc>
          <w:tcPr>
            <w:tcW w:w="1274" w:type="dxa"/>
            <w:shd w:val="clear" w:color="auto" w:fill="FFFF00"/>
            <w:vAlign w:val="center"/>
            <w:hideMark/>
          </w:tcPr>
          <w:p w14:paraId="226ABA4E" w14:textId="77777777" w:rsidR="00433ED8" w:rsidRDefault="00433ED8">
            <w:pPr>
              <w:rPr>
                <w:rFonts w:ascii="Calibri" w:hAnsi="Calibri" w:cs="Calibri"/>
                <w:b/>
                <w:color w:val="000000"/>
                <w:sz w:val="22"/>
                <w:szCs w:val="22"/>
                <w:lang w:eastAsia="en-IE"/>
              </w:rPr>
            </w:pPr>
          </w:p>
        </w:tc>
        <w:tc>
          <w:tcPr>
            <w:tcW w:w="1274" w:type="dxa"/>
            <w:shd w:val="clear" w:color="auto" w:fill="FFFFFF"/>
            <w:vAlign w:val="center"/>
            <w:hideMark/>
          </w:tcPr>
          <w:p w14:paraId="737A18B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1,207.2</w:t>
            </w:r>
          </w:p>
        </w:tc>
        <w:tc>
          <w:tcPr>
            <w:tcW w:w="1274" w:type="dxa"/>
            <w:shd w:val="clear" w:color="auto" w:fill="FFFFFF"/>
            <w:vAlign w:val="center"/>
            <w:hideMark/>
          </w:tcPr>
          <w:p w14:paraId="2E1381F8" w14:textId="77777777" w:rsidR="00433ED8" w:rsidRDefault="00433ED8">
            <w:pPr>
              <w:rPr>
                <w:rFonts w:ascii="Calibri" w:hAnsi="Calibri" w:cs="Calibri"/>
                <w:color w:val="000000"/>
                <w:sz w:val="22"/>
                <w:szCs w:val="22"/>
                <w:lang w:eastAsia="en-IE"/>
              </w:rPr>
            </w:pPr>
          </w:p>
        </w:tc>
      </w:tr>
      <w:tr w:rsidR="00433ED8" w14:paraId="73904104" w14:textId="77777777" w:rsidTr="00433ED8">
        <w:trPr>
          <w:trHeight w:val="268"/>
        </w:trPr>
        <w:tc>
          <w:tcPr>
            <w:tcW w:w="5614" w:type="dxa"/>
            <w:shd w:val="clear" w:color="auto" w:fill="FFFFFF"/>
            <w:vAlign w:val="center"/>
            <w:hideMark/>
          </w:tcPr>
          <w:p w14:paraId="3AF38727"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Restricted cash*</w:t>
            </w:r>
          </w:p>
        </w:tc>
        <w:tc>
          <w:tcPr>
            <w:tcW w:w="1274" w:type="dxa"/>
            <w:shd w:val="clear" w:color="auto" w:fill="FFFF00"/>
            <w:vAlign w:val="center"/>
            <w:hideMark/>
          </w:tcPr>
          <w:p w14:paraId="2B94B777"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34.1</w:t>
            </w:r>
          </w:p>
        </w:tc>
        <w:tc>
          <w:tcPr>
            <w:tcW w:w="1274" w:type="dxa"/>
            <w:shd w:val="clear" w:color="auto" w:fill="FFFF00"/>
            <w:vAlign w:val="center"/>
            <w:hideMark/>
          </w:tcPr>
          <w:p w14:paraId="034F10F9" w14:textId="77777777" w:rsidR="00433ED8" w:rsidRDefault="00433ED8">
            <w:pPr>
              <w:rPr>
                <w:rFonts w:ascii="Calibri" w:hAnsi="Calibri" w:cs="Calibri"/>
                <w:b/>
                <w:color w:val="000000"/>
                <w:sz w:val="22"/>
                <w:szCs w:val="22"/>
                <w:lang w:eastAsia="en-IE"/>
              </w:rPr>
            </w:pPr>
          </w:p>
        </w:tc>
        <w:tc>
          <w:tcPr>
            <w:tcW w:w="1274" w:type="dxa"/>
            <w:shd w:val="clear" w:color="auto" w:fill="FFFFFF"/>
            <w:vAlign w:val="center"/>
            <w:hideMark/>
          </w:tcPr>
          <w:p w14:paraId="0B4AD18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34.4</w:t>
            </w:r>
          </w:p>
        </w:tc>
        <w:tc>
          <w:tcPr>
            <w:tcW w:w="1274" w:type="dxa"/>
            <w:shd w:val="clear" w:color="auto" w:fill="FFFFFF"/>
            <w:vAlign w:val="center"/>
            <w:hideMark/>
          </w:tcPr>
          <w:p w14:paraId="50554DA3" w14:textId="77777777" w:rsidR="00433ED8" w:rsidRDefault="00433ED8">
            <w:pPr>
              <w:rPr>
                <w:rFonts w:ascii="Calibri" w:hAnsi="Calibri" w:cs="Calibri"/>
                <w:color w:val="000000"/>
                <w:sz w:val="22"/>
                <w:szCs w:val="22"/>
                <w:lang w:eastAsia="en-IE"/>
              </w:rPr>
            </w:pPr>
          </w:p>
        </w:tc>
      </w:tr>
      <w:tr w:rsidR="00433ED8" w14:paraId="49329CC2" w14:textId="77777777" w:rsidTr="00433ED8">
        <w:trPr>
          <w:trHeight w:val="277"/>
        </w:trPr>
        <w:tc>
          <w:tcPr>
            <w:tcW w:w="5614" w:type="dxa"/>
            <w:shd w:val="clear" w:color="auto" w:fill="FFFFFF"/>
            <w:vAlign w:val="center"/>
            <w:hideMark/>
          </w:tcPr>
          <w:p w14:paraId="001B2D12"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Other assets*</w:t>
            </w:r>
          </w:p>
        </w:tc>
        <w:tc>
          <w:tcPr>
            <w:tcW w:w="1274" w:type="dxa"/>
            <w:tcBorders>
              <w:top w:val="nil"/>
              <w:left w:val="nil"/>
              <w:bottom w:val="single" w:sz="8" w:space="0" w:color="auto"/>
              <w:right w:val="nil"/>
            </w:tcBorders>
            <w:shd w:val="clear" w:color="auto" w:fill="FFFF00"/>
            <w:vAlign w:val="center"/>
            <w:hideMark/>
          </w:tcPr>
          <w:p w14:paraId="2D9CAD55"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w:t>
            </w:r>
          </w:p>
        </w:tc>
        <w:tc>
          <w:tcPr>
            <w:tcW w:w="1274" w:type="dxa"/>
            <w:tcBorders>
              <w:top w:val="nil"/>
              <w:left w:val="nil"/>
              <w:bottom w:val="single" w:sz="8" w:space="0" w:color="auto"/>
              <w:right w:val="nil"/>
            </w:tcBorders>
            <w:shd w:val="clear" w:color="auto" w:fill="FFFF00"/>
            <w:vAlign w:val="center"/>
            <w:hideMark/>
          </w:tcPr>
          <w:p w14:paraId="6EB26CA5" w14:textId="77777777" w:rsidR="00433ED8" w:rsidRDefault="00433ED8">
            <w:pPr>
              <w:rPr>
                <w:rFonts w:ascii="Calibri" w:hAnsi="Calibri" w:cs="Calibri"/>
                <w:b/>
                <w:color w:val="000000"/>
                <w:sz w:val="22"/>
                <w:szCs w:val="22"/>
                <w:lang w:eastAsia="en-IE"/>
              </w:rPr>
            </w:pPr>
          </w:p>
        </w:tc>
        <w:tc>
          <w:tcPr>
            <w:tcW w:w="1274" w:type="dxa"/>
            <w:tcBorders>
              <w:top w:val="nil"/>
              <w:left w:val="nil"/>
              <w:bottom w:val="single" w:sz="8" w:space="0" w:color="auto"/>
              <w:right w:val="nil"/>
            </w:tcBorders>
            <w:shd w:val="clear" w:color="auto" w:fill="FFFFFF"/>
            <w:vAlign w:val="center"/>
            <w:hideMark/>
          </w:tcPr>
          <w:p w14:paraId="4DFEEB34"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2.3</w:t>
            </w:r>
          </w:p>
        </w:tc>
        <w:tc>
          <w:tcPr>
            <w:tcW w:w="1274" w:type="dxa"/>
            <w:tcBorders>
              <w:top w:val="nil"/>
              <w:left w:val="nil"/>
              <w:bottom w:val="single" w:sz="8" w:space="0" w:color="auto"/>
              <w:right w:val="nil"/>
            </w:tcBorders>
            <w:shd w:val="clear" w:color="auto" w:fill="FFFFFF"/>
            <w:vAlign w:val="center"/>
            <w:hideMark/>
          </w:tcPr>
          <w:p w14:paraId="47920E12" w14:textId="77777777" w:rsidR="00433ED8" w:rsidRDefault="00433ED8">
            <w:pPr>
              <w:rPr>
                <w:rFonts w:ascii="Calibri" w:hAnsi="Calibri" w:cs="Calibri"/>
                <w:color w:val="000000"/>
                <w:sz w:val="22"/>
                <w:szCs w:val="22"/>
                <w:lang w:eastAsia="en-IE"/>
              </w:rPr>
            </w:pPr>
          </w:p>
        </w:tc>
      </w:tr>
      <w:tr w:rsidR="00433ED8" w14:paraId="7D4AD205" w14:textId="77777777" w:rsidTr="00433ED8">
        <w:trPr>
          <w:trHeight w:val="277"/>
        </w:trPr>
        <w:tc>
          <w:tcPr>
            <w:tcW w:w="5614" w:type="dxa"/>
            <w:shd w:val="clear" w:color="auto" w:fill="FFFFFF"/>
            <w:vAlign w:val="center"/>
            <w:hideMark/>
          </w:tcPr>
          <w:p w14:paraId="35B49E9C"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tcBorders>
              <w:top w:val="nil"/>
              <w:left w:val="nil"/>
              <w:bottom w:val="single" w:sz="8" w:space="0" w:color="auto"/>
              <w:right w:val="nil"/>
            </w:tcBorders>
            <w:shd w:val="clear" w:color="auto" w:fill="FFFF00"/>
            <w:vAlign w:val="center"/>
            <w:hideMark/>
          </w:tcPr>
          <w:p w14:paraId="6D35A23B"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3,274.9</w:t>
            </w:r>
          </w:p>
        </w:tc>
        <w:tc>
          <w:tcPr>
            <w:tcW w:w="1274" w:type="dxa"/>
            <w:tcBorders>
              <w:top w:val="nil"/>
              <w:left w:val="nil"/>
              <w:bottom w:val="single" w:sz="8" w:space="0" w:color="auto"/>
              <w:right w:val="nil"/>
            </w:tcBorders>
            <w:shd w:val="clear" w:color="auto" w:fill="FFFF00"/>
            <w:vAlign w:val="center"/>
            <w:hideMark/>
          </w:tcPr>
          <w:p w14:paraId="3D9DB04A"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106.0</w:t>
            </w:r>
          </w:p>
        </w:tc>
        <w:tc>
          <w:tcPr>
            <w:tcW w:w="1274" w:type="dxa"/>
            <w:tcBorders>
              <w:top w:val="nil"/>
              <w:left w:val="nil"/>
              <w:bottom w:val="single" w:sz="8" w:space="0" w:color="auto"/>
              <w:right w:val="nil"/>
            </w:tcBorders>
            <w:shd w:val="clear" w:color="auto" w:fill="FFFFFF"/>
            <w:vAlign w:val="center"/>
            <w:hideMark/>
          </w:tcPr>
          <w:p w14:paraId="6580CE4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4,171.0</w:t>
            </w:r>
          </w:p>
        </w:tc>
        <w:tc>
          <w:tcPr>
            <w:tcW w:w="1274" w:type="dxa"/>
            <w:tcBorders>
              <w:top w:val="nil"/>
              <w:left w:val="nil"/>
              <w:bottom w:val="single" w:sz="8" w:space="0" w:color="auto"/>
              <w:right w:val="nil"/>
            </w:tcBorders>
            <w:shd w:val="clear" w:color="auto" w:fill="FFFFFF"/>
            <w:vAlign w:val="center"/>
            <w:hideMark/>
          </w:tcPr>
          <w:p w14:paraId="1976CAB2"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293.2</w:t>
            </w:r>
          </w:p>
        </w:tc>
      </w:tr>
      <w:tr w:rsidR="00433ED8" w14:paraId="2D020D3F" w14:textId="77777777" w:rsidTr="00433ED8">
        <w:trPr>
          <w:trHeight w:val="277"/>
        </w:trPr>
        <w:tc>
          <w:tcPr>
            <w:tcW w:w="5614" w:type="dxa"/>
            <w:shd w:val="clear" w:color="auto" w:fill="FFFFFF"/>
            <w:vAlign w:val="center"/>
            <w:hideMark/>
          </w:tcPr>
          <w:p w14:paraId="3A681555"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Total financial assets</w:t>
            </w:r>
          </w:p>
        </w:tc>
        <w:tc>
          <w:tcPr>
            <w:tcW w:w="1274" w:type="dxa"/>
            <w:tcBorders>
              <w:top w:val="nil"/>
              <w:left w:val="nil"/>
              <w:bottom w:val="single" w:sz="8" w:space="0" w:color="auto"/>
              <w:right w:val="nil"/>
            </w:tcBorders>
            <w:shd w:val="clear" w:color="auto" w:fill="FFFF00"/>
            <w:vAlign w:val="center"/>
            <w:hideMark/>
          </w:tcPr>
          <w:p w14:paraId="4607401C"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3,386.2</w:t>
            </w:r>
          </w:p>
        </w:tc>
        <w:tc>
          <w:tcPr>
            <w:tcW w:w="1274" w:type="dxa"/>
            <w:tcBorders>
              <w:top w:val="nil"/>
              <w:left w:val="nil"/>
              <w:bottom w:val="single" w:sz="8" w:space="0" w:color="auto"/>
              <w:right w:val="nil"/>
            </w:tcBorders>
            <w:shd w:val="clear" w:color="auto" w:fill="FFFF00"/>
            <w:vAlign w:val="center"/>
            <w:hideMark/>
          </w:tcPr>
          <w:p w14:paraId="1F335109"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217.3</w:t>
            </w:r>
          </w:p>
        </w:tc>
        <w:tc>
          <w:tcPr>
            <w:tcW w:w="1274" w:type="dxa"/>
            <w:tcBorders>
              <w:top w:val="nil"/>
              <w:left w:val="nil"/>
              <w:bottom w:val="single" w:sz="8" w:space="0" w:color="auto"/>
              <w:right w:val="nil"/>
            </w:tcBorders>
            <w:shd w:val="clear" w:color="auto" w:fill="FFFFFF"/>
            <w:vAlign w:val="center"/>
            <w:hideMark/>
          </w:tcPr>
          <w:p w14:paraId="0EB8781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4,549.5</w:t>
            </w:r>
          </w:p>
        </w:tc>
        <w:tc>
          <w:tcPr>
            <w:tcW w:w="1274" w:type="dxa"/>
            <w:tcBorders>
              <w:top w:val="nil"/>
              <w:left w:val="nil"/>
              <w:bottom w:val="single" w:sz="8" w:space="0" w:color="auto"/>
              <w:right w:val="nil"/>
            </w:tcBorders>
            <w:shd w:val="clear" w:color="auto" w:fill="FFFFFF"/>
            <w:vAlign w:val="center"/>
            <w:hideMark/>
          </w:tcPr>
          <w:p w14:paraId="55E428E7"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671.7</w:t>
            </w:r>
          </w:p>
        </w:tc>
      </w:tr>
      <w:tr w:rsidR="00433ED8" w14:paraId="33369DDD" w14:textId="77777777" w:rsidTr="00433ED8">
        <w:trPr>
          <w:trHeight w:val="268"/>
        </w:trPr>
        <w:tc>
          <w:tcPr>
            <w:tcW w:w="5614" w:type="dxa"/>
            <w:shd w:val="clear" w:color="auto" w:fill="FFFFFF"/>
            <w:vAlign w:val="center"/>
            <w:hideMark/>
          </w:tcPr>
          <w:p w14:paraId="42C2EFDF"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FF"/>
            <w:vAlign w:val="center"/>
            <w:hideMark/>
          </w:tcPr>
          <w:p w14:paraId="4B790A83" w14:textId="77777777" w:rsidR="00433ED8" w:rsidRDefault="00433ED8">
            <w:pPr>
              <w:rPr>
                <w:rFonts w:ascii="Calibri" w:hAnsi="Calibri" w:cs="Calibri"/>
                <w:color w:val="000000"/>
                <w:sz w:val="20"/>
                <w:szCs w:val="20"/>
                <w:lang w:eastAsia="en-IE"/>
              </w:rPr>
            </w:pPr>
          </w:p>
        </w:tc>
        <w:tc>
          <w:tcPr>
            <w:tcW w:w="1274" w:type="dxa"/>
            <w:shd w:val="clear" w:color="auto" w:fill="FFFFFF"/>
            <w:vAlign w:val="center"/>
            <w:hideMark/>
          </w:tcPr>
          <w:p w14:paraId="7D952EE2"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5F349880"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7FCB3ED6" w14:textId="77777777" w:rsidR="00433ED8" w:rsidRDefault="00433ED8">
            <w:pPr>
              <w:rPr>
                <w:rFonts w:ascii="Calibri" w:eastAsia="Calibri" w:hAnsi="Calibri" w:cs="Calibri"/>
                <w:sz w:val="20"/>
                <w:szCs w:val="20"/>
                <w:lang w:eastAsia="en-IE"/>
              </w:rPr>
            </w:pPr>
          </w:p>
        </w:tc>
      </w:tr>
      <w:tr w:rsidR="00433ED8" w14:paraId="4AD39AA8" w14:textId="77777777" w:rsidTr="00433ED8">
        <w:trPr>
          <w:trHeight w:val="268"/>
        </w:trPr>
        <w:tc>
          <w:tcPr>
            <w:tcW w:w="5614" w:type="dxa"/>
            <w:shd w:val="clear" w:color="auto" w:fill="FFFFFF"/>
            <w:vAlign w:val="center"/>
            <w:hideMark/>
          </w:tcPr>
          <w:p w14:paraId="51530685"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00"/>
            <w:vAlign w:val="center"/>
            <w:hideMark/>
          </w:tcPr>
          <w:p w14:paraId="792DF0FB"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c>
          <w:tcPr>
            <w:tcW w:w="1274" w:type="dxa"/>
            <w:shd w:val="clear" w:color="auto" w:fill="FFFF00"/>
            <w:vAlign w:val="center"/>
            <w:hideMark/>
          </w:tcPr>
          <w:p w14:paraId="7282D720"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c>
          <w:tcPr>
            <w:tcW w:w="1274" w:type="dxa"/>
            <w:shd w:val="clear" w:color="auto" w:fill="FFFFFF"/>
            <w:vAlign w:val="center"/>
            <w:hideMark/>
          </w:tcPr>
          <w:p w14:paraId="2083CFE7"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c>
          <w:tcPr>
            <w:tcW w:w="1274" w:type="dxa"/>
            <w:shd w:val="clear" w:color="auto" w:fill="FFFFFF"/>
            <w:vAlign w:val="center"/>
            <w:hideMark/>
          </w:tcPr>
          <w:p w14:paraId="7BCB8C55"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At Mar 31,</w:t>
            </w:r>
          </w:p>
        </w:tc>
      </w:tr>
      <w:tr w:rsidR="00433ED8" w14:paraId="31C1386F" w14:textId="77777777" w:rsidTr="00433ED8">
        <w:trPr>
          <w:trHeight w:val="268"/>
        </w:trPr>
        <w:tc>
          <w:tcPr>
            <w:tcW w:w="5614" w:type="dxa"/>
            <w:shd w:val="clear" w:color="auto" w:fill="FFFFFF"/>
            <w:vAlign w:val="center"/>
            <w:hideMark/>
          </w:tcPr>
          <w:p w14:paraId="32E0E996"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00"/>
            <w:vAlign w:val="center"/>
            <w:hideMark/>
          </w:tcPr>
          <w:p w14:paraId="796DEF10"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2021</w:t>
            </w:r>
          </w:p>
        </w:tc>
        <w:tc>
          <w:tcPr>
            <w:tcW w:w="1274" w:type="dxa"/>
            <w:shd w:val="clear" w:color="auto" w:fill="FFFF00"/>
            <w:vAlign w:val="center"/>
            <w:hideMark/>
          </w:tcPr>
          <w:p w14:paraId="09793546"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2021</w:t>
            </w:r>
          </w:p>
        </w:tc>
        <w:tc>
          <w:tcPr>
            <w:tcW w:w="1274" w:type="dxa"/>
            <w:shd w:val="clear" w:color="auto" w:fill="FFFFFF"/>
            <w:vAlign w:val="center"/>
            <w:hideMark/>
          </w:tcPr>
          <w:p w14:paraId="09FD66AB"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2020</w:t>
            </w:r>
          </w:p>
        </w:tc>
        <w:tc>
          <w:tcPr>
            <w:tcW w:w="1274" w:type="dxa"/>
            <w:shd w:val="clear" w:color="auto" w:fill="FFFFFF"/>
            <w:vAlign w:val="center"/>
            <w:hideMark/>
          </w:tcPr>
          <w:p w14:paraId="5958765A"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2020</w:t>
            </w:r>
          </w:p>
        </w:tc>
      </w:tr>
      <w:tr w:rsidR="00433ED8" w14:paraId="79C481A7" w14:textId="77777777" w:rsidTr="00433ED8">
        <w:trPr>
          <w:trHeight w:val="268"/>
        </w:trPr>
        <w:tc>
          <w:tcPr>
            <w:tcW w:w="5614" w:type="dxa"/>
            <w:shd w:val="clear" w:color="auto" w:fill="FFFFFF"/>
            <w:vAlign w:val="center"/>
            <w:hideMark/>
          </w:tcPr>
          <w:p w14:paraId="5C9EB6B7"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shd w:val="clear" w:color="auto" w:fill="FFFF00"/>
            <w:vAlign w:val="center"/>
            <w:hideMark/>
          </w:tcPr>
          <w:p w14:paraId="4FD473C1"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Carrying</w:t>
            </w:r>
          </w:p>
        </w:tc>
        <w:tc>
          <w:tcPr>
            <w:tcW w:w="1274" w:type="dxa"/>
            <w:shd w:val="clear" w:color="auto" w:fill="FFFF00"/>
            <w:vAlign w:val="center"/>
            <w:hideMark/>
          </w:tcPr>
          <w:p w14:paraId="246994D2"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Fair</w:t>
            </w:r>
          </w:p>
        </w:tc>
        <w:tc>
          <w:tcPr>
            <w:tcW w:w="1274" w:type="dxa"/>
            <w:shd w:val="clear" w:color="auto" w:fill="FFFFFF"/>
            <w:vAlign w:val="center"/>
            <w:hideMark/>
          </w:tcPr>
          <w:p w14:paraId="017F10BD"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Carrying</w:t>
            </w:r>
          </w:p>
        </w:tc>
        <w:tc>
          <w:tcPr>
            <w:tcW w:w="1274" w:type="dxa"/>
            <w:shd w:val="clear" w:color="auto" w:fill="FFFFFF"/>
            <w:vAlign w:val="center"/>
            <w:hideMark/>
          </w:tcPr>
          <w:p w14:paraId="02B1CAFA"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Fair</w:t>
            </w:r>
          </w:p>
        </w:tc>
      </w:tr>
      <w:tr w:rsidR="00433ED8" w14:paraId="21031BE5" w14:textId="77777777" w:rsidTr="00433ED8">
        <w:trPr>
          <w:trHeight w:val="277"/>
        </w:trPr>
        <w:tc>
          <w:tcPr>
            <w:tcW w:w="5614" w:type="dxa"/>
            <w:shd w:val="clear" w:color="auto" w:fill="FFFFFF"/>
            <w:vAlign w:val="center"/>
            <w:hideMark/>
          </w:tcPr>
          <w:p w14:paraId="02AEEF26" w14:textId="77777777" w:rsidR="00433ED8" w:rsidRDefault="00433ED8">
            <w:pPr>
              <w:rPr>
                <w:rFonts w:ascii="Calibri" w:hAnsi="Calibri" w:cs="Calibri"/>
                <w:b/>
                <w:bCs/>
                <w:color w:val="000000"/>
                <w:sz w:val="22"/>
                <w:szCs w:val="22"/>
                <w:lang w:eastAsia="en-IE"/>
              </w:rPr>
            </w:pPr>
            <w:r>
              <w:rPr>
                <w:rFonts w:ascii="Calibri" w:hAnsi="Calibri" w:cs="Calibri"/>
                <w:b/>
                <w:bCs/>
                <w:color w:val="000000"/>
                <w:sz w:val="22"/>
                <w:szCs w:val="22"/>
                <w:lang w:eastAsia="en-IE"/>
              </w:rPr>
              <w:t>Non-current financial liabilities</w:t>
            </w:r>
          </w:p>
        </w:tc>
        <w:tc>
          <w:tcPr>
            <w:tcW w:w="1274" w:type="dxa"/>
            <w:tcBorders>
              <w:top w:val="nil"/>
              <w:left w:val="nil"/>
              <w:bottom w:val="single" w:sz="8" w:space="0" w:color="auto"/>
              <w:right w:val="nil"/>
            </w:tcBorders>
            <w:shd w:val="clear" w:color="auto" w:fill="FFFF00"/>
            <w:vAlign w:val="center"/>
            <w:hideMark/>
          </w:tcPr>
          <w:p w14:paraId="0C193955"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Amount</w:t>
            </w:r>
          </w:p>
        </w:tc>
        <w:tc>
          <w:tcPr>
            <w:tcW w:w="1274" w:type="dxa"/>
            <w:tcBorders>
              <w:top w:val="nil"/>
              <w:left w:val="nil"/>
              <w:bottom w:val="single" w:sz="8" w:space="0" w:color="auto"/>
              <w:right w:val="nil"/>
            </w:tcBorders>
            <w:shd w:val="clear" w:color="auto" w:fill="FFFF00"/>
            <w:vAlign w:val="center"/>
            <w:hideMark/>
          </w:tcPr>
          <w:p w14:paraId="3EB93205"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Value</w:t>
            </w:r>
          </w:p>
        </w:tc>
        <w:tc>
          <w:tcPr>
            <w:tcW w:w="1274" w:type="dxa"/>
            <w:tcBorders>
              <w:top w:val="nil"/>
              <w:left w:val="nil"/>
              <w:bottom w:val="single" w:sz="8" w:space="0" w:color="auto"/>
              <w:right w:val="nil"/>
            </w:tcBorders>
            <w:shd w:val="clear" w:color="auto" w:fill="FFFFFF"/>
            <w:vAlign w:val="center"/>
            <w:hideMark/>
          </w:tcPr>
          <w:p w14:paraId="61C0C6DE"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Amount</w:t>
            </w:r>
          </w:p>
        </w:tc>
        <w:tc>
          <w:tcPr>
            <w:tcW w:w="1274" w:type="dxa"/>
            <w:tcBorders>
              <w:top w:val="nil"/>
              <w:left w:val="nil"/>
              <w:bottom w:val="single" w:sz="8" w:space="0" w:color="auto"/>
              <w:right w:val="nil"/>
            </w:tcBorders>
            <w:shd w:val="clear" w:color="auto" w:fill="FFFFFF"/>
            <w:vAlign w:val="center"/>
            <w:hideMark/>
          </w:tcPr>
          <w:p w14:paraId="3B9A1421"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Value</w:t>
            </w:r>
          </w:p>
        </w:tc>
      </w:tr>
      <w:tr w:rsidR="00433ED8" w14:paraId="732CACD0" w14:textId="77777777" w:rsidTr="00433ED8">
        <w:trPr>
          <w:trHeight w:val="268"/>
        </w:trPr>
        <w:tc>
          <w:tcPr>
            <w:tcW w:w="5614" w:type="dxa"/>
            <w:shd w:val="clear" w:color="auto" w:fill="FFFFFF"/>
            <w:vAlign w:val="center"/>
            <w:hideMark/>
          </w:tcPr>
          <w:p w14:paraId="0F51D4DF"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Derivative financial instruments:</w:t>
            </w:r>
          </w:p>
        </w:tc>
        <w:tc>
          <w:tcPr>
            <w:tcW w:w="1274" w:type="dxa"/>
            <w:shd w:val="clear" w:color="auto" w:fill="FFFF00"/>
            <w:vAlign w:val="center"/>
            <w:hideMark/>
          </w:tcPr>
          <w:p w14:paraId="516016B9" w14:textId="77777777" w:rsidR="00433ED8" w:rsidRDefault="00433ED8">
            <w:pPr>
              <w:rPr>
                <w:rFonts w:ascii="Calibri" w:hAnsi="Calibri" w:cs="Calibri"/>
                <w:color w:val="000000"/>
                <w:sz w:val="22"/>
                <w:szCs w:val="22"/>
                <w:lang w:eastAsia="en-IE"/>
              </w:rPr>
            </w:pPr>
          </w:p>
        </w:tc>
        <w:tc>
          <w:tcPr>
            <w:tcW w:w="1274" w:type="dxa"/>
            <w:shd w:val="clear" w:color="auto" w:fill="FFFF00"/>
            <w:vAlign w:val="center"/>
            <w:hideMark/>
          </w:tcPr>
          <w:p w14:paraId="6E549B62"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3ED9F92F"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4B396035" w14:textId="77777777" w:rsidR="00433ED8" w:rsidRDefault="00433ED8">
            <w:pPr>
              <w:rPr>
                <w:rFonts w:ascii="Calibri" w:eastAsia="Calibri" w:hAnsi="Calibri" w:cs="Calibri"/>
                <w:sz w:val="20"/>
                <w:szCs w:val="20"/>
                <w:lang w:eastAsia="en-IE"/>
              </w:rPr>
            </w:pPr>
          </w:p>
        </w:tc>
      </w:tr>
      <w:tr w:rsidR="00433ED8" w14:paraId="4F2C3862" w14:textId="77777777" w:rsidTr="00433ED8">
        <w:trPr>
          <w:trHeight w:val="268"/>
        </w:trPr>
        <w:tc>
          <w:tcPr>
            <w:tcW w:w="5614" w:type="dxa"/>
            <w:shd w:val="clear" w:color="auto" w:fill="FFFFFF"/>
            <w:vAlign w:val="center"/>
            <w:hideMark/>
          </w:tcPr>
          <w:p w14:paraId="13EEA66B"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U.S. dollar currency forward contracts</w:t>
            </w:r>
          </w:p>
        </w:tc>
        <w:tc>
          <w:tcPr>
            <w:tcW w:w="1274" w:type="dxa"/>
            <w:shd w:val="clear" w:color="auto" w:fill="FFFF00"/>
            <w:vAlign w:val="center"/>
            <w:hideMark/>
          </w:tcPr>
          <w:p w14:paraId="45731E47"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6.4</w:t>
            </w:r>
          </w:p>
        </w:tc>
        <w:tc>
          <w:tcPr>
            <w:tcW w:w="1274" w:type="dxa"/>
            <w:shd w:val="clear" w:color="auto" w:fill="FFFF00"/>
            <w:vAlign w:val="center"/>
            <w:hideMark/>
          </w:tcPr>
          <w:p w14:paraId="6C5D679A"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6.4</w:t>
            </w:r>
          </w:p>
        </w:tc>
        <w:tc>
          <w:tcPr>
            <w:tcW w:w="1274" w:type="dxa"/>
            <w:shd w:val="clear" w:color="auto" w:fill="FFFFFF"/>
            <w:vAlign w:val="center"/>
            <w:hideMark/>
          </w:tcPr>
          <w:p w14:paraId="565C68AB"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w:t>
            </w:r>
          </w:p>
        </w:tc>
        <w:tc>
          <w:tcPr>
            <w:tcW w:w="1274" w:type="dxa"/>
            <w:shd w:val="clear" w:color="auto" w:fill="FFFFFF"/>
            <w:vAlign w:val="center"/>
            <w:hideMark/>
          </w:tcPr>
          <w:p w14:paraId="32284D5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w:t>
            </w:r>
          </w:p>
        </w:tc>
      </w:tr>
      <w:tr w:rsidR="00433ED8" w14:paraId="55ECECA3" w14:textId="77777777" w:rsidTr="00433ED8">
        <w:trPr>
          <w:trHeight w:val="277"/>
        </w:trPr>
        <w:tc>
          <w:tcPr>
            <w:tcW w:w="5614" w:type="dxa"/>
            <w:shd w:val="clear" w:color="auto" w:fill="FFFFFF"/>
            <w:vAlign w:val="center"/>
            <w:hideMark/>
          </w:tcPr>
          <w:p w14:paraId="6E7BD467"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lastRenderedPageBreak/>
              <w:t>- Jet fuel contracts</w:t>
            </w:r>
          </w:p>
        </w:tc>
        <w:tc>
          <w:tcPr>
            <w:tcW w:w="1274" w:type="dxa"/>
            <w:tcBorders>
              <w:top w:val="nil"/>
              <w:left w:val="nil"/>
              <w:bottom w:val="single" w:sz="8" w:space="0" w:color="auto"/>
              <w:right w:val="nil"/>
            </w:tcBorders>
            <w:shd w:val="clear" w:color="auto" w:fill="FFFF00"/>
            <w:vAlign w:val="center"/>
            <w:hideMark/>
          </w:tcPr>
          <w:p w14:paraId="1F90543A"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w:t>
            </w:r>
          </w:p>
        </w:tc>
        <w:tc>
          <w:tcPr>
            <w:tcW w:w="1274" w:type="dxa"/>
            <w:tcBorders>
              <w:top w:val="nil"/>
              <w:left w:val="nil"/>
              <w:bottom w:val="single" w:sz="8" w:space="0" w:color="auto"/>
              <w:right w:val="nil"/>
            </w:tcBorders>
            <w:shd w:val="clear" w:color="auto" w:fill="FFFF00"/>
            <w:vAlign w:val="center"/>
            <w:hideMark/>
          </w:tcPr>
          <w:p w14:paraId="7EFC029E"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w:t>
            </w:r>
          </w:p>
        </w:tc>
        <w:tc>
          <w:tcPr>
            <w:tcW w:w="1274" w:type="dxa"/>
            <w:tcBorders>
              <w:top w:val="nil"/>
              <w:left w:val="nil"/>
              <w:bottom w:val="single" w:sz="8" w:space="0" w:color="auto"/>
              <w:right w:val="nil"/>
            </w:tcBorders>
            <w:shd w:val="clear" w:color="auto" w:fill="FFFFFF"/>
            <w:vAlign w:val="center"/>
            <w:hideMark/>
          </w:tcPr>
          <w:p w14:paraId="24FD6787"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180.5</w:t>
            </w:r>
          </w:p>
        </w:tc>
        <w:tc>
          <w:tcPr>
            <w:tcW w:w="1274" w:type="dxa"/>
            <w:tcBorders>
              <w:top w:val="nil"/>
              <w:left w:val="nil"/>
              <w:bottom w:val="single" w:sz="8" w:space="0" w:color="auto"/>
              <w:right w:val="nil"/>
            </w:tcBorders>
            <w:shd w:val="clear" w:color="auto" w:fill="FFFFFF"/>
            <w:vAlign w:val="center"/>
            <w:hideMark/>
          </w:tcPr>
          <w:p w14:paraId="287970E6"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180.5</w:t>
            </w:r>
          </w:p>
        </w:tc>
      </w:tr>
      <w:tr w:rsidR="00433ED8" w14:paraId="17689A17" w14:textId="77777777" w:rsidTr="00433ED8">
        <w:trPr>
          <w:trHeight w:val="277"/>
        </w:trPr>
        <w:tc>
          <w:tcPr>
            <w:tcW w:w="5614" w:type="dxa"/>
            <w:shd w:val="clear" w:color="auto" w:fill="FFFFFF"/>
            <w:vAlign w:val="center"/>
            <w:hideMark/>
          </w:tcPr>
          <w:p w14:paraId="7D3F152F"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tcBorders>
              <w:top w:val="nil"/>
              <w:left w:val="nil"/>
              <w:bottom w:val="single" w:sz="8" w:space="0" w:color="auto"/>
              <w:right w:val="nil"/>
            </w:tcBorders>
            <w:shd w:val="clear" w:color="auto" w:fill="FFFF00"/>
            <w:vAlign w:val="center"/>
            <w:hideMark/>
          </w:tcPr>
          <w:p w14:paraId="781CA275"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6.4</w:t>
            </w:r>
          </w:p>
        </w:tc>
        <w:tc>
          <w:tcPr>
            <w:tcW w:w="1274" w:type="dxa"/>
            <w:tcBorders>
              <w:top w:val="nil"/>
              <w:left w:val="nil"/>
              <w:bottom w:val="single" w:sz="8" w:space="0" w:color="auto"/>
              <w:right w:val="nil"/>
            </w:tcBorders>
            <w:shd w:val="clear" w:color="auto" w:fill="FFFF00"/>
            <w:vAlign w:val="center"/>
            <w:hideMark/>
          </w:tcPr>
          <w:p w14:paraId="7D916267"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6.4</w:t>
            </w:r>
          </w:p>
        </w:tc>
        <w:tc>
          <w:tcPr>
            <w:tcW w:w="1274" w:type="dxa"/>
            <w:tcBorders>
              <w:top w:val="nil"/>
              <w:left w:val="nil"/>
              <w:bottom w:val="single" w:sz="8" w:space="0" w:color="auto"/>
              <w:right w:val="nil"/>
            </w:tcBorders>
            <w:shd w:val="clear" w:color="auto" w:fill="FFFFFF"/>
            <w:vAlign w:val="center"/>
            <w:hideMark/>
          </w:tcPr>
          <w:p w14:paraId="4D790C04"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180.5</w:t>
            </w:r>
          </w:p>
        </w:tc>
        <w:tc>
          <w:tcPr>
            <w:tcW w:w="1274" w:type="dxa"/>
            <w:tcBorders>
              <w:top w:val="nil"/>
              <w:left w:val="nil"/>
              <w:bottom w:val="single" w:sz="8" w:space="0" w:color="auto"/>
              <w:right w:val="nil"/>
            </w:tcBorders>
            <w:shd w:val="clear" w:color="auto" w:fill="FFFFFF"/>
            <w:vAlign w:val="center"/>
            <w:hideMark/>
          </w:tcPr>
          <w:p w14:paraId="37CEE65F"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180.5</w:t>
            </w:r>
          </w:p>
        </w:tc>
      </w:tr>
      <w:tr w:rsidR="00433ED8" w14:paraId="37411FB1" w14:textId="77777777" w:rsidTr="00433ED8">
        <w:trPr>
          <w:trHeight w:val="268"/>
        </w:trPr>
        <w:tc>
          <w:tcPr>
            <w:tcW w:w="5614" w:type="dxa"/>
            <w:shd w:val="clear" w:color="auto" w:fill="FFFFFF"/>
            <w:vAlign w:val="center"/>
            <w:hideMark/>
          </w:tcPr>
          <w:p w14:paraId="22EC1416"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Long-term debt</w:t>
            </w:r>
          </w:p>
        </w:tc>
        <w:tc>
          <w:tcPr>
            <w:tcW w:w="1274" w:type="dxa"/>
            <w:shd w:val="clear" w:color="auto" w:fill="FFFF00"/>
            <w:vAlign w:val="center"/>
            <w:hideMark/>
          </w:tcPr>
          <w:p w14:paraId="55CB5E84"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1,077.5</w:t>
            </w:r>
          </w:p>
        </w:tc>
        <w:tc>
          <w:tcPr>
            <w:tcW w:w="1274" w:type="dxa"/>
            <w:shd w:val="clear" w:color="auto" w:fill="FFFF00"/>
            <w:vAlign w:val="center"/>
            <w:hideMark/>
          </w:tcPr>
          <w:p w14:paraId="75F5D593"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1,083.2</w:t>
            </w:r>
          </w:p>
        </w:tc>
        <w:tc>
          <w:tcPr>
            <w:tcW w:w="1274" w:type="dxa"/>
            <w:shd w:val="clear" w:color="auto" w:fill="FFFFFF"/>
            <w:vAlign w:val="center"/>
            <w:hideMark/>
          </w:tcPr>
          <w:p w14:paraId="730F709F"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1,138.9</w:t>
            </w:r>
          </w:p>
        </w:tc>
        <w:tc>
          <w:tcPr>
            <w:tcW w:w="1274" w:type="dxa"/>
            <w:shd w:val="clear" w:color="auto" w:fill="FFFFFF"/>
            <w:vAlign w:val="center"/>
            <w:hideMark/>
          </w:tcPr>
          <w:p w14:paraId="3260664B"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1,148.5</w:t>
            </w:r>
          </w:p>
        </w:tc>
      </w:tr>
      <w:tr w:rsidR="00433ED8" w14:paraId="2DEC5C25" w14:textId="77777777" w:rsidTr="00433ED8">
        <w:trPr>
          <w:trHeight w:val="277"/>
        </w:trPr>
        <w:tc>
          <w:tcPr>
            <w:tcW w:w="5614" w:type="dxa"/>
            <w:shd w:val="clear" w:color="auto" w:fill="FFFFFF"/>
            <w:vAlign w:val="center"/>
            <w:hideMark/>
          </w:tcPr>
          <w:p w14:paraId="586997F9"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Bonds</w:t>
            </w:r>
          </w:p>
        </w:tc>
        <w:tc>
          <w:tcPr>
            <w:tcW w:w="1274" w:type="dxa"/>
            <w:tcBorders>
              <w:top w:val="nil"/>
              <w:left w:val="nil"/>
              <w:bottom w:val="single" w:sz="8" w:space="0" w:color="auto"/>
              <w:right w:val="nil"/>
            </w:tcBorders>
            <w:shd w:val="clear" w:color="auto" w:fill="FFFF00"/>
            <w:vAlign w:val="center"/>
            <w:hideMark/>
          </w:tcPr>
          <w:p w14:paraId="65F82104"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2,440.3</w:t>
            </w:r>
          </w:p>
        </w:tc>
        <w:tc>
          <w:tcPr>
            <w:tcW w:w="1274" w:type="dxa"/>
            <w:tcBorders>
              <w:top w:val="nil"/>
              <w:left w:val="nil"/>
              <w:bottom w:val="single" w:sz="8" w:space="0" w:color="auto"/>
              <w:right w:val="nil"/>
            </w:tcBorders>
            <w:shd w:val="clear" w:color="auto" w:fill="FFFF00"/>
            <w:vAlign w:val="center"/>
            <w:hideMark/>
          </w:tcPr>
          <w:p w14:paraId="7B17966D"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2,545.5</w:t>
            </w:r>
          </w:p>
        </w:tc>
        <w:tc>
          <w:tcPr>
            <w:tcW w:w="1274" w:type="dxa"/>
            <w:tcBorders>
              <w:top w:val="nil"/>
              <w:left w:val="nil"/>
              <w:bottom w:val="single" w:sz="8" w:space="0" w:color="auto"/>
              <w:right w:val="nil"/>
            </w:tcBorders>
            <w:shd w:val="clear" w:color="auto" w:fill="FFFFFF"/>
            <w:vAlign w:val="center"/>
            <w:hideMark/>
          </w:tcPr>
          <w:p w14:paraId="52F2DD17"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2,444.1</w:t>
            </w:r>
          </w:p>
        </w:tc>
        <w:tc>
          <w:tcPr>
            <w:tcW w:w="1274" w:type="dxa"/>
            <w:tcBorders>
              <w:top w:val="nil"/>
              <w:left w:val="nil"/>
              <w:bottom w:val="single" w:sz="8" w:space="0" w:color="auto"/>
              <w:right w:val="nil"/>
            </w:tcBorders>
            <w:shd w:val="clear" w:color="auto" w:fill="FFFFFF"/>
            <w:vAlign w:val="center"/>
            <w:hideMark/>
          </w:tcPr>
          <w:p w14:paraId="4A18A12F"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1,965.0</w:t>
            </w:r>
          </w:p>
        </w:tc>
      </w:tr>
      <w:tr w:rsidR="00433ED8" w14:paraId="08CAEC35" w14:textId="77777777" w:rsidTr="00433ED8">
        <w:trPr>
          <w:trHeight w:val="277"/>
        </w:trPr>
        <w:tc>
          <w:tcPr>
            <w:tcW w:w="5614" w:type="dxa"/>
            <w:shd w:val="clear" w:color="auto" w:fill="FFFFFF"/>
            <w:vAlign w:val="center"/>
            <w:hideMark/>
          </w:tcPr>
          <w:p w14:paraId="5F97C9A3"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Trade payables</w:t>
            </w:r>
          </w:p>
        </w:tc>
        <w:tc>
          <w:tcPr>
            <w:tcW w:w="1274" w:type="dxa"/>
            <w:tcBorders>
              <w:top w:val="nil"/>
              <w:left w:val="nil"/>
              <w:bottom w:val="single" w:sz="8" w:space="0" w:color="auto"/>
              <w:right w:val="nil"/>
            </w:tcBorders>
            <w:shd w:val="clear" w:color="auto" w:fill="FFFF00"/>
            <w:vAlign w:val="center"/>
            <w:hideMark/>
          </w:tcPr>
          <w:p w14:paraId="5D1F5605"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179.9</w:t>
            </w:r>
          </w:p>
        </w:tc>
        <w:tc>
          <w:tcPr>
            <w:tcW w:w="1274" w:type="dxa"/>
            <w:tcBorders>
              <w:top w:val="nil"/>
              <w:left w:val="nil"/>
              <w:bottom w:val="single" w:sz="8" w:space="0" w:color="auto"/>
              <w:right w:val="nil"/>
            </w:tcBorders>
            <w:shd w:val="clear" w:color="auto" w:fill="FFFF00"/>
            <w:vAlign w:val="center"/>
            <w:hideMark/>
          </w:tcPr>
          <w:p w14:paraId="1633D58F"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179.9</w:t>
            </w:r>
          </w:p>
        </w:tc>
        <w:tc>
          <w:tcPr>
            <w:tcW w:w="1274" w:type="dxa"/>
            <w:tcBorders>
              <w:top w:val="nil"/>
              <w:left w:val="nil"/>
              <w:bottom w:val="single" w:sz="8" w:space="0" w:color="auto"/>
              <w:right w:val="nil"/>
            </w:tcBorders>
            <w:shd w:val="clear" w:color="auto" w:fill="FFFFFF"/>
            <w:vAlign w:val="center"/>
            <w:hideMark/>
          </w:tcPr>
          <w:p w14:paraId="5D949D53"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w:t>
            </w:r>
          </w:p>
        </w:tc>
        <w:tc>
          <w:tcPr>
            <w:tcW w:w="1274" w:type="dxa"/>
            <w:tcBorders>
              <w:top w:val="nil"/>
              <w:left w:val="nil"/>
              <w:bottom w:val="single" w:sz="8" w:space="0" w:color="auto"/>
              <w:right w:val="nil"/>
            </w:tcBorders>
            <w:shd w:val="clear" w:color="auto" w:fill="FFFFFF"/>
            <w:vAlign w:val="center"/>
            <w:hideMark/>
          </w:tcPr>
          <w:p w14:paraId="296452D8"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w:t>
            </w:r>
          </w:p>
        </w:tc>
      </w:tr>
      <w:tr w:rsidR="00433ED8" w14:paraId="5240A4CD" w14:textId="77777777" w:rsidTr="00433ED8">
        <w:trPr>
          <w:trHeight w:val="277"/>
        </w:trPr>
        <w:tc>
          <w:tcPr>
            <w:tcW w:w="5614" w:type="dxa"/>
            <w:shd w:val="clear" w:color="auto" w:fill="FFFFFF"/>
            <w:vAlign w:val="bottom"/>
            <w:hideMark/>
          </w:tcPr>
          <w:p w14:paraId="6BD46885"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tcBorders>
              <w:top w:val="nil"/>
              <w:left w:val="nil"/>
              <w:bottom w:val="single" w:sz="8" w:space="0" w:color="auto"/>
              <w:right w:val="nil"/>
            </w:tcBorders>
            <w:shd w:val="clear" w:color="auto" w:fill="FFFF00"/>
            <w:vAlign w:val="center"/>
            <w:hideMark/>
          </w:tcPr>
          <w:p w14:paraId="4EBAAA28"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3,704.1</w:t>
            </w:r>
          </w:p>
        </w:tc>
        <w:tc>
          <w:tcPr>
            <w:tcW w:w="1274" w:type="dxa"/>
            <w:tcBorders>
              <w:top w:val="nil"/>
              <w:left w:val="nil"/>
              <w:bottom w:val="single" w:sz="8" w:space="0" w:color="auto"/>
              <w:right w:val="nil"/>
            </w:tcBorders>
            <w:shd w:val="clear" w:color="auto" w:fill="FFFF00"/>
            <w:vAlign w:val="center"/>
            <w:hideMark/>
          </w:tcPr>
          <w:p w14:paraId="6A1E937A"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3,815.0</w:t>
            </w:r>
          </w:p>
        </w:tc>
        <w:tc>
          <w:tcPr>
            <w:tcW w:w="1274" w:type="dxa"/>
            <w:tcBorders>
              <w:top w:val="nil"/>
              <w:left w:val="nil"/>
              <w:bottom w:val="single" w:sz="8" w:space="0" w:color="auto"/>
              <w:right w:val="nil"/>
            </w:tcBorders>
            <w:shd w:val="clear" w:color="auto" w:fill="FFFFFF"/>
            <w:vAlign w:val="center"/>
            <w:hideMark/>
          </w:tcPr>
          <w:p w14:paraId="320C8C15"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3,763.5</w:t>
            </w:r>
          </w:p>
        </w:tc>
        <w:tc>
          <w:tcPr>
            <w:tcW w:w="1274" w:type="dxa"/>
            <w:tcBorders>
              <w:top w:val="nil"/>
              <w:left w:val="nil"/>
              <w:bottom w:val="single" w:sz="8" w:space="0" w:color="auto"/>
              <w:right w:val="nil"/>
            </w:tcBorders>
            <w:shd w:val="clear" w:color="auto" w:fill="FFFFFF"/>
            <w:vAlign w:val="center"/>
            <w:hideMark/>
          </w:tcPr>
          <w:p w14:paraId="2666D686"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3,294.0</w:t>
            </w:r>
          </w:p>
        </w:tc>
      </w:tr>
      <w:tr w:rsidR="00433ED8" w14:paraId="580FA166" w14:textId="77777777" w:rsidTr="00433ED8">
        <w:trPr>
          <w:trHeight w:val="268"/>
        </w:trPr>
        <w:tc>
          <w:tcPr>
            <w:tcW w:w="5614" w:type="dxa"/>
            <w:shd w:val="clear" w:color="auto" w:fill="FFFFFF"/>
            <w:vAlign w:val="center"/>
            <w:hideMark/>
          </w:tcPr>
          <w:p w14:paraId="14FF2950" w14:textId="77777777" w:rsidR="00433ED8" w:rsidRDefault="00433ED8">
            <w:pPr>
              <w:rPr>
                <w:rFonts w:ascii="Calibri" w:hAnsi="Calibri" w:cs="Calibri"/>
                <w:b/>
                <w:bCs/>
                <w:color w:val="000000"/>
                <w:sz w:val="22"/>
                <w:szCs w:val="22"/>
                <w:lang w:eastAsia="en-IE"/>
              </w:rPr>
            </w:pPr>
            <w:r>
              <w:rPr>
                <w:rFonts w:ascii="Calibri" w:hAnsi="Calibri" w:cs="Calibri"/>
                <w:b/>
                <w:bCs/>
                <w:color w:val="000000"/>
                <w:sz w:val="22"/>
                <w:szCs w:val="22"/>
                <w:lang w:eastAsia="en-IE"/>
              </w:rPr>
              <w:t>Current financial liabilities</w:t>
            </w:r>
          </w:p>
        </w:tc>
        <w:tc>
          <w:tcPr>
            <w:tcW w:w="1274" w:type="dxa"/>
            <w:shd w:val="clear" w:color="auto" w:fill="FFFF00"/>
            <w:vAlign w:val="center"/>
            <w:hideMark/>
          </w:tcPr>
          <w:p w14:paraId="1BE09790" w14:textId="77777777" w:rsidR="00433ED8" w:rsidRDefault="00433ED8">
            <w:pPr>
              <w:rPr>
                <w:rFonts w:ascii="Calibri" w:hAnsi="Calibri" w:cs="Calibri"/>
                <w:b/>
                <w:bCs/>
                <w:color w:val="000000"/>
                <w:sz w:val="22"/>
                <w:szCs w:val="22"/>
                <w:lang w:eastAsia="en-IE"/>
              </w:rPr>
            </w:pPr>
          </w:p>
        </w:tc>
        <w:tc>
          <w:tcPr>
            <w:tcW w:w="1274" w:type="dxa"/>
            <w:shd w:val="clear" w:color="auto" w:fill="FFFF00"/>
            <w:vAlign w:val="center"/>
            <w:hideMark/>
          </w:tcPr>
          <w:p w14:paraId="12233D51"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6CF40345"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682E6CC5" w14:textId="77777777" w:rsidR="00433ED8" w:rsidRDefault="00433ED8">
            <w:pPr>
              <w:rPr>
                <w:rFonts w:ascii="Calibri" w:eastAsia="Calibri" w:hAnsi="Calibri" w:cs="Calibri"/>
                <w:sz w:val="20"/>
                <w:szCs w:val="20"/>
                <w:lang w:eastAsia="en-IE"/>
              </w:rPr>
            </w:pPr>
          </w:p>
        </w:tc>
      </w:tr>
      <w:tr w:rsidR="00433ED8" w14:paraId="0721C1C3" w14:textId="77777777" w:rsidTr="00433ED8">
        <w:trPr>
          <w:trHeight w:val="268"/>
        </w:trPr>
        <w:tc>
          <w:tcPr>
            <w:tcW w:w="5614" w:type="dxa"/>
            <w:shd w:val="clear" w:color="auto" w:fill="FFFFFF"/>
            <w:vAlign w:val="center"/>
            <w:hideMark/>
          </w:tcPr>
          <w:p w14:paraId="6AAFAC1B"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Derivative financial instruments:</w:t>
            </w:r>
          </w:p>
        </w:tc>
        <w:tc>
          <w:tcPr>
            <w:tcW w:w="1274" w:type="dxa"/>
            <w:shd w:val="clear" w:color="auto" w:fill="FFFF00"/>
            <w:vAlign w:val="center"/>
            <w:hideMark/>
          </w:tcPr>
          <w:p w14:paraId="706A70C8" w14:textId="77777777" w:rsidR="00433ED8" w:rsidRDefault="00433ED8">
            <w:pPr>
              <w:rPr>
                <w:rFonts w:ascii="Calibri" w:hAnsi="Calibri" w:cs="Calibri"/>
                <w:color w:val="000000"/>
                <w:sz w:val="22"/>
                <w:szCs w:val="22"/>
                <w:lang w:eastAsia="en-IE"/>
              </w:rPr>
            </w:pPr>
          </w:p>
        </w:tc>
        <w:tc>
          <w:tcPr>
            <w:tcW w:w="1274" w:type="dxa"/>
            <w:shd w:val="clear" w:color="auto" w:fill="FFFF00"/>
            <w:vAlign w:val="center"/>
            <w:hideMark/>
          </w:tcPr>
          <w:p w14:paraId="3E7594DA"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3FDC5420" w14:textId="77777777" w:rsidR="00433ED8" w:rsidRDefault="00433ED8">
            <w:pPr>
              <w:rPr>
                <w:rFonts w:ascii="Calibri" w:eastAsia="Calibri" w:hAnsi="Calibri" w:cs="Calibri"/>
                <w:sz w:val="20"/>
                <w:szCs w:val="20"/>
                <w:lang w:eastAsia="en-IE"/>
              </w:rPr>
            </w:pPr>
          </w:p>
        </w:tc>
        <w:tc>
          <w:tcPr>
            <w:tcW w:w="1274" w:type="dxa"/>
            <w:shd w:val="clear" w:color="auto" w:fill="FFFFFF"/>
            <w:vAlign w:val="center"/>
            <w:hideMark/>
          </w:tcPr>
          <w:p w14:paraId="02941CCE" w14:textId="77777777" w:rsidR="00433ED8" w:rsidRDefault="00433ED8">
            <w:pPr>
              <w:rPr>
                <w:rFonts w:ascii="Calibri" w:eastAsia="Calibri" w:hAnsi="Calibri" w:cs="Calibri"/>
                <w:sz w:val="20"/>
                <w:szCs w:val="20"/>
                <w:lang w:eastAsia="en-IE"/>
              </w:rPr>
            </w:pPr>
          </w:p>
        </w:tc>
      </w:tr>
      <w:tr w:rsidR="00433ED8" w14:paraId="315EA59B" w14:textId="77777777" w:rsidTr="00433ED8">
        <w:trPr>
          <w:trHeight w:val="268"/>
        </w:trPr>
        <w:tc>
          <w:tcPr>
            <w:tcW w:w="5614" w:type="dxa"/>
            <w:shd w:val="clear" w:color="auto" w:fill="FFFFFF"/>
            <w:vAlign w:val="center"/>
            <w:hideMark/>
          </w:tcPr>
          <w:p w14:paraId="35130ECA"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Jet fuel &amp; carbon derivative contracts</w:t>
            </w:r>
          </w:p>
        </w:tc>
        <w:tc>
          <w:tcPr>
            <w:tcW w:w="1274" w:type="dxa"/>
            <w:shd w:val="clear" w:color="auto" w:fill="FFFF00"/>
            <w:vAlign w:val="center"/>
            <w:hideMark/>
          </w:tcPr>
          <w:p w14:paraId="372B27A7"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19.8</w:t>
            </w:r>
          </w:p>
        </w:tc>
        <w:tc>
          <w:tcPr>
            <w:tcW w:w="1274" w:type="dxa"/>
            <w:shd w:val="clear" w:color="auto" w:fill="FFFF00"/>
            <w:vAlign w:val="center"/>
            <w:hideMark/>
          </w:tcPr>
          <w:p w14:paraId="0D9CF8D1"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19.8</w:t>
            </w:r>
          </w:p>
        </w:tc>
        <w:tc>
          <w:tcPr>
            <w:tcW w:w="1274" w:type="dxa"/>
            <w:shd w:val="clear" w:color="auto" w:fill="FFFFFF"/>
            <w:vAlign w:val="center"/>
            <w:hideMark/>
          </w:tcPr>
          <w:p w14:paraId="5A021C20"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1,047.8</w:t>
            </w:r>
          </w:p>
        </w:tc>
        <w:tc>
          <w:tcPr>
            <w:tcW w:w="1274" w:type="dxa"/>
            <w:shd w:val="clear" w:color="auto" w:fill="FFFFFF"/>
            <w:vAlign w:val="center"/>
            <w:hideMark/>
          </w:tcPr>
          <w:p w14:paraId="1DFDEC4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1,047.8</w:t>
            </w:r>
          </w:p>
        </w:tc>
      </w:tr>
      <w:tr w:rsidR="00433ED8" w14:paraId="65D1E7A3" w14:textId="77777777" w:rsidTr="00433ED8">
        <w:trPr>
          <w:trHeight w:val="268"/>
        </w:trPr>
        <w:tc>
          <w:tcPr>
            <w:tcW w:w="5614" w:type="dxa"/>
            <w:shd w:val="clear" w:color="auto" w:fill="FFFFFF"/>
            <w:vAlign w:val="center"/>
            <w:hideMark/>
          </w:tcPr>
          <w:p w14:paraId="1703F32B"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 U.S. dollar currency forward contracts</w:t>
            </w:r>
          </w:p>
        </w:tc>
        <w:tc>
          <w:tcPr>
            <w:tcW w:w="1274" w:type="dxa"/>
            <w:shd w:val="clear" w:color="auto" w:fill="FFFF00"/>
            <w:vAlign w:val="center"/>
            <w:hideMark/>
          </w:tcPr>
          <w:p w14:paraId="0D947385"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59.4</w:t>
            </w:r>
          </w:p>
        </w:tc>
        <w:tc>
          <w:tcPr>
            <w:tcW w:w="1274" w:type="dxa"/>
            <w:shd w:val="clear" w:color="auto" w:fill="FFFF00"/>
            <w:vAlign w:val="center"/>
            <w:hideMark/>
          </w:tcPr>
          <w:p w14:paraId="13205FF4"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59.4</w:t>
            </w:r>
          </w:p>
        </w:tc>
        <w:tc>
          <w:tcPr>
            <w:tcW w:w="1274" w:type="dxa"/>
            <w:shd w:val="clear" w:color="auto" w:fill="FFFFFF"/>
            <w:vAlign w:val="center"/>
            <w:hideMark/>
          </w:tcPr>
          <w:p w14:paraId="5C0DD4AD"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2.2</w:t>
            </w:r>
          </w:p>
        </w:tc>
        <w:tc>
          <w:tcPr>
            <w:tcW w:w="1274" w:type="dxa"/>
            <w:shd w:val="clear" w:color="auto" w:fill="FFFFFF"/>
            <w:vAlign w:val="center"/>
            <w:hideMark/>
          </w:tcPr>
          <w:p w14:paraId="19A4E42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2.2</w:t>
            </w:r>
          </w:p>
        </w:tc>
      </w:tr>
      <w:tr w:rsidR="00433ED8" w14:paraId="07D2C7B4" w14:textId="77777777" w:rsidTr="00433ED8">
        <w:trPr>
          <w:trHeight w:val="268"/>
        </w:trPr>
        <w:tc>
          <w:tcPr>
            <w:tcW w:w="5614" w:type="dxa"/>
            <w:shd w:val="clear" w:color="auto" w:fill="FFFFFF"/>
            <w:vAlign w:val="center"/>
            <w:hideMark/>
          </w:tcPr>
          <w:p w14:paraId="40B043E3"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tcBorders>
              <w:top w:val="single" w:sz="8" w:space="0" w:color="auto"/>
              <w:left w:val="nil"/>
              <w:bottom w:val="nil"/>
              <w:right w:val="nil"/>
            </w:tcBorders>
            <w:shd w:val="clear" w:color="auto" w:fill="FFFF00"/>
            <w:vAlign w:val="center"/>
            <w:hideMark/>
          </w:tcPr>
          <w:p w14:paraId="452935FA"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79.2</w:t>
            </w:r>
          </w:p>
        </w:tc>
        <w:tc>
          <w:tcPr>
            <w:tcW w:w="1274" w:type="dxa"/>
            <w:tcBorders>
              <w:top w:val="single" w:sz="8" w:space="0" w:color="auto"/>
              <w:left w:val="nil"/>
              <w:bottom w:val="nil"/>
              <w:right w:val="nil"/>
            </w:tcBorders>
            <w:shd w:val="clear" w:color="auto" w:fill="FFFF00"/>
            <w:vAlign w:val="center"/>
            <w:hideMark/>
          </w:tcPr>
          <w:p w14:paraId="5908A1D8"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79.2</w:t>
            </w:r>
          </w:p>
        </w:tc>
        <w:tc>
          <w:tcPr>
            <w:tcW w:w="1274" w:type="dxa"/>
            <w:tcBorders>
              <w:top w:val="single" w:sz="8" w:space="0" w:color="auto"/>
              <w:left w:val="nil"/>
              <w:bottom w:val="nil"/>
              <w:right w:val="nil"/>
            </w:tcBorders>
            <w:shd w:val="clear" w:color="auto" w:fill="FFFFFF"/>
            <w:vAlign w:val="center"/>
            <w:hideMark/>
          </w:tcPr>
          <w:p w14:paraId="3B35B622"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1,050.0</w:t>
            </w:r>
          </w:p>
        </w:tc>
        <w:tc>
          <w:tcPr>
            <w:tcW w:w="1274" w:type="dxa"/>
            <w:tcBorders>
              <w:top w:val="single" w:sz="8" w:space="0" w:color="auto"/>
              <w:left w:val="nil"/>
              <w:bottom w:val="nil"/>
              <w:right w:val="nil"/>
            </w:tcBorders>
            <w:shd w:val="clear" w:color="auto" w:fill="FFFFFF"/>
            <w:vAlign w:val="center"/>
            <w:hideMark/>
          </w:tcPr>
          <w:p w14:paraId="169907F4"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1,050.0</w:t>
            </w:r>
          </w:p>
        </w:tc>
      </w:tr>
      <w:tr w:rsidR="00433ED8" w14:paraId="214152E3" w14:textId="77777777" w:rsidTr="00433ED8">
        <w:trPr>
          <w:trHeight w:val="268"/>
        </w:trPr>
        <w:tc>
          <w:tcPr>
            <w:tcW w:w="5614" w:type="dxa"/>
            <w:shd w:val="clear" w:color="auto" w:fill="FFFFFF"/>
            <w:vAlign w:val="center"/>
            <w:hideMark/>
          </w:tcPr>
          <w:p w14:paraId="3C43F060"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Current maturities of debt</w:t>
            </w:r>
          </w:p>
        </w:tc>
        <w:tc>
          <w:tcPr>
            <w:tcW w:w="1274" w:type="dxa"/>
            <w:shd w:val="clear" w:color="auto" w:fill="FFFF00"/>
            <w:vAlign w:val="center"/>
            <w:hideMark/>
          </w:tcPr>
          <w:p w14:paraId="15695E41"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875.1</w:t>
            </w:r>
          </w:p>
        </w:tc>
        <w:tc>
          <w:tcPr>
            <w:tcW w:w="1274" w:type="dxa"/>
            <w:shd w:val="clear" w:color="auto" w:fill="FFFF00"/>
            <w:vAlign w:val="center"/>
            <w:hideMark/>
          </w:tcPr>
          <w:p w14:paraId="0651B31E"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875.1</w:t>
            </w:r>
          </w:p>
        </w:tc>
        <w:tc>
          <w:tcPr>
            <w:tcW w:w="1274" w:type="dxa"/>
            <w:shd w:val="clear" w:color="auto" w:fill="FFFFFF"/>
            <w:vAlign w:val="center"/>
            <w:hideMark/>
          </w:tcPr>
          <w:p w14:paraId="07512EA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382.3</w:t>
            </w:r>
          </w:p>
        </w:tc>
        <w:tc>
          <w:tcPr>
            <w:tcW w:w="1274" w:type="dxa"/>
            <w:shd w:val="clear" w:color="auto" w:fill="FFFFFF"/>
            <w:vAlign w:val="center"/>
            <w:hideMark/>
          </w:tcPr>
          <w:p w14:paraId="5077DC0A"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382.3</w:t>
            </w:r>
          </w:p>
        </w:tc>
      </w:tr>
      <w:tr w:rsidR="00433ED8" w14:paraId="754AE6BF" w14:textId="77777777" w:rsidTr="00433ED8">
        <w:trPr>
          <w:trHeight w:val="268"/>
        </w:trPr>
        <w:tc>
          <w:tcPr>
            <w:tcW w:w="5614" w:type="dxa"/>
            <w:shd w:val="clear" w:color="auto" w:fill="FFFFFF"/>
            <w:vAlign w:val="center"/>
            <w:hideMark/>
          </w:tcPr>
          <w:p w14:paraId="62158D7A"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Bonds</w:t>
            </w:r>
          </w:p>
        </w:tc>
        <w:tc>
          <w:tcPr>
            <w:tcW w:w="1274" w:type="dxa"/>
            <w:shd w:val="clear" w:color="auto" w:fill="FFFF00"/>
            <w:vAlign w:val="center"/>
            <w:hideMark/>
          </w:tcPr>
          <w:p w14:paraId="6FE1784E"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850.8</w:t>
            </w:r>
          </w:p>
        </w:tc>
        <w:tc>
          <w:tcPr>
            <w:tcW w:w="1274" w:type="dxa"/>
            <w:shd w:val="clear" w:color="auto" w:fill="FFFF00"/>
            <w:vAlign w:val="center"/>
            <w:hideMark/>
          </w:tcPr>
          <w:p w14:paraId="37D13342" w14:textId="77777777" w:rsidR="00433ED8" w:rsidRDefault="00433ED8">
            <w:pPr>
              <w:jc w:val="right"/>
              <w:rPr>
                <w:rFonts w:ascii="Calibri" w:eastAsia="Calibri" w:hAnsi="Calibri" w:cs="Calibri"/>
                <w:b/>
                <w:sz w:val="22"/>
                <w:szCs w:val="22"/>
                <w:lang w:eastAsia="en-IE"/>
              </w:rPr>
            </w:pPr>
            <w:r>
              <w:rPr>
                <w:rFonts w:ascii="Calibri" w:eastAsia="Calibri" w:hAnsi="Calibri" w:cs="Calibri"/>
                <w:b/>
                <w:sz w:val="22"/>
                <w:szCs w:val="22"/>
                <w:lang w:eastAsia="en-IE"/>
              </w:rPr>
              <w:t>852.6</w:t>
            </w:r>
          </w:p>
        </w:tc>
        <w:tc>
          <w:tcPr>
            <w:tcW w:w="1274" w:type="dxa"/>
            <w:shd w:val="clear" w:color="auto" w:fill="FFFFFF"/>
            <w:vAlign w:val="center"/>
            <w:hideMark/>
          </w:tcPr>
          <w:p w14:paraId="6FA84C9B"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w:t>
            </w:r>
          </w:p>
        </w:tc>
        <w:tc>
          <w:tcPr>
            <w:tcW w:w="1274" w:type="dxa"/>
            <w:shd w:val="clear" w:color="auto" w:fill="FFFFFF"/>
            <w:vAlign w:val="center"/>
            <w:hideMark/>
          </w:tcPr>
          <w:p w14:paraId="268FCA26"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w:t>
            </w:r>
          </w:p>
        </w:tc>
      </w:tr>
      <w:tr w:rsidR="00433ED8" w14:paraId="45BFEDE4" w14:textId="77777777" w:rsidTr="00433ED8">
        <w:trPr>
          <w:trHeight w:val="268"/>
        </w:trPr>
        <w:tc>
          <w:tcPr>
            <w:tcW w:w="5614" w:type="dxa"/>
            <w:shd w:val="clear" w:color="auto" w:fill="FFFFFF"/>
            <w:vAlign w:val="center"/>
            <w:hideMark/>
          </w:tcPr>
          <w:p w14:paraId="55833083"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Trade payables*</w:t>
            </w:r>
          </w:p>
        </w:tc>
        <w:tc>
          <w:tcPr>
            <w:tcW w:w="1274" w:type="dxa"/>
            <w:shd w:val="clear" w:color="auto" w:fill="FFFF00"/>
            <w:vAlign w:val="center"/>
            <w:hideMark/>
          </w:tcPr>
          <w:p w14:paraId="24E8E6A3" w14:textId="77777777" w:rsidR="00433ED8" w:rsidRDefault="00433ED8">
            <w:pPr>
              <w:jc w:val="right"/>
              <w:rPr>
                <w:rFonts w:ascii="Calibri" w:hAnsi="Calibri" w:cs="Calibri"/>
                <w:b/>
                <w:color w:val="000000"/>
                <w:sz w:val="22"/>
                <w:szCs w:val="22"/>
                <w:lang w:eastAsia="en-IE"/>
              </w:rPr>
            </w:pPr>
            <w:r>
              <w:rPr>
                <w:rFonts w:ascii="Calibri" w:hAnsi="Calibri" w:cs="Calibri"/>
                <w:b/>
                <w:color w:val="000000"/>
                <w:sz w:val="22"/>
                <w:szCs w:val="22"/>
                <w:lang w:eastAsia="en-IE"/>
              </w:rPr>
              <w:t>336.0</w:t>
            </w:r>
          </w:p>
        </w:tc>
        <w:tc>
          <w:tcPr>
            <w:tcW w:w="1274" w:type="dxa"/>
            <w:shd w:val="clear" w:color="auto" w:fill="FFFF00"/>
            <w:vAlign w:val="center"/>
            <w:hideMark/>
          </w:tcPr>
          <w:p w14:paraId="15E4B4EA" w14:textId="77777777" w:rsidR="00433ED8" w:rsidRDefault="00433ED8">
            <w:pPr>
              <w:rPr>
                <w:rFonts w:ascii="Calibri" w:hAnsi="Calibri" w:cs="Calibri"/>
                <w:b/>
                <w:color w:val="000000"/>
                <w:sz w:val="22"/>
                <w:szCs w:val="22"/>
                <w:lang w:eastAsia="en-IE"/>
              </w:rPr>
            </w:pPr>
          </w:p>
        </w:tc>
        <w:tc>
          <w:tcPr>
            <w:tcW w:w="1274" w:type="dxa"/>
            <w:shd w:val="clear" w:color="auto" w:fill="FFFFFF"/>
            <w:vAlign w:val="center"/>
            <w:hideMark/>
          </w:tcPr>
          <w:p w14:paraId="01FD233E"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1,368.2</w:t>
            </w:r>
          </w:p>
        </w:tc>
        <w:tc>
          <w:tcPr>
            <w:tcW w:w="1274" w:type="dxa"/>
            <w:shd w:val="clear" w:color="auto" w:fill="FFFFFF"/>
            <w:vAlign w:val="center"/>
            <w:hideMark/>
          </w:tcPr>
          <w:p w14:paraId="673DB7C5" w14:textId="77777777" w:rsidR="00433ED8" w:rsidRDefault="00433ED8">
            <w:pPr>
              <w:rPr>
                <w:rFonts w:ascii="Calibri" w:hAnsi="Calibri" w:cs="Calibri"/>
                <w:color w:val="000000"/>
                <w:sz w:val="22"/>
                <w:szCs w:val="22"/>
                <w:lang w:eastAsia="en-IE"/>
              </w:rPr>
            </w:pPr>
          </w:p>
        </w:tc>
      </w:tr>
      <w:tr w:rsidR="00433ED8" w14:paraId="08C140D7" w14:textId="77777777" w:rsidTr="00433ED8">
        <w:trPr>
          <w:trHeight w:val="277"/>
        </w:trPr>
        <w:tc>
          <w:tcPr>
            <w:tcW w:w="5614" w:type="dxa"/>
            <w:shd w:val="clear" w:color="auto" w:fill="FFFFFF"/>
            <w:vAlign w:val="center"/>
            <w:hideMark/>
          </w:tcPr>
          <w:p w14:paraId="6F160ED4"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Accrued expenses*</w:t>
            </w:r>
          </w:p>
        </w:tc>
        <w:tc>
          <w:tcPr>
            <w:tcW w:w="1274" w:type="dxa"/>
            <w:tcBorders>
              <w:top w:val="nil"/>
              <w:left w:val="nil"/>
              <w:bottom w:val="single" w:sz="8" w:space="0" w:color="auto"/>
              <w:right w:val="nil"/>
            </w:tcBorders>
            <w:shd w:val="clear" w:color="auto" w:fill="FFFF00"/>
            <w:vAlign w:val="center"/>
            <w:hideMark/>
          </w:tcPr>
          <w:p w14:paraId="3C43D466" w14:textId="77777777" w:rsidR="00433ED8" w:rsidRDefault="001D500E">
            <w:pPr>
              <w:jc w:val="right"/>
              <w:rPr>
                <w:rFonts w:ascii="Calibri" w:hAnsi="Calibri" w:cs="Calibri"/>
                <w:b/>
                <w:color w:val="000000"/>
                <w:sz w:val="22"/>
                <w:szCs w:val="22"/>
                <w:lang w:eastAsia="en-IE"/>
              </w:rPr>
            </w:pPr>
            <w:r>
              <w:rPr>
                <w:rFonts w:ascii="Calibri" w:hAnsi="Calibri" w:cs="Calibri"/>
                <w:b/>
                <w:color w:val="000000"/>
                <w:sz w:val="22"/>
                <w:szCs w:val="22"/>
                <w:lang w:eastAsia="en-IE"/>
              </w:rPr>
              <w:t>888.2</w:t>
            </w:r>
          </w:p>
        </w:tc>
        <w:tc>
          <w:tcPr>
            <w:tcW w:w="1274" w:type="dxa"/>
            <w:tcBorders>
              <w:top w:val="nil"/>
              <w:left w:val="nil"/>
              <w:bottom w:val="single" w:sz="8" w:space="0" w:color="auto"/>
              <w:right w:val="nil"/>
            </w:tcBorders>
            <w:shd w:val="clear" w:color="auto" w:fill="FFFF00"/>
            <w:vAlign w:val="center"/>
            <w:hideMark/>
          </w:tcPr>
          <w:p w14:paraId="113830CA" w14:textId="77777777" w:rsidR="00433ED8" w:rsidRDefault="00433ED8">
            <w:pPr>
              <w:rPr>
                <w:rFonts w:ascii="Calibri" w:hAnsi="Calibri" w:cs="Calibri"/>
                <w:b/>
                <w:color w:val="000000"/>
                <w:sz w:val="22"/>
                <w:szCs w:val="22"/>
                <w:lang w:eastAsia="en-IE"/>
              </w:rPr>
            </w:pPr>
          </w:p>
        </w:tc>
        <w:tc>
          <w:tcPr>
            <w:tcW w:w="1274" w:type="dxa"/>
            <w:tcBorders>
              <w:top w:val="nil"/>
              <w:left w:val="nil"/>
              <w:bottom w:val="single" w:sz="8" w:space="0" w:color="auto"/>
              <w:right w:val="nil"/>
            </w:tcBorders>
            <w:shd w:val="clear" w:color="auto" w:fill="FFFFFF"/>
            <w:vAlign w:val="center"/>
            <w:hideMark/>
          </w:tcPr>
          <w:p w14:paraId="33B45FCB"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1,553.1</w:t>
            </w:r>
          </w:p>
        </w:tc>
        <w:tc>
          <w:tcPr>
            <w:tcW w:w="1274" w:type="dxa"/>
            <w:tcBorders>
              <w:top w:val="nil"/>
              <w:left w:val="nil"/>
              <w:bottom w:val="single" w:sz="8" w:space="0" w:color="auto"/>
              <w:right w:val="nil"/>
            </w:tcBorders>
            <w:shd w:val="clear" w:color="auto" w:fill="FFFFFF"/>
            <w:vAlign w:val="center"/>
            <w:hideMark/>
          </w:tcPr>
          <w:p w14:paraId="29CBC13E" w14:textId="77777777" w:rsidR="00433ED8" w:rsidRDefault="00433ED8">
            <w:pPr>
              <w:rPr>
                <w:rFonts w:ascii="Calibri" w:hAnsi="Calibri" w:cs="Calibri"/>
                <w:color w:val="000000"/>
                <w:sz w:val="22"/>
                <w:szCs w:val="22"/>
                <w:lang w:eastAsia="en-IE"/>
              </w:rPr>
            </w:pPr>
          </w:p>
        </w:tc>
      </w:tr>
      <w:tr w:rsidR="00433ED8" w14:paraId="346CC3B2" w14:textId="77777777" w:rsidTr="00433ED8">
        <w:trPr>
          <w:trHeight w:val="277"/>
        </w:trPr>
        <w:tc>
          <w:tcPr>
            <w:tcW w:w="5614" w:type="dxa"/>
            <w:shd w:val="clear" w:color="auto" w:fill="FFFFFF"/>
            <w:vAlign w:val="center"/>
            <w:hideMark/>
          </w:tcPr>
          <w:p w14:paraId="78E13F5C" w14:textId="77777777" w:rsidR="00433ED8" w:rsidRDefault="00433ED8">
            <w:pPr>
              <w:rPr>
                <w:rFonts w:ascii="Calibri" w:hAnsi="Calibri" w:cs="Calibri"/>
                <w:color w:val="000000"/>
                <w:sz w:val="20"/>
                <w:szCs w:val="20"/>
                <w:lang w:eastAsia="en-IE"/>
              </w:rPr>
            </w:pPr>
            <w:r>
              <w:rPr>
                <w:rFonts w:ascii="Calibri" w:hAnsi="Calibri" w:cs="Calibri"/>
                <w:color w:val="000000"/>
                <w:sz w:val="20"/>
                <w:szCs w:val="20"/>
                <w:lang w:eastAsia="en-IE"/>
              </w:rPr>
              <w:t> </w:t>
            </w:r>
          </w:p>
        </w:tc>
        <w:tc>
          <w:tcPr>
            <w:tcW w:w="1274" w:type="dxa"/>
            <w:tcBorders>
              <w:top w:val="nil"/>
              <w:left w:val="nil"/>
              <w:bottom w:val="single" w:sz="8" w:space="0" w:color="auto"/>
              <w:right w:val="nil"/>
            </w:tcBorders>
            <w:shd w:val="clear" w:color="auto" w:fill="FFFF00"/>
            <w:vAlign w:val="center"/>
            <w:hideMark/>
          </w:tcPr>
          <w:p w14:paraId="7448A2A8" w14:textId="77777777" w:rsidR="00433ED8" w:rsidRDefault="001D500E">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3,029.3</w:t>
            </w:r>
          </w:p>
        </w:tc>
        <w:tc>
          <w:tcPr>
            <w:tcW w:w="1274" w:type="dxa"/>
            <w:tcBorders>
              <w:top w:val="nil"/>
              <w:left w:val="nil"/>
              <w:bottom w:val="single" w:sz="8" w:space="0" w:color="auto"/>
              <w:right w:val="nil"/>
            </w:tcBorders>
            <w:shd w:val="clear" w:color="auto" w:fill="FFFF00"/>
            <w:vAlign w:val="center"/>
            <w:hideMark/>
          </w:tcPr>
          <w:p w14:paraId="2194F926"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1,806.9</w:t>
            </w:r>
          </w:p>
        </w:tc>
        <w:tc>
          <w:tcPr>
            <w:tcW w:w="1274" w:type="dxa"/>
            <w:tcBorders>
              <w:top w:val="nil"/>
              <w:left w:val="nil"/>
              <w:bottom w:val="single" w:sz="8" w:space="0" w:color="auto"/>
              <w:right w:val="nil"/>
            </w:tcBorders>
            <w:shd w:val="clear" w:color="auto" w:fill="FFFFFF"/>
            <w:vAlign w:val="center"/>
            <w:hideMark/>
          </w:tcPr>
          <w:p w14:paraId="6B26F2DB"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4,353.6</w:t>
            </w:r>
          </w:p>
        </w:tc>
        <w:tc>
          <w:tcPr>
            <w:tcW w:w="1274" w:type="dxa"/>
            <w:tcBorders>
              <w:top w:val="nil"/>
              <w:left w:val="nil"/>
              <w:bottom w:val="single" w:sz="8" w:space="0" w:color="auto"/>
              <w:right w:val="nil"/>
            </w:tcBorders>
            <w:shd w:val="clear" w:color="auto" w:fill="FFFFFF"/>
            <w:vAlign w:val="center"/>
            <w:hideMark/>
          </w:tcPr>
          <w:p w14:paraId="503FA369"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1,432.3</w:t>
            </w:r>
          </w:p>
        </w:tc>
      </w:tr>
      <w:tr w:rsidR="00433ED8" w14:paraId="61DEB9B3" w14:textId="77777777" w:rsidTr="00433ED8">
        <w:trPr>
          <w:trHeight w:val="277"/>
        </w:trPr>
        <w:tc>
          <w:tcPr>
            <w:tcW w:w="5614" w:type="dxa"/>
            <w:shd w:val="clear" w:color="auto" w:fill="FFFFFF"/>
            <w:vAlign w:val="center"/>
            <w:hideMark/>
          </w:tcPr>
          <w:p w14:paraId="4B9C4141" w14:textId="77777777" w:rsidR="00433ED8" w:rsidRDefault="00433ED8">
            <w:pPr>
              <w:rPr>
                <w:rFonts w:ascii="Calibri" w:hAnsi="Calibri" w:cs="Calibri"/>
                <w:color w:val="000000"/>
                <w:sz w:val="22"/>
                <w:szCs w:val="22"/>
                <w:lang w:eastAsia="en-IE"/>
              </w:rPr>
            </w:pPr>
            <w:r>
              <w:rPr>
                <w:rFonts w:ascii="Calibri" w:hAnsi="Calibri" w:cs="Calibri"/>
                <w:color w:val="000000"/>
                <w:sz w:val="22"/>
                <w:szCs w:val="22"/>
                <w:lang w:eastAsia="en-IE"/>
              </w:rPr>
              <w:t>Total financial liabilities</w:t>
            </w:r>
          </w:p>
        </w:tc>
        <w:tc>
          <w:tcPr>
            <w:tcW w:w="1274" w:type="dxa"/>
            <w:tcBorders>
              <w:top w:val="nil"/>
              <w:left w:val="nil"/>
              <w:bottom w:val="double" w:sz="6" w:space="0" w:color="auto"/>
              <w:right w:val="nil"/>
            </w:tcBorders>
            <w:shd w:val="clear" w:color="auto" w:fill="FFFF00"/>
            <w:vAlign w:val="center"/>
            <w:hideMark/>
          </w:tcPr>
          <w:p w14:paraId="4480404B" w14:textId="77777777" w:rsidR="00433ED8" w:rsidRDefault="001D500E">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6,733.4</w:t>
            </w:r>
          </w:p>
        </w:tc>
        <w:tc>
          <w:tcPr>
            <w:tcW w:w="1274" w:type="dxa"/>
            <w:tcBorders>
              <w:top w:val="nil"/>
              <w:left w:val="nil"/>
              <w:bottom w:val="double" w:sz="6" w:space="0" w:color="auto"/>
              <w:right w:val="nil"/>
            </w:tcBorders>
            <w:shd w:val="clear" w:color="auto" w:fill="FFFF00"/>
            <w:vAlign w:val="center"/>
            <w:hideMark/>
          </w:tcPr>
          <w:p w14:paraId="072F4362" w14:textId="77777777" w:rsidR="00433ED8" w:rsidRDefault="00433ED8">
            <w:pPr>
              <w:jc w:val="right"/>
              <w:rPr>
                <w:rFonts w:ascii="Calibri" w:hAnsi="Calibri" w:cs="Calibri"/>
                <w:b/>
                <w:bCs/>
                <w:color w:val="000000"/>
                <w:sz w:val="22"/>
                <w:szCs w:val="22"/>
                <w:lang w:eastAsia="en-IE"/>
              </w:rPr>
            </w:pPr>
            <w:r>
              <w:rPr>
                <w:rFonts w:ascii="Calibri" w:hAnsi="Calibri" w:cs="Calibri"/>
                <w:b/>
                <w:bCs/>
                <w:color w:val="000000"/>
                <w:sz w:val="22"/>
                <w:szCs w:val="22"/>
                <w:lang w:eastAsia="en-IE"/>
              </w:rPr>
              <w:t>5,621.9</w:t>
            </w:r>
          </w:p>
        </w:tc>
        <w:tc>
          <w:tcPr>
            <w:tcW w:w="1274" w:type="dxa"/>
            <w:tcBorders>
              <w:top w:val="nil"/>
              <w:left w:val="nil"/>
              <w:bottom w:val="double" w:sz="6" w:space="0" w:color="auto"/>
              <w:right w:val="nil"/>
            </w:tcBorders>
            <w:shd w:val="clear" w:color="auto" w:fill="FFFFFF"/>
            <w:vAlign w:val="center"/>
            <w:hideMark/>
          </w:tcPr>
          <w:p w14:paraId="3B38BAAD"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8,117.1</w:t>
            </w:r>
          </w:p>
        </w:tc>
        <w:tc>
          <w:tcPr>
            <w:tcW w:w="1274" w:type="dxa"/>
            <w:tcBorders>
              <w:top w:val="nil"/>
              <w:left w:val="nil"/>
              <w:bottom w:val="double" w:sz="6" w:space="0" w:color="auto"/>
              <w:right w:val="nil"/>
            </w:tcBorders>
            <w:shd w:val="clear" w:color="auto" w:fill="FFFFFF"/>
            <w:vAlign w:val="center"/>
            <w:hideMark/>
          </w:tcPr>
          <w:p w14:paraId="0A5E61E8" w14:textId="77777777" w:rsidR="00433ED8" w:rsidRDefault="00433ED8">
            <w:pPr>
              <w:jc w:val="right"/>
              <w:rPr>
                <w:rFonts w:ascii="Calibri" w:hAnsi="Calibri" w:cs="Calibri"/>
                <w:color w:val="000000"/>
                <w:sz w:val="22"/>
                <w:szCs w:val="22"/>
                <w:lang w:eastAsia="en-IE"/>
              </w:rPr>
            </w:pPr>
            <w:r>
              <w:rPr>
                <w:rFonts w:ascii="Calibri" w:hAnsi="Calibri" w:cs="Calibri"/>
                <w:color w:val="000000"/>
                <w:sz w:val="22"/>
                <w:szCs w:val="22"/>
                <w:lang w:eastAsia="en-IE"/>
              </w:rPr>
              <w:t>4,726.3</w:t>
            </w:r>
          </w:p>
        </w:tc>
      </w:tr>
    </w:tbl>
    <w:p w14:paraId="3886FF9D" w14:textId="77777777" w:rsidR="00433ED8" w:rsidRDefault="00433ED8" w:rsidP="00433ED8">
      <w:pPr>
        <w:widowControl w:val="0"/>
        <w:spacing w:line="300" w:lineRule="exact"/>
        <w:ind w:right="-352"/>
        <w:jc w:val="both"/>
        <w:rPr>
          <w:rFonts w:ascii="Calibri" w:hAnsi="Calibri" w:cs="Calibri"/>
          <w:i/>
          <w:sz w:val="19"/>
          <w:szCs w:val="19"/>
        </w:rPr>
      </w:pPr>
    </w:p>
    <w:p w14:paraId="2E08FFFB" w14:textId="77777777" w:rsidR="00433ED8" w:rsidRDefault="00433ED8" w:rsidP="00433ED8">
      <w:pPr>
        <w:widowControl w:val="0"/>
        <w:spacing w:line="300" w:lineRule="exact"/>
        <w:ind w:right="-352"/>
        <w:jc w:val="both"/>
        <w:rPr>
          <w:rFonts w:ascii="Calibri" w:eastAsia="Calibri" w:hAnsi="Calibri" w:cs="Calibri"/>
          <w:sz w:val="20"/>
          <w:szCs w:val="20"/>
          <w:lang w:eastAsia="en-IE"/>
        </w:rPr>
      </w:pPr>
      <w:r>
        <w:rPr>
          <w:rFonts w:ascii="Calibri" w:hAnsi="Calibri" w:cs="Calibri"/>
          <w:i/>
          <w:sz w:val="19"/>
          <w:szCs w:val="19"/>
        </w:rPr>
        <w:t>*The fair value of these financial instruments approximate their carrying values due to the short-term nature of the instruments.</w:t>
      </w:r>
      <w:bookmarkStart w:id="51" w:name="_Hlk20754508"/>
      <w:bookmarkStart w:id="52" w:name="_Hlk536721943"/>
      <w:bookmarkStart w:id="53" w:name="_Hlk496863659"/>
      <w:bookmarkStart w:id="54" w:name="_Hlk527706211"/>
    </w:p>
    <w:p w14:paraId="2A5100C6" w14:textId="77777777" w:rsidR="00433ED8" w:rsidRDefault="00433ED8" w:rsidP="00433ED8">
      <w:pPr>
        <w:autoSpaceDE w:val="0"/>
        <w:autoSpaceDN w:val="0"/>
        <w:adjustRightInd w:val="0"/>
        <w:spacing w:after="120"/>
        <w:jc w:val="both"/>
        <w:rPr>
          <w:rFonts w:ascii="Calibri" w:hAnsi="Calibri" w:cs="Calibri"/>
          <w:b/>
          <w:sz w:val="22"/>
          <w:szCs w:val="22"/>
        </w:rPr>
      </w:pPr>
      <w:r>
        <w:rPr>
          <w:rFonts w:ascii="Calibri" w:hAnsi="Calibri" w:cs="Calibri"/>
          <w:b/>
          <w:sz w:val="22"/>
          <w:szCs w:val="22"/>
        </w:rPr>
        <w:br w:type="page"/>
      </w:r>
      <w:r>
        <w:rPr>
          <w:rFonts w:ascii="Calibri" w:hAnsi="Calibri" w:cs="Calibri"/>
          <w:b/>
          <w:sz w:val="22"/>
          <w:szCs w:val="22"/>
        </w:rPr>
        <w:lastRenderedPageBreak/>
        <w:t>13.</w:t>
      </w:r>
      <w:r>
        <w:rPr>
          <w:rFonts w:ascii="Calibri" w:hAnsi="Calibri" w:cs="Calibri"/>
          <w:sz w:val="22"/>
          <w:szCs w:val="22"/>
        </w:rPr>
        <w:tab/>
      </w:r>
      <w:r>
        <w:rPr>
          <w:rFonts w:ascii="Calibri" w:hAnsi="Calibri" w:cs="Calibri"/>
          <w:b/>
          <w:sz w:val="22"/>
          <w:szCs w:val="22"/>
        </w:rPr>
        <w:t>Financial instruments and financial risk management (continued)</w:t>
      </w:r>
    </w:p>
    <w:p w14:paraId="00977570" w14:textId="77777777" w:rsidR="00433ED8" w:rsidRDefault="00433ED8" w:rsidP="00433ED8">
      <w:pPr>
        <w:autoSpaceDE w:val="0"/>
        <w:autoSpaceDN w:val="0"/>
        <w:adjustRightInd w:val="0"/>
        <w:spacing w:after="120"/>
        <w:jc w:val="both"/>
        <w:rPr>
          <w:rFonts w:ascii="Calibri" w:hAnsi="Calibri" w:cs="Calibri"/>
          <w:sz w:val="22"/>
          <w:szCs w:val="22"/>
        </w:rPr>
      </w:pPr>
      <w:r>
        <w:rPr>
          <w:rFonts w:ascii="Calibri" w:hAnsi="Calibri" w:cs="Calibri"/>
          <w:sz w:val="22"/>
          <w:szCs w:val="22"/>
        </w:rPr>
        <w:t>In April 2020, the Group raised £600M unsecured debt for general corporate purposes under the HMT and Bank of England CCFF. This was subsequently extended in March 2021 for a further 12 months. Refer to Note 17 for further information.</w:t>
      </w:r>
    </w:p>
    <w:p w14:paraId="4D81046E" w14:textId="77777777" w:rsidR="00433ED8" w:rsidRDefault="00433ED8" w:rsidP="00433ED8">
      <w:pPr>
        <w:spacing w:after="240" w:line="300" w:lineRule="exact"/>
        <w:ind w:right="-23"/>
        <w:jc w:val="both"/>
        <w:rPr>
          <w:rFonts w:ascii="Calibri" w:hAnsi="Calibri" w:cs="Calibri"/>
          <w:sz w:val="22"/>
          <w:szCs w:val="22"/>
        </w:rPr>
      </w:pPr>
      <w:r>
        <w:rPr>
          <w:rFonts w:ascii="Calibri" w:hAnsi="Calibri" w:cs="Calibri"/>
          <w:sz w:val="22"/>
          <w:szCs w:val="22"/>
        </w:rPr>
        <w:t>The Group issued senior, unsecured bonds with a face value of €850M in September 2020. The bond has a coupon rate of 2.875% and a maturity date of September 2025.</w:t>
      </w:r>
    </w:p>
    <w:p w14:paraId="6993D962" w14:textId="77777777" w:rsidR="00433ED8" w:rsidRDefault="00433ED8" w:rsidP="00433ED8">
      <w:pPr>
        <w:pStyle w:val="Outline3L1"/>
        <w:keepNext w:val="0"/>
        <w:numPr>
          <w:ilvl w:val="0"/>
          <w:numId w:val="17"/>
        </w:numPr>
        <w:tabs>
          <w:tab w:val="num" w:pos="-567"/>
          <w:tab w:val="num" w:pos="0"/>
          <w:tab w:val="num" w:pos="2705"/>
        </w:tabs>
        <w:spacing w:line="300" w:lineRule="exact"/>
        <w:jc w:val="both"/>
        <w:rPr>
          <w:rFonts w:ascii="Calibri" w:hAnsi="Calibri" w:cs="Calibri"/>
          <w:b/>
          <w:sz w:val="22"/>
          <w:szCs w:val="22"/>
          <w:lang w:val="en-IE"/>
        </w:rPr>
      </w:pPr>
      <w:r>
        <w:rPr>
          <w:rFonts w:ascii="Calibri" w:hAnsi="Calibri" w:cs="Calibri"/>
          <w:b/>
          <w:sz w:val="22"/>
          <w:szCs w:val="22"/>
          <w:lang w:val="en-IE"/>
        </w:rPr>
        <w:t>Trade payables</w:t>
      </w:r>
    </w:p>
    <w:p w14:paraId="68077FB5" w14:textId="77777777" w:rsidR="00433ED8" w:rsidRDefault="00433ED8" w:rsidP="00433ED8">
      <w:pPr>
        <w:spacing w:after="240" w:line="300" w:lineRule="exact"/>
        <w:ind w:right="-23"/>
        <w:jc w:val="both"/>
        <w:rPr>
          <w:rFonts w:ascii="Calibri" w:hAnsi="Calibri" w:cs="Calibri"/>
          <w:sz w:val="22"/>
          <w:szCs w:val="22"/>
        </w:rPr>
      </w:pPr>
      <w:r>
        <w:rPr>
          <w:rFonts w:ascii="Calibri" w:hAnsi="Calibri" w:cs="Calibri"/>
          <w:sz w:val="22"/>
          <w:szCs w:val="22"/>
        </w:rPr>
        <w:t xml:space="preserve">In December 2020, the Group increased its firm order for Boeing 737-8200 aircraft by 75 (from 135 to 210 units). Taking account of the revised aircraft delivery schedule and changes in the contracted timing of aircraft pre-delivery payments, certain aircraft pre-delivery payables were reduced with an offset in Property, plant and equipment. In accordance with the revised delivery schedule, €179.9M of trade payables are now due after 1 year. </w:t>
      </w:r>
    </w:p>
    <w:bookmarkEnd w:id="51"/>
    <w:p w14:paraId="02BB2D4E" w14:textId="77777777" w:rsidR="00433ED8" w:rsidRDefault="00433ED8" w:rsidP="00433ED8">
      <w:pPr>
        <w:pStyle w:val="Outline3L1"/>
        <w:keepNext w:val="0"/>
        <w:numPr>
          <w:ilvl w:val="0"/>
          <w:numId w:val="17"/>
        </w:numPr>
        <w:tabs>
          <w:tab w:val="num" w:pos="-567"/>
          <w:tab w:val="num" w:pos="0"/>
          <w:tab w:val="num" w:pos="2705"/>
        </w:tabs>
        <w:spacing w:line="300" w:lineRule="exact"/>
        <w:jc w:val="both"/>
        <w:rPr>
          <w:rFonts w:ascii="Calibri" w:hAnsi="Calibri" w:cs="Calibri"/>
          <w:b/>
          <w:sz w:val="22"/>
          <w:szCs w:val="22"/>
          <w:lang w:val="en-IE"/>
        </w:rPr>
      </w:pPr>
      <w:r>
        <w:rPr>
          <w:rFonts w:ascii="Calibri" w:hAnsi="Calibri" w:cs="Calibri"/>
          <w:b/>
          <w:sz w:val="22"/>
          <w:szCs w:val="22"/>
          <w:lang w:val="en-IE"/>
        </w:rPr>
        <w:t>Shareholders equity and shareholder returns</w:t>
      </w:r>
    </w:p>
    <w:p w14:paraId="61C5C80D" w14:textId="77777777" w:rsidR="00433ED8" w:rsidRDefault="00433ED8" w:rsidP="00433ED8">
      <w:pPr>
        <w:autoSpaceDE w:val="0"/>
        <w:autoSpaceDN w:val="0"/>
        <w:adjustRightInd w:val="0"/>
        <w:spacing w:after="120"/>
        <w:jc w:val="both"/>
        <w:rPr>
          <w:rFonts w:ascii="Calibri" w:hAnsi="Calibri" w:cs="Calibri"/>
          <w:sz w:val="22"/>
          <w:szCs w:val="22"/>
        </w:rPr>
      </w:pPr>
      <w:bookmarkStart w:id="55" w:name="_Hlk58833001"/>
      <w:bookmarkStart w:id="56" w:name="_Hlk483400536"/>
      <w:r>
        <w:rPr>
          <w:rFonts w:ascii="Calibri" w:hAnsi="Calibri" w:cs="Calibri"/>
          <w:sz w:val="22"/>
          <w:szCs w:val="22"/>
        </w:rPr>
        <w:t>In September 2020, 35.2M ordinary shares were issued via an ordinary share placing at a price of €11.35 per share generating €400M proceeds.</w:t>
      </w:r>
    </w:p>
    <w:p w14:paraId="7B9875D6" w14:textId="77777777" w:rsidR="00433ED8" w:rsidRDefault="00433ED8" w:rsidP="00433ED8">
      <w:pPr>
        <w:spacing w:after="240" w:line="300" w:lineRule="exact"/>
        <w:ind w:right="-23"/>
        <w:jc w:val="both"/>
        <w:rPr>
          <w:rFonts w:ascii="Calibri" w:hAnsi="Calibri" w:cs="Calibri"/>
          <w:sz w:val="22"/>
          <w:szCs w:val="22"/>
        </w:rPr>
      </w:pPr>
      <w:r>
        <w:rPr>
          <w:rFonts w:ascii="Calibri" w:hAnsi="Calibri" w:cs="Calibri"/>
          <w:sz w:val="22"/>
          <w:szCs w:val="22"/>
        </w:rPr>
        <w:t>During the period 3.6M ordinary shares were issued at a strike price between €6.25 and €11.38 per share following the exercise of vested share options.</w:t>
      </w:r>
    </w:p>
    <w:p w14:paraId="22ED7ECA" w14:textId="77777777" w:rsidR="00433ED8" w:rsidRDefault="00433ED8" w:rsidP="00433ED8">
      <w:pPr>
        <w:spacing w:after="240" w:line="300" w:lineRule="exact"/>
        <w:ind w:right="-23"/>
        <w:jc w:val="both"/>
        <w:rPr>
          <w:rFonts w:ascii="Calibri" w:hAnsi="Calibri" w:cs="Calibri"/>
          <w:sz w:val="22"/>
          <w:szCs w:val="22"/>
        </w:rPr>
      </w:pPr>
      <w:r>
        <w:rPr>
          <w:rFonts w:ascii="Calibri" w:hAnsi="Calibri" w:cs="Calibri"/>
          <w:sz w:val="22"/>
          <w:szCs w:val="22"/>
        </w:rPr>
        <w:t xml:space="preserve">There were no shareholder returns during the year ended March 31, 2021. </w:t>
      </w:r>
    </w:p>
    <w:p w14:paraId="0C25E287" w14:textId="77777777" w:rsidR="00433ED8" w:rsidRDefault="00433ED8" w:rsidP="00433ED8">
      <w:pPr>
        <w:spacing w:after="240" w:line="300" w:lineRule="exact"/>
        <w:ind w:right="-23"/>
        <w:jc w:val="both"/>
        <w:rPr>
          <w:rFonts w:ascii="Calibri" w:hAnsi="Calibri" w:cs="Calibri"/>
          <w:sz w:val="22"/>
          <w:szCs w:val="22"/>
        </w:rPr>
      </w:pPr>
      <w:r>
        <w:rPr>
          <w:rFonts w:ascii="Calibri" w:hAnsi="Calibri" w:cs="Calibri"/>
          <w:sz w:val="22"/>
          <w:szCs w:val="22"/>
        </w:rPr>
        <w:t xml:space="preserve">In FY20 the Company bought back 47.2M shares at a total cost of €580.5M. This buyback was equivalent to approximately 4.2% of the Company’s issued share capital at March 31, 2020.  All of these repurchased ordinary shares were cancelled at March 31, 2020.  </w:t>
      </w:r>
    </w:p>
    <w:p w14:paraId="24701209" w14:textId="77777777" w:rsidR="00433ED8" w:rsidRDefault="00433ED8" w:rsidP="00433ED8">
      <w:pPr>
        <w:spacing w:line="300" w:lineRule="exact"/>
        <w:jc w:val="both"/>
        <w:rPr>
          <w:rFonts w:ascii="Calibri" w:hAnsi="Calibri" w:cs="Calibri"/>
          <w:sz w:val="22"/>
          <w:szCs w:val="22"/>
        </w:rPr>
      </w:pPr>
      <w:r>
        <w:rPr>
          <w:rFonts w:ascii="Calibri" w:hAnsi="Calibri" w:cs="Calibri"/>
          <w:sz w:val="22"/>
          <w:szCs w:val="22"/>
        </w:rPr>
        <w:t>As a result of the share buybacks in the year ended March 31, 2020, share capital decreased by 47.2M ordinary shares with a nominal value of €580.5M and the other undenominated capital reserve increased by a corresponding €0.3M. The other undenominated capital reserve is required to be created under Irish law to preserve permanent capital in the Parent Company</w:t>
      </w:r>
      <w:bookmarkEnd w:id="55"/>
      <w:r>
        <w:rPr>
          <w:rFonts w:ascii="Calibri" w:hAnsi="Calibri" w:cs="Calibri"/>
          <w:sz w:val="22"/>
          <w:szCs w:val="22"/>
        </w:rPr>
        <w:t xml:space="preserve">. </w:t>
      </w:r>
      <w:bookmarkEnd w:id="56"/>
    </w:p>
    <w:p w14:paraId="7A70B790" w14:textId="77777777" w:rsidR="00433ED8" w:rsidRDefault="00433ED8" w:rsidP="00433ED8">
      <w:pPr>
        <w:spacing w:line="300" w:lineRule="exact"/>
        <w:ind w:right="-24"/>
        <w:jc w:val="both"/>
        <w:rPr>
          <w:rFonts w:ascii="Calibri" w:hAnsi="Calibri" w:cs="Calibri"/>
          <w:b/>
          <w:sz w:val="22"/>
          <w:szCs w:val="22"/>
        </w:rPr>
      </w:pPr>
    </w:p>
    <w:p w14:paraId="513EF66A" w14:textId="77777777" w:rsidR="00433ED8" w:rsidRDefault="00433ED8" w:rsidP="00433ED8">
      <w:pPr>
        <w:pStyle w:val="Outline3L1"/>
        <w:keepNext w:val="0"/>
        <w:numPr>
          <w:ilvl w:val="0"/>
          <w:numId w:val="17"/>
        </w:numPr>
        <w:tabs>
          <w:tab w:val="num" w:pos="-567"/>
          <w:tab w:val="num" w:pos="0"/>
          <w:tab w:val="num" w:pos="2705"/>
        </w:tabs>
        <w:spacing w:line="300" w:lineRule="exact"/>
        <w:jc w:val="both"/>
        <w:rPr>
          <w:rFonts w:ascii="Calibri" w:hAnsi="Calibri" w:cs="Calibri"/>
          <w:b/>
          <w:sz w:val="22"/>
          <w:szCs w:val="22"/>
          <w:lang w:val="en-IE"/>
        </w:rPr>
      </w:pPr>
      <w:bookmarkStart w:id="57" w:name="_Hlk61282156"/>
      <w:r>
        <w:rPr>
          <w:rFonts w:ascii="Calibri" w:hAnsi="Calibri" w:cs="Calibri"/>
          <w:b/>
          <w:sz w:val="22"/>
          <w:szCs w:val="22"/>
          <w:lang w:val="en-IE"/>
        </w:rPr>
        <w:t>Related party transactions</w:t>
      </w:r>
      <w:bookmarkEnd w:id="57"/>
    </w:p>
    <w:p w14:paraId="778017F2" w14:textId="77777777" w:rsidR="00433ED8" w:rsidRDefault="00433ED8" w:rsidP="00433ED8">
      <w:pPr>
        <w:pStyle w:val="NormalWeb"/>
        <w:spacing w:before="0" w:beforeAutospacing="0" w:after="120" w:afterAutospacing="0" w:line="300" w:lineRule="exact"/>
        <w:ind w:right="-23"/>
        <w:jc w:val="both"/>
        <w:rPr>
          <w:rFonts w:ascii="Calibri" w:hAnsi="Calibri" w:cs="Calibri"/>
          <w:sz w:val="22"/>
          <w:szCs w:val="22"/>
          <w:lang w:val="en-IE"/>
        </w:rPr>
      </w:pPr>
      <w:bookmarkStart w:id="58" w:name="_Hlk58833040"/>
      <w:r>
        <w:rPr>
          <w:rFonts w:ascii="Calibri" w:hAnsi="Calibri" w:cs="Calibri"/>
          <w:color w:val="000000"/>
          <w:sz w:val="22"/>
          <w:szCs w:val="22"/>
          <w:lang w:val="en-IE"/>
        </w:rPr>
        <w:t xml:space="preserve">The Company’s related parties comprise its subsidiaries, Directors and senior key management personnel. All </w:t>
      </w:r>
      <w:r>
        <w:rPr>
          <w:rFonts w:ascii="Calibri" w:hAnsi="Calibri" w:cs="Calibri"/>
          <w:sz w:val="22"/>
          <w:szCs w:val="22"/>
          <w:lang w:val="en-IE"/>
        </w:rPr>
        <w:t>transactions with subsidiaries eliminate on consolidation and are not disclosed.</w:t>
      </w:r>
    </w:p>
    <w:p w14:paraId="08239E25" w14:textId="77777777" w:rsidR="00433ED8" w:rsidRDefault="00433ED8" w:rsidP="00433ED8">
      <w:pPr>
        <w:pStyle w:val="NormalWeb"/>
        <w:spacing w:before="0" w:beforeAutospacing="0" w:after="0" w:afterAutospacing="0" w:line="300" w:lineRule="exact"/>
        <w:ind w:right="-24"/>
        <w:jc w:val="both"/>
        <w:rPr>
          <w:rFonts w:ascii="Calibri" w:hAnsi="Calibri" w:cs="Calibri"/>
          <w:sz w:val="22"/>
          <w:szCs w:val="22"/>
          <w:lang w:val="en-IE"/>
        </w:rPr>
      </w:pPr>
      <w:r>
        <w:rPr>
          <w:rFonts w:ascii="Calibri" w:hAnsi="Calibri" w:cs="Calibri"/>
          <w:sz w:val="22"/>
          <w:szCs w:val="22"/>
          <w:lang w:val="en-IE"/>
        </w:rPr>
        <w:t>There were no related party transactions in the year ended March 31, 2021 that materially affected the financial position or the performance of the Company during that period and there were no changes in the related party transactions described in the 2020 Annual Report that could have a material effect on the financial position or performance of the Company in the same period</w:t>
      </w:r>
      <w:bookmarkEnd w:id="58"/>
      <w:r>
        <w:rPr>
          <w:rFonts w:ascii="Calibri" w:hAnsi="Calibri" w:cs="Calibri"/>
          <w:sz w:val="22"/>
          <w:szCs w:val="22"/>
          <w:lang w:val="en-IE"/>
        </w:rPr>
        <w:t xml:space="preserve">. </w:t>
      </w:r>
    </w:p>
    <w:p w14:paraId="5976B566" w14:textId="77777777" w:rsidR="00433ED8" w:rsidRDefault="00433ED8" w:rsidP="00433ED8">
      <w:pPr>
        <w:pStyle w:val="NormalWeb"/>
        <w:spacing w:before="0" w:beforeAutospacing="0" w:after="0" w:afterAutospacing="0" w:line="300" w:lineRule="exact"/>
        <w:ind w:right="-24"/>
        <w:jc w:val="both"/>
        <w:rPr>
          <w:rFonts w:ascii="Calibri" w:hAnsi="Calibri" w:cs="Calibri"/>
          <w:color w:val="000000"/>
          <w:sz w:val="22"/>
          <w:szCs w:val="22"/>
          <w:highlight w:val="yellow"/>
          <w:lang w:val="en-IE"/>
        </w:rPr>
      </w:pPr>
    </w:p>
    <w:p w14:paraId="3A1A0098" w14:textId="77777777" w:rsidR="00433ED8" w:rsidRPr="00B8235E" w:rsidRDefault="00433ED8" w:rsidP="00B8235E">
      <w:pPr>
        <w:pStyle w:val="Outline3L1"/>
        <w:keepNext w:val="0"/>
        <w:numPr>
          <w:ilvl w:val="0"/>
          <w:numId w:val="17"/>
        </w:numPr>
        <w:tabs>
          <w:tab w:val="num" w:pos="0"/>
          <w:tab w:val="num" w:pos="2705"/>
        </w:tabs>
        <w:spacing w:line="300" w:lineRule="exact"/>
        <w:jc w:val="both"/>
        <w:rPr>
          <w:rFonts w:ascii="Calibri" w:hAnsi="Calibri" w:cs="Calibri"/>
          <w:b/>
          <w:sz w:val="22"/>
          <w:szCs w:val="22"/>
          <w:lang w:val="en-IE"/>
        </w:rPr>
      </w:pPr>
      <w:bookmarkStart w:id="59" w:name="_Hlk20754521"/>
      <w:r w:rsidRPr="00B8235E">
        <w:rPr>
          <w:rFonts w:ascii="Calibri" w:hAnsi="Calibri" w:cs="Calibri"/>
          <w:b/>
          <w:sz w:val="22"/>
          <w:szCs w:val="22"/>
          <w:lang w:val="en-IE"/>
        </w:rPr>
        <w:t>Government grants and assistance</w:t>
      </w:r>
    </w:p>
    <w:p w14:paraId="12958856" w14:textId="77777777" w:rsidR="00433ED8" w:rsidRDefault="00433ED8" w:rsidP="00433ED8">
      <w:pPr>
        <w:jc w:val="both"/>
        <w:rPr>
          <w:rFonts w:ascii="Calibri" w:hAnsi="Calibri" w:cs="Calibri"/>
          <w:bCs/>
          <w:sz w:val="22"/>
          <w:szCs w:val="22"/>
        </w:rPr>
      </w:pPr>
      <w:r>
        <w:rPr>
          <w:rFonts w:ascii="Calibri" w:hAnsi="Calibri" w:cs="Calibri"/>
          <w:bCs/>
          <w:sz w:val="22"/>
          <w:szCs w:val="22"/>
        </w:rPr>
        <w:t>During the year ended March 31, 2021, many European countries in which the Ryanair Group operates made available payroll support schemes. The Group utilised a number of these employment retention schemes to protect jobs within the Group. These schemes were a mix of short term Covid-19 specific programmes and long term schemes linked to social security that existed pre Covid-19. The total amount of payroll supports received by the Group under the various schemes amounted to approximately €84M and are offset against staff costs in the Consolidated Income Statement.</w:t>
      </w:r>
    </w:p>
    <w:p w14:paraId="0D9BF8CD" w14:textId="77777777" w:rsidR="00433ED8" w:rsidRDefault="00433ED8" w:rsidP="00433ED8">
      <w:pPr>
        <w:jc w:val="both"/>
        <w:rPr>
          <w:rFonts w:ascii="Calibri" w:hAnsi="Calibri" w:cs="Calibri"/>
          <w:bCs/>
          <w:sz w:val="22"/>
          <w:szCs w:val="22"/>
          <w:highlight w:val="yellow"/>
        </w:rPr>
      </w:pPr>
    </w:p>
    <w:p w14:paraId="33A494BC" w14:textId="77777777" w:rsidR="00433ED8" w:rsidRDefault="00433ED8" w:rsidP="00433ED8">
      <w:pPr>
        <w:jc w:val="both"/>
        <w:rPr>
          <w:rFonts w:ascii="Calibri" w:eastAsia="Calibri" w:hAnsi="Calibri" w:cs="Calibri"/>
          <w:sz w:val="22"/>
          <w:szCs w:val="22"/>
          <w:lang w:eastAsia="en-IE"/>
        </w:rPr>
      </w:pPr>
      <w:r>
        <w:rPr>
          <w:rFonts w:ascii="Calibri" w:hAnsi="Calibri" w:cs="Calibri"/>
          <w:bCs/>
          <w:sz w:val="22"/>
          <w:szCs w:val="22"/>
        </w:rPr>
        <w:t>In April 2020, the Group raised £600M unsecured debt for general corporate purposes under the HMT and Bank of England CCFF. The 0.44% interest rate was the prevailing rate for strong BBB rated companies</w:t>
      </w:r>
      <w:r>
        <w:rPr>
          <w:rFonts w:ascii="Calibri" w:eastAsia="Calibri" w:hAnsi="Calibri" w:cs="Calibri"/>
          <w:sz w:val="22"/>
          <w:szCs w:val="22"/>
          <w:lang w:eastAsia="en-IE"/>
        </w:rPr>
        <w:t>. This debt was subsequently extended in March 2021 for a further 12 months at a 0.46% interest rate.</w:t>
      </w:r>
    </w:p>
    <w:p w14:paraId="4BEAB5FB" w14:textId="77777777" w:rsidR="00433ED8" w:rsidRDefault="00433ED8" w:rsidP="00433ED8">
      <w:pPr>
        <w:jc w:val="both"/>
        <w:rPr>
          <w:rFonts w:ascii="Calibri" w:eastAsia="Calibri" w:hAnsi="Calibri" w:cs="Calibri"/>
          <w:sz w:val="22"/>
          <w:szCs w:val="22"/>
          <w:lang w:eastAsia="en-IE"/>
        </w:rPr>
      </w:pPr>
    </w:p>
    <w:p w14:paraId="0654352E" w14:textId="77777777" w:rsidR="00433ED8" w:rsidRDefault="00433ED8" w:rsidP="00433ED8">
      <w:pPr>
        <w:jc w:val="both"/>
        <w:rPr>
          <w:rFonts w:ascii="Calibri" w:eastAsia="Calibri" w:hAnsi="Calibri" w:cs="Calibri"/>
          <w:sz w:val="22"/>
          <w:szCs w:val="22"/>
          <w:lang w:eastAsia="en-IE"/>
        </w:rPr>
      </w:pPr>
      <w:r>
        <w:rPr>
          <w:rFonts w:ascii="Calibri" w:eastAsia="Calibri" w:hAnsi="Calibri" w:cs="Calibri"/>
          <w:sz w:val="22"/>
          <w:szCs w:val="22"/>
          <w:lang w:eastAsia="en-IE"/>
        </w:rPr>
        <w:t>There are no unfulfilled conditions attaching to government assistance at March 31, 2021.</w:t>
      </w:r>
    </w:p>
    <w:p w14:paraId="6788D4C4" w14:textId="77777777" w:rsidR="00433ED8" w:rsidRDefault="00433ED8" w:rsidP="00433ED8">
      <w:pPr>
        <w:jc w:val="both"/>
        <w:rPr>
          <w:rFonts w:ascii="Calibri" w:hAnsi="Calibri" w:cs="Calibri"/>
          <w:b/>
          <w:sz w:val="22"/>
          <w:szCs w:val="22"/>
        </w:rPr>
      </w:pPr>
    </w:p>
    <w:bookmarkEnd w:id="52"/>
    <w:bookmarkEnd w:id="53"/>
    <w:bookmarkEnd w:id="59"/>
    <w:p w14:paraId="07573FBE" w14:textId="77777777" w:rsidR="00433ED8" w:rsidRDefault="00433ED8" w:rsidP="00433ED8">
      <w:pPr>
        <w:pStyle w:val="Outline3L1"/>
        <w:keepNext w:val="0"/>
        <w:numPr>
          <w:ilvl w:val="0"/>
          <w:numId w:val="17"/>
        </w:numPr>
        <w:tabs>
          <w:tab w:val="num" w:pos="-567"/>
          <w:tab w:val="num" w:pos="0"/>
          <w:tab w:val="num" w:pos="2705"/>
        </w:tabs>
        <w:spacing w:line="300" w:lineRule="exact"/>
        <w:jc w:val="both"/>
        <w:rPr>
          <w:rFonts w:ascii="Calibri" w:hAnsi="Calibri" w:cs="Calibri"/>
          <w:b/>
          <w:sz w:val="22"/>
          <w:szCs w:val="22"/>
          <w:lang w:val="en-IE"/>
        </w:rPr>
      </w:pPr>
      <w:r>
        <w:rPr>
          <w:rFonts w:ascii="Calibri" w:hAnsi="Calibri" w:cs="Calibri"/>
          <w:b/>
          <w:sz w:val="22"/>
          <w:szCs w:val="22"/>
          <w:lang w:val="en-IE"/>
        </w:rPr>
        <w:t xml:space="preserve">Post balance sheet events </w:t>
      </w:r>
    </w:p>
    <w:p w14:paraId="39351C03" w14:textId="77777777" w:rsidR="00E56363" w:rsidRPr="0083644D" w:rsidRDefault="00E56363" w:rsidP="00E56363">
      <w:pPr>
        <w:pStyle w:val="Outline3L1"/>
        <w:numPr>
          <w:ilvl w:val="0"/>
          <w:numId w:val="0"/>
        </w:numPr>
        <w:spacing w:line="300" w:lineRule="exact"/>
        <w:jc w:val="both"/>
        <w:rPr>
          <w:rFonts w:ascii="Calibri" w:hAnsi="Calibri" w:cs="Calibri"/>
          <w:bCs/>
          <w:sz w:val="22"/>
          <w:szCs w:val="22"/>
          <w:lang w:val="en-IE"/>
        </w:rPr>
      </w:pPr>
      <w:r w:rsidRPr="0083644D">
        <w:rPr>
          <w:rFonts w:ascii="Calibri" w:hAnsi="Calibri" w:cs="Calibri"/>
          <w:bCs/>
          <w:sz w:val="22"/>
          <w:szCs w:val="22"/>
          <w:lang w:val="en-IE"/>
        </w:rPr>
        <w:t>There were no significant post balance sheet events.</w:t>
      </w:r>
    </w:p>
    <w:p w14:paraId="45807D93" w14:textId="77777777" w:rsidR="00433ED8" w:rsidRDefault="00433ED8" w:rsidP="00433ED8">
      <w:pPr>
        <w:spacing w:line="300" w:lineRule="exact"/>
        <w:ind w:right="-24"/>
        <w:jc w:val="both"/>
        <w:rPr>
          <w:rFonts w:ascii="Calibri" w:hAnsi="Calibri" w:cs="Calibri"/>
          <w:sz w:val="22"/>
          <w:szCs w:val="22"/>
        </w:rPr>
      </w:pPr>
    </w:p>
    <w:p w14:paraId="6D5E4C1D" w14:textId="77777777" w:rsidR="00433ED8" w:rsidRDefault="00433ED8" w:rsidP="00433ED8">
      <w:pPr>
        <w:pStyle w:val="Outline3L1"/>
        <w:keepNext w:val="0"/>
        <w:numPr>
          <w:ilvl w:val="0"/>
          <w:numId w:val="17"/>
        </w:numPr>
        <w:tabs>
          <w:tab w:val="num" w:pos="-567"/>
          <w:tab w:val="num" w:pos="0"/>
          <w:tab w:val="num" w:pos="2705"/>
        </w:tabs>
        <w:spacing w:line="300" w:lineRule="exact"/>
        <w:jc w:val="both"/>
        <w:rPr>
          <w:rFonts w:ascii="Calibri" w:hAnsi="Calibri" w:cs="Calibri"/>
          <w:b/>
          <w:sz w:val="22"/>
          <w:szCs w:val="22"/>
          <w:lang w:val="en-IE"/>
        </w:rPr>
      </w:pPr>
      <w:bookmarkStart w:id="60" w:name="_Hlk70009010"/>
      <w:r>
        <w:rPr>
          <w:rFonts w:ascii="Calibri" w:hAnsi="Calibri" w:cs="Calibri"/>
          <w:b/>
          <w:sz w:val="22"/>
          <w:szCs w:val="22"/>
          <w:lang w:val="en-IE"/>
        </w:rPr>
        <w:t xml:space="preserve">Going concern </w:t>
      </w:r>
    </w:p>
    <w:bookmarkEnd w:id="54"/>
    <w:bookmarkEnd w:id="60"/>
    <w:p w14:paraId="559ADAF6" w14:textId="77777777" w:rsidR="00433ED8" w:rsidRDefault="00433ED8" w:rsidP="00433ED8">
      <w:pPr>
        <w:jc w:val="both"/>
        <w:rPr>
          <w:rFonts w:ascii="Calibri" w:hAnsi="Calibri" w:cs="Calibri"/>
          <w:bCs/>
          <w:sz w:val="22"/>
          <w:szCs w:val="22"/>
        </w:rPr>
      </w:pPr>
      <w:r>
        <w:rPr>
          <w:rFonts w:ascii="Calibri" w:hAnsi="Calibri" w:cs="Calibri"/>
          <w:bCs/>
          <w:sz w:val="22"/>
          <w:szCs w:val="22"/>
        </w:rPr>
        <w:t>The Board are satisfied that it remains appropriate to adopt the going concern concept. In arriving at this decision, the Board considered, among other things:</w:t>
      </w:r>
    </w:p>
    <w:p w14:paraId="30CEF4E5" w14:textId="77777777" w:rsidR="00433ED8" w:rsidRDefault="00433ED8" w:rsidP="00433ED8">
      <w:pPr>
        <w:jc w:val="both"/>
        <w:rPr>
          <w:rFonts w:ascii="Calibri" w:hAnsi="Calibri" w:cs="Calibri"/>
          <w:bCs/>
          <w:sz w:val="22"/>
          <w:szCs w:val="22"/>
        </w:rPr>
      </w:pPr>
    </w:p>
    <w:p w14:paraId="0E95D3C1" w14:textId="77777777" w:rsidR="00433ED8" w:rsidRDefault="00433ED8" w:rsidP="00433ED8">
      <w:pPr>
        <w:numPr>
          <w:ilvl w:val="0"/>
          <w:numId w:val="24"/>
        </w:numPr>
        <w:jc w:val="both"/>
        <w:rPr>
          <w:rFonts w:ascii="Calibri" w:hAnsi="Calibri" w:cs="Calibri"/>
          <w:bCs/>
          <w:sz w:val="22"/>
          <w:szCs w:val="22"/>
        </w:rPr>
      </w:pPr>
      <w:r>
        <w:rPr>
          <w:rFonts w:ascii="Calibri" w:hAnsi="Calibri" w:cs="Calibri"/>
          <w:bCs/>
          <w:sz w:val="22"/>
          <w:szCs w:val="22"/>
        </w:rPr>
        <w:t>The Ryanair Group’s liquidity with over €3.15bn cash at March 31 2021 and the Group’s continued focus on cash management;</w:t>
      </w:r>
    </w:p>
    <w:p w14:paraId="24E94F6F" w14:textId="77777777" w:rsidR="00433ED8" w:rsidRDefault="00433ED8" w:rsidP="00433ED8">
      <w:pPr>
        <w:numPr>
          <w:ilvl w:val="0"/>
          <w:numId w:val="24"/>
        </w:numPr>
        <w:jc w:val="both"/>
        <w:rPr>
          <w:rFonts w:ascii="Calibri" w:hAnsi="Calibri" w:cs="Calibri"/>
          <w:bCs/>
          <w:sz w:val="22"/>
          <w:szCs w:val="22"/>
        </w:rPr>
      </w:pPr>
      <w:r>
        <w:rPr>
          <w:rFonts w:ascii="Calibri" w:hAnsi="Calibri" w:cs="Calibri"/>
          <w:bCs/>
          <w:sz w:val="22"/>
          <w:szCs w:val="22"/>
        </w:rPr>
        <w:t>The Group’s solid BBB credit ratings (from both S&amp;P and Fitch Ratings);</w:t>
      </w:r>
    </w:p>
    <w:p w14:paraId="25991145" w14:textId="77777777" w:rsidR="00433ED8" w:rsidRDefault="00433ED8" w:rsidP="00433ED8">
      <w:pPr>
        <w:numPr>
          <w:ilvl w:val="0"/>
          <w:numId w:val="24"/>
        </w:numPr>
        <w:jc w:val="both"/>
        <w:rPr>
          <w:rFonts w:ascii="Calibri" w:hAnsi="Calibri" w:cs="Calibri"/>
          <w:bCs/>
          <w:sz w:val="22"/>
          <w:szCs w:val="22"/>
        </w:rPr>
      </w:pPr>
      <w:r>
        <w:rPr>
          <w:rFonts w:ascii="Calibri" w:hAnsi="Calibri" w:cs="Calibri"/>
          <w:bCs/>
          <w:sz w:val="22"/>
          <w:szCs w:val="22"/>
        </w:rPr>
        <w:t>The Group’s strong balance sheet with over 85% of its B737 fleet unencumbered;</w:t>
      </w:r>
    </w:p>
    <w:p w14:paraId="7C384387" w14:textId="77777777" w:rsidR="00433ED8" w:rsidRDefault="00433ED8" w:rsidP="00433ED8">
      <w:pPr>
        <w:numPr>
          <w:ilvl w:val="0"/>
          <w:numId w:val="24"/>
        </w:numPr>
        <w:jc w:val="both"/>
        <w:rPr>
          <w:rFonts w:ascii="Calibri" w:hAnsi="Calibri" w:cs="Calibri"/>
          <w:bCs/>
          <w:sz w:val="22"/>
          <w:szCs w:val="22"/>
        </w:rPr>
      </w:pPr>
      <w:r>
        <w:rPr>
          <w:rFonts w:ascii="Calibri" w:hAnsi="Calibri" w:cs="Calibri"/>
          <w:bCs/>
          <w:sz w:val="22"/>
          <w:szCs w:val="22"/>
        </w:rPr>
        <w:t>Ongoing cost reductions across the Group;</w:t>
      </w:r>
    </w:p>
    <w:p w14:paraId="15838C7B" w14:textId="77777777" w:rsidR="00433ED8" w:rsidRDefault="00433ED8" w:rsidP="00433ED8">
      <w:pPr>
        <w:numPr>
          <w:ilvl w:val="0"/>
          <w:numId w:val="24"/>
        </w:numPr>
        <w:jc w:val="both"/>
        <w:rPr>
          <w:rFonts w:ascii="Calibri" w:hAnsi="Calibri" w:cs="Calibri"/>
          <w:bCs/>
          <w:sz w:val="22"/>
          <w:szCs w:val="22"/>
        </w:rPr>
      </w:pPr>
      <w:r>
        <w:rPr>
          <w:rFonts w:ascii="Calibri" w:hAnsi="Calibri" w:cs="Calibri"/>
          <w:bCs/>
          <w:sz w:val="22"/>
          <w:szCs w:val="22"/>
        </w:rPr>
        <w:t>The widespread rollout of Covid-19 vaccines in Europe, with it widely reported that 80% of the adult population will be vaccinated in Europe before the end of June 2021; and</w:t>
      </w:r>
    </w:p>
    <w:p w14:paraId="72B0F6AA" w14:textId="77777777" w:rsidR="00433ED8" w:rsidRDefault="00433ED8" w:rsidP="00433ED8">
      <w:pPr>
        <w:numPr>
          <w:ilvl w:val="0"/>
          <w:numId w:val="24"/>
        </w:numPr>
        <w:jc w:val="both"/>
        <w:rPr>
          <w:rFonts w:ascii="Calibri" w:hAnsi="Calibri" w:cs="Calibri"/>
          <w:bCs/>
          <w:sz w:val="22"/>
          <w:szCs w:val="22"/>
        </w:rPr>
      </w:pPr>
      <w:r>
        <w:rPr>
          <w:rFonts w:ascii="Calibri" w:hAnsi="Calibri" w:cs="Calibri"/>
          <w:bCs/>
          <w:sz w:val="22"/>
          <w:szCs w:val="22"/>
        </w:rPr>
        <w:t>The Group’s flexibility to react quickly to improved customer demand following vaccine rollouts and the gradual easing of European Governments travel restrictions/lockdowns over the course of the next 12 months.</w:t>
      </w:r>
    </w:p>
    <w:p w14:paraId="09F3C981" w14:textId="77777777" w:rsidR="004A5B42" w:rsidRPr="000143B2" w:rsidRDefault="004A5B42" w:rsidP="00373EF5">
      <w:pPr>
        <w:autoSpaceDE w:val="0"/>
        <w:autoSpaceDN w:val="0"/>
        <w:adjustRightInd w:val="0"/>
        <w:ind w:right="4"/>
        <w:rPr>
          <w:rFonts w:ascii="Calibri" w:hAnsi="Calibri" w:cs="Calibri"/>
          <w:sz w:val="22"/>
          <w:szCs w:val="22"/>
        </w:rPr>
      </w:pPr>
    </w:p>
    <w:sectPr w:rsidR="004A5B42" w:rsidRPr="000143B2" w:rsidSect="002406F4">
      <w:pgSz w:w="11906" w:h="16838" w:code="9"/>
      <w:pgMar w:top="567" w:right="1276"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F11C" w14:textId="77777777" w:rsidR="00364DA4" w:rsidRDefault="00364DA4" w:rsidP="00AA167C">
      <w:r>
        <w:separator/>
      </w:r>
    </w:p>
  </w:endnote>
  <w:endnote w:type="continuationSeparator" w:id="0">
    <w:p w14:paraId="7D6CD276" w14:textId="77777777" w:rsidR="00364DA4" w:rsidRDefault="00364DA4" w:rsidP="00AA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BA14" w14:textId="77777777" w:rsidR="00373EF5" w:rsidRPr="00C735BD" w:rsidRDefault="00373EF5">
    <w:pPr>
      <w:pStyle w:val="Footer"/>
      <w:jc w:val="center"/>
      <w:rPr>
        <w:rFonts w:ascii="Calibri" w:hAnsi="Calibri" w:cs="Calibri"/>
        <w:sz w:val="22"/>
        <w:szCs w:val="22"/>
      </w:rPr>
    </w:pPr>
    <w:r w:rsidRPr="00C735BD">
      <w:rPr>
        <w:rFonts w:ascii="Calibri" w:hAnsi="Calibri" w:cs="Calibri"/>
        <w:sz w:val="22"/>
        <w:szCs w:val="22"/>
      </w:rPr>
      <w:fldChar w:fldCharType="begin"/>
    </w:r>
    <w:r w:rsidRPr="00C735BD">
      <w:rPr>
        <w:rFonts w:ascii="Calibri" w:hAnsi="Calibri" w:cs="Calibri"/>
        <w:sz w:val="22"/>
        <w:szCs w:val="22"/>
      </w:rPr>
      <w:instrText xml:space="preserve"> PAGE   \* MERGEFORMAT </w:instrText>
    </w:r>
    <w:r w:rsidRPr="00C735BD">
      <w:rPr>
        <w:rFonts w:ascii="Calibri" w:hAnsi="Calibri" w:cs="Calibri"/>
        <w:sz w:val="22"/>
        <w:szCs w:val="22"/>
      </w:rPr>
      <w:fldChar w:fldCharType="separate"/>
    </w:r>
    <w:r w:rsidR="00022DF9">
      <w:rPr>
        <w:rFonts w:ascii="Calibri" w:hAnsi="Calibri" w:cs="Calibri"/>
        <w:noProof/>
        <w:sz w:val="22"/>
        <w:szCs w:val="22"/>
      </w:rPr>
      <w:t>1</w:t>
    </w:r>
    <w:r w:rsidRPr="00C735BD">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A5DD" w14:textId="77777777" w:rsidR="00364DA4" w:rsidRDefault="00364DA4" w:rsidP="00AA167C">
      <w:r>
        <w:separator/>
      </w:r>
    </w:p>
  </w:footnote>
  <w:footnote w:type="continuationSeparator" w:id="0">
    <w:p w14:paraId="6D61DACC" w14:textId="77777777" w:rsidR="00364DA4" w:rsidRDefault="00364DA4" w:rsidP="00AA167C">
      <w:r>
        <w:continuationSeparator/>
      </w:r>
    </w:p>
  </w:footnote>
  <w:footnote w:id="1">
    <w:p w14:paraId="75B16C2E" w14:textId="77777777" w:rsidR="000E4788" w:rsidRPr="00CB14A8" w:rsidRDefault="000E4788" w:rsidP="000E4788">
      <w:pPr>
        <w:pStyle w:val="FootnoteText"/>
        <w:rPr>
          <w:sz w:val="16"/>
          <w:szCs w:val="16"/>
          <w:lang w:val="en-GB"/>
        </w:rPr>
      </w:pPr>
      <w:r w:rsidRPr="00CB14A8">
        <w:rPr>
          <w:rStyle w:val="FootnoteReference"/>
          <w:sz w:val="16"/>
          <w:szCs w:val="16"/>
        </w:rPr>
        <w:footnoteRef/>
      </w:r>
      <w:r w:rsidRPr="00CB14A8">
        <w:rPr>
          <w:sz w:val="16"/>
          <w:szCs w:val="16"/>
        </w:rPr>
        <w:t xml:space="preserve"> </w:t>
      </w:r>
      <w:r>
        <w:rPr>
          <w:rFonts w:ascii="Times New Roman" w:hAnsi="Times New Roman"/>
          <w:iCs/>
          <w:sz w:val="16"/>
          <w:szCs w:val="16"/>
        </w:rPr>
        <w:t>CDP – Carbon Disclosure Project is an independent, non-profit, global environmental reporting organisation.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32"/>
    <w:multiLevelType w:val="hybridMultilevel"/>
    <w:tmpl w:val="BFB053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189A7DB6"/>
    <w:multiLevelType w:val="hybridMultilevel"/>
    <w:tmpl w:val="FC12CA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2" w15:restartNumberingAfterBreak="0">
    <w:nsid w:val="1AA864C6"/>
    <w:multiLevelType w:val="singleLevel"/>
    <w:tmpl w:val="5A944884"/>
    <w:lvl w:ilvl="0">
      <w:start w:val="1"/>
      <w:numFmt w:val="bullet"/>
      <w:pStyle w:val="ListParagraph"/>
      <w:lvlText w:val=""/>
      <w:lvlJc w:val="left"/>
      <w:pPr>
        <w:tabs>
          <w:tab w:val="num" w:pos="1353"/>
        </w:tabs>
        <w:ind w:left="1353" w:hanging="360"/>
      </w:pPr>
      <w:rPr>
        <w:rFonts w:ascii="Symbol" w:hAnsi="Symbol" w:cs="Times New Roman" w:hint="default"/>
      </w:rPr>
    </w:lvl>
  </w:abstractNum>
  <w:abstractNum w:abstractNumId="3" w15:restartNumberingAfterBreak="0">
    <w:nsid w:val="23830248"/>
    <w:multiLevelType w:val="singleLevel"/>
    <w:tmpl w:val="E736B5E2"/>
    <w:lvl w:ilvl="0">
      <w:start w:val="1"/>
      <w:numFmt w:val="bullet"/>
      <w:lvlText w:val=""/>
      <w:lvlJc w:val="left"/>
      <w:pPr>
        <w:tabs>
          <w:tab w:val="num" w:pos="340"/>
        </w:tabs>
        <w:ind w:left="340" w:hanging="340"/>
      </w:pPr>
      <w:rPr>
        <w:rFonts w:ascii="Symbol" w:hAnsi="Symbol" w:hint="default"/>
        <w:color w:val="auto"/>
        <w:sz w:val="22"/>
      </w:rPr>
    </w:lvl>
  </w:abstractNum>
  <w:abstractNum w:abstractNumId="4" w15:restartNumberingAfterBreak="0">
    <w:nsid w:val="30131090"/>
    <w:multiLevelType w:val="hybridMultilevel"/>
    <w:tmpl w:val="325E9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A6775"/>
    <w:multiLevelType w:val="hybridMultilevel"/>
    <w:tmpl w:val="8E524DAC"/>
    <w:lvl w:ilvl="0" w:tplc="E736B5E2">
      <w:start w:val="1"/>
      <w:numFmt w:val="bullet"/>
      <w:lvlText w:val=""/>
      <w:lvlJc w:val="left"/>
      <w:pPr>
        <w:ind w:left="720" w:hanging="360"/>
      </w:pPr>
      <w:rPr>
        <w:rFonts w:ascii="Symbol" w:hAnsi="Symbol" w:hint="default"/>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D735A9"/>
    <w:multiLevelType w:val="hybridMultilevel"/>
    <w:tmpl w:val="69124078"/>
    <w:lvl w:ilvl="0" w:tplc="8740491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D6D4273"/>
    <w:multiLevelType w:val="multilevel"/>
    <w:tmpl w:val="E3C6E9F6"/>
    <w:lvl w:ilvl="0">
      <w:start w:val="1"/>
      <w:numFmt w:val="decimal"/>
      <w:pStyle w:val="Outline3L1"/>
      <w:lvlText w:val="%1."/>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lowerLetter"/>
      <w:pStyle w:val="Outline3L1"/>
      <w:lvlText w:val="(%2)"/>
      <w:lvlJc w:val="left"/>
      <w:pPr>
        <w:tabs>
          <w:tab w:val="num" w:pos="-839"/>
        </w:tabs>
        <w:ind w:left="-839" w:hanging="720"/>
      </w:pPr>
      <w:rPr>
        <w:b/>
        <w:i w:val="0"/>
        <w:caps w:val="0"/>
        <w:strike w:val="0"/>
        <w:dstrike w:val="0"/>
        <w:vanish w:val="0"/>
        <w:color w:val="auto"/>
        <w:u w:val="none"/>
        <w:effect w:val="none"/>
        <w:vertAlign w:val="baseline"/>
      </w:rPr>
    </w:lvl>
    <w:lvl w:ilvl="2">
      <w:start w:val="1"/>
      <w:numFmt w:val="lowerRoman"/>
      <w:pStyle w:val="Outline3L2"/>
      <w:lvlText w:val="(%3)"/>
      <w:lvlJc w:val="left"/>
      <w:pPr>
        <w:tabs>
          <w:tab w:val="num" w:pos="601"/>
        </w:tabs>
        <w:ind w:left="601" w:hanging="720"/>
      </w:pPr>
      <w:rPr>
        <w:b w:val="0"/>
        <w:i/>
        <w:caps w:val="0"/>
        <w:strike w:val="0"/>
        <w:dstrike w:val="0"/>
        <w:vanish w:val="0"/>
        <w:color w:val="auto"/>
        <w:u w:val="none"/>
        <w:effect w:val="none"/>
        <w:vertAlign w:val="baseline"/>
      </w:rPr>
    </w:lvl>
    <w:lvl w:ilvl="3">
      <w:start w:val="1"/>
      <w:numFmt w:val="lowerRoman"/>
      <w:pStyle w:val="Outline3L3"/>
      <w:lvlText w:val="(%4)"/>
      <w:lvlJc w:val="left"/>
      <w:pPr>
        <w:tabs>
          <w:tab w:val="num" w:pos="-119"/>
        </w:tabs>
        <w:ind w:left="-119" w:hanging="720"/>
      </w:pPr>
      <w:rPr>
        <w:b w:val="0"/>
        <w:i w:val="0"/>
        <w:caps w:val="0"/>
        <w:strike w:val="0"/>
        <w:dstrike w:val="0"/>
        <w:vanish w:val="0"/>
        <w:color w:val="auto"/>
        <w:u w:val="none"/>
        <w:effect w:val="none"/>
        <w:vertAlign w:val="baseline"/>
      </w:rPr>
    </w:lvl>
    <w:lvl w:ilvl="4">
      <w:start w:val="1"/>
      <w:numFmt w:val="lowerLetter"/>
      <w:pStyle w:val="Outline3L4"/>
      <w:lvlText w:val="(%5)"/>
      <w:lvlJc w:val="left"/>
      <w:pPr>
        <w:tabs>
          <w:tab w:val="num" w:pos="-119"/>
        </w:tabs>
        <w:ind w:left="-119" w:hanging="720"/>
      </w:pPr>
      <w:rPr>
        <w:b w:val="0"/>
        <w:i w:val="0"/>
        <w:caps w:val="0"/>
        <w:color w:val="auto"/>
        <w:u w:val="none"/>
      </w:rPr>
    </w:lvl>
    <w:lvl w:ilvl="5">
      <w:start w:val="1"/>
      <w:numFmt w:val="lowerRoman"/>
      <w:lvlText w:val="(%6)"/>
      <w:lvlJc w:val="left"/>
      <w:pPr>
        <w:tabs>
          <w:tab w:val="num" w:pos="601"/>
        </w:tabs>
        <w:ind w:left="601" w:hanging="360"/>
      </w:pPr>
    </w:lvl>
    <w:lvl w:ilvl="6">
      <w:start w:val="1"/>
      <w:numFmt w:val="decimal"/>
      <w:lvlText w:val="%7."/>
      <w:lvlJc w:val="left"/>
      <w:pPr>
        <w:tabs>
          <w:tab w:val="num" w:pos="961"/>
        </w:tabs>
        <w:ind w:left="961" w:hanging="360"/>
      </w:pPr>
    </w:lvl>
    <w:lvl w:ilvl="7">
      <w:start w:val="1"/>
      <w:numFmt w:val="lowerLetter"/>
      <w:lvlText w:val="%8."/>
      <w:lvlJc w:val="left"/>
      <w:pPr>
        <w:tabs>
          <w:tab w:val="num" w:pos="1321"/>
        </w:tabs>
        <w:ind w:left="1321" w:hanging="360"/>
      </w:pPr>
    </w:lvl>
    <w:lvl w:ilvl="8">
      <w:start w:val="1"/>
      <w:numFmt w:val="lowerRoman"/>
      <w:lvlText w:val="%9."/>
      <w:lvlJc w:val="left"/>
      <w:pPr>
        <w:tabs>
          <w:tab w:val="num" w:pos="1681"/>
        </w:tabs>
        <w:ind w:left="1681" w:hanging="360"/>
      </w:pPr>
    </w:lvl>
  </w:abstractNum>
  <w:abstractNum w:abstractNumId="8" w15:restartNumberingAfterBreak="0">
    <w:nsid w:val="48203452"/>
    <w:multiLevelType w:val="hybridMultilevel"/>
    <w:tmpl w:val="82D83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F4826EA"/>
    <w:multiLevelType w:val="hybridMultilevel"/>
    <w:tmpl w:val="3F2CCF82"/>
    <w:lvl w:ilvl="0" w:tplc="47669598">
      <w:numFmt w:val="bullet"/>
      <w:lvlText w:val=""/>
      <w:lvlJc w:val="left"/>
      <w:pPr>
        <w:ind w:left="1157" w:hanging="360"/>
      </w:pPr>
      <w:rPr>
        <w:rFonts w:ascii="Symbol" w:eastAsia="Symbol" w:hAnsi="Symbol" w:cs="Symbol" w:hint="default"/>
        <w:b w:val="0"/>
        <w:bCs w:val="0"/>
        <w:i w:val="0"/>
        <w:iCs w:val="0"/>
        <w:w w:val="100"/>
        <w:sz w:val="22"/>
        <w:szCs w:val="22"/>
        <w:lang w:val="en-IE" w:eastAsia="en-US" w:bidi="ar-SA"/>
      </w:rPr>
    </w:lvl>
    <w:lvl w:ilvl="1" w:tplc="8384082C">
      <w:numFmt w:val="bullet"/>
      <w:lvlText w:val="•"/>
      <w:lvlJc w:val="left"/>
      <w:pPr>
        <w:ind w:left="2084" w:hanging="360"/>
      </w:pPr>
      <w:rPr>
        <w:rFonts w:hint="default"/>
        <w:lang w:val="en-IE" w:eastAsia="en-US" w:bidi="ar-SA"/>
      </w:rPr>
    </w:lvl>
    <w:lvl w:ilvl="2" w:tplc="EC3C3AFC">
      <w:numFmt w:val="bullet"/>
      <w:lvlText w:val="•"/>
      <w:lvlJc w:val="left"/>
      <w:pPr>
        <w:ind w:left="3009" w:hanging="360"/>
      </w:pPr>
      <w:rPr>
        <w:rFonts w:hint="default"/>
        <w:lang w:val="en-IE" w:eastAsia="en-US" w:bidi="ar-SA"/>
      </w:rPr>
    </w:lvl>
    <w:lvl w:ilvl="3" w:tplc="22AEC432">
      <w:numFmt w:val="bullet"/>
      <w:lvlText w:val="•"/>
      <w:lvlJc w:val="left"/>
      <w:pPr>
        <w:ind w:left="3933" w:hanging="360"/>
      </w:pPr>
      <w:rPr>
        <w:rFonts w:hint="default"/>
        <w:lang w:val="en-IE" w:eastAsia="en-US" w:bidi="ar-SA"/>
      </w:rPr>
    </w:lvl>
    <w:lvl w:ilvl="4" w:tplc="65FE2CB6">
      <w:numFmt w:val="bullet"/>
      <w:lvlText w:val="•"/>
      <w:lvlJc w:val="left"/>
      <w:pPr>
        <w:ind w:left="4858" w:hanging="360"/>
      </w:pPr>
      <w:rPr>
        <w:rFonts w:hint="default"/>
        <w:lang w:val="en-IE" w:eastAsia="en-US" w:bidi="ar-SA"/>
      </w:rPr>
    </w:lvl>
    <w:lvl w:ilvl="5" w:tplc="AF7A7AE2">
      <w:numFmt w:val="bullet"/>
      <w:lvlText w:val="•"/>
      <w:lvlJc w:val="left"/>
      <w:pPr>
        <w:ind w:left="5783" w:hanging="360"/>
      </w:pPr>
      <w:rPr>
        <w:rFonts w:hint="default"/>
        <w:lang w:val="en-IE" w:eastAsia="en-US" w:bidi="ar-SA"/>
      </w:rPr>
    </w:lvl>
    <w:lvl w:ilvl="6" w:tplc="A1B2BAF4">
      <w:numFmt w:val="bullet"/>
      <w:lvlText w:val="•"/>
      <w:lvlJc w:val="left"/>
      <w:pPr>
        <w:ind w:left="6707" w:hanging="360"/>
      </w:pPr>
      <w:rPr>
        <w:rFonts w:hint="default"/>
        <w:lang w:val="en-IE" w:eastAsia="en-US" w:bidi="ar-SA"/>
      </w:rPr>
    </w:lvl>
    <w:lvl w:ilvl="7" w:tplc="C0DA0736">
      <w:numFmt w:val="bullet"/>
      <w:lvlText w:val="•"/>
      <w:lvlJc w:val="left"/>
      <w:pPr>
        <w:ind w:left="7632" w:hanging="360"/>
      </w:pPr>
      <w:rPr>
        <w:rFonts w:hint="default"/>
        <w:lang w:val="en-IE" w:eastAsia="en-US" w:bidi="ar-SA"/>
      </w:rPr>
    </w:lvl>
    <w:lvl w:ilvl="8" w:tplc="0EEE15F8">
      <w:numFmt w:val="bullet"/>
      <w:lvlText w:val="•"/>
      <w:lvlJc w:val="left"/>
      <w:pPr>
        <w:ind w:left="8557" w:hanging="360"/>
      </w:pPr>
      <w:rPr>
        <w:rFonts w:hint="default"/>
        <w:lang w:val="en-IE" w:eastAsia="en-US" w:bidi="ar-SA"/>
      </w:rPr>
    </w:lvl>
  </w:abstractNum>
  <w:abstractNum w:abstractNumId="10" w15:restartNumberingAfterBreak="0">
    <w:nsid w:val="76D93D50"/>
    <w:multiLevelType w:val="hybridMultilevel"/>
    <w:tmpl w:val="B106BD8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7F08277F"/>
    <w:multiLevelType w:val="hybridMultilevel"/>
    <w:tmpl w:val="BB36A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3"/>
  </w:num>
  <w:num w:numId="4">
    <w:abstractNumId w:val="8"/>
  </w:num>
  <w:num w:numId="5">
    <w:abstractNumId w:val="5"/>
  </w:num>
  <w:num w:numId="6">
    <w:abstractNumId w:val="11"/>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1"/>
    <w:lvlOverride w:ilvl="0"/>
    <w:lvlOverride w:ilvl="1"/>
    <w:lvlOverride w:ilvl="2"/>
    <w:lvlOverride w:ilvl="3"/>
    <w:lvlOverride w:ilvl="4"/>
    <w:lvlOverride w:ilvl="5"/>
    <w:lvlOverride w:ilvl="6"/>
    <w:lvlOverride w:ilvl="7"/>
    <w:lvlOverride w:ilvl="8"/>
  </w:num>
  <w:num w:numId="9">
    <w:abstractNumId w:val="7"/>
    <w:lvlOverride w:ilvl="0">
      <w:startOverride w:val="7"/>
    </w:lvlOverride>
  </w:num>
  <w:num w:numId="10">
    <w:abstractNumId w:val="7"/>
    <w:lvlOverride w:ilvl="0">
      <w:startOverride w:val="16"/>
    </w:lvlOverride>
  </w:num>
  <w:num w:numId="11">
    <w:abstractNumId w:val="7"/>
    <w:lvlOverride w:ilvl="0">
      <w:startOverride w:val="8"/>
    </w:lvlOverride>
  </w:num>
  <w:num w:numId="12">
    <w:abstractNumId w:val="0"/>
  </w:num>
  <w:num w:numId="13">
    <w:abstractNumId w:val="7"/>
  </w:num>
  <w:num w:numId="14">
    <w:abstractNumId w:val="7"/>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lvlOverride w:ilvl="2"/>
    <w:lvlOverride w:ilvl="3"/>
    <w:lvlOverride w:ilvl="4"/>
    <w:lvlOverride w:ilvl="5"/>
    <w:lvlOverride w:ilvl="6"/>
    <w:lvlOverride w:ilvl="7"/>
    <w:lvlOverride w:ilvl="8"/>
  </w:num>
  <w:num w:numId="19">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lvlOverride w:ilvl="2"/>
    <w:lvlOverride w:ilvl="3"/>
    <w:lvlOverride w:ilvl="4"/>
    <w:lvlOverride w:ilvl="5"/>
    <w:lvlOverride w:ilvl="6"/>
    <w:lvlOverride w:ilvl="7"/>
    <w:lvlOverride w:ilvl="8"/>
  </w:num>
  <w:num w:numId="23">
    <w:abstractNumId w:val="3"/>
    <w:lvlOverride w:ilvl="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67C"/>
    <w:rsid w:val="000013B8"/>
    <w:rsid w:val="00001E6E"/>
    <w:rsid w:val="00002AA6"/>
    <w:rsid w:val="00002B73"/>
    <w:rsid w:val="00003198"/>
    <w:rsid w:val="000037EA"/>
    <w:rsid w:val="00003847"/>
    <w:rsid w:val="00003E67"/>
    <w:rsid w:val="0000429A"/>
    <w:rsid w:val="0000467C"/>
    <w:rsid w:val="00004754"/>
    <w:rsid w:val="000055DC"/>
    <w:rsid w:val="00005A12"/>
    <w:rsid w:val="0000605C"/>
    <w:rsid w:val="000060D4"/>
    <w:rsid w:val="0000621F"/>
    <w:rsid w:val="000064EB"/>
    <w:rsid w:val="000065C3"/>
    <w:rsid w:val="000066F8"/>
    <w:rsid w:val="00006D47"/>
    <w:rsid w:val="00007F65"/>
    <w:rsid w:val="0001035C"/>
    <w:rsid w:val="00010595"/>
    <w:rsid w:val="00010AC5"/>
    <w:rsid w:val="00010B1C"/>
    <w:rsid w:val="00010D54"/>
    <w:rsid w:val="0001159C"/>
    <w:rsid w:val="00011BE7"/>
    <w:rsid w:val="00012906"/>
    <w:rsid w:val="00012C7C"/>
    <w:rsid w:val="000132F7"/>
    <w:rsid w:val="0001333A"/>
    <w:rsid w:val="000135BC"/>
    <w:rsid w:val="0001384A"/>
    <w:rsid w:val="00013ACF"/>
    <w:rsid w:val="00014100"/>
    <w:rsid w:val="00014394"/>
    <w:rsid w:val="000143B2"/>
    <w:rsid w:val="000157E3"/>
    <w:rsid w:val="000166EB"/>
    <w:rsid w:val="00016C05"/>
    <w:rsid w:val="00016C8A"/>
    <w:rsid w:val="00016FBD"/>
    <w:rsid w:val="0001782C"/>
    <w:rsid w:val="00020CB3"/>
    <w:rsid w:val="000222FE"/>
    <w:rsid w:val="00022A1C"/>
    <w:rsid w:val="00022DF9"/>
    <w:rsid w:val="00023178"/>
    <w:rsid w:val="000239FA"/>
    <w:rsid w:val="00023EEA"/>
    <w:rsid w:val="000254F7"/>
    <w:rsid w:val="00025E87"/>
    <w:rsid w:val="00026AF0"/>
    <w:rsid w:val="00027B66"/>
    <w:rsid w:val="00030024"/>
    <w:rsid w:val="000301ED"/>
    <w:rsid w:val="00032964"/>
    <w:rsid w:val="000331AE"/>
    <w:rsid w:val="00033B24"/>
    <w:rsid w:val="0003495C"/>
    <w:rsid w:val="00034A4E"/>
    <w:rsid w:val="00035F53"/>
    <w:rsid w:val="00036007"/>
    <w:rsid w:val="00036FF5"/>
    <w:rsid w:val="000400DD"/>
    <w:rsid w:val="00040CED"/>
    <w:rsid w:val="00040D17"/>
    <w:rsid w:val="00040EB7"/>
    <w:rsid w:val="00041334"/>
    <w:rsid w:val="00041511"/>
    <w:rsid w:val="0004216E"/>
    <w:rsid w:val="000421C1"/>
    <w:rsid w:val="00042424"/>
    <w:rsid w:val="00042B4B"/>
    <w:rsid w:val="00042CAC"/>
    <w:rsid w:val="00042F87"/>
    <w:rsid w:val="00043186"/>
    <w:rsid w:val="00043E7B"/>
    <w:rsid w:val="00043F7D"/>
    <w:rsid w:val="000445DB"/>
    <w:rsid w:val="00044CD5"/>
    <w:rsid w:val="00045B4B"/>
    <w:rsid w:val="00046202"/>
    <w:rsid w:val="000464AF"/>
    <w:rsid w:val="00046619"/>
    <w:rsid w:val="00047371"/>
    <w:rsid w:val="0005035A"/>
    <w:rsid w:val="0005071B"/>
    <w:rsid w:val="00050935"/>
    <w:rsid w:val="000509D3"/>
    <w:rsid w:val="00050A8C"/>
    <w:rsid w:val="00050F2A"/>
    <w:rsid w:val="0005100C"/>
    <w:rsid w:val="0005119C"/>
    <w:rsid w:val="000511D3"/>
    <w:rsid w:val="00051976"/>
    <w:rsid w:val="00051E0C"/>
    <w:rsid w:val="00052151"/>
    <w:rsid w:val="000521E1"/>
    <w:rsid w:val="000525D6"/>
    <w:rsid w:val="00053FF5"/>
    <w:rsid w:val="0005445F"/>
    <w:rsid w:val="000546F2"/>
    <w:rsid w:val="00054951"/>
    <w:rsid w:val="00054ABC"/>
    <w:rsid w:val="00054E39"/>
    <w:rsid w:val="000556FE"/>
    <w:rsid w:val="00055B0B"/>
    <w:rsid w:val="000567AF"/>
    <w:rsid w:val="00056B2A"/>
    <w:rsid w:val="00056DAA"/>
    <w:rsid w:val="00057391"/>
    <w:rsid w:val="000575C5"/>
    <w:rsid w:val="00057828"/>
    <w:rsid w:val="00057FF3"/>
    <w:rsid w:val="0006006C"/>
    <w:rsid w:val="00060D42"/>
    <w:rsid w:val="00061136"/>
    <w:rsid w:val="000612DD"/>
    <w:rsid w:val="00061313"/>
    <w:rsid w:val="0006185E"/>
    <w:rsid w:val="000618DD"/>
    <w:rsid w:val="00061EF9"/>
    <w:rsid w:val="000623DD"/>
    <w:rsid w:val="000626DB"/>
    <w:rsid w:val="0006284D"/>
    <w:rsid w:val="00063735"/>
    <w:rsid w:val="0006373F"/>
    <w:rsid w:val="000638D4"/>
    <w:rsid w:val="00063A4D"/>
    <w:rsid w:val="000642A8"/>
    <w:rsid w:val="00064E9C"/>
    <w:rsid w:val="00065346"/>
    <w:rsid w:val="00065782"/>
    <w:rsid w:val="0006578F"/>
    <w:rsid w:val="00065D64"/>
    <w:rsid w:val="00066082"/>
    <w:rsid w:val="000664B0"/>
    <w:rsid w:val="000666E6"/>
    <w:rsid w:val="00067426"/>
    <w:rsid w:val="000677CD"/>
    <w:rsid w:val="00067D19"/>
    <w:rsid w:val="00070427"/>
    <w:rsid w:val="00070811"/>
    <w:rsid w:val="00071504"/>
    <w:rsid w:val="0007183D"/>
    <w:rsid w:val="00072726"/>
    <w:rsid w:val="0007282E"/>
    <w:rsid w:val="00072DBC"/>
    <w:rsid w:val="00074450"/>
    <w:rsid w:val="00074C6E"/>
    <w:rsid w:val="00074E1D"/>
    <w:rsid w:val="00076125"/>
    <w:rsid w:val="00076395"/>
    <w:rsid w:val="00076987"/>
    <w:rsid w:val="0007714B"/>
    <w:rsid w:val="00077A6C"/>
    <w:rsid w:val="00077EB8"/>
    <w:rsid w:val="00077EC6"/>
    <w:rsid w:val="00080150"/>
    <w:rsid w:val="00080B86"/>
    <w:rsid w:val="00080F70"/>
    <w:rsid w:val="00081054"/>
    <w:rsid w:val="000810C7"/>
    <w:rsid w:val="000811A1"/>
    <w:rsid w:val="00081505"/>
    <w:rsid w:val="00081BAF"/>
    <w:rsid w:val="00082158"/>
    <w:rsid w:val="0008295E"/>
    <w:rsid w:val="0008346D"/>
    <w:rsid w:val="00083AA4"/>
    <w:rsid w:val="0008505E"/>
    <w:rsid w:val="000856DC"/>
    <w:rsid w:val="000856DE"/>
    <w:rsid w:val="00085C11"/>
    <w:rsid w:val="00086086"/>
    <w:rsid w:val="00086435"/>
    <w:rsid w:val="00086609"/>
    <w:rsid w:val="00086C0B"/>
    <w:rsid w:val="00087051"/>
    <w:rsid w:val="0008777B"/>
    <w:rsid w:val="000877E9"/>
    <w:rsid w:val="000879E7"/>
    <w:rsid w:val="00087C02"/>
    <w:rsid w:val="00090104"/>
    <w:rsid w:val="0009133F"/>
    <w:rsid w:val="00091CC8"/>
    <w:rsid w:val="00092191"/>
    <w:rsid w:val="00092F37"/>
    <w:rsid w:val="0009422F"/>
    <w:rsid w:val="0009498C"/>
    <w:rsid w:val="00094F6D"/>
    <w:rsid w:val="00095206"/>
    <w:rsid w:val="00095CFC"/>
    <w:rsid w:val="0009649A"/>
    <w:rsid w:val="000964F0"/>
    <w:rsid w:val="000967D5"/>
    <w:rsid w:val="00096B50"/>
    <w:rsid w:val="0009718C"/>
    <w:rsid w:val="000974A1"/>
    <w:rsid w:val="00097BF2"/>
    <w:rsid w:val="00097EC6"/>
    <w:rsid w:val="000A01A8"/>
    <w:rsid w:val="000A0859"/>
    <w:rsid w:val="000A1C0D"/>
    <w:rsid w:val="000A1EBC"/>
    <w:rsid w:val="000A27E8"/>
    <w:rsid w:val="000A3F6F"/>
    <w:rsid w:val="000A59FD"/>
    <w:rsid w:val="000A5A8F"/>
    <w:rsid w:val="000A6218"/>
    <w:rsid w:val="000A6403"/>
    <w:rsid w:val="000A6725"/>
    <w:rsid w:val="000A77A2"/>
    <w:rsid w:val="000A7A13"/>
    <w:rsid w:val="000A7B70"/>
    <w:rsid w:val="000B02C9"/>
    <w:rsid w:val="000B057E"/>
    <w:rsid w:val="000B0616"/>
    <w:rsid w:val="000B12E6"/>
    <w:rsid w:val="000B23F7"/>
    <w:rsid w:val="000B268D"/>
    <w:rsid w:val="000B2CAD"/>
    <w:rsid w:val="000B32CF"/>
    <w:rsid w:val="000B34D9"/>
    <w:rsid w:val="000B3616"/>
    <w:rsid w:val="000B3F37"/>
    <w:rsid w:val="000B3F86"/>
    <w:rsid w:val="000B45DF"/>
    <w:rsid w:val="000B4900"/>
    <w:rsid w:val="000B51D5"/>
    <w:rsid w:val="000B5370"/>
    <w:rsid w:val="000B547D"/>
    <w:rsid w:val="000B57F7"/>
    <w:rsid w:val="000B5C28"/>
    <w:rsid w:val="000B6355"/>
    <w:rsid w:val="000B64FA"/>
    <w:rsid w:val="000B6FB1"/>
    <w:rsid w:val="000B7069"/>
    <w:rsid w:val="000B7B85"/>
    <w:rsid w:val="000C0B9E"/>
    <w:rsid w:val="000C0F4D"/>
    <w:rsid w:val="000C1392"/>
    <w:rsid w:val="000C1E7B"/>
    <w:rsid w:val="000C26C1"/>
    <w:rsid w:val="000C3129"/>
    <w:rsid w:val="000C32BE"/>
    <w:rsid w:val="000C375A"/>
    <w:rsid w:val="000C3978"/>
    <w:rsid w:val="000C3B69"/>
    <w:rsid w:val="000C4638"/>
    <w:rsid w:val="000C4A67"/>
    <w:rsid w:val="000C52EE"/>
    <w:rsid w:val="000C55CB"/>
    <w:rsid w:val="000C57A6"/>
    <w:rsid w:val="000C59CA"/>
    <w:rsid w:val="000C5D7D"/>
    <w:rsid w:val="000C68F5"/>
    <w:rsid w:val="000C69D9"/>
    <w:rsid w:val="000C6E4B"/>
    <w:rsid w:val="000C708A"/>
    <w:rsid w:val="000C7581"/>
    <w:rsid w:val="000C7E9B"/>
    <w:rsid w:val="000D017F"/>
    <w:rsid w:val="000D16BC"/>
    <w:rsid w:val="000D20CF"/>
    <w:rsid w:val="000D2586"/>
    <w:rsid w:val="000D2B47"/>
    <w:rsid w:val="000D2BC4"/>
    <w:rsid w:val="000D364B"/>
    <w:rsid w:val="000D39CF"/>
    <w:rsid w:val="000D415E"/>
    <w:rsid w:val="000D4762"/>
    <w:rsid w:val="000D5359"/>
    <w:rsid w:val="000D5760"/>
    <w:rsid w:val="000D602D"/>
    <w:rsid w:val="000E01A1"/>
    <w:rsid w:val="000E0AA4"/>
    <w:rsid w:val="000E1472"/>
    <w:rsid w:val="000E183A"/>
    <w:rsid w:val="000E1B35"/>
    <w:rsid w:val="000E2DC5"/>
    <w:rsid w:val="000E3203"/>
    <w:rsid w:val="000E32E9"/>
    <w:rsid w:val="000E354F"/>
    <w:rsid w:val="000E3ED1"/>
    <w:rsid w:val="000E4788"/>
    <w:rsid w:val="000E50EE"/>
    <w:rsid w:val="000E5149"/>
    <w:rsid w:val="000E5228"/>
    <w:rsid w:val="000E54E4"/>
    <w:rsid w:val="000E553A"/>
    <w:rsid w:val="000E5AA9"/>
    <w:rsid w:val="000E6085"/>
    <w:rsid w:val="000E70E8"/>
    <w:rsid w:val="000E73B3"/>
    <w:rsid w:val="000F0132"/>
    <w:rsid w:val="000F1187"/>
    <w:rsid w:val="000F1951"/>
    <w:rsid w:val="000F2AFC"/>
    <w:rsid w:val="000F463A"/>
    <w:rsid w:val="000F482C"/>
    <w:rsid w:val="000F4DFE"/>
    <w:rsid w:val="000F560A"/>
    <w:rsid w:val="000F5895"/>
    <w:rsid w:val="000F5C6C"/>
    <w:rsid w:val="000F5CA8"/>
    <w:rsid w:val="000F5FA0"/>
    <w:rsid w:val="000F6569"/>
    <w:rsid w:val="000F72E9"/>
    <w:rsid w:val="001009AD"/>
    <w:rsid w:val="0010104D"/>
    <w:rsid w:val="00101D2C"/>
    <w:rsid w:val="00102370"/>
    <w:rsid w:val="00102DA4"/>
    <w:rsid w:val="00103839"/>
    <w:rsid w:val="00104198"/>
    <w:rsid w:val="001041D4"/>
    <w:rsid w:val="001044F4"/>
    <w:rsid w:val="00104B07"/>
    <w:rsid w:val="001053BD"/>
    <w:rsid w:val="001066D4"/>
    <w:rsid w:val="00110181"/>
    <w:rsid w:val="001101B4"/>
    <w:rsid w:val="00111060"/>
    <w:rsid w:val="001113BA"/>
    <w:rsid w:val="0011285F"/>
    <w:rsid w:val="00112B55"/>
    <w:rsid w:val="001134A6"/>
    <w:rsid w:val="001134D8"/>
    <w:rsid w:val="0011357E"/>
    <w:rsid w:val="00113A56"/>
    <w:rsid w:val="00114826"/>
    <w:rsid w:val="001148AA"/>
    <w:rsid w:val="001151AE"/>
    <w:rsid w:val="00115749"/>
    <w:rsid w:val="00115E0F"/>
    <w:rsid w:val="00115E46"/>
    <w:rsid w:val="001168EC"/>
    <w:rsid w:val="00116E39"/>
    <w:rsid w:val="001172EA"/>
    <w:rsid w:val="00117924"/>
    <w:rsid w:val="001201ED"/>
    <w:rsid w:val="001216ED"/>
    <w:rsid w:val="0012210C"/>
    <w:rsid w:val="00122B33"/>
    <w:rsid w:val="00122B53"/>
    <w:rsid w:val="00122C02"/>
    <w:rsid w:val="001230ED"/>
    <w:rsid w:val="00123936"/>
    <w:rsid w:val="0012398D"/>
    <w:rsid w:val="00125303"/>
    <w:rsid w:val="00125412"/>
    <w:rsid w:val="001254B3"/>
    <w:rsid w:val="00125D6A"/>
    <w:rsid w:val="00126390"/>
    <w:rsid w:val="00126D61"/>
    <w:rsid w:val="00126F0B"/>
    <w:rsid w:val="001276CC"/>
    <w:rsid w:val="0013005D"/>
    <w:rsid w:val="001302E6"/>
    <w:rsid w:val="00131514"/>
    <w:rsid w:val="00131BF7"/>
    <w:rsid w:val="00132109"/>
    <w:rsid w:val="0013269B"/>
    <w:rsid w:val="001327FE"/>
    <w:rsid w:val="00132A7E"/>
    <w:rsid w:val="00132ABE"/>
    <w:rsid w:val="00132F6F"/>
    <w:rsid w:val="001333B6"/>
    <w:rsid w:val="00134A14"/>
    <w:rsid w:val="00134FF4"/>
    <w:rsid w:val="00135413"/>
    <w:rsid w:val="0013573F"/>
    <w:rsid w:val="0013602F"/>
    <w:rsid w:val="00136252"/>
    <w:rsid w:val="00136FEB"/>
    <w:rsid w:val="00140712"/>
    <w:rsid w:val="00140B56"/>
    <w:rsid w:val="00140CF1"/>
    <w:rsid w:val="001411AE"/>
    <w:rsid w:val="00141512"/>
    <w:rsid w:val="001419BF"/>
    <w:rsid w:val="00142346"/>
    <w:rsid w:val="001423D1"/>
    <w:rsid w:val="00142B43"/>
    <w:rsid w:val="00143BA5"/>
    <w:rsid w:val="0014421A"/>
    <w:rsid w:val="001448FE"/>
    <w:rsid w:val="00145055"/>
    <w:rsid w:val="00145183"/>
    <w:rsid w:val="0014519B"/>
    <w:rsid w:val="0014590F"/>
    <w:rsid w:val="001462B4"/>
    <w:rsid w:val="00146658"/>
    <w:rsid w:val="001468DB"/>
    <w:rsid w:val="00147514"/>
    <w:rsid w:val="001476B9"/>
    <w:rsid w:val="0014779F"/>
    <w:rsid w:val="00150489"/>
    <w:rsid w:val="001508C0"/>
    <w:rsid w:val="0015092C"/>
    <w:rsid w:val="0015097D"/>
    <w:rsid w:val="001509AE"/>
    <w:rsid w:val="0015134B"/>
    <w:rsid w:val="00152364"/>
    <w:rsid w:val="00152B03"/>
    <w:rsid w:val="001531D9"/>
    <w:rsid w:val="00153977"/>
    <w:rsid w:val="00153EAF"/>
    <w:rsid w:val="0015426A"/>
    <w:rsid w:val="00154EC5"/>
    <w:rsid w:val="001550D0"/>
    <w:rsid w:val="00155687"/>
    <w:rsid w:val="001557F6"/>
    <w:rsid w:val="00156159"/>
    <w:rsid w:val="00156E4C"/>
    <w:rsid w:val="00157389"/>
    <w:rsid w:val="00157582"/>
    <w:rsid w:val="00157933"/>
    <w:rsid w:val="00157B78"/>
    <w:rsid w:val="0016005B"/>
    <w:rsid w:val="001603A7"/>
    <w:rsid w:val="00160E27"/>
    <w:rsid w:val="00161450"/>
    <w:rsid w:val="001615AA"/>
    <w:rsid w:val="001633C6"/>
    <w:rsid w:val="001639F4"/>
    <w:rsid w:val="00163A44"/>
    <w:rsid w:val="00165A50"/>
    <w:rsid w:val="00165C6B"/>
    <w:rsid w:val="00165FA0"/>
    <w:rsid w:val="0016629F"/>
    <w:rsid w:val="001662F9"/>
    <w:rsid w:val="00166315"/>
    <w:rsid w:val="00166C36"/>
    <w:rsid w:val="0016731C"/>
    <w:rsid w:val="00167524"/>
    <w:rsid w:val="00167633"/>
    <w:rsid w:val="001676E2"/>
    <w:rsid w:val="0016783C"/>
    <w:rsid w:val="00170199"/>
    <w:rsid w:val="00170EA4"/>
    <w:rsid w:val="0017127D"/>
    <w:rsid w:val="00171501"/>
    <w:rsid w:val="0017235F"/>
    <w:rsid w:val="00173217"/>
    <w:rsid w:val="00173963"/>
    <w:rsid w:val="0017469F"/>
    <w:rsid w:val="00174BF6"/>
    <w:rsid w:val="00174E3B"/>
    <w:rsid w:val="00175417"/>
    <w:rsid w:val="00175E87"/>
    <w:rsid w:val="001769B7"/>
    <w:rsid w:val="001770DD"/>
    <w:rsid w:val="001771BA"/>
    <w:rsid w:val="00177246"/>
    <w:rsid w:val="00180879"/>
    <w:rsid w:val="0018114B"/>
    <w:rsid w:val="00181B77"/>
    <w:rsid w:val="0018262D"/>
    <w:rsid w:val="001828A0"/>
    <w:rsid w:val="00182B0A"/>
    <w:rsid w:val="00183074"/>
    <w:rsid w:val="001830B4"/>
    <w:rsid w:val="001835F2"/>
    <w:rsid w:val="00183A48"/>
    <w:rsid w:val="00183DC5"/>
    <w:rsid w:val="0018416E"/>
    <w:rsid w:val="001842A8"/>
    <w:rsid w:val="00184DAE"/>
    <w:rsid w:val="001855BC"/>
    <w:rsid w:val="001856F2"/>
    <w:rsid w:val="00185884"/>
    <w:rsid w:val="00185E74"/>
    <w:rsid w:val="001862CE"/>
    <w:rsid w:val="00187361"/>
    <w:rsid w:val="00187548"/>
    <w:rsid w:val="001907A5"/>
    <w:rsid w:val="00190CF6"/>
    <w:rsid w:val="001912C3"/>
    <w:rsid w:val="00191390"/>
    <w:rsid w:val="00191998"/>
    <w:rsid w:val="00191C25"/>
    <w:rsid w:val="00194256"/>
    <w:rsid w:val="00194BA6"/>
    <w:rsid w:val="00194D2B"/>
    <w:rsid w:val="00195133"/>
    <w:rsid w:val="001959A2"/>
    <w:rsid w:val="00195FF6"/>
    <w:rsid w:val="00196AB4"/>
    <w:rsid w:val="001975CA"/>
    <w:rsid w:val="0019799F"/>
    <w:rsid w:val="001A04B7"/>
    <w:rsid w:val="001A0F9E"/>
    <w:rsid w:val="001A1529"/>
    <w:rsid w:val="001A17AF"/>
    <w:rsid w:val="001A19A2"/>
    <w:rsid w:val="001A1E2B"/>
    <w:rsid w:val="001A23CC"/>
    <w:rsid w:val="001A3606"/>
    <w:rsid w:val="001A3889"/>
    <w:rsid w:val="001A3B9E"/>
    <w:rsid w:val="001A3C29"/>
    <w:rsid w:val="001A443A"/>
    <w:rsid w:val="001A445A"/>
    <w:rsid w:val="001A50D3"/>
    <w:rsid w:val="001A52FE"/>
    <w:rsid w:val="001A587A"/>
    <w:rsid w:val="001A5E8C"/>
    <w:rsid w:val="001A6879"/>
    <w:rsid w:val="001A69A7"/>
    <w:rsid w:val="001A6AEE"/>
    <w:rsid w:val="001A6ECC"/>
    <w:rsid w:val="001A728A"/>
    <w:rsid w:val="001A79E0"/>
    <w:rsid w:val="001A7E23"/>
    <w:rsid w:val="001A7EB5"/>
    <w:rsid w:val="001B0227"/>
    <w:rsid w:val="001B05DA"/>
    <w:rsid w:val="001B08E5"/>
    <w:rsid w:val="001B0DE2"/>
    <w:rsid w:val="001B11F9"/>
    <w:rsid w:val="001B13F5"/>
    <w:rsid w:val="001B1746"/>
    <w:rsid w:val="001B17BC"/>
    <w:rsid w:val="001B1D29"/>
    <w:rsid w:val="001B2ABC"/>
    <w:rsid w:val="001B347D"/>
    <w:rsid w:val="001B35DB"/>
    <w:rsid w:val="001B37B1"/>
    <w:rsid w:val="001B405A"/>
    <w:rsid w:val="001B423E"/>
    <w:rsid w:val="001B44AF"/>
    <w:rsid w:val="001B4A13"/>
    <w:rsid w:val="001B4AA3"/>
    <w:rsid w:val="001B5514"/>
    <w:rsid w:val="001B62F8"/>
    <w:rsid w:val="001B64EF"/>
    <w:rsid w:val="001B6772"/>
    <w:rsid w:val="001B6945"/>
    <w:rsid w:val="001B7256"/>
    <w:rsid w:val="001C0638"/>
    <w:rsid w:val="001C0886"/>
    <w:rsid w:val="001C1BC9"/>
    <w:rsid w:val="001C2681"/>
    <w:rsid w:val="001C2BA0"/>
    <w:rsid w:val="001C360F"/>
    <w:rsid w:val="001C3B4B"/>
    <w:rsid w:val="001C559E"/>
    <w:rsid w:val="001C5D99"/>
    <w:rsid w:val="001C6628"/>
    <w:rsid w:val="001C6B59"/>
    <w:rsid w:val="001C703C"/>
    <w:rsid w:val="001C724A"/>
    <w:rsid w:val="001C72C9"/>
    <w:rsid w:val="001C73F2"/>
    <w:rsid w:val="001D0DC6"/>
    <w:rsid w:val="001D123A"/>
    <w:rsid w:val="001D1654"/>
    <w:rsid w:val="001D1D0D"/>
    <w:rsid w:val="001D21CA"/>
    <w:rsid w:val="001D2236"/>
    <w:rsid w:val="001D2325"/>
    <w:rsid w:val="001D2CA7"/>
    <w:rsid w:val="001D2ECB"/>
    <w:rsid w:val="001D2FC9"/>
    <w:rsid w:val="001D336E"/>
    <w:rsid w:val="001D402A"/>
    <w:rsid w:val="001D4642"/>
    <w:rsid w:val="001D500E"/>
    <w:rsid w:val="001D5046"/>
    <w:rsid w:val="001D51D4"/>
    <w:rsid w:val="001D599A"/>
    <w:rsid w:val="001D5D4D"/>
    <w:rsid w:val="001D6026"/>
    <w:rsid w:val="001D6087"/>
    <w:rsid w:val="001D6310"/>
    <w:rsid w:val="001D662E"/>
    <w:rsid w:val="001D72C0"/>
    <w:rsid w:val="001D7CA9"/>
    <w:rsid w:val="001D7CEA"/>
    <w:rsid w:val="001E0559"/>
    <w:rsid w:val="001E12FD"/>
    <w:rsid w:val="001E161C"/>
    <w:rsid w:val="001E2462"/>
    <w:rsid w:val="001E329E"/>
    <w:rsid w:val="001E37A0"/>
    <w:rsid w:val="001E40E9"/>
    <w:rsid w:val="001E42FB"/>
    <w:rsid w:val="001E4590"/>
    <w:rsid w:val="001E4722"/>
    <w:rsid w:val="001E6315"/>
    <w:rsid w:val="001E6515"/>
    <w:rsid w:val="001E6D53"/>
    <w:rsid w:val="001E7B52"/>
    <w:rsid w:val="001E7FB5"/>
    <w:rsid w:val="001F071F"/>
    <w:rsid w:val="001F1076"/>
    <w:rsid w:val="001F1532"/>
    <w:rsid w:val="001F15CA"/>
    <w:rsid w:val="001F195D"/>
    <w:rsid w:val="001F1F72"/>
    <w:rsid w:val="001F3072"/>
    <w:rsid w:val="001F3929"/>
    <w:rsid w:val="001F3C3B"/>
    <w:rsid w:val="001F544B"/>
    <w:rsid w:val="001F5610"/>
    <w:rsid w:val="001F5B95"/>
    <w:rsid w:val="001F678A"/>
    <w:rsid w:val="001F6D24"/>
    <w:rsid w:val="001F7499"/>
    <w:rsid w:val="001F7832"/>
    <w:rsid w:val="00200313"/>
    <w:rsid w:val="0020051A"/>
    <w:rsid w:val="00200DCF"/>
    <w:rsid w:val="002010B0"/>
    <w:rsid w:val="00201A01"/>
    <w:rsid w:val="00201ABE"/>
    <w:rsid w:val="002026DD"/>
    <w:rsid w:val="0020282D"/>
    <w:rsid w:val="00202E71"/>
    <w:rsid w:val="00203784"/>
    <w:rsid w:val="00203C37"/>
    <w:rsid w:val="00204931"/>
    <w:rsid w:val="002049B3"/>
    <w:rsid w:val="0020531F"/>
    <w:rsid w:val="00205BC6"/>
    <w:rsid w:val="00206510"/>
    <w:rsid w:val="002066C9"/>
    <w:rsid w:val="002069AB"/>
    <w:rsid w:val="00206A20"/>
    <w:rsid w:val="00206E04"/>
    <w:rsid w:val="0020715B"/>
    <w:rsid w:val="0020732D"/>
    <w:rsid w:val="00210205"/>
    <w:rsid w:val="00210B1C"/>
    <w:rsid w:val="00212634"/>
    <w:rsid w:val="00213104"/>
    <w:rsid w:val="002134FF"/>
    <w:rsid w:val="00213AD8"/>
    <w:rsid w:val="00213C02"/>
    <w:rsid w:val="00214730"/>
    <w:rsid w:val="00215563"/>
    <w:rsid w:val="00215603"/>
    <w:rsid w:val="00215A09"/>
    <w:rsid w:val="00216D89"/>
    <w:rsid w:val="00217075"/>
    <w:rsid w:val="002170FF"/>
    <w:rsid w:val="00217435"/>
    <w:rsid w:val="0021775D"/>
    <w:rsid w:val="00217AF9"/>
    <w:rsid w:val="002202B2"/>
    <w:rsid w:val="00220498"/>
    <w:rsid w:val="002208DC"/>
    <w:rsid w:val="00221287"/>
    <w:rsid w:val="002215F2"/>
    <w:rsid w:val="00221656"/>
    <w:rsid w:val="00221A6C"/>
    <w:rsid w:val="002225E5"/>
    <w:rsid w:val="00222B92"/>
    <w:rsid w:val="00222FD2"/>
    <w:rsid w:val="002234C6"/>
    <w:rsid w:val="00223B7B"/>
    <w:rsid w:val="00225483"/>
    <w:rsid w:val="00225DF6"/>
    <w:rsid w:val="00225E44"/>
    <w:rsid w:val="00226255"/>
    <w:rsid w:val="00226455"/>
    <w:rsid w:val="00227218"/>
    <w:rsid w:val="00227375"/>
    <w:rsid w:val="002273D0"/>
    <w:rsid w:val="0023003D"/>
    <w:rsid w:val="0023034A"/>
    <w:rsid w:val="00230CD8"/>
    <w:rsid w:val="00230EBF"/>
    <w:rsid w:val="00230F82"/>
    <w:rsid w:val="002319AB"/>
    <w:rsid w:val="00231A1C"/>
    <w:rsid w:val="00231A99"/>
    <w:rsid w:val="00232888"/>
    <w:rsid w:val="0023352B"/>
    <w:rsid w:val="00233A67"/>
    <w:rsid w:val="00233EF9"/>
    <w:rsid w:val="00234656"/>
    <w:rsid w:val="00235045"/>
    <w:rsid w:val="00235294"/>
    <w:rsid w:val="00235420"/>
    <w:rsid w:val="00235709"/>
    <w:rsid w:val="00235CFF"/>
    <w:rsid w:val="00235DAB"/>
    <w:rsid w:val="00235FB4"/>
    <w:rsid w:val="0023625B"/>
    <w:rsid w:val="00236492"/>
    <w:rsid w:val="002364B9"/>
    <w:rsid w:val="00236910"/>
    <w:rsid w:val="00236AD6"/>
    <w:rsid w:val="00237847"/>
    <w:rsid w:val="00237FCE"/>
    <w:rsid w:val="0024030F"/>
    <w:rsid w:val="002406F4"/>
    <w:rsid w:val="002409DC"/>
    <w:rsid w:val="00240EC0"/>
    <w:rsid w:val="00241501"/>
    <w:rsid w:val="002419CA"/>
    <w:rsid w:val="002425BD"/>
    <w:rsid w:val="00242E1F"/>
    <w:rsid w:val="00242F24"/>
    <w:rsid w:val="0024343B"/>
    <w:rsid w:val="0024411C"/>
    <w:rsid w:val="0024494E"/>
    <w:rsid w:val="002449FC"/>
    <w:rsid w:val="00246D57"/>
    <w:rsid w:val="00246E00"/>
    <w:rsid w:val="002470DA"/>
    <w:rsid w:val="002477BB"/>
    <w:rsid w:val="0024793B"/>
    <w:rsid w:val="00251789"/>
    <w:rsid w:val="00251AAB"/>
    <w:rsid w:val="00251D6A"/>
    <w:rsid w:val="002520D2"/>
    <w:rsid w:val="0025273E"/>
    <w:rsid w:val="00252FEE"/>
    <w:rsid w:val="002533C2"/>
    <w:rsid w:val="00253576"/>
    <w:rsid w:val="00253D5C"/>
    <w:rsid w:val="002540E1"/>
    <w:rsid w:val="00254180"/>
    <w:rsid w:val="00254D2C"/>
    <w:rsid w:val="00254F91"/>
    <w:rsid w:val="00255559"/>
    <w:rsid w:val="002555ED"/>
    <w:rsid w:val="00255D97"/>
    <w:rsid w:val="002569E7"/>
    <w:rsid w:val="00256AFF"/>
    <w:rsid w:val="00256B1F"/>
    <w:rsid w:val="00256D74"/>
    <w:rsid w:val="00257340"/>
    <w:rsid w:val="00257D7D"/>
    <w:rsid w:val="00257FE0"/>
    <w:rsid w:val="00260973"/>
    <w:rsid w:val="00260CAF"/>
    <w:rsid w:val="002610DF"/>
    <w:rsid w:val="00261B5E"/>
    <w:rsid w:val="00262835"/>
    <w:rsid w:val="00262AF5"/>
    <w:rsid w:val="00263566"/>
    <w:rsid w:val="002640BD"/>
    <w:rsid w:val="0026426D"/>
    <w:rsid w:val="00265562"/>
    <w:rsid w:val="002660BE"/>
    <w:rsid w:val="00267281"/>
    <w:rsid w:val="00267315"/>
    <w:rsid w:val="0026785C"/>
    <w:rsid w:val="0027070B"/>
    <w:rsid w:val="00270746"/>
    <w:rsid w:val="00270876"/>
    <w:rsid w:val="00270C3A"/>
    <w:rsid w:val="00270C8C"/>
    <w:rsid w:val="002715B9"/>
    <w:rsid w:val="002716F3"/>
    <w:rsid w:val="00271B3D"/>
    <w:rsid w:val="0027412F"/>
    <w:rsid w:val="0027460A"/>
    <w:rsid w:val="00274B83"/>
    <w:rsid w:val="00274D87"/>
    <w:rsid w:val="002754ED"/>
    <w:rsid w:val="0027682D"/>
    <w:rsid w:val="002769CA"/>
    <w:rsid w:val="00276AF3"/>
    <w:rsid w:val="00276DBD"/>
    <w:rsid w:val="00276EF1"/>
    <w:rsid w:val="0027760A"/>
    <w:rsid w:val="00280DA2"/>
    <w:rsid w:val="0028122A"/>
    <w:rsid w:val="0028178C"/>
    <w:rsid w:val="00281CB0"/>
    <w:rsid w:val="0028240A"/>
    <w:rsid w:val="002825BB"/>
    <w:rsid w:val="002833EE"/>
    <w:rsid w:val="00283609"/>
    <w:rsid w:val="00283931"/>
    <w:rsid w:val="002841DD"/>
    <w:rsid w:val="0028459F"/>
    <w:rsid w:val="00284843"/>
    <w:rsid w:val="00284C9D"/>
    <w:rsid w:val="00284D20"/>
    <w:rsid w:val="00285AE0"/>
    <w:rsid w:val="00285C08"/>
    <w:rsid w:val="00285DEC"/>
    <w:rsid w:val="00285F2E"/>
    <w:rsid w:val="00286056"/>
    <w:rsid w:val="0028620F"/>
    <w:rsid w:val="002862C1"/>
    <w:rsid w:val="00286352"/>
    <w:rsid w:val="00287B2F"/>
    <w:rsid w:val="0029003C"/>
    <w:rsid w:val="002900B1"/>
    <w:rsid w:val="00290218"/>
    <w:rsid w:val="00290357"/>
    <w:rsid w:val="00290420"/>
    <w:rsid w:val="0029063E"/>
    <w:rsid w:val="00290779"/>
    <w:rsid w:val="00290FDE"/>
    <w:rsid w:val="0029114D"/>
    <w:rsid w:val="00291D34"/>
    <w:rsid w:val="0029279F"/>
    <w:rsid w:val="00292A77"/>
    <w:rsid w:val="002938CE"/>
    <w:rsid w:val="00294710"/>
    <w:rsid w:val="00294874"/>
    <w:rsid w:val="0029530A"/>
    <w:rsid w:val="00297033"/>
    <w:rsid w:val="00297E7F"/>
    <w:rsid w:val="002A0F1A"/>
    <w:rsid w:val="002A0F2F"/>
    <w:rsid w:val="002A1F7D"/>
    <w:rsid w:val="002A35A4"/>
    <w:rsid w:val="002A4BB4"/>
    <w:rsid w:val="002A4D5B"/>
    <w:rsid w:val="002A52CE"/>
    <w:rsid w:val="002A534A"/>
    <w:rsid w:val="002A5885"/>
    <w:rsid w:val="002A6191"/>
    <w:rsid w:val="002A628A"/>
    <w:rsid w:val="002A7829"/>
    <w:rsid w:val="002B0061"/>
    <w:rsid w:val="002B0064"/>
    <w:rsid w:val="002B0E29"/>
    <w:rsid w:val="002B10C4"/>
    <w:rsid w:val="002B142B"/>
    <w:rsid w:val="002B1830"/>
    <w:rsid w:val="002B1E29"/>
    <w:rsid w:val="002B2718"/>
    <w:rsid w:val="002B2B51"/>
    <w:rsid w:val="002B2B7F"/>
    <w:rsid w:val="002B322F"/>
    <w:rsid w:val="002B3421"/>
    <w:rsid w:val="002B37AE"/>
    <w:rsid w:val="002B4023"/>
    <w:rsid w:val="002B41C8"/>
    <w:rsid w:val="002B4C6B"/>
    <w:rsid w:val="002B5653"/>
    <w:rsid w:val="002B6317"/>
    <w:rsid w:val="002B67AD"/>
    <w:rsid w:val="002B6835"/>
    <w:rsid w:val="002B6865"/>
    <w:rsid w:val="002B6912"/>
    <w:rsid w:val="002B70AC"/>
    <w:rsid w:val="002B74E7"/>
    <w:rsid w:val="002B75E1"/>
    <w:rsid w:val="002B79DC"/>
    <w:rsid w:val="002C0AE5"/>
    <w:rsid w:val="002C0B10"/>
    <w:rsid w:val="002C1052"/>
    <w:rsid w:val="002C10E5"/>
    <w:rsid w:val="002C121A"/>
    <w:rsid w:val="002C13D9"/>
    <w:rsid w:val="002C1D70"/>
    <w:rsid w:val="002C24A7"/>
    <w:rsid w:val="002C3B49"/>
    <w:rsid w:val="002C49A8"/>
    <w:rsid w:val="002C503A"/>
    <w:rsid w:val="002C60E0"/>
    <w:rsid w:val="002C7019"/>
    <w:rsid w:val="002C7CD6"/>
    <w:rsid w:val="002D0214"/>
    <w:rsid w:val="002D068D"/>
    <w:rsid w:val="002D142D"/>
    <w:rsid w:val="002D14CE"/>
    <w:rsid w:val="002D1601"/>
    <w:rsid w:val="002D24BB"/>
    <w:rsid w:val="002D2D1B"/>
    <w:rsid w:val="002D3565"/>
    <w:rsid w:val="002D3783"/>
    <w:rsid w:val="002D3BDD"/>
    <w:rsid w:val="002D452B"/>
    <w:rsid w:val="002D4A49"/>
    <w:rsid w:val="002D4B0B"/>
    <w:rsid w:val="002D61C2"/>
    <w:rsid w:val="002D7495"/>
    <w:rsid w:val="002D76E6"/>
    <w:rsid w:val="002D7832"/>
    <w:rsid w:val="002D7B3D"/>
    <w:rsid w:val="002E017E"/>
    <w:rsid w:val="002E0A13"/>
    <w:rsid w:val="002E13F9"/>
    <w:rsid w:val="002E1571"/>
    <w:rsid w:val="002E1CA1"/>
    <w:rsid w:val="002E2619"/>
    <w:rsid w:val="002E2978"/>
    <w:rsid w:val="002E32AD"/>
    <w:rsid w:val="002E32B5"/>
    <w:rsid w:val="002E337B"/>
    <w:rsid w:val="002E3720"/>
    <w:rsid w:val="002E3CDF"/>
    <w:rsid w:val="002E3D2B"/>
    <w:rsid w:val="002E483C"/>
    <w:rsid w:val="002E4C30"/>
    <w:rsid w:val="002E597B"/>
    <w:rsid w:val="002E5E84"/>
    <w:rsid w:val="002E61FF"/>
    <w:rsid w:val="002E6411"/>
    <w:rsid w:val="002E6660"/>
    <w:rsid w:val="002E66B6"/>
    <w:rsid w:val="002E7105"/>
    <w:rsid w:val="002E7821"/>
    <w:rsid w:val="002E798D"/>
    <w:rsid w:val="002F041D"/>
    <w:rsid w:val="002F0D5C"/>
    <w:rsid w:val="002F15EB"/>
    <w:rsid w:val="002F16A7"/>
    <w:rsid w:val="002F2889"/>
    <w:rsid w:val="002F33BC"/>
    <w:rsid w:val="002F3470"/>
    <w:rsid w:val="002F3AF8"/>
    <w:rsid w:val="002F3BCD"/>
    <w:rsid w:val="002F3D3A"/>
    <w:rsid w:val="002F4040"/>
    <w:rsid w:val="002F4734"/>
    <w:rsid w:val="002F4FE6"/>
    <w:rsid w:val="002F5111"/>
    <w:rsid w:val="002F53BB"/>
    <w:rsid w:val="002F5613"/>
    <w:rsid w:val="002F5E25"/>
    <w:rsid w:val="002F6284"/>
    <w:rsid w:val="002F64B8"/>
    <w:rsid w:val="002F68FF"/>
    <w:rsid w:val="0030000D"/>
    <w:rsid w:val="003009B9"/>
    <w:rsid w:val="00300BF1"/>
    <w:rsid w:val="00301584"/>
    <w:rsid w:val="00301965"/>
    <w:rsid w:val="00301F76"/>
    <w:rsid w:val="00302BD1"/>
    <w:rsid w:val="00302C52"/>
    <w:rsid w:val="00302D58"/>
    <w:rsid w:val="00302E48"/>
    <w:rsid w:val="00303943"/>
    <w:rsid w:val="003039E8"/>
    <w:rsid w:val="00303A92"/>
    <w:rsid w:val="00304663"/>
    <w:rsid w:val="00304967"/>
    <w:rsid w:val="00304E78"/>
    <w:rsid w:val="00304FBD"/>
    <w:rsid w:val="00305198"/>
    <w:rsid w:val="00305D60"/>
    <w:rsid w:val="00307939"/>
    <w:rsid w:val="0030795D"/>
    <w:rsid w:val="00307A4D"/>
    <w:rsid w:val="00311B12"/>
    <w:rsid w:val="0031224E"/>
    <w:rsid w:val="003122D3"/>
    <w:rsid w:val="00312800"/>
    <w:rsid w:val="003128C8"/>
    <w:rsid w:val="00312C33"/>
    <w:rsid w:val="00313819"/>
    <w:rsid w:val="0031509D"/>
    <w:rsid w:val="0031568E"/>
    <w:rsid w:val="0031595F"/>
    <w:rsid w:val="00315BF0"/>
    <w:rsid w:val="00316D67"/>
    <w:rsid w:val="00316E2B"/>
    <w:rsid w:val="00317234"/>
    <w:rsid w:val="00317F0C"/>
    <w:rsid w:val="003208B3"/>
    <w:rsid w:val="00320D16"/>
    <w:rsid w:val="00321E11"/>
    <w:rsid w:val="00321EE3"/>
    <w:rsid w:val="003220B6"/>
    <w:rsid w:val="00322BC9"/>
    <w:rsid w:val="00323A35"/>
    <w:rsid w:val="00323ACF"/>
    <w:rsid w:val="00323BDA"/>
    <w:rsid w:val="0032434A"/>
    <w:rsid w:val="00324F36"/>
    <w:rsid w:val="00324FCD"/>
    <w:rsid w:val="0032591C"/>
    <w:rsid w:val="00326D92"/>
    <w:rsid w:val="0032734C"/>
    <w:rsid w:val="00327B21"/>
    <w:rsid w:val="003300B3"/>
    <w:rsid w:val="0033022B"/>
    <w:rsid w:val="003308C7"/>
    <w:rsid w:val="003308FA"/>
    <w:rsid w:val="003309E1"/>
    <w:rsid w:val="003312AA"/>
    <w:rsid w:val="00331EB1"/>
    <w:rsid w:val="003325E4"/>
    <w:rsid w:val="00332E43"/>
    <w:rsid w:val="00332F48"/>
    <w:rsid w:val="003332F4"/>
    <w:rsid w:val="00333393"/>
    <w:rsid w:val="00333681"/>
    <w:rsid w:val="00334226"/>
    <w:rsid w:val="00334232"/>
    <w:rsid w:val="00334F2F"/>
    <w:rsid w:val="003352B3"/>
    <w:rsid w:val="003363CA"/>
    <w:rsid w:val="003372B4"/>
    <w:rsid w:val="00337AA3"/>
    <w:rsid w:val="0034044F"/>
    <w:rsid w:val="003407D2"/>
    <w:rsid w:val="00340D20"/>
    <w:rsid w:val="003418F1"/>
    <w:rsid w:val="00341F66"/>
    <w:rsid w:val="00342321"/>
    <w:rsid w:val="00342772"/>
    <w:rsid w:val="00342D91"/>
    <w:rsid w:val="00343160"/>
    <w:rsid w:val="003436D3"/>
    <w:rsid w:val="00344058"/>
    <w:rsid w:val="003448E2"/>
    <w:rsid w:val="00345236"/>
    <w:rsid w:val="00345AE3"/>
    <w:rsid w:val="00345BDC"/>
    <w:rsid w:val="0034603D"/>
    <w:rsid w:val="003468F0"/>
    <w:rsid w:val="00347069"/>
    <w:rsid w:val="003478A0"/>
    <w:rsid w:val="00347906"/>
    <w:rsid w:val="003507A4"/>
    <w:rsid w:val="00350AE0"/>
    <w:rsid w:val="00350F5C"/>
    <w:rsid w:val="00351326"/>
    <w:rsid w:val="0035136A"/>
    <w:rsid w:val="00351A07"/>
    <w:rsid w:val="00352628"/>
    <w:rsid w:val="00352A44"/>
    <w:rsid w:val="00353124"/>
    <w:rsid w:val="003542A7"/>
    <w:rsid w:val="00354EDC"/>
    <w:rsid w:val="0035558E"/>
    <w:rsid w:val="00355AF0"/>
    <w:rsid w:val="00355C90"/>
    <w:rsid w:val="00355F32"/>
    <w:rsid w:val="00356D1C"/>
    <w:rsid w:val="00356D55"/>
    <w:rsid w:val="00357765"/>
    <w:rsid w:val="00357801"/>
    <w:rsid w:val="00357AA6"/>
    <w:rsid w:val="00357C48"/>
    <w:rsid w:val="003604A3"/>
    <w:rsid w:val="0036052E"/>
    <w:rsid w:val="00360BD9"/>
    <w:rsid w:val="00360C30"/>
    <w:rsid w:val="00360D31"/>
    <w:rsid w:val="00361FA6"/>
    <w:rsid w:val="00363AD2"/>
    <w:rsid w:val="00363CC1"/>
    <w:rsid w:val="00363D01"/>
    <w:rsid w:val="00363FF3"/>
    <w:rsid w:val="0036404F"/>
    <w:rsid w:val="003646A3"/>
    <w:rsid w:val="00364DA4"/>
    <w:rsid w:val="00364DDB"/>
    <w:rsid w:val="00364FAC"/>
    <w:rsid w:val="003652F5"/>
    <w:rsid w:val="00365DAA"/>
    <w:rsid w:val="00366F31"/>
    <w:rsid w:val="0036737F"/>
    <w:rsid w:val="0036787C"/>
    <w:rsid w:val="00367DBE"/>
    <w:rsid w:val="0037089B"/>
    <w:rsid w:val="00370AA1"/>
    <w:rsid w:val="00370D77"/>
    <w:rsid w:val="0037155E"/>
    <w:rsid w:val="0037188A"/>
    <w:rsid w:val="00371F05"/>
    <w:rsid w:val="00372681"/>
    <w:rsid w:val="0037297E"/>
    <w:rsid w:val="003732F8"/>
    <w:rsid w:val="00373A08"/>
    <w:rsid w:val="00373C06"/>
    <w:rsid w:val="00373EF5"/>
    <w:rsid w:val="00374513"/>
    <w:rsid w:val="00375738"/>
    <w:rsid w:val="00376651"/>
    <w:rsid w:val="00376763"/>
    <w:rsid w:val="00376900"/>
    <w:rsid w:val="00376BEB"/>
    <w:rsid w:val="00376FE6"/>
    <w:rsid w:val="00377377"/>
    <w:rsid w:val="00377CF8"/>
    <w:rsid w:val="00377D9C"/>
    <w:rsid w:val="00377EF4"/>
    <w:rsid w:val="003809F6"/>
    <w:rsid w:val="00380C1B"/>
    <w:rsid w:val="00380D81"/>
    <w:rsid w:val="00380D85"/>
    <w:rsid w:val="0038172B"/>
    <w:rsid w:val="00381C63"/>
    <w:rsid w:val="0038241C"/>
    <w:rsid w:val="0038259A"/>
    <w:rsid w:val="003834AF"/>
    <w:rsid w:val="00383AAC"/>
    <w:rsid w:val="00383C43"/>
    <w:rsid w:val="00383D77"/>
    <w:rsid w:val="00383EC3"/>
    <w:rsid w:val="0038406D"/>
    <w:rsid w:val="00384965"/>
    <w:rsid w:val="00385295"/>
    <w:rsid w:val="00385A6B"/>
    <w:rsid w:val="00385B48"/>
    <w:rsid w:val="00386119"/>
    <w:rsid w:val="0038612F"/>
    <w:rsid w:val="00386274"/>
    <w:rsid w:val="00386593"/>
    <w:rsid w:val="00386774"/>
    <w:rsid w:val="00386AEA"/>
    <w:rsid w:val="00386B7C"/>
    <w:rsid w:val="0038718B"/>
    <w:rsid w:val="00387F30"/>
    <w:rsid w:val="003906AD"/>
    <w:rsid w:val="00390B57"/>
    <w:rsid w:val="00390D05"/>
    <w:rsid w:val="00390FF8"/>
    <w:rsid w:val="0039141C"/>
    <w:rsid w:val="003924FD"/>
    <w:rsid w:val="003930AA"/>
    <w:rsid w:val="0039322D"/>
    <w:rsid w:val="00393896"/>
    <w:rsid w:val="00393D46"/>
    <w:rsid w:val="00393FF0"/>
    <w:rsid w:val="00394D04"/>
    <w:rsid w:val="003959E5"/>
    <w:rsid w:val="00395EB6"/>
    <w:rsid w:val="0039644E"/>
    <w:rsid w:val="003968F7"/>
    <w:rsid w:val="00397539"/>
    <w:rsid w:val="00397577"/>
    <w:rsid w:val="003A0B3A"/>
    <w:rsid w:val="003A12C8"/>
    <w:rsid w:val="003A1624"/>
    <w:rsid w:val="003A17DF"/>
    <w:rsid w:val="003A17FB"/>
    <w:rsid w:val="003A1B45"/>
    <w:rsid w:val="003A1C91"/>
    <w:rsid w:val="003A1E07"/>
    <w:rsid w:val="003A1E23"/>
    <w:rsid w:val="003A218B"/>
    <w:rsid w:val="003A2442"/>
    <w:rsid w:val="003A2E4F"/>
    <w:rsid w:val="003A30C0"/>
    <w:rsid w:val="003A31D5"/>
    <w:rsid w:val="003A342F"/>
    <w:rsid w:val="003A357F"/>
    <w:rsid w:val="003A35CB"/>
    <w:rsid w:val="003A4000"/>
    <w:rsid w:val="003A42AE"/>
    <w:rsid w:val="003A4567"/>
    <w:rsid w:val="003A46B4"/>
    <w:rsid w:val="003A4F69"/>
    <w:rsid w:val="003A62D4"/>
    <w:rsid w:val="003A665A"/>
    <w:rsid w:val="003A6D5B"/>
    <w:rsid w:val="003A7E37"/>
    <w:rsid w:val="003B0543"/>
    <w:rsid w:val="003B05D4"/>
    <w:rsid w:val="003B0669"/>
    <w:rsid w:val="003B173C"/>
    <w:rsid w:val="003B228B"/>
    <w:rsid w:val="003B2813"/>
    <w:rsid w:val="003B3130"/>
    <w:rsid w:val="003B3450"/>
    <w:rsid w:val="003B39F9"/>
    <w:rsid w:val="003B4111"/>
    <w:rsid w:val="003B52D2"/>
    <w:rsid w:val="003B5BEA"/>
    <w:rsid w:val="003B6636"/>
    <w:rsid w:val="003B66DC"/>
    <w:rsid w:val="003B67ED"/>
    <w:rsid w:val="003B6F21"/>
    <w:rsid w:val="003B7833"/>
    <w:rsid w:val="003B7849"/>
    <w:rsid w:val="003C049B"/>
    <w:rsid w:val="003C05F6"/>
    <w:rsid w:val="003C0E2F"/>
    <w:rsid w:val="003C1354"/>
    <w:rsid w:val="003C16C7"/>
    <w:rsid w:val="003C1CD1"/>
    <w:rsid w:val="003C1CF2"/>
    <w:rsid w:val="003C2ACD"/>
    <w:rsid w:val="003C35CB"/>
    <w:rsid w:val="003C3E32"/>
    <w:rsid w:val="003C4E75"/>
    <w:rsid w:val="003C515A"/>
    <w:rsid w:val="003C5CA3"/>
    <w:rsid w:val="003C63D4"/>
    <w:rsid w:val="003C659C"/>
    <w:rsid w:val="003C6967"/>
    <w:rsid w:val="003C6C50"/>
    <w:rsid w:val="003C7886"/>
    <w:rsid w:val="003D05FE"/>
    <w:rsid w:val="003D07C2"/>
    <w:rsid w:val="003D161D"/>
    <w:rsid w:val="003D1BE0"/>
    <w:rsid w:val="003D1BF9"/>
    <w:rsid w:val="003D26B9"/>
    <w:rsid w:val="003D3C23"/>
    <w:rsid w:val="003D4830"/>
    <w:rsid w:val="003D508A"/>
    <w:rsid w:val="003D5BF3"/>
    <w:rsid w:val="003D6537"/>
    <w:rsid w:val="003D6555"/>
    <w:rsid w:val="003D6B7B"/>
    <w:rsid w:val="003D6F1F"/>
    <w:rsid w:val="003D7311"/>
    <w:rsid w:val="003D76AF"/>
    <w:rsid w:val="003E082D"/>
    <w:rsid w:val="003E16A4"/>
    <w:rsid w:val="003E1D9C"/>
    <w:rsid w:val="003E22AB"/>
    <w:rsid w:val="003E41B9"/>
    <w:rsid w:val="003E420B"/>
    <w:rsid w:val="003E48A8"/>
    <w:rsid w:val="003E4F4F"/>
    <w:rsid w:val="003E5093"/>
    <w:rsid w:val="003E5BD2"/>
    <w:rsid w:val="003E655D"/>
    <w:rsid w:val="003E69D7"/>
    <w:rsid w:val="003E6E11"/>
    <w:rsid w:val="003E72CB"/>
    <w:rsid w:val="003E7DBE"/>
    <w:rsid w:val="003F010D"/>
    <w:rsid w:val="003F0B85"/>
    <w:rsid w:val="003F0BF6"/>
    <w:rsid w:val="003F0ED3"/>
    <w:rsid w:val="003F1218"/>
    <w:rsid w:val="003F1A22"/>
    <w:rsid w:val="003F27E5"/>
    <w:rsid w:val="003F2B59"/>
    <w:rsid w:val="003F40F2"/>
    <w:rsid w:val="003F486D"/>
    <w:rsid w:val="003F502E"/>
    <w:rsid w:val="003F50B8"/>
    <w:rsid w:val="003F5487"/>
    <w:rsid w:val="003F55BE"/>
    <w:rsid w:val="003F5A70"/>
    <w:rsid w:val="003F5B39"/>
    <w:rsid w:val="003F6244"/>
    <w:rsid w:val="003F628C"/>
    <w:rsid w:val="003F6353"/>
    <w:rsid w:val="003F6D46"/>
    <w:rsid w:val="003F700F"/>
    <w:rsid w:val="004001E7"/>
    <w:rsid w:val="004002C1"/>
    <w:rsid w:val="00400FD1"/>
    <w:rsid w:val="00401A6D"/>
    <w:rsid w:val="00402306"/>
    <w:rsid w:val="00402D79"/>
    <w:rsid w:val="00402E1B"/>
    <w:rsid w:val="00403515"/>
    <w:rsid w:val="00403978"/>
    <w:rsid w:val="00403CA4"/>
    <w:rsid w:val="00403E30"/>
    <w:rsid w:val="00404232"/>
    <w:rsid w:val="00404DFD"/>
    <w:rsid w:val="00404E2E"/>
    <w:rsid w:val="00405AB4"/>
    <w:rsid w:val="00405F38"/>
    <w:rsid w:val="00405FDE"/>
    <w:rsid w:val="00406BE9"/>
    <w:rsid w:val="00406BEF"/>
    <w:rsid w:val="0040722A"/>
    <w:rsid w:val="0041021D"/>
    <w:rsid w:val="0041043F"/>
    <w:rsid w:val="00410479"/>
    <w:rsid w:val="00410B38"/>
    <w:rsid w:val="00410C60"/>
    <w:rsid w:val="0041157A"/>
    <w:rsid w:val="00411740"/>
    <w:rsid w:val="00411A3F"/>
    <w:rsid w:val="00411B8B"/>
    <w:rsid w:val="0041426E"/>
    <w:rsid w:val="004143F6"/>
    <w:rsid w:val="00414ADB"/>
    <w:rsid w:val="00414CAE"/>
    <w:rsid w:val="004150B9"/>
    <w:rsid w:val="0041570F"/>
    <w:rsid w:val="00415B2F"/>
    <w:rsid w:val="00416344"/>
    <w:rsid w:val="00416542"/>
    <w:rsid w:val="00417856"/>
    <w:rsid w:val="00417B0D"/>
    <w:rsid w:val="004206A6"/>
    <w:rsid w:val="00420972"/>
    <w:rsid w:val="0042150E"/>
    <w:rsid w:val="00421B1A"/>
    <w:rsid w:val="00422593"/>
    <w:rsid w:val="0042309B"/>
    <w:rsid w:val="004238FA"/>
    <w:rsid w:val="004244C8"/>
    <w:rsid w:val="00424F62"/>
    <w:rsid w:val="0042509D"/>
    <w:rsid w:val="00425269"/>
    <w:rsid w:val="004259C5"/>
    <w:rsid w:val="00425B07"/>
    <w:rsid w:val="0042644C"/>
    <w:rsid w:val="00426934"/>
    <w:rsid w:val="00426DA4"/>
    <w:rsid w:val="004278B5"/>
    <w:rsid w:val="004278ED"/>
    <w:rsid w:val="0043152B"/>
    <w:rsid w:val="0043257B"/>
    <w:rsid w:val="004326A5"/>
    <w:rsid w:val="00433050"/>
    <w:rsid w:val="00433ED8"/>
    <w:rsid w:val="0043434C"/>
    <w:rsid w:val="00434400"/>
    <w:rsid w:val="004362FA"/>
    <w:rsid w:val="00436A7D"/>
    <w:rsid w:val="00437773"/>
    <w:rsid w:val="00437C86"/>
    <w:rsid w:val="004406FA"/>
    <w:rsid w:val="00440CD1"/>
    <w:rsid w:val="00442786"/>
    <w:rsid w:val="00443A51"/>
    <w:rsid w:val="00444211"/>
    <w:rsid w:val="0044436A"/>
    <w:rsid w:val="0044457A"/>
    <w:rsid w:val="00444D78"/>
    <w:rsid w:val="00445681"/>
    <w:rsid w:val="00445C46"/>
    <w:rsid w:val="00445EF1"/>
    <w:rsid w:val="00445F87"/>
    <w:rsid w:val="00445FFA"/>
    <w:rsid w:val="00447281"/>
    <w:rsid w:val="00447349"/>
    <w:rsid w:val="00447463"/>
    <w:rsid w:val="004474E7"/>
    <w:rsid w:val="00447632"/>
    <w:rsid w:val="00447E9B"/>
    <w:rsid w:val="00450485"/>
    <w:rsid w:val="004508E6"/>
    <w:rsid w:val="00450982"/>
    <w:rsid w:val="00450DD5"/>
    <w:rsid w:val="00452827"/>
    <w:rsid w:val="004528CD"/>
    <w:rsid w:val="004529AE"/>
    <w:rsid w:val="00452A90"/>
    <w:rsid w:val="004530E1"/>
    <w:rsid w:val="00453352"/>
    <w:rsid w:val="00453575"/>
    <w:rsid w:val="00453C35"/>
    <w:rsid w:val="0045424E"/>
    <w:rsid w:val="0045435B"/>
    <w:rsid w:val="004544F8"/>
    <w:rsid w:val="0045466E"/>
    <w:rsid w:val="00455B16"/>
    <w:rsid w:val="00455F43"/>
    <w:rsid w:val="004566C1"/>
    <w:rsid w:val="004567F6"/>
    <w:rsid w:val="00456BC6"/>
    <w:rsid w:val="004577F6"/>
    <w:rsid w:val="00460829"/>
    <w:rsid w:val="00460BE7"/>
    <w:rsid w:val="00460E69"/>
    <w:rsid w:val="004610AE"/>
    <w:rsid w:val="0046117B"/>
    <w:rsid w:val="004611A9"/>
    <w:rsid w:val="00461309"/>
    <w:rsid w:val="00461452"/>
    <w:rsid w:val="00461A9A"/>
    <w:rsid w:val="00461C8C"/>
    <w:rsid w:val="00461E22"/>
    <w:rsid w:val="00461FB9"/>
    <w:rsid w:val="004620A8"/>
    <w:rsid w:val="00462240"/>
    <w:rsid w:val="0046249D"/>
    <w:rsid w:val="00462EA7"/>
    <w:rsid w:val="00463166"/>
    <w:rsid w:val="004635C6"/>
    <w:rsid w:val="004638D3"/>
    <w:rsid w:val="0046470A"/>
    <w:rsid w:val="004655CC"/>
    <w:rsid w:val="00465A7E"/>
    <w:rsid w:val="00465CA2"/>
    <w:rsid w:val="0046637E"/>
    <w:rsid w:val="00466B30"/>
    <w:rsid w:val="00466C5F"/>
    <w:rsid w:val="00466EAB"/>
    <w:rsid w:val="0046733F"/>
    <w:rsid w:val="00470A9A"/>
    <w:rsid w:val="00471A6E"/>
    <w:rsid w:val="00471DD6"/>
    <w:rsid w:val="004722A1"/>
    <w:rsid w:val="00472627"/>
    <w:rsid w:val="004735DB"/>
    <w:rsid w:val="00473986"/>
    <w:rsid w:val="00474723"/>
    <w:rsid w:val="00475018"/>
    <w:rsid w:val="004750B1"/>
    <w:rsid w:val="00475D28"/>
    <w:rsid w:val="00475DCD"/>
    <w:rsid w:val="00475FD0"/>
    <w:rsid w:val="0047643B"/>
    <w:rsid w:val="004768D1"/>
    <w:rsid w:val="00476B1E"/>
    <w:rsid w:val="00476CC6"/>
    <w:rsid w:val="00477932"/>
    <w:rsid w:val="004779A5"/>
    <w:rsid w:val="00477BD7"/>
    <w:rsid w:val="0048052E"/>
    <w:rsid w:val="00480AE8"/>
    <w:rsid w:val="0048284A"/>
    <w:rsid w:val="00482F80"/>
    <w:rsid w:val="004832C6"/>
    <w:rsid w:val="004837E3"/>
    <w:rsid w:val="004838F5"/>
    <w:rsid w:val="004838FB"/>
    <w:rsid w:val="00483B9C"/>
    <w:rsid w:val="00483EF4"/>
    <w:rsid w:val="0048421A"/>
    <w:rsid w:val="00485532"/>
    <w:rsid w:val="00486048"/>
    <w:rsid w:val="00486B2F"/>
    <w:rsid w:val="00487B35"/>
    <w:rsid w:val="00492205"/>
    <w:rsid w:val="00492244"/>
    <w:rsid w:val="00492249"/>
    <w:rsid w:val="0049294F"/>
    <w:rsid w:val="0049365B"/>
    <w:rsid w:val="00493686"/>
    <w:rsid w:val="004940DC"/>
    <w:rsid w:val="00494A9D"/>
    <w:rsid w:val="0049509B"/>
    <w:rsid w:val="004952C9"/>
    <w:rsid w:val="00495825"/>
    <w:rsid w:val="00495B0B"/>
    <w:rsid w:val="00496492"/>
    <w:rsid w:val="00496A61"/>
    <w:rsid w:val="00496B59"/>
    <w:rsid w:val="00497C17"/>
    <w:rsid w:val="00497CD3"/>
    <w:rsid w:val="004A0038"/>
    <w:rsid w:val="004A0590"/>
    <w:rsid w:val="004A0F39"/>
    <w:rsid w:val="004A178D"/>
    <w:rsid w:val="004A279D"/>
    <w:rsid w:val="004A2EF9"/>
    <w:rsid w:val="004A3563"/>
    <w:rsid w:val="004A39F5"/>
    <w:rsid w:val="004A3CF9"/>
    <w:rsid w:val="004A41C5"/>
    <w:rsid w:val="004A533F"/>
    <w:rsid w:val="004A56EC"/>
    <w:rsid w:val="004A5B42"/>
    <w:rsid w:val="004A65A6"/>
    <w:rsid w:val="004A6C0F"/>
    <w:rsid w:val="004A6FAA"/>
    <w:rsid w:val="004A7D6F"/>
    <w:rsid w:val="004B0F90"/>
    <w:rsid w:val="004B1B3E"/>
    <w:rsid w:val="004B1B5C"/>
    <w:rsid w:val="004B1CA3"/>
    <w:rsid w:val="004B2578"/>
    <w:rsid w:val="004B2E20"/>
    <w:rsid w:val="004B3114"/>
    <w:rsid w:val="004B3833"/>
    <w:rsid w:val="004B405F"/>
    <w:rsid w:val="004B41C5"/>
    <w:rsid w:val="004B44C4"/>
    <w:rsid w:val="004B457B"/>
    <w:rsid w:val="004B4DF6"/>
    <w:rsid w:val="004B535E"/>
    <w:rsid w:val="004B75FC"/>
    <w:rsid w:val="004B7DC6"/>
    <w:rsid w:val="004B7EA7"/>
    <w:rsid w:val="004C1B72"/>
    <w:rsid w:val="004C208C"/>
    <w:rsid w:val="004C2240"/>
    <w:rsid w:val="004C2F21"/>
    <w:rsid w:val="004C300D"/>
    <w:rsid w:val="004C39F8"/>
    <w:rsid w:val="004C422E"/>
    <w:rsid w:val="004C4AAE"/>
    <w:rsid w:val="004C5207"/>
    <w:rsid w:val="004C54C2"/>
    <w:rsid w:val="004C5A0D"/>
    <w:rsid w:val="004C5C09"/>
    <w:rsid w:val="004C5E0D"/>
    <w:rsid w:val="004C621C"/>
    <w:rsid w:val="004C7254"/>
    <w:rsid w:val="004C7549"/>
    <w:rsid w:val="004C7A42"/>
    <w:rsid w:val="004D0003"/>
    <w:rsid w:val="004D0BEB"/>
    <w:rsid w:val="004D0CAB"/>
    <w:rsid w:val="004D1237"/>
    <w:rsid w:val="004D1774"/>
    <w:rsid w:val="004D19B1"/>
    <w:rsid w:val="004D2594"/>
    <w:rsid w:val="004D2BD1"/>
    <w:rsid w:val="004D3083"/>
    <w:rsid w:val="004D33BA"/>
    <w:rsid w:val="004D413C"/>
    <w:rsid w:val="004D434E"/>
    <w:rsid w:val="004D4FA1"/>
    <w:rsid w:val="004D5339"/>
    <w:rsid w:val="004D5C05"/>
    <w:rsid w:val="004D6194"/>
    <w:rsid w:val="004D66CC"/>
    <w:rsid w:val="004D7012"/>
    <w:rsid w:val="004D7A07"/>
    <w:rsid w:val="004D7A2E"/>
    <w:rsid w:val="004D7B49"/>
    <w:rsid w:val="004E0A04"/>
    <w:rsid w:val="004E1115"/>
    <w:rsid w:val="004E1A23"/>
    <w:rsid w:val="004E223B"/>
    <w:rsid w:val="004E337B"/>
    <w:rsid w:val="004E38A2"/>
    <w:rsid w:val="004E3EC3"/>
    <w:rsid w:val="004E4001"/>
    <w:rsid w:val="004E4CA5"/>
    <w:rsid w:val="004E4DB4"/>
    <w:rsid w:val="004E5B06"/>
    <w:rsid w:val="004E5BF6"/>
    <w:rsid w:val="004E5FF8"/>
    <w:rsid w:val="004E6BE4"/>
    <w:rsid w:val="004E7CBD"/>
    <w:rsid w:val="004E7E4D"/>
    <w:rsid w:val="004E7E8A"/>
    <w:rsid w:val="004F0950"/>
    <w:rsid w:val="004F0A06"/>
    <w:rsid w:val="004F0E24"/>
    <w:rsid w:val="004F16DD"/>
    <w:rsid w:val="004F1A37"/>
    <w:rsid w:val="004F1B64"/>
    <w:rsid w:val="004F1D2C"/>
    <w:rsid w:val="004F2329"/>
    <w:rsid w:val="004F266C"/>
    <w:rsid w:val="004F26D3"/>
    <w:rsid w:val="004F276A"/>
    <w:rsid w:val="004F2AC6"/>
    <w:rsid w:val="004F33D5"/>
    <w:rsid w:val="004F3B98"/>
    <w:rsid w:val="004F4270"/>
    <w:rsid w:val="004F4715"/>
    <w:rsid w:val="004F55EF"/>
    <w:rsid w:val="004F5C40"/>
    <w:rsid w:val="004F6332"/>
    <w:rsid w:val="004F6A8B"/>
    <w:rsid w:val="004F6EE7"/>
    <w:rsid w:val="004F7357"/>
    <w:rsid w:val="004F7CB9"/>
    <w:rsid w:val="005015AD"/>
    <w:rsid w:val="00501840"/>
    <w:rsid w:val="00501D8D"/>
    <w:rsid w:val="00501DFC"/>
    <w:rsid w:val="005022C0"/>
    <w:rsid w:val="005022EF"/>
    <w:rsid w:val="005022F7"/>
    <w:rsid w:val="005027CD"/>
    <w:rsid w:val="00502966"/>
    <w:rsid w:val="00503302"/>
    <w:rsid w:val="005035A4"/>
    <w:rsid w:val="005039B9"/>
    <w:rsid w:val="00504081"/>
    <w:rsid w:val="00505482"/>
    <w:rsid w:val="005056E2"/>
    <w:rsid w:val="0050581A"/>
    <w:rsid w:val="00506AB1"/>
    <w:rsid w:val="00506AF6"/>
    <w:rsid w:val="0050718F"/>
    <w:rsid w:val="00507823"/>
    <w:rsid w:val="005078A4"/>
    <w:rsid w:val="00510BBF"/>
    <w:rsid w:val="00510D5F"/>
    <w:rsid w:val="00510FCA"/>
    <w:rsid w:val="005110F2"/>
    <w:rsid w:val="00511CE6"/>
    <w:rsid w:val="00512210"/>
    <w:rsid w:val="005124A4"/>
    <w:rsid w:val="00512A7F"/>
    <w:rsid w:val="005139EF"/>
    <w:rsid w:val="0051417C"/>
    <w:rsid w:val="00515299"/>
    <w:rsid w:val="00515F34"/>
    <w:rsid w:val="005162FF"/>
    <w:rsid w:val="00516C17"/>
    <w:rsid w:val="00517A55"/>
    <w:rsid w:val="005200F6"/>
    <w:rsid w:val="00520156"/>
    <w:rsid w:val="00520347"/>
    <w:rsid w:val="00520379"/>
    <w:rsid w:val="0052087E"/>
    <w:rsid w:val="005219AF"/>
    <w:rsid w:val="005219D5"/>
    <w:rsid w:val="00521E2C"/>
    <w:rsid w:val="005222DF"/>
    <w:rsid w:val="005224BB"/>
    <w:rsid w:val="00522544"/>
    <w:rsid w:val="00522598"/>
    <w:rsid w:val="0052270B"/>
    <w:rsid w:val="00522DB6"/>
    <w:rsid w:val="00522EBC"/>
    <w:rsid w:val="00522EDF"/>
    <w:rsid w:val="0052399C"/>
    <w:rsid w:val="00523ADA"/>
    <w:rsid w:val="00524265"/>
    <w:rsid w:val="0052426E"/>
    <w:rsid w:val="0052434C"/>
    <w:rsid w:val="005246A1"/>
    <w:rsid w:val="005255A3"/>
    <w:rsid w:val="00526E9E"/>
    <w:rsid w:val="005274ED"/>
    <w:rsid w:val="005276CE"/>
    <w:rsid w:val="005278EE"/>
    <w:rsid w:val="00530539"/>
    <w:rsid w:val="00530EFA"/>
    <w:rsid w:val="005314A5"/>
    <w:rsid w:val="00531716"/>
    <w:rsid w:val="005327D8"/>
    <w:rsid w:val="0053295A"/>
    <w:rsid w:val="00532F71"/>
    <w:rsid w:val="00533F58"/>
    <w:rsid w:val="00536398"/>
    <w:rsid w:val="005373AD"/>
    <w:rsid w:val="005379B7"/>
    <w:rsid w:val="00537A4D"/>
    <w:rsid w:val="00537EB2"/>
    <w:rsid w:val="0054028A"/>
    <w:rsid w:val="0054161F"/>
    <w:rsid w:val="00542802"/>
    <w:rsid w:val="0054358A"/>
    <w:rsid w:val="005438C7"/>
    <w:rsid w:val="00543FEC"/>
    <w:rsid w:val="0054417F"/>
    <w:rsid w:val="00544FB8"/>
    <w:rsid w:val="005453EC"/>
    <w:rsid w:val="0054591A"/>
    <w:rsid w:val="00545DB5"/>
    <w:rsid w:val="00546486"/>
    <w:rsid w:val="005467D0"/>
    <w:rsid w:val="00546AE8"/>
    <w:rsid w:val="00546B78"/>
    <w:rsid w:val="00547B43"/>
    <w:rsid w:val="00547BC2"/>
    <w:rsid w:val="00550DE3"/>
    <w:rsid w:val="00551D58"/>
    <w:rsid w:val="00551E64"/>
    <w:rsid w:val="005522FD"/>
    <w:rsid w:val="00552EB3"/>
    <w:rsid w:val="00553411"/>
    <w:rsid w:val="0055344D"/>
    <w:rsid w:val="005537E3"/>
    <w:rsid w:val="00553884"/>
    <w:rsid w:val="00553CCA"/>
    <w:rsid w:val="0055491C"/>
    <w:rsid w:val="0055511D"/>
    <w:rsid w:val="00555B1E"/>
    <w:rsid w:val="00555BFB"/>
    <w:rsid w:val="00555D43"/>
    <w:rsid w:val="00556E6A"/>
    <w:rsid w:val="005570A3"/>
    <w:rsid w:val="00557667"/>
    <w:rsid w:val="005606A7"/>
    <w:rsid w:val="005609A1"/>
    <w:rsid w:val="00561554"/>
    <w:rsid w:val="00561894"/>
    <w:rsid w:val="00562769"/>
    <w:rsid w:val="00563C32"/>
    <w:rsid w:val="005644FE"/>
    <w:rsid w:val="0056476B"/>
    <w:rsid w:val="00564EB9"/>
    <w:rsid w:val="005654C4"/>
    <w:rsid w:val="005656C6"/>
    <w:rsid w:val="00565829"/>
    <w:rsid w:val="00565932"/>
    <w:rsid w:val="00565FCB"/>
    <w:rsid w:val="0056605E"/>
    <w:rsid w:val="005660BB"/>
    <w:rsid w:val="00566633"/>
    <w:rsid w:val="00566655"/>
    <w:rsid w:val="00566FF5"/>
    <w:rsid w:val="00567E57"/>
    <w:rsid w:val="00567F62"/>
    <w:rsid w:val="00570118"/>
    <w:rsid w:val="00570C6B"/>
    <w:rsid w:val="00571327"/>
    <w:rsid w:val="00571A26"/>
    <w:rsid w:val="00571E45"/>
    <w:rsid w:val="005725DD"/>
    <w:rsid w:val="00572AC7"/>
    <w:rsid w:val="00573D61"/>
    <w:rsid w:val="005744E1"/>
    <w:rsid w:val="00575232"/>
    <w:rsid w:val="00575629"/>
    <w:rsid w:val="005757BA"/>
    <w:rsid w:val="00575E0B"/>
    <w:rsid w:val="00575EB7"/>
    <w:rsid w:val="005769FD"/>
    <w:rsid w:val="00576BB7"/>
    <w:rsid w:val="005779A6"/>
    <w:rsid w:val="005800A7"/>
    <w:rsid w:val="00581130"/>
    <w:rsid w:val="005818A4"/>
    <w:rsid w:val="005819F0"/>
    <w:rsid w:val="005824A6"/>
    <w:rsid w:val="00582CE6"/>
    <w:rsid w:val="0058312F"/>
    <w:rsid w:val="005837BF"/>
    <w:rsid w:val="00584169"/>
    <w:rsid w:val="00584824"/>
    <w:rsid w:val="00585A26"/>
    <w:rsid w:val="005868CC"/>
    <w:rsid w:val="00586C35"/>
    <w:rsid w:val="00586C4D"/>
    <w:rsid w:val="00587002"/>
    <w:rsid w:val="005873ED"/>
    <w:rsid w:val="00587718"/>
    <w:rsid w:val="00587974"/>
    <w:rsid w:val="00587A7D"/>
    <w:rsid w:val="00590341"/>
    <w:rsid w:val="005912DB"/>
    <w:rsid w:val="00591739"/>
    <w:rsid w:val="00592194"/>
    <w:rsid w:val="005925F1"/>
    <w:rsid w:val="00592CB3"/>
    <w:rsid w:val="00593988"/>
    <w:rsid w:val="00594B9B"/>
    <w:rsid w:val="00594BD6"/>
    <w:rsid w:val="005952BC"/>
    <w:rsid w:val="005958F6"/>
    <w:rsid w:val="00595C21"/>
    <w:rsid w:val="00595CDB"/>
    <w:rsid w:val="005960AF"/>
    <w:rsid w:val="00596193"/>
    <w:rsid w:val="005967D2"/>
    <w:rsid w:val="005967FD"/>
    <w:rsid w:val="005A0E24"/>
    <w:rsid w:val="005A1634"/>
    <w:rsid w:val="005A2179"/>
    <w:rsid w:val="005A2439"/>
    <w:rsid w:val="005A2567"/>
    <w:rsid w:val="005A2B7E"/>
    <w:rsid w:val="005A3152"/>
    <w:rsid w:val="005A3CE0"/>
    <w:rsid w:val="005A3EB3"/>
    <w:rsid w:val="005A4309"/>
    <w:rsid w:val="005A4950"/>
    <w:rsid w:val="005A4E93"/>
    <w:rsid w:val="005A530B"/>
    <w:rsid w:val="005A5328"/>
    <w:rsid w:val="005A5E63"/>
    <w:rsid w:val="005A6D5C"/>
    <w:rsid w:val="005A728F"/>
    <w:rsid w:val="005A739C"/>
    <w:rsid w:val="005A7F28"/>
    <w:rsid w:val="005B098E"/>
    <w:rsid w:val="005B1002"/>
    <w:rsid w:val="005B114C"/>
    <w:rsid w:val="005B12C0"/>
    <w:rsid w:val="005B1AE4"/>
    <w:rsid w:val="005B2591"/>
    <w:rsid w:val="005B3ACB"/>
    <w:rsid w:val="005B4039"/>
    <w:rsid w:val="005B4EF6"/>
    <w:rsid w:val="005B510B"/>
    <w:rsid w:val="005B61DE"/>
    <w:rsid w:val="005B7495"/>
    <w:rsid w:val="005C0673"/>
    <w:rsid w:val="005C0BEE"/>
    <w:rsid w:val="005C1BD2"/>
    <w:rsid w:val="005C2132"/>
    <w:rsid w:val="005C22A6"/>
    <w:rsid w:val="005C22DA"/>
    <w:rsid w:val="005C302E"/>
    <w:rsid w:val="005C3498"/>
    <w:rsid w:val="005C4064"/>
    <w:rsid w:val="005C4102"/>
    <w:rsid w:val="005C5357"/>
    <w:rsid w:val="005C5A8E"/>
    <w:rsid w:val="005C5DF3"/>
    <w:rsid w:val="005C6039"/>
    <w:rsid w:val="005C60FB"/>
    <w:rsid w:val="005C63CC"/>
    <w:rsid w:val="005C6697"/>
    <w:rsid w:val="005C70A6"/>
    <w:rsid w:val="005C70F9"/>
    <w:rsid w:val="005C7212"/>
    <w:rsid w:val="005C7B9A"/>
    <w:rsid w:val="005D0308"/>
    <w:rsid w:val="005D0368"/>
    <w:rsid w:val="005D0424"/>
    <w:rsid w:val="005D0427"/>
    <w:rsid w:val="005D04A6"/>
    <w:rsid w:val="005D0BC1"/>
    <w:rsid w:val="005D1052"/>
    <w:rsid w:val="005D1965"/>
    <w:rsid w:val="005D19A1"/>
    <w:rsid w:val="005D1DE5"/>
    <w:rsid w:val="005D1F62"/>
    <w:rsid w:val="005D2083"/>
    <w:rsid w:val="005D212E"/>
    <w:rsid w:val="005D2396"/>
    <w:rsid w:val="005D2618"/>
    <w:rsid w:val="005D2AC6"/>
    <w:rsid w:val="005D48F5"/>
    <w:rsid w:val="005D50E6"/>
    <w:rsid w:val="005D523A"/>
    <w:rsid w:val="005D55B6"/>
    <w:rsid w:val="005D5E86"/>
    <w:rsid w:val="005D5F1F"/>
    <w:rsid w:val="005D5FD6"/>
    <w:rsid w:val="005D67C0"/>
    <w:rsid w:val="005D6FBC"/>
    <w:rsid w:val="005D767B"/>
    <w:rsid w:val="005D7692"/>
    <w:rsid w:val="005D7BF5"/>
    <w:rsid w:val="005E0114"/>
    <w:rsid w:val="005E030F"/>
    <w:rsid w:val="005E0311"/>
    <w:rsid w:val="005E053B"/>
    <w:rsid w:val="005E0BDB"/>
    <w:rsid w:val="005E0D45"/>
    <w:rsid w:val="005E1096"/>
    <w:rsid w:val="005E12DC"/>
    <w:rsid w:val="005E14E9"/>
    <w:rsid w:val="005E16B8"/>
    <w:rsid w:val="005E1C8F"/>
    <w:rsid w:val="005E1E70"/>
    <w:rsid w:val="005E2269"/>
    <w:rsid w:val="005E2389"/>
    <w:rsid w:val="005E3A16"/>
    <w:rsid w:val="005E3AE1"/>
    <w:rsid w:val="005E3F78"/>
    <w:rsid w:val="005E488A"/>
    <w:rsid w:val="005E52E0"/>
    <w:rsid w:val="005E652B"/>
    <w:rsid w:val="005F00D5"/>
    <w:rsid w:val="005F045F"/>
    <w:rsid w:val="005F047D"/>
    <w:rsid w:val="005F13FD"/>
    <w:rsid w:val="005F175D"/>
    <w:rsid w:val="005F2509"/>
    <w:rsid w:val="005F2C44"/>
    <w:rsid w:val="005F3435"/>
    <w:rsid w:val="005F35D0"/>
    <w:rsid w:val="005F385C"/>
    <w:rsid w:val="005F45D0"/>
    <w:rsid w:val="005F47CE"/>
    <w:rsid w:val="005F4A3C"/>
    <w:rsid w:val="005F4B91"/>
    <w:rsid w:val="005F5DA4"/>
    <w:rsid w:val="005F68EA"/>
    <w:rsid w:val="005F77F3"/>
    <w:rsid w:val="00600F6F"/>
    <w:rsid w:val="0060157C"/>
    <w:rsid w:val="0060188D"/>
    <w:rsid w:val="00601A2A"/>
    <w:rsid w:val="00601BA7"/>
    <w:rsid w:val="006037CD"/>
    <w:rsid w:val="00604206"/>
    <w:rsid w:val="006043AA"/>
    <w:rsid w:val="006047A4"/>
    <w:rsid w:val="0060520A"/>
    <w:rsid w:val="006052AC"/>
    <w:rsid w:val="006059A0"/>
    <w:rsid w:val="00605EA4"/>
    <w:rsid w:val="00606226"/>
    <w:rsid w:val="006066EF"/>
    <w:rsid w:val="0060731F"/>
    <w:rsid w:val="00607D6E"/>
    <w:rsid w:val="0061056B"/>
    <w:rsid w:val="006108D4"/>
    <w:rsid w:val="00610A70"/>
    <w:rsid w:val="00610DB0"/>
    <w:rsid w:val="00611560"/>
    <w:rsid w:val="00611BF0"/>
    <w:rsid w:val="00611F4A"/>
    <w:rsid w:val="00612359"/>
    <w:rsid w:val="0061245C"/>
    <w:rsid w:val="006125EE"/>
    <w:rsid w:val="00613224"/>
    <w:rsid w:val="00613360"/>
    <w:rsid w:val="00613FDE"/>
    <w:rsid w:val="006147CB"/>
    <w:rsid w:val="00614A51"/>
    <w:rsid w:val="006152D3"/>
    <w:rsid w:val="00615315"/>
    <w:rsid w:val="006156C3"/>
    <w:rsid w:val="00616E54"/>
    <w:rsid w:val="0061794F"/>
    <w:rsid w:val="00620084"/>
    <w:rsid w:val="00620319"/>
    <w:rsid w:val="00620D03"/>
    <w:rsid w:val="006218D8"/>
    <w:rsid w:val="00621C83"/>
    <w:rsid w:val="00621FEB"/>
    <w:rsid w:val="00622236"/>
    <w:rsid w:val="00622327"/>
    <w:rsid w:val="0062343F"/>
    <w:rsid w:val="00623CD3"/>
    <w:rsid w:val="00623CF3"/>
    <w:rsid w:val="00624268"/>
    <w:rsid w:val="00624476"/>
    <w:rsid w:val="006246EC"/>
    <w:rsid w:val="00624ACF"/>
    <w:rsid w:val="00625295"/>
    <w:rsid w:val="00625FC1"/>
    <w:rsid w:val="00625FCA"/>
    <w:rsid w:val="00626089"/>
    <w:rsid w:val="006264D4"/>
    <w:rsid w:val="006268C0"/>
    <w:rsid w:val="00626B77"/>
    <w:rsid w:val="00626D2F"/>
    <w:rsid w:val="00626DC9"/>
    <w:rsid w:val="00626E7A"/>
    <w:rsid w:val="006276C5"/>
    <w:rsid w:val="0062793C"/>
    <w:rsid w:val="0062799C"/>
    <w:rsid w:val="00627BCA"/>
    <w:rsid w:val="00630419"/>
    <w:rsid w:val="006305D0"/>
    <w:rsid w:val="00630790"/>
    <w:rsid w:val="006312E2"/>
    <w:rsid w:val="00632085"/>
    <w:rsid w:val="00632691"/>
    <w:rsid w:val="006329BF"/>
    <w:rsid w:val="00633412"/>
    <w:rsid w:val="00633F8D"/>
    <w:rsid w:val="006357DD"/>
    <w:rsid w:val="00635FBA"/>
    <w:rsid w:val="00636459"/>
    <w:rsid w:val="00636C5C"/>
    <w:rsid w:val="00636E8B"/>
    <w:rsid w:val="00636F81"/>
    <w:rsid w:val="00637139"/>
    <w:rsid w:val="006400B4"/>
    <w:rsid w:val="0064092B"/>
    <w:rsid w:val="00641125"/>
    <w:rsid w:val="00641303"/>
    <w:rsid w:val="006413C7"/>
    <w:rsid w:val="00641802"/>
    <w:rsid w:val="00641E8D"/>
    <w:rsid w:val="00642046"/>
    <w:rsid w:val="006423EA"/>
    <w:rsid w:val="00642A01"/>
    <w:rsid w:val="00642C0B"/>
    <w:rsid w:val="00643428"/>
    <w:rsid w:val="00643B62"/>
    <w:rsid w:val="00643EEF"/>
    <w:rsid w:val="00644277"/>
    <w:rsid w:val="0064456C"/>
    <w:rsid w:val="006448F6"/>
    <w:rsid w:val="00645276"/>
    <w:rsid w:val="00645654"/>
    <w:rsid w:val="00645887"/>
    <w:rsid w:val="00645B4B"/>
    <w:rsid w:val="006461CA"/>
    <w:rsid w:val="006462D7"/>
    <w:rsid w:val="006471D9"/>
    <w:rsid w:val="00647586"/>
    <w:rsid w:val="00647E8A"/>
    <w:rsid w:val="006502B1"/>
    <w:rsid w:val="00650857"/>
    <w:rsid w:val="00650BA3"/>
    <w:rsid w:val="006515FB"/>
    <w:rsid w:val="006528F1"/>
    <w:rsid w:val="00652C5A"/>
    <w:rsid w:val="0065321A"/>
    <w:rsid w:val="00653D26"/>
    <w:rsid w:val="00654A0D"/>
    <w:rsid w:val="00654C76"/>
    <w:rsid w:val="00654E34"/>
    <w:rsid w:val="0065537F"/>
    <w:rsid w:val="00655A43"/>
    <w:rsid w:val="00656821"/>
    <w:rsid w:val="00657682"/>
    <w:rsid w:val="00657B9E"/>
    <w:rsid w:val="00657C6E"/>
    <w:rsid w:val="00657D83"/>
    <w:rsid w:val="006619AD"/>
    <w:rsid w:val="00661FA6"/>
    <w:rsid w:val="0066266E"/>
    <w:rsid w:val="00662CAF"/>
    <w:rsid w:val="00662F01"/>
    <w:rsid w:val="0066455F"/>
    <w:rsid w:val="00664A09"/>
    <w:rsid w:val="00664A86"/>
    <w:rsid w:val="00664CB7"/>
    <w:rsid w:val="00664FA5"/>
    <w:rsid w:val="006654DD"/>
    <w:rsid w:val="00665857"/>
    <w:rsid w:val="006664B1"/>
    <w:rsid w:val="00666CDA"/>
    <w:rsid w:val="00666E88"/>
    <w:rsid w:val="006670C3"/>
    <w:rsid w:val="00667635"/>
    <w:rsid w:val="006678B0"/>
    <w:rsid w:val="00667C54"/>
    <w:rsid w:val="006701FE"/>
    <w:rsid w:val="0067066E"/>
    <w:rsid w:val="0067137A"/>
    <w:rsid w:val="0067203E"/>
    <w:rsid w:val="0067274E"/>
    <w:rsid w:val="006727AB"/>
    <w:rsid w:val="00673660"/>
    <w:rsid w:val="006738B4"/>
    <w:rsid w:val="00673D9D"/>
    <w:rsid w:val="00673E41"/>
    <w:rsid w:val="00674376"/>
    <w:rsid w:val="00674447"/>
    <w:rsid w:val="006745AA"/>
    <w:rsid w:val="006760A9"/>
    <w:rsid w:val="0067660B"/>
    <w:rsid w:val="00676BF6"/>
    <w:rsid w:val="00677316"/>
    <w:rsid w:val="00677BCD"/>
    <w:rsid w:val="006800E6"/>
    <w:rsid w:val="00680439"/>
    <w:rsid w:val="006804A1"/>
    <w:rsid w:val="00681EE4"/>
    <w:rsid w:val="00683423"/>
    <w:rsid w:val="00683EF9"/>
    <w:rsid w:val="00684196"/>
    <w:rsid w:val="00684A82"/>
    <w:rsid w:val="00684C64"/>
    <w:rsid w:val="00686BBE"/>
    <w:rsid w:val="00686DD3"/>
    <w:rsid w:val="00687373"/>
    <w:rsid w:val="00690A1F"/>
    <w:rsid w:val="00690E5A"/>
    <w:rsid w:val="00690E9C"/>
    <w:rsid w:val="00691A81"/>
    <w:rsid w:val="00691DA7"/>
    <w:rsid w:val="0069292A"/>
    <w:rsid w:val="00692CC9"/>
    <w:rsid w:val="0069334E"/>
    <w:rsid w:val="006937C9"/>
    <w:rsid w:val="0069406D"/>
    <w:rsid w:val="006946F4"/>
    <w:rsid w:val="006952B2"/>
    <w:rsid w:val="006952C4"/>
    <w:rsid w:val="00695CD7"/>
    <w:rsid w:val="00695F55"/>
    <w:rsid w:val="00695F8F"/>
    <w:rsid w:val="006960F3"/>
    <w:rsid w:val="006972B9"/>
    <w:rsid w:val="006972F4"/>
    <w:rsid w:val="006975F3"/>
    <w:rsid w:val="006979D9"/>
    <w:rsid w:val="00697CD3"/>
    <w:rsid w:val="006A05E7"/>
    <w:rsid w:val="006A068A"/>
    <w:rsid w:val="006A08A6"/>
    <w:rsid w:val="006A155E"/>
    <w:rsid w:val="006A158B"/>
    <w:rsid w:val="006A163E"/>
    <w:rsid w:val="006A1FC8"/>
    <w:rsid w:val="006A2069"/>
    <w:rsid w:val="006A2237"/>
    <w:rsid w:val="006A31F3"/>
    <w:rsid w:val="006A4090"/>
    <w:rsid w:val="006A4585"/>
    <w:rsid w:val="006A461B"/>
    <w:rsid w:val="006A4E8E"/>
    <w:rsid w:val="006A6899"/>
    <w:rsid w:val="006A784E"/>
    <w:rsid w:val="006A7B2F"/>
    <w:rsid w:val="006A7D16"/>
    <w:rsid w:val="006A7E6C"/>
    <w:rsid w:val="006B00B7"/>
    <w:rsid w:val="006B01C6"/>
    <w:rsid w:val="006B0267"/>
    <w:rsid w:val="006B0428"/>
    <w:rsid w:val="006B0A4C"/>
    <w:rsid w:val="006B0E13"/>
    <w:rsid w:val="006B1F3A"/>
    <w:rsid w:val="006B212E"/>
    <w:rsid w:val="006B247D"/>
    <w:rsid w:val="006B2A44"/>
    <w:rsid w:val="006B31DB"/>
    <w:rsid w:val="006B31F7"/>
    <w:rsid w:val="006B3D60"/>
    <w:rsid w:val="006B3E78"/>
    <w:rsid w:val="006B51EC"/>
    <w:rsid w:val="006B52B3"/>
    <w:rsid w:val="006B5B54"/>
    <w:rsid w:val="006B6065"/>
    <w:rsid w:val="006B657D"/>
    <w:rsid w:val="006B6730"/>
    <w:rsid w:val="006B685D"/>
    <w:rsid w:val="006B6BC3"/>
    <w:rsid w:val="006B6F1B"/>
    <w:rsid w:val="006B7385"/>
    <w:rsid w:val="006B7609"/>
    <w:rsid w:val="006C07DC"/>
    <w:rsid w:val="006C16F8"/>
    <w:rsid w:val="006C19A8"/>
    <w:rsid w:val="006C1BB3"/>
    <w:rsid w:val="006C1C82"/>
    <w:rsid w:val="006C3287"/>
    <w:rsid w:val="006C379E"/>
    <w:rsid w:val="006C3EC1"/>
    <w:rsid w:val="006C4165"/>
    <w:rsid w:val="006C46ED"/>
    <w:rsid w:val="006C4B4F"/>
    <w:rsid w:val="006C4B9E"/>
    <w:rsid w:val="006C4BFE"/>
    <w:rsid w:val="006C5193"/>
    <w:rsid w:val="006C5381"/>
    <w:rsid w:val="006C63B6"/>
    <w:rsid w:val="006C67B7"/>
    <w:rsid w:val="006C6DBC"/>
    <w:rsid w:val="006C7170"/>
    <w:rsid w:val="006C7173"/>
    <w:rsid w:val="006C71C6"/>
    <w:rsid w:val="006C7554"/>
    <w:rsid w:val="006C78FE"/>
    <w:rsid w:val="006C7F8A"/>
    <w:rsid w:val="006D0437"/>
    <w:rsid w:val="006D04E7"/>
    <w:rsid w:val="006D0816"/>
    <w:rsid w:val="006D28AA"/>
    <w:rsid w:val="006D3A30"/>
    <w:rsid w:val="006D44BB"/>
    <w:rsid w:val="006D4642"/>
    <w:rsid w:val="006D47A8"/>
    <w:rsid w:val="006D49D5"/>
    <w:rsid w:val="006D5C98"/>
    <w:rsid w:val="006D70C2"/>
    <w:rsid w:val="006D74A8"/>
    <w:rsid w:val="006D7EE7"/>
    <w:rsid w:val="006E0742"/>
    <w:rsid w:val="006E07E1"/>
    <w:rsid w:val="006E0E99"/>
    <w:rsid w:val="006E1207"/>
    <w:rsid w:val="006E12A6"/>
    <w:rsid w:val="006E1B11"/>
    <w:rsid w:val="006E21A9"/>
    <w:rsid w:val="006E253B"/>
    <w:rsid w:val="006E256C"/>
    <w:rsid w:val="006E2BA4"/>
    <w:rsid w:val="006E2CAD"/>
    <w:rsid w:val="006E3DF0"/>
    <w:rsid w:val="006E4575"/>
    <w:rsid w:val="006E4687"/>
    <w:rsid w:val="006E4BE2"/>
    <w:rsid w:val="006E6DF8"/>
    <w:rsid w:val="006E70B4"/>
    <w:rsid w:val="006E73FE"/>
    <w:rsid w:val="006E7780"/>
    <w:rsid w:val="006E78FC"/>
    <w:rsid w:val="006F0368"/>
    <w:rsid w:val="006F03F6"/>
    <w:rsid w:val="006F09AE"/>
    <w:rsid w:val="006F0BF6"/>
    <w:rsid w:val="006F273A"/>
    <w:rsid w:val="006F3D82"/>
    <w:rsid w:val="006F4CB3"/>
    <w:rsid w:val="006F5CEC"/>
    <w:rsid w:val="006F5EE1"/>
    <w:rsid w:val="006F636E"/>
    <w:rsid w:val="006F7B6D"/>
    <w:rsid w:val="006F7BE5"/>
    <w:rsid w:val="00700B31"/>
    <w:rsid w:val="00701172"/>
    <w:rsid w:val="007015B3"/>
    <w:rsid w:val="00701E08"/>
    <w:rsid w:val="0070238C"/>
    <w:rsid w:val="00702408"/>
    <w:rsid w:val="00702445"/>
    <w:rsid w:val="007027BD"/>
    <w:rsid w:val="00702926"/>
    <w:rsid w:val="00702A83"/>
    <w:rsid w:val="007052EE"/>
    <w:rsid w:val="0070619C"/>
    <w:rsid w:val="007104A1"/>
    <w:rsid w:val="00710509"/>
    <w:rsid w:val="00710F51"/>
    <w:rsid w:val="00711239"/>
    <w:rsid w:val="00711D30"/>
    <w:rsid w:val="00711D6B"/>
    <w:rsid w:val="00712332"/>
    <w:rsid w:val="00712681"/>
    <w:rsid w:val="00712922"/>
    <w:rsid w:val="00712962"/>
    <w:rsid w:val="00712C2D"/>
    <w:rsid w:val="00715613"/>
    <w:rsid w:val="00715637"/>
    <w:rsid w:val="00715A65"/>
    <w:rsid w:val="00715D1C"/>
    <w:rsid w:val="007162EC"/>
    <w:rsid w:val="00716750"/>
    <w:rsid w:val="00716B7F"/>
    <w:rsid w:val="007175C8"/>
    <w:rsid w:val="00717BB9"/>
    <w:rsid w:val="00717F64"/>
    <w:rsid w:val="007203A5"/>
    <w:rsid w:val="00720514"/>
    <w:rsid w:val="007208BE"/>
    <w:rsid w:val="0072100B"/>
    <w:rsid w:val="00721248"/>
    <w:rsid w:val="00721492"/>
    <w:rsid w:val="00722A14"/>
    <w:rsid w:val="0072330F"/>
    <w:rsid w:val="007233B6"/>
    <w:rsid w:val="007233E3"/>
    <w:rsid w:val="00723523"/>
    <w:rsid w:val="00723680"/>
    <w:rsid w:val="00724091"/>
    <w:rsid w:val="00724F46"/>
    <w:rsid w:val="00725904"/>
    <w:rsid w:val="00725CC6"/>
    <w:rsid w:val="00726640"/>
    <w:rsid w:val="00726C5A"/>
    <w:rsid w:val="007275AD"/>
    <w:rsid w:val="0072760D"/>
    <w:rsid w:val="0072787A"/>
    <w:rsid w:val="00727D12"/>
    <w:rsid w:val="00727E57"/>
    <w:rsid w:val="00730079"/>
    <w:rsid w:val="007302A0"/>
    <w:rsid w:val="00730C7A"/>
    <w:rsid w:val="00731117"/>
    <w:rsid w:val="007315C5"/>
    <w:rsid w:val="00731A81"/>
    <w:rsid w:val="007327A2"/>
    <w:rsid w:val="007336BC"/>
    <w:rsid w:val="007347D2"/>
    <w:rsid w:val="00734D85"/>
    <w:rsid w:val="00735253"/>
    <w:rsid w:val="007354CF"/>
    <w:rsid w:val="00735750"/>
    <w:rsid w:val="00735E8E"/>
    <w:rsid w:val="00735FEF"/>
    <w:rsid w:val="00736572"/>
    <w:rsid w:val="007367F3"/>
    <w:rsid w:val="0073770C"/>
    <w:rsid w:val="0073784F"/>
    <w:rsid w:val="00740F63"/>
    <w:rsid w:val="0074177A"/>
    <w:rsid w:val="0074284E"/>
    <w:rsid w:val="00742D53"/>
    <w:rsid w:val="00743207"/>
    <w:rsid w:val="00743296"/>
    <w:rsid w:val="00743420"/>
    <w:rsid w:val="00744380"/>
    <w:rsid w:val="00744E83"/>
    <w:rsid w:val="00745B12"/>
    <w:rsid w:val="00745D10"/>
    <w:rsid w:val="00746411"/>
    <w:rsid w:val="007475CB"/>
    <w:rsid w:val="007476B0"/>
    <w:rsid w:val="00747A07"/>
    <w:rsid w:val="00750BF5"/>
    <w:rsid w:val="0075142D"/>
    <w:rsid w:val="007515DE"/>
    <w:rsid w:val="00751A77"/>
    <w:rsid w:val="0075245E"/>
    <w:rsid w:val="00753703"/>
    <w:rsid w:val="00753BAE"/>
    <w:rsid w:val="00754232"/>
    <w:rsid w:val="00754BE8"/>
    <w:rsid w:val="0075538F"/>
    <w:rsid w:val="00755440"/>
    <w:rsid w:val="007558CF"/>
    <w:rsid w:val="00755DEC"/>
    <w:rsid w:val="0075655A"/>
    <w:rsid w:val="007565A4"/>
    <w:rsid w:val="00756E9C"/>
    <w:rsid w:val="00757104"/>
    <w:rsid w:val="00757475"/>
    <w:rsid w:val="00757C70"/>
    <w:rsid w:val="007603CB"/>
    <w:rsid w:val="00760DB3"/>
    <w:rsid w:val="007615C1"/>
    <w:rsid w:val="00761AB4"/>
    <w:rsid w:val="00762758"/>
    <w:rsid w:val="00763167"/>
    <w:rsid w:val="00763555"/>
    <w:rsid w:val="00763B82"/>
    <w:rsid w:val="00764809"/>
    <w:rsid w:val="00765408"/>
    <w:rsid w:val="0076545B"/>
    <w:rsid w:val="0076570E"/>
    <w:rsid w:val="00765DAA"/>
    <w:rsid w:val="00765DC9"/>
    <w:rsid w:val="00765EC1"/>
    <w:rsid w:val="00766250"/>
    <w:rsid w:val="0076667E"/>
    <w:rsid w:val="007666D3"/>
    <w:rsid w:val="00766F5B"/>
    <w:rsid w:val="007674C5"/>
    <w:rsid w:val="00767659"/>
    <w:rsid w:val="00767F69"/>
    <w:rsid w:val="00771F05"/>
    <w:rsid w:val="007731F4"/>
    <w:rsid w:val="007748A8"/>
    <w:rsid w:val="00774B98"/>
    <w:rsid w:val="00775250"/>
    <w:rsid w:val="00775394"/>
    <w:rsid w:val="00775892"/>
    <w:rsid w:val="00775B7A"/>
    <w:rsid w:val="0077604B"/>
    <w:rsid w:val="0077686F"/>
    <w:rsid w:val="00776EC2"/>
    <w:rsid w:val="00776F99"/>
    <w:rsid w:val="00777D35"/>
    <w:rsid w:val="00777F7F"/>
    <w:rsid w:val="0078010E"/>
    <w:rsid w:val="00780129"/>
    <w:rsid w:val="00780B5F"/>
    <w:rsid w:val="00780C42"/>
    <w:rsid w:val="00781338"/>
    <w:rsid w:val="007819BA"/>
    <w:rsid w:val="007825A9"/>
    <w:rsid w:val="007825C2"/>
    <w:rsid w:val="007826DC"/>
    <w:rsid w:val="007832A4"/>
    <w:rsid w:val="00783537"/>
    <w:rsid w:val="0078393D"/>
    <w:rsid w:val="00784026"/>
    <w:rsid w:val="00784028"/>
    <w:rsid w:val="00784374"/>
    <w:rsid w:val="00784506"/>
    <w:rsid w:val="00784CD6"/>
    <w:rsid w:val="007850B1"/>
    <w:rsid w:val="0078588C"/>
    <w:rsid w:val="00785B35"/>
    <w:rsid w:val="00785BB4"/>
    <w:rsid w:val="007870D6"/>
    <w:rsid w:val="00787744"/>
    <w:rsid w:val="00790137"/>
    <w:rsid w:val="00790883"/>
    <w:rsid w:val="00790D3A"/>
    <w:rsid w:val="00791139"/>
    <w:rsid w:val="007913F9"/>
    <w:rsid w:val="007916D7"/>
    <w:rsid w:val="007925D4"/>
    <w:rsid w:val="00792717"/>
    <w:rsid w:val="007934DE"/>
    <w:rsid w:val="0079401D"/>
    <w:rsid w:val="00794D66"/>
    <w:rsid w:val="00794FE9"/>
    <w:rsid w:val="007951B7"/>
    <w:rsid w:val="0079719C"/>
    <w:rsid w:val="007A04BB"/>
    <w:rsid w:val="007A053E"/>
    <w:rsid w:val="007A071D"/>
    <w:rsid w:val="007A10C5"/>
    <w:rsid w:val="007A125A"/>
    <w:rsid w:val="007A16F3"/>
    <w:rsid w:val="007A1871"/>
    <w:rsid w:val="007A1BFB"/>
    <w:rsid w:val="007A22EB"/>
    <w:rsid w:val="007A258C"/>
    <w:rsid w:val="007A26A1"/>
    <w:rsid w:val="007A283C"/>
    <w:rsid w:val="007A30CF"/>
    <w:rsid w:val="007A35D3"/>
    <w:rsid w:val="007A384D"/>
    <w:rsid w:val="007A3C9B"/>
    <w:rsid w:val="007A402F"/>
    <w:rsid w:val="007A4438"/>
    <w:rsid w:val="007A44FD"/>
    <w:rsid w:val="007A4539"/>
    <w:rsid w:val="007A5912"/>
    <w:rsid w:val="007A5B87"/>
    <w:rsid w:val="007A61A7"/>
    <w:rsid w:val="007A6FB1"/>
    <w:rsid w:val="007A70EC"/>
    <w:rsid w:val="007A7169"/>
    <w:rsid w:val="007B0097"/>
    <w:rsid w:val="007B0398"/>
    <w:rsid w:val="007B09E6"/>
    <w:rsid w:val="007B1005"/>
    <w:rsid w:val="007B1442"/>
    <w:rsid w:val="007B14B7"/>
    <w:rsid w:val="007B1537"/>
    <w:rsid w:val="007B1CF7"/>
    <w:rsid w:val="007B2405"/>
    <w:rsid w:val="007B37F2"/>
    <w:rsid w:val="007B3ECA"/>
    <w:rsid w:val="007B5290"/>
    <w:rsid w:val="007B5430"/>
    <w:rsid w:val="007B6045"/>
    <w:rsid w:val="007B6888"/>
    <w:rsid w:val="007B6AAA"/>
    <w:rsid w:val="007B6B45"/>
    <w:rsid w:val="007B6CD8"/>
    <w:rsid w:val="007B7042"/>
    <w:rsid w:val="007B7071"/>
    <w:rsid w:val="007B7788"/>
    <w:rsid w:val="007B7849"/>
    <w:rsid w:val="007B796B"/>
    <w:rsid w:val="007B7B0E"/>
    <w:rsid w:val="007B7BDA"/>
    <w:rsid w:val="007B7FEF"/>
    <w:rsid w:val="007C092D"/>
    <w:rsid w:val="007C0976"/>
    <w:rsid w:val="007C1771"/>
    <w:rsid w:val="007C1CDF"/>
    <w:rsid w:val="007C2E5C"/>
    <w:rsid w:val="007C3818"/>
    <w:rsid w:val="007C3956"/>
    <w:rsid w:val="007C4902"/>
    <w:rsid w:val="007C4A29"/>
    <w:rsid w:val="007C4AEB"/>
    <w:rsid w:val="007C576E"/>
    <w:rsid w:val="007C64C2"/>
    <w:rsid w:val="007C7484"/>
    <w:rsid w:val="007C754D"/>
    <w:rsid w:val="007C7CD0"/>
    <w:rsid w:val="007C7DB1"/>
    <w:rsid w:val="007C7F89"/>
    <w:rsid w:val="007D0013"/>
    <w:rsid w:val="007D11DC"/>
    <w:rsid w:val="007D1836"/>
    <w:rsid w:val="007D1C01"/>
    <w:rsid w:val="007D2731"/>
    <w:rsid w:val="007D28B6"/>
    <w:rsid w:val="007D2B68"/>
    <w:rsid w:val="007D2EC7"/>
    <w:rsid w:val="007D3157"/>
    <w:rsid w:val="007D3574"/>
    <w:rsid w:val="007D3577"/>
    <w:rsid w:val="007D3C8F"/>
    <w:rsid w:val="007D444C"/>
    <w:rsid w:val="007D4611"/>
    <w:rsid w:val="007D4C00"/>
    <w:rsid w:val="007D524C"/>
    <w:rsid w:val="007D6462"/>
    <w:rsid w:val="007D690A"/>
    <w:rsid w:val="007D6ABC"/>
    <w:rsid w:val="007D6DB2"/>
    <w:rsid w:val="007D7079"/>
    <w:rsid w:val="007D7C47"/>
    <w:rsid w:val="007D7FA1"/>
    <w:rsid w:val="007E0C62"/>
    <w:rsid w:val="007E1759"/>
    <w:rsid w:val="007E1855"/>
    <w:rsid w:val="007E212A"/>
    <w:rsid w:val="007E29D6"/>
    <w:rsid w:val="007E3CF9"/>
    <w:rsid w:val="007E41EB"/>
    <w:rsid w:val="007E4256"/>
    <w:rsid w:val="007E47EF"/>
    <w:rsid w:val="007E4CAB"/>
    <w:rsid w:val="007E51BD"/>
    <w:rsid w:val="007E69B1"/>
    <w:rsid w:val="007E6A49"/>
    <w:rsid w:val="007E6E82"/>
    <w:rsid w:val="007E6ECA"/>
    <w:rsid w:val="007E6F55"/>
    <w:rsid w:val="007E780F"/>
    <w:rsid w:val="007E7C99"/>
    <w:rsid w:val="007F093B"/>
    <w:rsid w:val="007F0A18"/>
    <w:rsid w:val="007F0CEB"/>
    <w:rsid w:val="007F0E2B"/>
    <w:rsid w:val="007F14B6"/>
    <w:rsid w:val="007F1B36"/>
    <w:rsid w:val="007F1B6F"/>
    <w:rsid w:val="007F1FA8"/>
    <w:rsid w:val="007F223B"/>
    <w:rsid w:val="007F2325"/>
    <w:rsid w:val="007F2D48"/>
    <w:rsid w:val="007F32A9"/>
    <w:rsid w:val="007F390A"/>
    <w:rsid w:val="007F3E4E"/>
    <w:rsid w:val="007F4346"/>
    <w:rsid w:val="007F52C3"/>
    <w:rsid w:val="007F5807"/>
    <w:rsid w:val="007F63B8"/>
    <w:rsid w:val="007F63C8"/>
    <w:rsid w:val="007F67E1"/>
    <w:rsid w:val="007F68BF"/>
    <w:rsid w:val="007F6A89"/>
    <w:rsid w:val="007F6B7C"/>
    <w:rsid w:val="007F6C2C"/>
    <w:rsid w:val="007F6F95"/>
    <w:rsid w:val="00800BA3"/>
    <w:rsid w:val="008017FE"/>
    <w:rsid w:val="00801881"/>
    <w:rsid w:val="00801D43"/>
    <w:rsid w:val="008020B2"/>
    <w:rsid w:val="008023F2"/>
    <w:rsid w:val="00803153"/>
    <w:rsid w:val="008035DB"/>
    <w:rsid w:val="008036B5"/>
    <w:rsid w:val="00804B56"/>
    <w:rsid w:val="00804DCB"/>
    <w:rsid w:val="008050C0"/>
    <w:rsid w:val="008055D0"/>
    <w:rsid w:val="008064C5"/>
    <w:rsid w:val="00806E54"/>
    <w:rsid w:val="008073AC"/>
    <w:rsid w:val="00810B2F"/>
    <w:rsid w:val="00810F2E"/>
    <w:rsid w:val="00811BF5"/>
    <w:rsid w:val="008123E1"/>
    <w:rsid w:val="00813823"/>
    <w:rsid w:val="00813A47"/>
    <w:rsid w:val="008141D0"/>
    <w:rsid w:val="0081475C"/>
    <w:rsid w:val="00815461"/>
    <w:rsid w:val="008155C1"/>
    <w:rsid w:val="0081606B"/>
    <w:rsid w:val="008160A6"/>
    <w:rsid w:val="0081633D"/>
    <w:rsid w:val="008165C8"/>
    <w:rsid w:val="00816644"/>
    <w:rsid w:val="008169DF"/>
    <w:rsid w:val="00817EFC"/>
    <w:rsid w:val="008207B2"/>
    <w:rsid w:val="00820B44"/>
    <w:rsid w:val="008217BD"/>
    <w:rsid w:val="008219CF"/>
    <w:rsid w:val="00821D81"/>
    <w:rsid w:val="00821F5B"/>
    <w:rsid w:val="0082264C"/>
    <w:rsid w:val="00822AFB"/>
    <w:rsid w:val="00822E1C"/>
    <w:rsid w:val="00822E99"/>
    <w:rsid w:val="00823716"/>
    <w:rsid w:val="00823C55"/>
    <w:rsid w:val="008249DE"/>
    <w:rsid w:val="00824D27"/>
    <w:rsid w:val="0082512B"/>
    <w:rsid w:val="008251E3"/>
    <w:rsid w:val="008259B0"/>
    <w:rsid w:val="00825D65"/>
    <w:rsid w:val="00826155"/>
    <w:rsid w:val="00826E4E"/>
    <w:rsid w:val="008304E8"/>
    <w:rsid w:val="008305CC"/>
    <w:rsid w:val="00830FAE"/>
    <w:rsid w:val="00831908"/>
    <w:rsid w:val="0083227E"/>
    <w:rsid w:val="008323BD"/>
    <w:rsid w:val="00832479"/>
    <w:rsid w:val="008324E3"/>
    <w:rsid w:val="00832F8B"/>
    <w:rsid w:val="00833010"/>
    <w:rsid w:val="0083331A"/>
    <w:rsid w:val="0083333D"/>
    <w:rsid w:val="00833AB4"/>
    <w:rsid w:val="00834CC1"/>
    <w:rsid w:val="008356BF"/>
    <w:rsid w:val="00835849"/>
    <w:rsid w:val="0083644D"/>
    <w:rsid w:val="008365CD"/>
    <w:rsid w:val="00836CA6"/>
    <w:rsid w:val="0083765F"/>
    <w:rsid w:val="0084063C"/>
    <w:rsid w:val="008406B1"/>
    <w:rsid w:val="008408F0"/>
    <w:rsid w:val="00840A14"/>
    <w:rsid w:val="00840D25"/>
    <w:rsid w:val="0084126B"/>
    <w:rsid w:val="008414EE"/>
    <w:rsid w:val="0084184E"/>
    <w:rsid w:val="0084234D"/>
    <w:rsid w:val="00843764"/>
    <w:rsid w:val="00843965"/>
    <w:rsid w:val="00844140"/>
    <w:rsid w:val="008444B9"/>
    <w:rsid w:val="008454BD"/>
    <w:rsid w:val="008456B0"/>
    <w:rsid w:val="00845A9A"/>
    <w:rsid w:val="00845B41"/>
    <w:rsid w:val="00845BA8"/>
    <w:rsid w:val="00845F00"/>
    <w:rsid w:val="00845F21"/>
    <w:rsid w:val="0084617D"/>
    <w:rsid w:val="008464AD"/>
    <w:rsid w:val="00846588"/>
    <w:rsid w:val="008472B2"/>
    <w:rsid w:val="00847819"/>
    <w:rsid w:val="00850038"/>
    <w:rsid w:val="0085042F"/>
    <w:rsid w:val="00851299"/>
    <w:rsid w:val="0085179B"/>
    <w:rsid w:val="008527C2"/>
    <w:rsid w:val="00852E9D"/>
    <w:rsid w:val="00853226"/>
    <w:rsid w:val="00853594"/>
    <w:rsid w:val="008536DC"/>
    <w:rsid w:val="008539AA"/>
    <w:rsid w:val="00853AA2"/>
    <w:rsid w:val="008543EF"/>
    <w:rsid w:val="008548F4"/>
    <w:rsid w:val="00856240"/>
    <w:rsid w:val="008563F4"/>
    <w:rsid w:val="00856941"/>
    <w:rsid w:val="00860536"/>
    <w:rsid w:val="00860820"/>
    <w:rsid w:val="008612F0"/>
    <w:rsid w:val="008627E7"/>
    <w:rsid w:val="008631CE"/>
    <w:rsid w:val="00863DF7"/>
    <w:rsid w:val="00864249"/>
    <w:rsid w:val="008643A4"/>
    <w:rsid w:val="008644D7"/>
    <w:rsid w:val="0086484B"/>
    <w:rsid w:val="00864D94"/>
    <w:rsid w:val="0086572E"/>
    <w:rsid w:val="00865A1A"/>
    <w:rsid w:val="00865C63"/>
    <w:rsid w:val="008664D8"/>
    <w:rsid w:val="00866CC9"/>
    <w:rsid w:val="00867724"/>
    <w:rsid w:val="00867728"/>
    <w:rsid w:val="008701F0"/>
    <w:rsid w:val="00870994"/>
    <w:rsid w:val="00870A39"/>
    <w:rsid w:val="00871012"/>
    <w:rsid w:val="00872304"/>
    <w:rsid w:val="00872447"/>
    <w:rsid w:val="00872624"/>
    <w:rsid w:val="00872BE4"/>
    <w:rsid w:val="00872C11"/>
    <w:rsid w:val="00872CD4"/>
    <w:rsid w:val="00872F63"/>
    <w:rsid w:val="008741DB"/>
    <w:rsid w:val="0087442A"/>
    <w:rsid w:val="008746C6"/>
    <w:rsid w:val="00874986"/>
    <w:rsid w:val="00874C12"/>
    <w:rsid w:val="008757F3"/>
    <w:rsid w:val="008758A6"/>
    <w:rsid w:val="008758FE"/>
    <w:rsid w:val="00875AD0"/>
    <w:rsid w:val="008764BB"/>
    <w:rsid w:val="00876DFC"/>
    <w:rsid w:val="008776E4"/>
    <w:rsid w:val="00877A5A"/>
    <w:rsid w:val="00877DC9"/>
    <w:rsid w:val="0088003C"/>
    <w:rsid w:val="0088014C"/>
    <w:rsid w:val="008801C6"/>
    <w:rsid w:val="00880CAD"/>
    <w:rsid w:val="0088140C"/>
    <w:rsid w:val="008821A3"/>
    <w:rsid w:val="0088220E"/>
    <w:rsid w:val="00882D40"/>
    <w:rsid w:val="00883BF6"/>
    <w:rsid w:val="00885374"/>
    <w:rsid w:val="008857BE"/>
    <w:rsid w:val="00885814"/>
    <w:rsid w:val="0088595E"/>
    <w:rsid w:val="00885AB1"/>
    <w:rsid w:val="00885B52"/>
    <w:rsid w:val="00885BB9"/>
    <w:rsid w:val="008874F7"/>
    <w:rsid w:val="0088760E"/>
    <w:rsid w:val="008876EE"/>
    <w:rsid w:val="00890602"/>
    <w:rsid w:val="00890655"/>
    <w:rsid w:val="008906E2"/>
    <w:rsid w:val="00890E8E"/>
    <w:rsid w:val="008916C2"/>
    <w:rsid w:val="00892063"/>
    <w:rsid w:val="00892C59"/>
    <w:rsid w:val="00893672"/>
    <w:rsid w:val="00894274"/>
    <w:rsid w:val="00894652"/>
    <w:rsid w:val="008946CE"/>
    <w:rsid w:val="00894A3A"/>
    <w:rsid w:val="0089512B"/>
    <w:rsid w:val="00895469"/>
    <w:rsid w:val="008967E3"/>
    <w:rsid w:val="00896A56"/>
    <w:rsid w:val="008973D0"/>
    <w:rsid w:val="00897A1A"/>
    <w:rsid w:val="00897B05"/>
    <w:rsid w:val="00897C9D"/>
    <w:rsid w:val="008A1732"/>
    <w:rsid w:val="008A209A"/>
    <w:rsid w:val="008A23A2"/>
    <w:rsid w:val="008A24EC"/>
    <w:rsid w:val="008A270C"/>
    <w:rsid w:val="008A285F"/>
    <w:rsid w:val="008A2D43"/>
    <w:rsid w:val="008A3040"/>
    <w:rsid w:val="008A364A"/>
    <w:rsid w:val="008A37E5"/>
    <w:rsid w:val="008A3B08"/>
    <w:rsid w:val="008A3F8D"/>
    <w:rsid w:val="008A42B3"/>
    <w:rsid w:val="008A44D5"/>
    <w:rsid w:val="008A4B81"/>
    <w:rsid w:val="008A57E2"/>
    <w:rsid w:val="008A65AE"/>
    <w:rsid w:val="008A7BFA"/>
    <w:rsid w:val="008B0011"/>
    <w:rsid w:val="008B0311"/>
    <w:rsid w:val="008B1582"/>
    <w:rsid w:val="008B18EC"/>
    <w:rsid w:val="008B19AB"/>
    <w:rsid w:val="008B1DF2"/>
    <w:rsid w:val="008B1F65"/>
    <w:rsid w:val="008B2174"/>
    <w:rsid w:val="008B2B9D"/>
    <w:rsid w:val="008B3045"/>
    <w:rsid w:val="008B33B6"/>
    <w:rsid w:val="008B43B0"/>
    <w:rsid w:val="008B44AE"/>
    <w:rsid w:val="008B5798"/>
    <w:rsid w:val="008B589D"/>
    <w:rsid w:val="008B6F2C"/>
    <w:rsid w:val="008B7110"/>
    <w:rsid w:val="008B71C0"/>
    <w:rsid w:val="008B7205"/>
    <w:rsid w:val="008B72D9"/>
    <w:rsid w:val="008B7C43"/>
    <w:rsid w:val="008B7F1B"/>
    <w:rsid w:val="008C0287"/>
    <w:rsid w:val="008C06A5"/>
    <w:rsid w:val="008C0F1A"/>
    <w:rsid w:val="008C12B1"/>
    <w:rsid w:val="008C1FB9"/>
    <w:rsid w:val="008C254F"/>
    <w:rsid w:val="008C3513"/>
    <w:rsid w:val="008C4103"/>
    <w:rsid w:val="008C42CD"/>
    <w:rsid w:val="008C5298"/>
    <w:rsid w:val="008C5BCD"/>
    <w:rsid w:val="008C5F15"/>
    <w:rsid w:val="008C647E"/>
    <w:rsid w:val="008C6CA6"/>
    <w:rsid w:val="008C6CD2"/>
    <w:rsid w:val="008C6D34"/>
    <w:rsid w:val="008C7309"/>
    <w:rsid w:val="008C73DC"/>
    <w:rsid w:val="008C755A"/>
    <w:rsid w:val="008C7639"/>
    <w:rsid w:val="008D0AFA"/>
    <w:rsid w:val="008D1425"/>
    <w:rsid w:val="008D28AF"/>
    <w:rsid w:val="008D311A"/>
    <w:rsid w:val="008D3576"/>
    <w:rsid w:val="008D359A"/>
    <w:rsid w:val="008D37D9"/>
    <w:rsid w:val="008D3893"/>
    <w:rsid w:val="008D3E0D"/>
    <w:rsid w:val="008D4617"/>
    <w:rsid w:val="008D6095"/>
    <w:rsid w:val="008D6A84"/>
    <w:rsid w:val="008D713D"/>
    <w:rsid w:val="008E0259"/>
    <w:rsid w:val="008E0295"/>
    <w:rsid w:val="008E02AC"/>
    <w:rsid w:val="008E0EA6"/>
    <w:rsid w:val="008E1231"/>
    <w:rsid w:val="008E1802"/>
    <w:rsid w:val="008E1907"/>
    <w:rsid w:val="008E2744"/>
    <w:rsid w:val="008E2816"/>
    <w:rsid w:val="008E2CEB"/>
    <w:rsid w:val="008E2E3A"/>
    <w:rsid w:val="008E377F"/>
    <w:rsid w:val="008E4672"/>
    <w:rsid w:val="008E549A"/>
    <w:rsid w:val="008E549D"/>
    <w:rsid w:val="008E5629"/>
    <w:rsid w:val="008E5B42"/>
    <w:rsid w:val="008E6168"/>
    <w:rsid w:val="008E6300"/>
    <w:rsid w:val="008E6E56"/>
    <w:rsid w:val="008E7CC4"/>
    <w:rsid w:val="008E7FF7"/>
    <w:rsid w:val="008F06EF"/>
    <w:rsid w:val="008F18E4"/>
    <w:rsid w:val="008F191A"/>
    <w:rsid w:val="008F1F75"/>
    <w:rsid w:val="008F2760"/>
    <w:rsid w:val="008F2F57"/>
    <w:rsid w:val="008F35C3"/>
    <w:rsid w:val="008F3677"/>
    <w:rsid w:val="008F3C81"/>
    <w:rsid w:val="008F4615"/>
    <w:rsid w:val="008F524C"/>
    <w:rsid w:val="008F5C99"/>
    <w:rsid w:val="008F5CCC"/>
    <w:rsid w:val="008F67EC"/>
    <w:rsid w:val="008F6917"/>
    <w:rsid w:val="008F76CC"/>
    <w:rsid w:val="008F7715"/>
    <w:rsid w:val="008F7A3C"/>
    <w:rsid w:val="008F7F63"/>
    <w:rsid w:val="00900D5B"/>
    <w:rsid w:val="00901195"/>
    <w:rsid w:val="0090138B"/>
    <w:rsid w:val="009015FA"/>
    <w:rsid w:val="009025ED"/>
    <w:rsid w:val="00902820"/>
    <w:rsid w:val="00902BB4"/>
    <w:rsid w:val="0090324A"/>
    <w:rsid w:val="0090374D"/>
    <w:rsid w:val="009037CA"/>
    <w:rsid w:val="00903D48"/>
    <w:rsid w:val="009041C4"/>
    <w:rsid w:val="009049A5"/>
    <w:rsid w:val="00904F3D"/>
    <w:rsid w:val="009057AE"/>
    <w:rsid w:val="00905AB9"/>
    <w:rsid w:val="00906189"/>
    <w:rsid w:val="009062E7"/>
    <w:rsid w:val="009066FB"/>
    <w:rsid w:val="00907AE1"/>
    <w:rsid w:val="00907E34"/>
    <w:rsid w:val="00911902"/>
    <w:rsid w:val="00911DA2"/>
    <w:rsid w:val="00912214"/>
    <w:rsid w:val="009122B8"/>
    <w:rsid w:val="0091236E"/>
    <w:rsid w:val="0091243A"/>
    <w:rsid w:val="00912A76"/>
    <w:rsid w:val="00912C2A"/>
    <w:rsid w:val="00913370"/>
    <w:rsid w:val="00913A44"/>
    <w:rsid w:val="00914A53"/>
    <w:rsid w:val="00914BF5"/>
    <w:rsid w:val="00914DAD"/>
    <w:rsid w:val="009152BB"/>
    <w:rsid w:val="00915572"/>
    <w:rsid w:val="00915610"/>
    <w:rsid w:val="009157CA"/>
    <w:rsid w:val="00915AB3"/>
    <w:rsid w:val="00916127"/>
    <w:rsid w:val="00916D3C"/>
    <w:rsid w:val="009177C7"/>
    <w:rsid w:val="009179B3"/>
    <w:rsid w:val="00917F9D"/>
    <w:rsid w:val="00920252"/>
    <w:rsid w:val="00920342"/>
    <w:rsid w:val="009212EE"/>
    <w:rsid w:val="0092151B"/>
    <w:rsid w:val="00921761"/>
    <w:rsid w:val="00921AC0"/>
    <w:rsid w:val="009220A7"/>
    <w:rsid w:val="00923356"/>
    <w:rsid w:val="0092379C"/>
    <w:rsid w:val="009237E6"/>
    <w:rsid w:val="0092436A"/>
    <w:rsid w:val="00924F8D"/>
    <w:rsid w:val="00924FB9"/>
    <w:rsid w:val="009259C9"/>
    <w:rsid w:val="00926639"/>
    <w:rsid w:val="00927141"/>
    <w:rsid w:val="009274F0"/>
    <w:rsid w:val="00927CEB"/>
    <w:rsid w:val="00927E1C"/>
    <w:rsid w:val="00930008"/>
    <w:rsid w:val="00930009"/>
    <w:rsid w:val="00930DD7"/>
    <w:rsid w:val="00931066"/>
    <w:rsid w:val="00931068"/>
    <w:rsid w:val="00931619"/>
    <w:rsid w:val="00931830"/>
    <w:rsid w:val="00931841"/>
    <w:rsid w:val="009329FC"/>
    <w:rsid w:val="00932F9C"/>
    <w:rsid w:val="00933346"/>
    <w:rsid w:val="00933635"/>
    <w:rsid w:val="00934161"/>
    <w:rsid w:val="009348A7"/>
    <w:rsid w:val="00934ABC"/>
    <w:rsid w:val="00934DB7"/>
    <w:rsid w:val="009352D3"/>
    <w:rsid w:val="009361F6"/>
    <w:rsid w:val="00937107"/>
    <w:rsid w:val="00937743"/>
    <w:rsid w:val="00937958"/>
    <w:rsid w:val="00937FA2"/>
    <w:rsid w:val="00940304"/>
    <w:rsid w:val="00940559"/>
    <w:rsid w:val="00941082"/>
    <w:rsid w:val="00942078"/>
    <w:rsid w:val="0094218E"/>
    <w:rsid w:val="0094301E"/>
    <w:rsid w:val="00943B92"/>
    <w:rsid w:val="00943FCE"/>
    <w:rsid w:val="00944065"/>
    <w:rsid w:val="0094457F"/>
    <w:rsid w:val="00944D9F"/>
    <w:rsid w:val="00944E03"/>
    <w:rsid w:val="009450D4"/>
    <w:rsid w:val="009451F4"/>
    <w:rsid w:val="0094563E"/>
    <w:rsid w:val="00945D28"/>
    <w:rsid w:val="0094611C"/>
    <w:rsid w:val="00946288"/>
    <w:rsid w:val="009464B4"/>
    <w:rsid w:val="0094736E"/>
    <w:rsid w:val="00947523"/>
    <w:rsid w:val="00947773"/>
    <w:rsid w:val="00947A6D"/>
    <w:rsid w:val="0095079E"/>
    <w:rsid w:val="009508B2"/>
    <w:rsid w:val="00950A3C"/>
    <w:rsid w:val="00950D19"/>
    <w:rsid w:val="0095160C"/>
    <w:rsid w:val="009516E1"/>
    <w:rsid w:val="009519CB"/>
    <w:rsid w:val="00952059"/>
    <w:rsid w:val="00952140"/>
    <w:rsid w:val="0095240F"/>
    <w:rsid w:val="0095480A"/>
    <w:rsid w:val="00954E15"/>
    <w:rsid w:val="00954F83"/>
    <w:rsid w:val="00955AF5"/>
    <w:rsid w:val="009568F7"/>
    <w:rsid w:val="009579BB"/>
    <w:rsid w:val="009605F3"/>
    <w:rsid w:val="00960AAB"/>
    <w:rsid w:val="00960B1E"/>
    <w:rsid w:val="00960CB1"/>
    <w:rsid w:val="00960E3C"/>
    <w:rsid w:val="00961112"/>
    <w:rsid w:val="00961368"/>
    <w:rsid w:val="0096140D"/>
    <w:rsid w:val="00961A5D"/>
    <w:rsid w:val="00961D74"/>
    <w:rsid w:val="00961F94"/>
    <w:rsid w:val="00962060"/>
    <w:rsid w:val="00963FA6"/>
    <w:rsid w:val="009644C0"/>
    <w:rsid w:val="00964560"/>
    <w:rsid w:val="00964EFB"/>
    <w:rsid w:val="009652EE"/>
    <w:rsid w:val="009658B1"/>
    <w:rsid w:val="009659D7"/>
    <w:rsid w:val="00966601"/>
    <w:rsid w:val="00966640"/>
    <w:rsid w:val="00966792"/>
    <w:rsid w:val="009668D6"/>
    <w:rsid w:val="00966BE6"/>
    <w:rsid w:val="00966E1B"/>
    <w:rsid w:val="0096791D"/>
    <w:rsid w:val="009679A9"/>
    <w:rsid w:val="00967D4C"/>
    <w:rsid w:val="00970778"/>
    <w:rsid w:val="00971C33"/>
    <w:rsid w:val="00972058"/>
    <w:rsid w:val="0097240A"/>
    <w:rsid w:val="0097288C"/>
    <w:rsid w:val="00973A60"/>
    <w:rsid w:val="009741FD"/>
    <w:rsid w:val="00974677"/>
    <w:rsid w:val="0097488C"/>
    <w:rsid w:val="00974F33"/>
    <w:rsid w:val="00975178"/>
    <w:rsid w:val="009755C8"/>
    <w:rsid w:val="00976B4C"/>
    <w:rsid w:val="00976BC5"/>
    <w:rsid w:val="0097710B"/>
    <w:rsid w:val="00977300"/>
    <w:rsid w:val="00977605"/>
    <w:rsid w:val="00977FE2"/>
    <w:rsid w:val="00980D93"/>
    <w:rsid w:val="009822FF"/>
    <w:rsid w:val="00984172"/>
    <w:rsid w:val="009844CD"/>
    <w:rsid w:val="00984508"/>
    <w:rsid w:val="00984A87"/>
    <w:rsid w:val="00984F9E"/>
    <w:rsid w:val="00985B28"/>
    <w:rsid w:val="00985C9B"/>
    <w:rsid w:val="00985E88"/>
    <w:rsid w:val="009862D5"/>
    <w:rsid w:val="00986554"/>
    <w:rsid w:val="009869C3"/>
    <w:rsid w:val="00986F9A"/>
    <w:rsid w:val="00987E9C"/>
    <w:rsid w:val="009900E1"/>
    <w:rsid w:val="0099057F"/>
    <w:rsid w:val="009905E4"/>
    <w:rsid w:val="009908F2"/>
    <w:rsid w:val="00990A6A"/>
    <w:rsid w:val="00990CC1"/>
    <w:rsid w:val="00990DAB"/>
    <w:rsid w:val="009911B9"/>
    <w:rsid w:val="00991765"/>
    <w:rsid w:val="00991EC3"/>
    <w:rsid w:val="00991F11"/>
    <w:rsid w:val="00992386"/>
    <w:rsid w:val="00992C14"/>
    <w:rsid w:val="00992C3A"/>
    <w:rsid w:val="0099325D"/>
    <w:rsid w:val="0099335D"/>
    <w:rsid w:val="00993494"/>
    <w:rsid w:val="009936BD"/>
    <w:rsid w:val="009936E4"/>
    <w:rsid w:val="00993BF5"/>
    <w:rsid w:val="00993E99"/>
    <w:rsid w:val="0099456E"/>
    <w:rsid w:val="00994761"/>
    <w:rsid w:val="009951F6"/>
    <w:rsid w:val="0099676F"/>
    <w:rsid w:val="00996849"/>
    <w:rsid w:val="00996DA8"/>
    <w:rsid w:val="00996E56"/>
    <w:rsid w:val="00997689"/>
    <w:rsid w:val="009979DC"/>
    <w:rsid w:val="009A0189"/>
    <w:rsid w:val="009A0390"/>
    <w:rsid w:val="009A1075"/>
    <w:rsid w:val="009A21A6"/>
    <w:rsid w:val="009A2773"/>
    <w:rsid w:val="009A2DEB"/>
    <w:rsid w:val="009A2EDD"/>
    <w:rsid w:val="009A3FA6"/>
    <w:rsid w:val="009A448F"/>
    <w:rsid w:val="009A5911"/>
    <w:rsid w:val="009A5AD0"/>
    <w:rsid w:val="009A5C9D"/>
    <w:rsid w:val="009A5E31"/>
    <w:rsid w:val="009A659C"/>
    <w:rsid w:val="009A65F2"/>
    <w:rsid w:val="009A6F95"/>
    <w:rsid w:val="009B134F"/>
    <w:rsid w:val="009B13E8"/>
    <w:rsid w:val="009B1AE9"/>
    <w:rsid w:val="009B22A8"/>
    <w:rsid w:val="009B2349"/>
    <w:rsid w:val="009B26CB"/>
    <w:rsid w:val="009B2754"/>
    <w:rsid w:val="009B3C4C"/>
    <w:rsid w:val="009B3DEC"/>
    <w:rsid w:val="009B483A"/>
    <w:rsid w:val="009B4E4B"/>
    <w:rsid w:val="009B5516"/>
    <w:rsid w:val="009B5A2B"/>
    <w:rsid w:val="009B638E"/>
    <w:rsid w:val="009B7035"/>
    <w:rsid w:val="009B776D"/>
    <w:rsid w:val="009B7A49"/>
    <w:rsid w:val="009B7D75"/>
    <w:rsid w:val="009C011D"/>
    <w:rsid w:val="009C0C34"/>
    <w:rsid w:val="009C27DD"/>
    <w:rsid w:val="009C39B9"/>
    <w:rsid w:val="009C39F2"/>
    <w:rsid w:val="009C3AC9"/>
    <w:rsid w:val="009C3FA0"/>
    <w:rsid w:val="009C4636"/>
    <w:rsid w:val="009C4745"/>
    <w:rsid w:val="009C4B8C"/>
    <w:rsid w:val="009C4D7B"/>
    <w:rsid w:val="009C4EF1"/>
    <w:rsid w:val="009C556D"/>
    <w:rsid w:val="009C59E2"/>
    <w:rsid w:val="009C5B20"/>
    <w:rsid w:val="009C603F"/>
    <w:rsid w:val="009C6669"/>
    <w:rsid w:val="009C6859"/>
    <w:rsid w:val="009C6954"/>
    <w:rsid w:val="009C7680"/>
    <w:rsid w:val="009C7758"/>
    <w:rsid w:val="009D0191"/>
    <w:rsid w:val="009D07E3"/>
    <w:rsid w:val="009D210B"/>
    <w:rsid w:val="009D27EC"/>
    <w:rsid w:val="009D29B9"/>
    <w:rsid w:val="009D2AB1"/>
    <w:rsid w:val="009D2B79"/>
    <w:rsid w:val="009D3119"/>
    <w:rsid w:val="009D31F2"/>
    <w:rsid w:val="009D3C39"/>
    <w:rsid w:val="009D3D0B"/>
    <w:rsid w:val="009D3ED7"/>
    <w:rsid w:val="009D420D"/>
    <w:rsid w:val="009D44E6"/>
    <w:rsid w:val="009D4739"/>
    <w:rsid w:val="009D4C79"/>
    <w:rsid w:val="009D5EA3"/>
    <w:rsid w:val="009D5FE9"/>
    <w:rsid w:val="009D646F"/>
    <w:rsid w:val="009D7698"/>
    <w:rsid w:val="009D7A21"/>
    <w:rsid w:val="009D7B29"/>
    <w:rsid w:val="009E1BAA"/>
    <w:rsid w:val="009E2078"/>
    <w:rsid w:val="009E2157"/>
    <w:rsid w:val="009E2E2D"/>
    <w:rsid w:val="009E45DB"/>
    <w:rsid w:val="009E4A15"/>
    <w:rsid w:val="009E4A8A"/>
    <w:rsid w:val="009E4B5D"/>
    <w:rsid w:val="009E4FB4"/>
    <w:rsid w:val="009E5482"/>
    <w:rsid w:val="009E5692"/>
    <w:rsid w:val="009E5732"/>
    <w:rsid w:val="009E5B18"/>
    <w:rsid w:val="009E5D67"/>
    <w:rsid w:val="009E5EA3"/>
    <w:rsid w:val="009E6565"/>
    <w:rsid w:val="009E6982"/>
    <w:rsid w:val="009E7F4B"/>
    <w:rsid w:val="009F0C0D"/>
    <w:rsid w:val="009F1087"/>
    <w:rsid w:val="009F1482"/>
    <w:rsid w:val="009F196F"/>
    <w:rsid w:val="009F2CE6"/>
    <w:rsid w:val="009F3CF5"/>
    <w:rsid w:val="009F40B7"/>
    <w:rsid w:val="009F530A"/>
    <w:rsid w:val="009F6E76"/>
    <w:rsid w:val="009F6E98"/>
    <w:rsid w:val="009F7335"/>
    <w:rsid w:val="009F7745"/>
    <w:rsid w:val="00A002A5"/>
    <w:rsid w:val="00A006ED"/>
    <w:rsid w:val="00A00828"/>
    <w:rsid w:val="00A01E96"/>
    <w:rsid w:val="00A023A2"/>
    <w:rsid w:val="00A030D0"/>
    <w:rsid w:val="00A037D7"/>
    <w:rsid w:val="00A03872"/>
    <w:rsid w:val="00A0394C"/>
    <w:rsid w:val="00A03957"/>
    <w:rsid w:val="00A03A98"/>
    <w:rsid w:val="00A03B96"/>
    <w:rsid w:val="00A03E71"/>
    <w:rsid w:val="00A03F3E"/>
    <w:rsid w:val="00A04650"/>
    <w:rsid w:val="00A04F5A"/>
    <w:rsid w:val="00A06184"/>
    <w:rsid w:val="00A06B3B"/>
    <w:rsid w:val="00A070A0"/>
    <w:rsid w:val="00A075C8"/>
    <w:rsid w:val="00A076FF"/>
    <w:rsid w:val="00A10F12"/>
    <w:rsid w:val="00A11194"/>
    <w:rsid w:val="00A11239"/>
    <w:rsid w:val="00A11B7F"/>
    <w:rsid w:val="00A12CD2"/>
    <w:rsid w:val="00A1320B"/>
    <w:rsid w:val="00A134CF"/>
    <w:rsid w:val="00A13607"/>
    <w:rsid w:val="00A138F7"/>
    <w:rsid w:val="00A1390F"/>
    <w:rsid w:val="00A14008"/>
    <w:rsid w:val="00A1401D"/>
    <w:rsid w:val="00A14175"/>
    <w:rsid w:val="00A14A95"/>
    <w:rsid w:val="00A14F46"/>
    <w:rsid w:val="00A1529A"/>
    <w:rsid w:val="00A1642B"/>
    <w:rsid w:val="00A1663A"/>
    <w:rsid w:val="00A16B56"/>
    <w:rsid w:val="00A16C82"/>
    <w:rsid w:val="00A16DF5"/>
    <w:rsid w:val="00A1706C"/>
    <w:rsid w:val="00A17532"/>
    <w:rsid w:val="00A17E31"/>
    <w:rsid w:val="00A2008A"/>
    <w:rsid w:val="00A202CB"/>
    <w:rsid w:val="00A20E67"/>
    <w:rsid w:val="00A21919"/>
    <w:rsid w:val="00A225F1"/>
    <w:rsid w:val="00A22643"/>
    <w:rsid w:val="00A22ADE"/>
    <w:rsid w:val="00A22D03"/>
    <w:rsid w:val="00A234B6"/>
    <w:rsid w:val="00A2405A"/>
    <w:rsid w:val="00A2429E"/>
    <w:rsid w:val="00A24400"/>
    <w:rsid w:val="00A250C6"/>
    <w:rsid w:val="00A255C4"/>
    <w:rsid w:val="00A25998"/>
    <w:rsid w:val="00A26735"/>
    <w:rsid w:val="00A27F34"/>
    <w:rsid w:val="00A3023E"/>
    <w:rsid w:val="00A30E9B"/>
    <w:rsid w:val="00A31D1D"/>
    <w:rsid w:val="00A33C54"/>
    <w:rsid w:val="00A33D0C"/>
    <w:rsid w:val="00A33F74"/>
    <w:rsid w:val="00A33FF6"/>
    <w:rsid w:val="00A347C4"/>
    <w:rsid w:val="00A35220"/>
    <w:rsid w:val="00A359BD"/>
    <w:rsid w:val="00A35C72"/>
    <w:rsid w:val="00A35ED6"/>
    <w:rsid w:val="00A36440"/>
    <w:rsid w:val="00A3649D"/>
    <w:rsid w:val="00A36C93"/>
    <w:rsid w:val="00A36F7C"/>
    <w:rsid w:val="00A37859"/>
    <w:rsid w:val="00A378EB"/>
    <w:rsid w:val="00A405C3"/>
    <w:rsid w:val="00A4071A"/>
    <w:rsid w:val="00A4089C"/>
    <w:rsid w:val="00A408A2"/>
    <w:rsid w:val="00A4102E"/>
    <w:rsid w:val="00A414AC"/>
    <w:rsid w:val="00A415B6"/>
    <w:rsid w:val="00A42D3B"/>
    <w:rsid w:val="00A42F80"/>
    <w:rsid w:val="00A43079"/>
    <w:rsid w:val="00A43DAF"/>
    <w:rsid w:val="00A43E02"/>
    <w:rsid w:val="00A44404"/>
    <w:rsid w:val="00A44859"/>
    <w:rsid w:val="00A4495A"/>
    <w:rsid w:val="00A460BD"/>
    <w:rsid w:val="00A4676D"/>
    <w:rsid w:val="00A47A34"/>
    <w:rsid w:val="00A47EAD"/>
    <w:rsid w:val="00A506B4"/>
    <w:rsid w:val="00A51C8A"/>
    <w:rsid w:val="00A523AF"/>
    <w:rsid w:val="00A53622"/>
    <w:rsid w:val="00A53BB7"/>
    <w:rsid w:val="00A53CD1"/>
    <w:rsid w:val="00A54A8E"/>
    <w:rsid w:val="00A54F1E"/>
    <w:rsid w:val="00A550E5"/>
    <w:rsid w:val="00A556DF"/>
    <w:rsid w:val="00A55DB6"/>
    <w:rsid w:val="00A55F0F"/>
    <w:rsid w:val="00A568BF"/>
    <w:rsid w:val="00A56992"/>
    <w:rsid w:val="00A56D16"/>
    <w:rsid w:val="00A575B8"/>
    <w:rsid w:val="00A5762B"/>
    <w:rsid w:val="00A57931"/>
    <w:rsid w:val="00A579DA"/>
    <w:rsid w:val="00A57A20"/>
    <w:rsid w:val="00A57F57"/>
    <w:rsid w:val="00A6113D"/>
    <w:rsid w:val="00A61B5D"/>
    <w:rsid w:val="00A61F3C"/>
    <w:rsid w:val="00A62943"/>
    <w:rsid w:val="00A62B01"/>
    <w:rsid w:val="00A63E23"/>
    <w:rsid w:val="00A647C8"/>
    <w:rsid w:val="00A64A49"/>
    <w:rsid w:val="00A64BC5"/>
    <w:rsid w:val="00A655AB"/>
    <w:rsid w:val="00A6729C"/>
    <w:rsid w:val="00A679BC"/>
    <w:rsid w:val="00A71585"/>
    <w:rsid w:val="00A719E8"/>
    <w:rsid w:val="00A71E5E"/>
    <w:rsid w:val="00A720F1"/>
    <w:rsid w:val="00A72792"/>
    <w:rsid w:val="00A72CB3"/>
    <w:rsid w:val="00A7492C"/>
    <w:rsid w:val="00A74A22"/>
    <w:rsid w:val="00A75748"/>
    <w:rsid w:val="00A760CD"/>
    <w:rsid w:val="00A7618A"/>
    <w:rsid w:val="00A76BF9"/>
    <w:rsid w:val="00A76F6B"/>
    <w:rsid w:val="00A80134"/>
    <w:rsid w:val="00A80424"/>
    <w:rsid w:val="00A80AEE"/>
    <w:rsid w:val="00A80B80"/>
    <w:rsid w:val="00A81153"/>
    <w:rsid w:val="00A8126C"/>
    <w:rsid w:val="00A8197E"/>
    <w:rsid w:val="00A81E17"/>
    <w:rsid w:val="00A825B6"/>
    <w:rsid w:val="00A82CD2"/>
    <w:rsid w:val="00A82FB9"/>
    <w:rsid w:val="00A83D17"/>
    <w:rsid w:val="00A851BE"/>
    <w:rsid w:val="00A8548C"/>
    <w:rsid w:val="00A85FBB"/>
    <w:rsid w:val="00A86D2F"/>
    <w:rsid w:val="00A86E13"/>
    <w:rsid w:val="00A8756D"/>
    <w:rsid w:val="00A8781B"/>
    <w:rsid w:val="00A87CA6"/>
    <w:rsid w:val="00A90DA8"/>
    <w:rsid w:val="00A91301"/>
    <w:rsid w:val="00A91759"/>
    <w:rsid w:val="00A9218A"/>
    <w:rsid w:val="00A929F4"/>
    <w:rsid w:val="00A92A10"/>
    <w:rsid w:val="00A93AD8"/>
    <w:rsid w:val="00A93AF2"/>
    <w:rsid w:val="00A93B8F"/>
    <w:rsid w:val="00A947C6"/>
    <w:rsid w:val="00A9493E"/>
    <w:rsid w:val="00A968A5"/>
    <w:rsid w:val="00A96A7B"/>
    <w:rsid w:val="00A97406"/>
    <w:rsid w:val="00A97A92"/>
    <w:rsid w:val="00AA01E1"/>
    <w:rsid w:val="00AA0445"/>
    <w:rsid w:val="00AA0662"/>
    <w:rsid w:val="00AA120C"/>
    <w:rsid w:val="00AA1406"/>
    <w:rsid w:val="00AA167C"/>
    <w:rsid w:val="00AA186A"/>
    <w:rsid w:val="00AA1998"/>
    <w:rsid w:val="00AA1BA0"/>
    <w:rsid w:val="00AA1D4E"/>
    <w:rsid w:val="00AA298B"/>
    <w:rsid w:val="00AA2EF1"/>
    <w:rsid w:val="00AA341A"/>
    <w:rsid w:val="00AA345C"/>
    <w:rsid w:val="00AA3A52"/>
    <w:rsid w:val="00AA3C51"/>
    <w:rsid w:val="00AA4A07"/>
    <w:rsid w:val="00AA5357"/>
    <w:rsid w:val="00AA5BDD"/>
    <w:rsid w:val="00AA5D3E"/>
    <w:rsid w:val="00AA656C"/>
    <w:rsid w:val="00AA65DC"/>
    <w:rsid w:val="00AA6E52"/>
    <w:rsid w:val="00AA7811"/>
    <w:rsid w:val="00AA7F41"/>
    <w:rsid w:val="00AB043B"/>
    <w:rsid w:val="00AB0CD2"/>
    <w:rsid w:val="00AB1701"/>
    <w:rsid w:val="00AB187A"/>
    <w:rsid w:val="00AB1BF0"/>
    <w:rsid w:val="00AB1DFB"/>
    <w:rsid w:val="00AB2177"/>
    <w:rsid w:val="00AB26D5"/>
    <w:rsid w:val="00AB2C4B"/>
    <w:rsid w:val="00AB3225"/>
    <w:rsid w:val="00AB33A5"/>
    <w:rsid w:val="00AB3E40"/>
    <w:rsid w:val="00AB3EB3"/>
    <w:rsid w:val="00AB4151"/>
    <w:rsid w:val="00AB4A3E"/>
    <w:rsid w:val="00AB4CD8"/>
    <w:rsid w:val="00AB4E7A"/>
    <w:rsid w:val="00AB5372"/>
    <w:rsid w:val="00AB5A3E"/>
    <w:rsid w:val="00AB5C27"/>
    <w:rsid w:val="00AB5FF8"/>
    <w:rsid w:val="00AB632E"/>
    <w:rsid w:val="00AB6CA4"/>
    <w:rsid w:val="00AB7125"/>
    <w:rsid w:val="00AB7161"/>
    <w:rsid w:val="00AB76E5"/>
    <w:rsid w:val="00AB77DF"/>
    <w:rsid w:val="00AB7968"/>
    <w:rsid w:val="00AB7A10"/>
    <w:rsid w:val="00AB7EF9"/>
    <w:rsid w:val="00AC0416"/>
    <w:rsid w:val="00AC1EE8"/>
    <w:rsid w:val="00AC2F5F"/>
    <w:rsid w:val="00AC437F"/>
    <w:rsid w:val="00AC4605"/>
    <w:rsid w:val="00AC4924"/>
    <w:rsid w:val="00AC4ACD"/>
    <w:rsid w:val="00AC5644"/>
    <w:rsid w:val="00AC5954"/>
    <w:rsid w:val="00AC6B9B"/>
    <w:rsid w:val="00AC7DD8"/>
    <w:rsid w:val="00AD0858"/>
    <w:rsid w:val="00AD0B37"/>
    <w:rsid w:val="00AD0C64"/>
    <w:rsid w:val="00AD17CC"/>
    <w:rsid w:val="00AD1B27"/>
    <w:rsid w:val="00AD1DC0"/>
    <w:rsid w:val="00AD1ED5"/>
    <w:rsid w:val="00AD246A"/>
    <w:rsid w:val="00AD29BF"/>
    <w:rsid w:val="00AD2DEA"/>
    <w:rsid w:val="00AD45BC"/>
    <w:rsid w:val="00AD4B61"/>
    <w:rsid w:val="00AD4EE8"/>
    <w:rsid w:val="00AD5170"/>
    <w:rsid w:val="00AD67F0"/>
    <w:rsid w:val="00AD6B3D"/>
    <w:rsid w:val="00AD720E"/>
    <w:rsid w:val="00AD7963"/>
    <w:rsid w:val="00AE05C2"/>
    <w:rsid w:val="00AE0A4A"/>
    <w:rsid w:val="00AE0B93"/>
    <w:rsid w:val="00AE108B"/>
    <w:rsid w:val="00AE1457"/>
    <w:rsid w:val="00AE242E"/>
    <w:rsid w:val="00AE2B9F"/>
    <w:rsid w:val="00AE2FA9"/>
    <w:rsid w:val="00AE3606"/>
    <w:rsid w:val="00AE4138"/>
    <w:rsid w:val="00AE44A6"/>
    <w:rsid w:val="00AE4540"/>
    <w:rsid w:val="00AE4EF1"/>
    <w:rsid w:val="00AE5A94"/>
    <w:rsid w:val="00AE5B20"/>
    <w:rsid w:val="00AE5B99"/>
    <w:rsid w:val="00AE6152"/>
    <w:rsid w:val="00AE64B3"/>
    <w:rsid w:val="00AE663D"/>
    <w:rsid w:val="00AE6711"/>
    <w:rsid w:val="00AE6880"/>
    <w:rsid w:val="00AE6D2D"/>
    <w:rsid w:val="00AE6F78"/>
    <w:rsid w:val="00AE76F3"/>
    <w:rsid w:val="00AE7A71"/>
    <w:rsid w:val="00AE7B04"/>
    <w:rsid w:val="00AF0700"/>
    <w:rsid w:val="00AF0955"/>
    <w:rsid w:val="00AF1068"/>
    <w:rsid w:val="00AF19EE"/>
    <w:rsid w:val="00AF29F5"/>
    <w:rsid w:val="00AF31DB"/>
    <w:rsid w:val="00AF3515"/>
    <w:rsid w:val="00AF3AD4"/>
    <w:rsid w:val="00AF3B16"/>
    <w:rsid w:val="00AF3B86"/>
    <w:rsid w:val="00AF4CA3"/>
    <w:rsid w:val="00AF533D"/>
    <w:rsid w:val="00AF5CD8"/>
    <w:rsid w:val="00AF663D"/>
    <w:rsid w:val="00AF78B2"/>
    <w:rsid w:val="00AF7C4F"/>
    <w:rsid w:val="00B00290"/>
    <w:rsid w:val="00B0031D"/>
    <w:rsid w:val="00B00F90"/>
    <w:rsid w:val="00B01DB3"/>
    <w:rsid w:val="00B01FED"/>
    <w:rsid w:val="00B0259A"/>
    <w:rsid w:val="00B02B0B"/>
    <w:rsid w:val="00B03647"/>
    <w:rsid w:val="00B03C54"/>
    <w:rsid w:val="00B0472A"/>
    <w:rsid w:val="00B04D24"/>
    <w:rsid w:val="00B05672"/>
    <w:rsid w:val="00B05679"/>
    <w:rsid w:val="00B056C9"/>
    <w:rsid w:val="00B05BC9"/>
    <w:rsid w:val="00B062C6"/>
    <w:rsid w:val="00B06A09"/>
    <w:rsid w:val="00B06C36"/>
    <w:rsid w:val="00B06D4D"/>
    <w:rsid w:val="00B0789D"/>
    <w:rsid w:val="00B10004"/>
    <w:rsid w:val="00B10392"/>
    <w:rsid w:val="00B10BB1"/>
    <w:rsid w:val="00B115D8"/>
    <w:rsid w:val="00B1206D"/>
    <w:rsid w:val="00B124EF"/>
    <w:rsid w:val="00B12AD1"/>
    <w:rsid w:val="00B13014"/>
    <w:rsid w:val="00B1309D"/>
    <w:rsid w:val="00B13209"/>
    <w:rsid w:val="00B13A63"/>
    <w:rsid w:val="00B13DFD"/>
    <w:rsid w:val="00B140A7"/>
    <w:rsid w:val="00B1418A"/>
    <w:rsid w:val="00B141DE"/>
    <w:rsid w:val="00B1428D"/>
    <w:rsid w:val="00B14D56"/>
    <w:rsid w:val="00B150FE"/>
    <w:rsid w:val="00B15188"/>
    <w:rsid w:val="00B15A9C"/>
    <w:rsid w:val="00B15BC1"/>
    <w:rsid w:val="00B15BCD"/>
    <w:rsid w:val="00B16A5E"/>
    <w:rsid w:val="00B16E4D"/>
    <w:rsid w:val="00B1760B"/>
    <w:rsid w:val="00B1777B"/>
    <w:rsid w:val="00B178FD"/>
    <w:rsid w:val="00B20210"/>
    <w:rsid w:val="00B2091B"/>
    <w:rsid w:val="00B20BA5"/>
    <w:rsid w:val="00B21862"/>
    <w:rsid w:val="00B2196F"/>
    <w:rsid w:val="00B2264A"/>
    <w:rsid w:val="00B22A32"/>
    <w:rsid w:val="00B22B23"/>
    <w:rsid w:val="00B23142"/>
    <w:rsid w:val="00B23842"/>
    <w:rsid w:val="00B23FD0"/>
    <w:rsid w:val="00B24A7C"/>
    <w:rsid w:val="00B24CFB"/>
    <w:rsid w:val="00B2513C"/>
    <w:rsid w:val="00B253CB"/>
    <w:rsid w:val="00B25ED4"/>
    <w:rsid w:val="00B26264"/>
    <w:rsid w:val="00B26A13"/>
    <w:rsid w:val="00B2796B"/>
    <w:rsid w:val="00B27B1D"/>
    <w:rsid w:val="00B31421"/>
    <w:rsid w:val="00B31DE5"/>
    <w:rsid w:val="00B320E4"/>
    <w:rsid w:val="00B32427"/>
    <w:rsid w:val="00B33668"/>
    <w:rsid w:val="00B33A91"/>
    <w:rsid w:val="00B33BBB"/>
    <w:rsid w:val="00B34088"/>
    <w:rsid w:val="00B34117"/>
    <w:rsid w:val="00B34850"/>
    <w:rsid w:val="00B349F0"/>
    <w:rsid w:val="00B34B7C"/>
    <w:rsid w:val="00B355C6"/>
    <w:rsid w:val="00B359D7"/>
    <w:rsid w:val="00B3748B"/>
    <w:rsid w:val="00B37A10"/>
    <w:rsid w:val="00B40288"/>
    <w:rsid w:val="00B40600"/>
    <w:rsid w:val="00B4061A"/>
    <w:rsid w:val="00B40A77"/>
    <w:rsid w:val="00B40CF4"/>
    <w:rsid w:val="00B40D8A"/>
    <w:rsid w:val="00B40DBF"/>
    <w:rsid w:val="00B420A6"/>
    <w:rsid w:val="00B427D2"/>
    <w:rsid w:val="00B42B5C"/>
    <w:rsid w:val="00B42C2B"/>
    <w:rsid w:val="00B435D3"/>
    <w:rsid w:val="00B435E0"/>
    <w:rsid w:val="00B43D84"/>
    <w:rsid w:val="00B43E53"/>
    <w:rsid w:val="00B444B2"/>
    <w:rsid w:val="00B447B5"/>
    <w:rsid w:val="00B45143"/>
    <w:rsid w:val="00B4516D"/>
    <w:rsid w:val="00B45C45"/>
    <w:rsid w:val="00B46EB2"/>
    <w:rsid w:val="00B471BA"/>
    <w:rsid w:val="00B47246"/>
    <w:rsid w:val="00B476B6"/>
    <w:rsid w:val="00B50555"/>
    <w:rsid w:val="00B508B0"/>
    <w:rsid w:val="00B50DDB"/>
    <w:rsid w:val="00B50E3D"/>
    <w:rsid w:val="00B50F68"/>
    <w:rsid w:val="00B51822"/>
    <w:rsid w:val="00B519F2"/>
    <w:rsid w:val="00B51C55"/>
    <w:rsid w:val="00B51F5F"/>
    <w:rsid w:val="00B52F9D"/>
    <w:rsid w:val="00B535F5"/>
    <w:rsid w:val="00B536C9"/>
    <w:rsid w:val="00B5473A"/>
    <w:rsid w:val="00B551F7"/>
    <w:rsid w:val="00B558E8"/>
    <w:rsid w:val="00B561D2"/>
    <w:rsid w:val="00B5635F"/>
    <w:rsid w:val="00B5706E"/>
    <w:rsid w:val="00B573AA"/>
    <w:rsid w:val="00B573C5"/>
    <w:rsid w:val="00B57683"/>
    <w:rsid w:val="00B578AE"/>
    <w:rsid w:val="00B57CD4"/>
    <w:rsid w:val="00B60030"/>
    <w:rsid w:val="00B60BB5"/>
    <w:rsid w:val="00B61328"/>
    <w:rsid w:val="00B61498"/>
    <w:rsid w:val="00B615C0"/>
    <w:rsid w:val="00B61964"/>
    <w:rsid w:val="00B6197F"/>
    <w:rsid w:val="00B61FC8"/>
    <w:rsid w:val="00B6201D"/>
    <w:rsid w:val="00B6280F"/>
    <w:rsid w:val="00B63573"/>
    <w:rsid w:val="00B64CD4"/>
    <w:rsid w:val="00B64E1E"/>
    <w:rsid w:val="00B65370"/>
    <w:rsid w:val="00B65C40"/>
    <w:rsid w:val="00B65E70"/>
    <w:rsid w:val="00B65E95"/>
    <w:rsid w:val="00B660C9"/>
    <w:rsid w:val="00B6629E"/>
    <w:rsid w:val="00B66BCE"/>
    <w:rsid w:val="00B67CE7"/>
    <w:rsid w:val="00B67E42"/>
    <w:rsid w:val="00B708A4"/>
    <w:rsid w:val="00B71CE9"/>
    <w:rsid w:val="00B71EF1"/>
    <w:rsid w:val="00B7231A"/>
    <w:rsid w:val="00B724DB"/>
    <w:rsid w:val="00B726F1"/>
    <w:rsid w:val="00B72F5E"/>
    <w:rsid w:val="00B73616"/>
    <w:rsid w:val="00B73864"/>
    <w:rsid w:val="00B7470E"/>
    <w:rsid w:val="00B75015"/>
    <w:rsid w:val="00B750B1"/>
    <w:rsid w:val="00B75172"/>
    <w:rsid w:val="00B75604"/>
    <w:rsid w:val="00B7574E"/>
    <w:rsid w:val="00B75827"/>
    <w:rsid w:val="00B759A9"/>
    <w:rsid w:val="00B763FA"/>
    <w:rsid w:val="00B7675F"/>
    <w:rsid w:val="00B76F4F"/>
    <w:rsid w:val="00B77694"/>
    <w:rsid w:val="00B77C2B"/>
    <w:rsid w:val="00B80221"/>
    <w:rsid w:val="00B802AC"/>
    <w:rsid w:val="00B80439"/>
    <w:rsid w:val="00B81450"/>
    <w:rsid w:val="00B81A44"/>
    <w:rsid w:val="00B81DD6"/>
    <w:rsid w:val="00B8235E"/>
    <w:rsid w:val="00B84301"/>
    <w:rsid w:val="00B846BD"/>
    <w:rsid w:val="00B8481C"/>
    <w:rsid w:val="00B84E84"/>
    <w:rsid w:val="00B84F42"/>
    <w:rsid w:val="00B85391"/>
    <w:rsid w:val="00B85DE9"/>
    <w:rsid w:val="00B85F52"/>
    <w:rsid w:val="00B86400"/>
    <w:rsid w:val="00B86918"/>
    <w:rsid w:val="00B878F4"/>
    <w:rsid w:val="00B90278"/>
    <w:rsid w:val="00B90D1B"/>
    <w:rsid w:val="00B90D2F"/>
    <w:rsid w:val="00B90ECB"/>
    <w:rsid w:val="00B90FA8"/>
    <w:rsid w:val="00B91EE2"/>
    <w:rsid w:val="00B92168"/>
    <w:rsid w:val="00B92C55"/>
    <w:rsid w:val="00B9307D"/>
    <w:rsid w:val="00B9351F"/>
    <w:rsid w:val="00B9368B"/>
    <w:rsid w:val="00B94612"/>
    <w:rsid w:val="00B9546C"/>
    <w:rsid w:val="00B95B3E"/>
    <w:rsid w:val="00B95EA4"/>
    <w:rsid w:val="00B97392"/>
    <w:rsid w:val="00B97439"/>
    <w:rsid w:val="00B97C2E"/>
    <w:rsid w:val="00BA1096"/>
    <w:rsid w:val="00BA18B2"/>
    <w:rsid w:val="00BA1D4A"/>
    <w:rsid w:val="00BA1D61"/>
    <w:rsid w:val="00BA28A2"/>
    <w:rsid w:val="00BA35F2"/>
    <w:rsid w:val="00BA3BDF"/>
    <w:rsid w:val="00BA48CB"/>
    <w:rsid w:val="00BA515B"/>
    <w:rsid w:val="00BA67EB"/>
    <w:rsid w:val="00BA6B01"/>
    <w:rsid w:val="00BA73E8"/>
    <w:rsid w:val="00BA7833"/>
    <w:rsid w:val="00BA7B51"/>
    <w:rsid w:val="00BB0E85"/>
    <w:rsid w:val="00BB26A9"/>
    <w:rsid w:val="00BB39FF"/>
    <w:rsid w:val="00BB3FD1"/>
    <w:rsid w:val="00BB4D86"/>
    <w:rsid w:val="00BB6408"/>
    <w:rsid w:val="00BB692E"/>
    <w:rsid w:val="00BB6D3F"/>
    <w:rsid w:val="00BB703D"/>
    <w:rsid w:val="00BB70A6"/>
    <w:rsid w:val="00BB76D3"/>
    <w:rsid w:val="00BB775B"/>
    <w:rsid w:val="00BC094C"/>
    <w:rsid w:val="00BC0FD3"/>
    <w:rsid w:val="00BC11CA"/>
    <w:rsid w:val="00BC25B5"/>
    <w:rsid w:val="00BC2F2D"/>
    <w:rsid w:val="00BC30EA"/>
    <w:rsid w:val="00BC319D"/>
    <w:rsid w:val="00BC33EE"/>
    <w:rsid w:val="00BC39FF"/>
    <w:rsid w:val="00BC3ACB"/>
    <w:rsid w:val="00BC41F3"/>
    <w:rsid w:val="00BC449C"/>
    <w:rsid w:val="00BC486E"/>
    <w:rsid w:val="00BC486F"/>
    <w:rsid w:val="00BC4C5E"/>
    <w:rsid w:val="00BC5997"/>
    <w:rsid w:val="00BC63AC"/>
    <w:rsid w:val="00BC6790"/>
    <w:rsid w:val="00BC68F1"/>
    <w:rsid w:val="00BC7E8F"/>
    <w:rsid w:val="00BD0498"/>
    <w:rsid w:val="00BD0EDE"/>
    <w:rsid w:val="00BD11B8"/>
    <w:rsid w:val="00BD266F"/>
    <w:rsid w:val="00BD363A"/>
    <w:rsid w:val="00BD3AAC"/>
    <w:rsid w:val="00BD3DAD"/>
    <w:rsid w:val="00BD3E3F"/>
    <w:rsid w:val="00BD419A"/>
    <w:rsid w:val="00BD5737"/>
    <w:rsid w:val="00BD5978"/>
    <w:rsid w:val="00BD61FE"/>
    <w:rsid w:val="00BD75BE"/>
    <w:rsid w:val="00BE100C"/>
    <w:rsid w:val="00BE13A6"/>
    <w:rsid w:val="00BE1D7D"/>
    <w:rsid w:val="00BE1DB6"/>
    <w:rsid w:val="00BE2193"/>
    <w:rsid w:val="00BE21D9"/>
    <w:rsid w:val="00BE2347"/>
    <w:rsid w:val="00BE237F"/>
    <w:rsid w:val="00BE2433"/>
    <w:rsid w:val="00BE2E2A"/>
    <w:rsid w:val="00BE3D82"/>
    <w:rsid w:val="00BE3E43"/>
    <w:rsid w:val="00BE4063"/>
    <w:rsid w:val="00BE4C6F"/>
    <w:rsid w:val="00BE5541"/>
    <w:rsid w:val="00BE5842"/>
    <w:rsid w:val="00BE5F74"/>
    <w:rsid w:val="00BE6762"/>
    <w:rsid w:val="00BE6BCA"/>
    <w:rsid w:val="00BE6C1F"/>
    <w:rsid w:val="00BE7D23"/>
    <w:rsid w:val="00BF0AEB"/>
    <w:rsid w:val="00BF1A87"/>
    <w:rsid w:val="00BF1C0C"/>
    <w:rsid w:val="00BF23AD"/>
    <w:rsid w:val="00BF2740"/>
    <w:rsid w:val="00BF4161"/>
    <w:rsid w:val="00BF4FD9"/>
    <w:rsid w:val="00BF5F1B"/>
    <w:rsid w:val="00BF6A34"/>
    <w:rsid w:val="00BF6B23"/>
    <w:rsid w:val="00BF7873"/>
    <w:rsid w:val="00BF7DCC"/>
    <w:rsid w:val="00C00312"/>
    <w:rsid w:val="00C00387"/>
    <w:rsid w:val="00C00524"/>
    <w:rsid w:val="00C0111E"/>
    <w:rsid w:val="00C01697"/>
    <w:rsid w:val="00C01AF5"/>
    <w:rsid w:val="00C01B7F"/>
    <w:rsid w:val="00C02B34"/>
    <w:rsid w:val="00C0390B"/>
    <w:rsid w:val="00C03FA0"/>
    <w:rsid w:val="00C040CF"/>
    <w:rsid w:val="00C04859"/>
    <w:rsid w:val="00C04A95"/>
    <w:rsid w:val="00C052F7"/>
    <w:rsid w:val="00C0553D"/>
    <w:rsid w:val="00C05606"/>
    <w:rsid w:val="00C0560C"/>
    <w:rsid w:val="00C058F6"/>
    <w:rsid w:val="00C0626A"/>
    <w:rsid w:val="00C06C64"/>
    <w:rsid w:val="00C06DD7"/>
    <w:rsid w:val="00C07169"/>
    <w:rsid w:val="00C07219"/>
    <w:rsid w:val="00C10430"/>
    <w:rsid w:val="00C10FB6"/>
    <w:rsid w:val="00C11322"/>
    <w:rsid w:val="00C11AB1"/>
    <w:rsid w:val="00C11FA6"/>
    <w:rsid w:val="00C12196"/>
    <w:rsid w:val="00C1260B"/>
    <w:rsid w:val="00C129C8"/>
    <w:rsid w:val="00C13CA4"/>
    <w:rsid w:val="00C13D52"/>
    <w:rsid w:val="00C1625B"/>
    <w:rsid w:val="00C17345"/>
    <w:rsid w:val="00C17735"/>
    <w:rsid w:val="00C20204"/>
    <w:rsid w:val="00C2095E"/>
    <w:rsid w:val="00C20A06"/>
    <w:rsid w:val="00C21511"/>
    <w:rsid w:val="00C218C8"/>
    <w:rsid w:val="00C226BA"/>
    <w:rsid w:val="00C22B08"/>
    <w:rsid w:val="00C22B2D"/>
    <w:rsid w:val="00C22EBF"/>
    <w:rsid w:val="00C23165"/>
    <w:rsid w:val="00C23373"/>
    <w:rsid w:val="00C2352D"/>
    <w:rsid w:val="00C23891"/>
    <w:rsid w:val="00C243FD"/>
    <w:rsid w:val="00C2470D"/>
    <w:rsid w:val="00C2492D"/>
    <w:rsid w:val="00C24FAF"/>
    <w:rsid w:val="00C2580A"/>
    <w:rsid w:val="00C25E83"/>
    <w:rsid w:val="00C25EF0"/>
    <w:rsid w:val="00C26B40"/>
    <w:rsid w:val="00C27709"/>
    <w:rsid w:val="00C27D3C"/>
    <w:rsid w:val="00C3015C"/>
    <w:rsid w:val="00C3086E"/>
    <w:rsid w:val="00C30D00"/>
    <w:rsid w:val="00C313C2"/>
    <w:rsid w:val="00C317AB"/>
    <w:rsid w:val="00C31922"/>
    <w:rsid w:val="00C31B9E"/>
    <w:rsid w:val="00C326DF"/>
    <w:rsid w:val="00C32831"/>
    <w:rsid w:val="00C3297A"/>
    <w:rsid w:val="00C333B4"/>
    <w:rsid w:val="00C33629"/>
    <w:rsid w:val="00C339D6"/>
    <w:rsid w:val="00C339D8"/>
    <w:rsid w:val="00C33D52"/>
    <w:rsid w:val="00C3415E"/>
    <w:rsid w:val="00C34A9D"/>
    <w:rsid w:val="00C34D43"/>
    <w:rsid w:val="00C3568D"/>
    <w:rsid w:val="00C356D8"/>
    <w:rsid w:val="00C35CAB"/>
    <w:rsid w:val="00C35DC9"/>
    <w:rsid w:val="00C361FA"/>
    <w:rsid w:val="00C3652A"/>
    <w:rsid w:val="00C368CF"/>
    <w:rsid w:val="00C36D8C"/>
    <w:rsid w:val="00C37B6F"/>
    <w:rsid w:val="00C404DF"/>
    <w:rsid w:val="00C40618"/>
    <w:rsid w:val="00C41093"/>
    <w:rsid w:val="00C412F7"/>
    <w:rsid w:val="00C41A89"/>
    <w:rsid w:val="00C41D7D"/>
    <w:rsid w:val="00C426F3"/>
    <w:rsid w:val="00C42BF2"/>
    <w:rsid w:val="00C430E2"/>
    <w:rsid w:val="00C435F7"/>
    <w:rsid w:val="00C43A76"/>
    <w:rsid w:val="00C43CDD"/>
    <w:rsid w:val="00C44004"/>
    <w:rsid w:val="00C44349"/>
    <w:rsid w:val="00C44418"/>
    <w:rsid w:val="00C4452A"/>
    <w:rsid w:val="00C45421"/>
    <w:rsid w:val="00C456D8"/>
    <w:rsid w:val="00C45901"/>
    <w:rsid w:val="00C45C13"/>
    <w:rsid w:val="00C46103"/>
    <w:rsid w:val="00C46392"/>
    <w:rsid w:val="00C46F5B"/>
    <w:rsid w:val="00C47365"/>
    <w:rsid w:val="00C473AC"/>
    <w:rsid w:val="00C512EE"/>
    <w:rsid w:val="00C51477"/>
    <w:rsid w:val="00C516DD"/>
    <w:rsid w:val="00C52E1F"/>
    <w:rsid w:val="00C53790"/>
    <w:rsid w:val="00C544AB"/>
    <w:rsid w:val="00C544FA"/>
    <w:rsid w:val="00C5470A"/>
    <w:rsid w:val="00C54CD1"/>
    <w:rsid w:val="00C55197"/>
    <w:rsid w:val="00C551E4"/>
    <w:rsid w:val="00C552BE"/>
    <w:rsid w:val="00C552F6"/>
    <w:rsid w:val="00C55600"/>
    <w:rsid w:val="00C55ADF"/>
    <w:rsid w:val="00C55BEB"/>
    <w:rsid w:val="00C55D5F"/>
    <w:rsid w:val="00C56538"/>
    <w:rsid w:val="00C5758B"/>
    <w:rsid w:val="00C6006E"/>
    <w:rsid w:val="00C60777"/>
    <w:rsid w:val="00C60B27"/>
    <w:rsid w:val="00C629B5"/>
    <w:rsid w:val="00C639DB"/>
    <w:rsid w:val="00C641FD"/>
    <w:rsid w:val="00C6427F"/>
    <w:rsid w:val="00C64583"/>
    <w:rsid w:val="00C661BC"/>
    <w:rsid w:val="00C6668E"/>
    <w:rsid w:val="00C67450"/>
    <w:rsid w:val="00C67601"/>
    <w:rsid w:val="00C67A01"/>
    <w:rsid w:val="00C70C8F"/>
    <w:rsid w:val="00C70E54"/>
    <w:rsid w:val="00C7139D"/>
    <w:rsid w:val="00C71881"/>
    <w:rsid w:val="00C721CB"/>
    <w:rsid w:val="00C72A83"/>
    <w:rsid w:val="00C7339A"/>
    <w:rsid w:val="00C735BD"/>
    <w:rsid w:val="00C73E1B"/>
    <w:rsid w:val="00C74194"/>
    <w:rsid w:val="00C74D11"/>
    <w:rsid w:val="00C74D29"/>
    <w:rsid w:val="00C75283"/>
    <w:rsid w:val="00C75B2C"/>
    <w:rsid w:val="00C75E13"/>
    <w:rsid w:val="00C7720D"/>
    <w:rsid w:val="00C7730F"/>
    <w:rsid w:val="00C77C93"/>
    <w:rsid w:val="00C77D99"/>
    <w:rsid w:val="00C8021D"/>
    <w:rsid w:val="00C805B5"/>
    <w:rsid w:val="00C81900"/>
    <w:rsid w:val="00C81B70"/>
    <w:rsid w:val="00C81B85"/>
    <w:rsid w:val="00C82A30"/>
    <w:rsid w:val="00C82EDC"/>
    <w:rsid w:val="00C83737"/>
    <w:rsid w:val="00C83B9A"/>
    <w:rsid w:val="00C83F1D"/>
    <w:rsid w:val="00C84142"/>
    <w:rsid w:val="00C84342"/>
    <w:rsid w:val="00C84B75"/>
    <w:rsid w:val="00C85A08"/>
    <w:rsid w:val="00C860A5"/>
    <w:rsid w:val="00C863C3"/>
    <w:rsid w:val="00C8738F"/>
    <w:rsid w:val="00C87539"/>
    <w:rsid w:val="00C87B01"/>
    <w:rsid w:val="00C908D9"/>
    <w:rsid w:val="00C91245"/>
    <w:rsid w:val="00C93969"/>
    <w:rsid w:val="00C94DA3"/>
    <w:rsid w:val="00C94F14"/>
    <w:rsid w:val="00C952D5"/>
    <w:rsid w:val="00C953F3"/>
    <w:rsid w:val="00C9541D"/>
    <w:rsid w:val="00C956E6"/>
    <w:rsid w:val="00C95D54"/>
    <w:rsid w:val="00C9612D"/>
    <w:rsid w:val="00C963B7"/>
    <w:rsid w:val="00C96A95"/>
    <w:rsid w:val="00C96B16"/>
    <w:rsid w:val="00C96D6C"/>
    <w:rsid w:val="00C9771C"/>
    <w:rsid w:val="00CA0D3E"/>
    <w:rsid w:val="00CA10B0"/>
    <w:rsid w:val="00CA2ABD"/>
    <w:rsid w:val="00CA354B"/>
    <w:rsid w:val="00CA35AE"/>
    <w:rsid w:val="00CA4052"/>
    <w:rsid w:val="00CA40BE"/>
    <w:rsid w:val="00CA40F7"/>
    <w:rsid w:val="00CA4791"/>
    <w:rsid w:val="00CA4A95"/>
    <w:rsid w:val="00CA4BBA"/>
    <w:rsid w:val="00CA4EE1"/>
    <w:rsid w:val="00CA596E"/>
    <w:rsid w:val="00CA5D1D"/>
    <w:rsid w:val="00CA6591"/>
    <w:rsid w:val="00CA6AFD"/>
    <w:rsid w:val="00CA73CE"/>
    <w:rsid w:val="00CA759D"/>
    <w:rsid w:val="00CA764A"/>
    <w:rsid w:val="00CA7867"/>
    <w:rsid w:val="00CA7A47"/>
    <w:rsid w:val="00CB0380"/>
    <w:rsid w:val="00CB0842"/>
    <w:rsid w:val="00CB19B9"/>
    <w:rsid w:val="00CB1D38"/>
    <w:rsid w:val="00CB2D50"/>
    <w:rsid w:val="00CB4E1D"/>
    <w:rsid w:val="00CB553E"/>
    <w:rsid w:val="00CB57E8"/>
    <w:rsid w:val="00CB5EE1"/>
    <w:rsid w:val="00CB6A5E"/>
    <w:rsid w:val="00CB6CE5"/>
    <w:rsid w:val="00CB6F17"/>
    <w:rsid w:val="00CB7E56"/>
    <w:rsid w:val="00CC0079"/>
    <w:rsid w:val="00CC04AD"/>
    <w:rsid w:val="00CC09B0"/>
    <w:rsid w:val="00CC1020"/>
    <w:rsid w:val="00CC14AB"/>
    <w:rsid w:val="00CC1E97"/>
    <w:rsid w:val="00CC2040"/>
    <w:rsid w:val="00CC220C"/>
    <w:rsid w:val="00CC2436"/>
    <w:rsid w:val="00CC2638"/>
    <w:rsid w:val="00CC2F1A"/>
    <w:rsid w:val="00CC373B"/>
    <w:rsid w:val="00CC4207"/>
    <w:rsid w:val="00CC4507"/>
    <w:rsid w:val="00CC4C16"/>
    <w:rsid w:val="00CC51E7"/>
    <w:rsid w:val="00CC589E"/>
    <w:rsid w:val="00CC5EE5"/>
    <w:rsid w:val="00CC604B"/>
    <w:rsid w:val="00CC6285"/>
    <w:rsid w:val="00CC6396"/>
    <w:rsid w:val="00CC7784"/>
    <w:rsid w:val="00CC7963"/>
    <w:rsid w:val="00CC7A12"/>
    <w:rsid w:val="00CD0715"/>
    <w:rsid w:val="00CD0D24"/>
    <w:rsid w:val="00CD10E2"/>
    <w:rsid w:val="00CD118D"/>
    <w:rsid w:val="00CD27D5"/>
    <w:rsid w:val="00CD3A74"/>
    <w:rsid w:val="00CD3DA4"/>
    <w:rsid w:val="00CD4048"/>
    <w:rsid w:val="00CD41E7"/>
    <w:rsid w:val="00CD4452"/>
    <w:rsid w:val="00CD5258"/>
    <w:rsid w:val="00CD58DD"/>
    <w:rsid w:val="00CD5AA4"/>
    <w:rsid w:val="00CD5FDC"/>
    <w:rsid w:val="00CD6289"/>
    <w:rsid w:val="00CD68B2"/>
    <w:rsid w:val="00CD6AF4"/>
    <w:rsid w:val="00CE0414"/>
    <w:rsid w:val="00CE04F0"/>
    <w:rsid w:val="00CE0558"/>
    <w:rsid w:val="00CE18CC"/>
    <w:rsid w:val="00CE1A96"/>
    <w:rsid w:val="00CE2718"/>
    <w:rsid w:val="00CE2E27"/>
    <w:rsid w:val="00CE2F6A"/>
    <w:rsid w:val="00CE3939"/>
    <w:rsid w:val="00CE39BE"/>
    <w:rsid w:val="00CE471B"/>
    <w:rsid w:val="00CE475C"/>
    <w:rsid w:val="00CE4760"/>
    <w:rsid w:val="00CE5994"/>
    <w:rsid w:val="00CE5B27"/>
    <w:rsid w:val="00CE5E91"/>
    <w:rsid w:val="00CE62BE"/>
    <w:rsid w:val="00CE688E"/>
    <w:rsid w:val="00CE7212"/>
    <w:rsid w:val="00CE79DA"/>
    <w:rsid w:val="00CF0059"/>
    <w:rsid w:val="00CF0683"/>
    <w:rsid w:val="00CF06D2"/>
    <w:rsid w:val="00CF09F1"/>
    <w:rsid w:val="00CF0A78"/>
    <w:rsid w:val="00CF181E"/>
    <w:rsid w:val="00CF1B25"/>
    <w:rsid w:val="00CF28A0"/>
    <w:rsid w:val="00CF3194"/>
    <w:rsid w:val="00CF621A"/>
    <w:rsid w:val="00CF640A"/>
    <w:rsid w:val="00CF6FFB"/>
    <w:rsid w:val="00CF7931"/>
    <w:rsid w:val="00CF7E4F"/>
    <w:rsid w:val="00D00235"/>
    <w:rsid w:val="00D00D84"/>
    <w:rsid w:val="00D00EC8"/>
    <w:rsid w:val="00D00EEB"/>
    <w:rsid w:val="00D0162F"/>
    <w:rsid w:val="00D016AF"/>
    <w:rsid w:val="00D01B0C"/>
    <w:rsid w:val="00D020C2"/>
    <w:rsid w:val="00D03D6D"/>
    <w:rsid w:val="00D04898"/>
    <w:rsid w:val="00D04E4B"/>
    <w:rsid w:val="00D058DB"/>
    <w:rsid w:val="00D062BF"/>
    <w:rsid w:val="00D06932"/>
    <w:rsid w:val="00D06B24"/>
    <w:rsid w:val="00D07117"/>
    <w:rsid w:val="00D075F0"/>
    <w:rsid w:val="00D07AB3"/>
    <w:rsid w:val="00D1066D"/>
    <w:rsid w:val="00D10B12"/>
    <w:rsid w:val="00D10B40"/>
    <w:rsid w:val="00D10CEA"/>
    <w:rsid w:val="00D11236"/>
    <w:rsid w:val="00D11979"/>
    <w:rsid w:val="00D11CE6"/>
    <w:rsid w:val="00D12122"/>
    <w:rsid w:val="00D12CD5"/>
    <w:rsid w:val="00D13472"/>
    <w:rsid w:val="00D13851"/>
    <w:rsid w:val="00D14000"/>
    <w:rsid w:val="00D142BA"/>
    <w:rsid w:val="00D149F3"/>
    <w:rsid w:val="00D14AA2"/>
    <w:rsid w:val="00D14BE8"/>
    <w:rsid w:val="00D154E0"/>
    <w:rsid w:val="00D15FB0"/>
    <w:rsid w:val="00D16354"/>
    <w:rsid w:val="00D17E96"/>
    <w:rsid w:val="00D20A8A"/>
    <w:rsid w:val="00D2114B"/>
    <w:rsid w:val="00D2159F"/>
    <w:rsid w:val="00D2163F"/>
    <w:rsid w:val="00D2197F"/>
    <w:rsid w:val="00D21E01"/>
    <w:rsid w:val="00D22096"/>
    <w:rsid w:val="00D22674"/>
    <w:rsid w:val="00D24CE7"/>
    <w:rsid w:val="00D24EA2"/>
    <w:rsid w:val="00D2507C"/>
    <w:rsid w:val="00D252F0"/>
    <w:rsid w:val="00D25EBA"/>
    <w:rsid w:val="00D26077"/>
    <w:rsid w:val="00D2628D"/>
    <w:rsid w:val="00D266DB"/>
    <w:rsid w:val="00D26F95"/>
    <w:rsid w:val="00D276B2"/>
    <w:rsid w:val="00D27885"/>
    <w:rsid w:val="00D301D1"/>
    <w:rsid w:val="00D30582"/>
    <w:rsid w:val="00D30720"/>
    <w:rsid w:val="00D30CAD"/>
    <w:rsid w:val="00D30CBD"/>
    <w:rsid w:val="00D30D33"/>
    <w:rsid w:val="00D30F38"/>
    <w:rsid w:val="00D311FB"/>
    <w:rsid w:val="00D312DC"/>
    <w:rsid w:val="00D317CB"/>
    <w:rsid w:val="00D31C73"/>
    <w:rsid w:val="00D31EB0"/>
    <w:rsid w:val="00D32309"/>
    <w:rsid w:val="00D32BE0"/>
    <w:rsid w:val="00D33391"/>
    <w:rsid w:val="00D333AA"/>
    <w:rsid w:val="00D33912"/>
    <w:rsid w:val="00D33FB6"/>
    <w:rsid w:val="00D341F4"/>
    <w:rsid w:val="00D342D4"/>
    <w:rsid w:val="00D34634"/>
    <w:rsid w:val="00D347BE"/>
    <w:rsid w:val="00D34F53"/>
    <w:rsid w:val="00D354AC"/>
    <w:rsid w:val="00D3716B"/>
    <w:rsid w:val="00D3782A"/>
    <w:rsid w:val="00D37E4D"/>
    <w:rsid w:val="00D37E9C"/>
    <w:rsid w:val="00D4064E"/>
    <w:rsid w:val="00D40BC7"/>
    <w:rsid w:val="00D40E6E"/>
    <w:rsid w:val="00D413B8"/>
    <w:rsid w:val="00D41567"/>
    <w:rsid w:val="00D41852"/>
    <w:rsid w:val="00D41970"/>
    <w:rsid w:val="00D41A75"/>
    <w:rsid w:val="00D41BF7"/>
    <w:rsid w:val="00D41D4A"/>
    <w:rsid w:val="00D420FB"/>
    <w:rsid w:val="00D427C2"/>
    <w:rsid w:val="00D43749"/>
    <w:rsid w:val="00D43B29"/>
    <w:rsid w:val="00D44F95"/>
    <w:rsid w:val="00D45CCB"/>
    <w:rsid w:val="00D461B3"/>
    <w:rsid w:val="00D46699"/>
    <w:rsid w:val="00D46799"/>
    <w:rsid w:val="00D4690C"/>
    <w:rsid w:val="00D46AC9"/>
    <w:rsid w:val="00D46E1A"/>
    <w:rsid w:val="00D4755A"/>
    <w:rsid w:val="00D47E3F"/>
    <w:rsid w:val="00D51555"/>
    <w:rsid w:val="00D51921"/>
    <w:rsid w:val="00D51CAC"/>
    <w:rsid w:val="00D5249D"/>
    <w:rsid w:val="00D54996"/>
    <w:rsid w:val="00D54D40"/>
    <w:rsid w:val="00D54F6D"/>
    <w:rsid w:val="00D55C26"/>
    <w:rsid w:val="00D5685D"/>
    <w:rsid w:val="00D56A3A"/>
    <w:rsid w:val="00D56B34"/>
    <w:rsid w:val="00D56D23"/>
    <w:rsid w:val="00D572AD"/>
    <w:rsid w:val="00D57BA6"/>
    <w:rsid w:val="00D57E24"/>
    <w:rsid w:val="00D60F2B"/>
    <w:rsid w:val="00D60F8D"/>
    <w:rsid w:val="00D61FCD"/>
    <w:rsid w:val="00D625D6"/>
    <w:rsid w:val="00D62691"/>
    <w:rsid w:val="00D63B73"/>
    <w:rsid w:val="00D63C04"/>
    <w:rsid w:val="00D64781"/>
    <w:rsid w:val="00D6486E"/>
    <w:rsid w:val="00D64D6E"/>
    <w:rsid w:val="00D651B1"/>
    <w:rsid w:val="00D65A80"/>
    <w:rsid w:val="00D65F05"/>
    <w:rsid w:val="00D661F4"/>
    <w:rsid w:val="00D663E2"/>
    <w:rsid w:val="00D66CB9"/>
    <w:rsid w:val="00D671B0"/>
    <w:rsid w:val="00D67B44"/>
    <w:rsid w:val="00D7020C"/>
    <w:rsid w:val="00D70502"/>
    <w:rsid w:val="00D70581"/>
    <w:rsid w:val="00D7212A"/>
    <w:rsid w:val="00D724CB"/>
    <w:rsid w:val="00D7268B"/>
    <w:rsid w:val="00D72903"/>
    <w:rsid w:val="00D72DA1"/>
    <w:rsid w:val="00D73437"/>
    <w:rsid w:val="00D735E7"/>
    <w:rsid w:val="00D7386F"/>
    <w:rsid w:val="00D73C81"/>
    <w:rsid w:val="00D73E79"/>
    <w:rsid w:val="00D744A2"/>
    <w:rsid w:val="00D746B9"/>
    <w:rsid w:val="00D74A1E"/>
    <w:rsid w:val="00D755F6"/>
    <w:rsid w:val="00D757F0"/>
    <w:rsid w:val="00D75E34"/>
    <w:rsid w:val="00D76471"/>
    <w:rsid w:val="00D773A4"/>
    <w:rsid w:val="00D77CFF"/>
    <w:rsid w:val="00D80541"/>
    <w:rsid w:val="00D813DC"/>
    <w:rsid w:val="00D82359"/>
    <w:rsid w:val="00D824DB"/>
    <w:rsid w:val="00D83057"/>
    <w:rsid w:val="00D83348"/>
    <w:rsid w:val="00D83969"/>
    <w:rsid w:val="00D847D4"/>
    <w:rsid w:val="00D84948"/>
    <w:rsid w:val="00D84AE4"/>
    <w:rsid w:val="00D850E3"/>
    <w:rsid w:val="00D857AB"/>
    <w:rsid w:val="00D86B88"/>
    <w:rsid w:val="00D8744E"/>
    <w:rsid w:val="00D878C0"/>
    <w:rsid w:val="00D90330"/>
    <w:rsid w:val="00D9096E"/>
    <w:rsid w:val="00D909F6"/>
    <w:rsid w:val="00D90BE7"/>
    <w:rsid w:val="00D9116A"/>
    <w:rsid w:val="00D91BFB"/>
    <w:rsid w:val="00D92114"/>
    <w:rsid w:val="00D926A9"/>
    <w:rsid w:val="00D92902"/>
    <w:rsid w:val="00D92A02"/>
    <w:rsid w:val="00D92CCA"/>
    <w:rsid w:val="00D92FFB"/>
    <w:rsid w:val="00D934F9"/>
    <w:rsid w:val="00D935C1"/>
    <w:rsid w:val="00D93927"/>
    <w:rsid w:val="00D94148"/>
    <w:rsid w:val="00D944E4"/>
    <w:rsid w:val="00D948A7"/>
    <w:rsid w:val="00D956CD"/>
    <w:rsid w:val="00D95BE5"/>
    <w:rsid w:val="00D95CAE"/>
    <w:rsid w:val="00D962CD"/>
    <w:rsid w:val="00D96697"/>
    <w:rsid w:val="00D96E53"/>
    <w:rsid w:val="00D9720A"/>
    <w:rsid w:val="00D97558"/>
    <w:rsid w:val="00D9767B"/>
    <w:rsid w:val="00D97EF0"/>
    <w:rsid w:val="00DA0183"/>
    <w:rsid w:val="00DA03AB"/>
    <w:rsid w:val="00DA0BBE"/>
    <w:rsid w:val="00DA12CF"/>
    <w:rsid w:val="00DA2806"/>
    <w:rsid w:val="00DA28E6"/>
    <w:rsid w:val="00DA2C20"/>
    <w:rsid w:val="00DA2E77"/>
    <w:rsid w:val="00DA337A"/>
    <w:rsid w:val="00DA382A"/>
    <w:rsid w:val="00DA477B"/>
    <w:rsid w:val="00DA4820"/>
    <w:rsid w:val="00DA53B2"/>
    <w:rsid w:val="00DA61B4"/>
    <w:rsid w:val="00DA657C"/>
    <w:rsid w:val="00DA769D"/>
    <w:rsid w:val="00DA7E3A"/>
    <w:rsid w:val="00DB0074"/>
    <w:rsid w:val="00DB011D"/>
    <w:rsid w:val="00DB1684"/>
    <w:rsid w:val="00DB207D"/>
    <w:rsid w:val="00DB2231"/>
    <w:rsid w:val="00DB22BA"/>
    <w:rsid w:val="00DB27E1"/>
    <w:rsid w:val="00DB34AB"/>
    <w:rsid w:val="00DB396D"/>
    <w:rsid w:val="00DB3BA5"/>
    <w:rsid w:val="00DB3E18"/>
    <w:rsid w:val="00DB3F98"/>
    <w:rsid w:val="00DB454C"/>
    <w:rsid w:val="00DB4862"/>
    <w:rsid w:val="00DB4C8D"/>
    <w:rsid w:val="00DB50E9"/>
    <w:rsid w:val="00DB539E"/>
    <w:rsid w:val="00DB5CF1"/>
    <w:rsid w:val="00DB62D2"/>
    <w:rsid w:val="00DB6555"/>
    <w:rsid w:val="00DB706D"/>
    <w:rsid w:val="00DB73D7"/>
    <w:rsid w:val="00DC08AE"/>
    <w:rsid w:val="00DC1B7E"/>
    <w:rsid w:val="00DC1DAC"/>
    <w:rsid w:val="00DC22F1"/>
    <w:rsid w:val="00DC278E"/>
    <w:rsid w:val="00DC2FE2"/>
    <w:rsid w:val="00DC3635"/>
    <w:rsid w:val="00DC39B7"/>
    <w:rsid w:val="00DC3C58"/>
    <w:rsid w:val="00DC4284"/>
    <w:rsid w:val="00DC4909"/>
    <w:rsid w:val="00DC4B8F"/>
    <w:rsid w:val="00DC4CFC"/>
    <w:rsid w:val="00DC57C6"/>
    <w:rsid w:val="00DC5D05"/>
    <w:rsid w:val="00DC73BE"/>
    <w:rsid w:val="00DC7576"/>
    <w:rsid w:val="00DC7D92"/>
    <w:rsid w:val="00DD0E02"/>
    <w:rsid w:val="00DD0F72"/>
    <w:rsid w:val="00DD10AC"/>
    <w:rsid w:val="00DD119A"/>
    <w:rsid w:val="00DD11DD"/>
    <w:rsid w:val="00DD14D1"/>
    <w:rsid w:val="00DD179D"/>
    <w:rsid w:val="00DD2432"/>
    <w:rsid w:val="00DD2904"/>
    <w:rsid w:val="00DD299A"/>
    <w:rsid w:val="00DD2BE3"/>
    <w:rsid w:val="00DD462F"/>
    <w:rsid w:val="00DD4699"/>
    <w:rsid w:val="00DD553E"/>
    <w:rsid w:val="00DD555A"/>
    <w:rsid w:val="00DD5B8F"/>
    <w:rsid w:val="00DD7587"/>
    <w:rsid w:val="00DD7743"/>
    <w:rsid w:val="00DE0095"/>
    <w:rsid w:val="00DE1536"/>
    <w:rsid w:val="00DE1922"/>
    <w:rsid w:val="00DE1AD5"/>
    <w:rsid w:val="00DE229B"/>
    <w:rsid w:val="00DE3015"/>
    <w:rsid w:val="00DE36C1"/>
    <w:rsid w:val="00DE3741"/>
    <w:rsid w:val="00DE3A70"/>
    <w:rsid w:val="00DE4D53"/>
    <w:rsid w:val="00DE5A1F"/>
    <w:rsid w:val="00DE6A8A"/>
    <w:rsid w:val="00DE6B8D"/>
    <w:rsid w:val="00DE6BFC"/>
    <w:rsid w:val="00DE6DC4"/>
    <w:rsid w:val="00DE7410"/>
    <w:rsid w:val="00DE7B3C"/>
    <w:rsid w:val="00DF0706"/>
    <w:rsid w:val="00DF0BD7"/>
    <w:rsid w:val="00DF15AB"/>
    <w:rsid w:val="00DF15C5"/>
    <w:rsid w:val="00DF218A"/>
    <w:rsid w:val="00DF25E7"/>
    <w:rsid w:val="00DF2AAB"/>
    <w:rsid w:val="00DF33A3"/>
    <w:rsid w:val="00DF3AC7"/>
    <w:rsid w:val="00DF433D"/>
    <w:rsid w:val="00DF4B84"/>
    <w:rsid w:val="00DF4DE9"/>
    <w:rsid w:val="00DF52D9"/>
    <w:rsid w:val="00DF57FD"/>
    <w:rsid w:val="00DF5B94"/>
    <w:rsid w:val="00DF603E"/>
    <w:rsid w:val="00DF6155"/>
    <w:rsid w:val="00DF6921"/>
    <w:rsid w:val="00DF6C99"/>
    <w:rsid w:val="00DF749C"/>
    <w:rsid w:val="00DF76A5"/>
    <w:rsid w:val="00DF7D6B"/>
    <w:rsid w:val="00E001C4"/>
    <w:rsid w:val="00E0077F"/>
    <w:rsid w:val="00E0113A"/>
    <w:rsid w:val="00E015DA"/>
    <w:rsid w:val="00E015EF"/>
    <w:rsid w:val="00E01717"/>
    <w:rsid w:val="00E01C17"/>
    <w:rsid w:val="00E01DCA"/>
    <w:rsid w:val="00E020FE"/>
    <w:rsid w:val="00E027BE"/>
    <w:rsid w:val="00E03063"/>
    <w:rsid w:val="00E0364D"/>
    <w:rsid w:val="00E03835"/>
    <w:rsid w:val="00E03900"/>
    <w:rsid w:val="00E03C15"/>
    <w:rsid w:val="00E04284"/>
    <w:rsid w:val="00E045BA"/>
    <w:rsid w:val="00E0469E"/>
    <w:rsid w:val="00E05509"/>
    <w:rsid w:val="00E0634D"/>
    <w:rsid w:val="00E06CF7"/>
    <w:rsid w:val="00E06E60"/>
    <w:rsid w:val="00E07132"/>
    <w:rsid w:val="00E10485"/>
    <w:rsid w:val="00E114D9"/>
    <w:rsid w:val="00E11989"/>
    <w:rsid w:val="00E12617"/>
    <w:rsid w:val="00E130E3"/>
    <w:rsid w:val="00E13288"/>
    <w:rsid w:val="00E145FC"/>
    <w:rsid w:val="00E14E80"/>
    <w:rsid w:val="00E14F01"/>
    <w:rsid w:val="00E151E5"/>
    <w:rsid w:val="00E1613F"/>
    <w:rsid w:val="00E1621A"/>
    <w:rsid w:val="00E1655A"/>
    <w:rsid w:val="00E1661C"/>
    <w:rsid w:val="00E1723A"/>
    <w:rsid w:val="00E17384"/>
    <w:rsid w:val="00E17E5F"/>
    <w:rsid w:val="00E20463"/>
    <w:rsid w:val="00E207E5"/>
    <w:rsid w:val="00E20B80"/>
    <w:rsid w:val="00E20D8F"/>
    <w:rsid w:val="00E21397"/>
    <w:rsid w:val="00E2146D"/>
    <w:rsid w:val="00E230DE"/>
    <w:rsid w:val="00E23367"/>
    <w:rsid w:val="00E2487F"/>
    <w:rsid w:val="00E2498F"/>
    <w:rsid w:val="00E25B20"/>
    <w:rsid w:val="00E267D8"/>
    <w:rsid w:val="00E2686A"/>
    <w:rsid w:val="00E26FA2"/>
    <w:rsid w:val="00E27523"/>
    <w:rsid w:val="00E3008E"/>
    <w:rsid w:val="00E30F1C"/>
    <w:rsid w:val="00E31958"/>
    <w:rsid w:val="00E31C3E"/>
    <w:rsid w:val="00E32065"/>
    <w:rsid w:val="00E32A40"/>
    <w:rsid w:val="00E3384C"/>
    <w:rsid w:val="00E33877"/>
    <w:rsid w:val="00E341C7"/>
    <w:rsid w:val="00E343C6"/>
    <w:rsid w:val="00E351C6"/>
    <w:rsid w:val="00E3533E"/>
    <w:rsid w:val="00E35B55"/>
    <w:rsid w:val="00E3635B"/>
    <w:rsid w:val="00E36478"/>
    <w:rsid w:val="00E36A87"/>
    <w:rsid w:val="00E40333"/>
    <w:rsid w:val="00E4060E"/>
    <w:rsid w:val="00E4084F"/>
    <w:rsid w:val="00E40AD5"/>
    <w:rsid w:val="00E411D9"/>
    <w:rsid w:val="00E41484"/>
    <w:rsid w:val="00E41644"/>
    <w:rsid w:val="00E41BEF"/>
    <w:rsid w:val="00E41C6D"/>
    <w:rsid w:val="00E421F0"/>
    <w:rsid w:val="00E426F7"/>
    <w:rsid w:val="00E43B37"/>
    <w:rsid w:val="00E44004"/>
    <w:rsid w:val="00E44269"/>
    <w:rsid w:val="00E45900"/>
    <w:rsid w:val="00E45D81"/>
    <w:rsid w:val="00E46712"/>
    <w:rsid w:val="00E46F7A"/>
    <w:rsid w:val="00E471AF"/>
    <w:rsid w:val="00E472B9"/>
    <w:rsid w:val="00E4777B"/>
    <w:rsid w:val="00E5032E"/>
    <w:rsid w:val="00E5041E"/>
    <w:rsid w:val="00E50640"/>
    <w:rsid w:val="00E50C15"/>
    <w:rsid w:val="00E50E60"/>
    <w:rsid w:val="00E512D8"/>
    <w:rsid w:val="00E5199E"/>
    <w:rsid w:val="00E51A1B"/>
    <w:rsid w:val="00E51A47"/>
    <w:rsid w:val="00E524EC"/>
    <w:rsid w:val="00E527A5"/>
    <w:rsid w:val="00E5287D"/>
    <w:rsid w:val="00E52CE8"/>
    <w:rsid w:val="00E53803"/>
    <w:rsid w:val="00E54086"/>
    <w:rsid w:val="00E54343"/>
    <w:rsid w:val="00E544BC"/>
    <w:rsid w:val="00E547DE"/>
    <w:rsid w:val="00E54C50"/>
    <w:rsid w:val="00E54E29"/>
    <w:rsid w:val="00E554C4"/>
    <w:rsid w:val="00E554F8"/>
    <w:rsid w:val="00E55BD0"/>
    <w:rsid w:val="00E55DB2"/>
    <w:rsid w:val="00E56363"/>
    <w:rsid w:val="00E565DD"/>
    <w:rsid w:val="00E569CB"/>
    <w:rsid w:val="00E57381"/>
    <w:rsid w:val="00E578B0"/>
    <w:rsid w:val="00E57951"/>
    <w:rsid w:val="00E60720"/>
    <w:rsid w:val="00E60CCF"/>
    <w:rsid w:val="00E61053"/>
    <w:rsid w:val="00E61A59"/>
    <w:rsid w:val="00E6207B"/>
    <w:rsid w:val="00E621B3"/>
    <w:rsid w:val="00E6263B"/>
    <w:rsid w:val="00E62C37"/>
    <w:rsid w:val="00E64489"/>
    <w:rsid w:val="00E64778"/>
    <w:rsid w:val="00E651A4"/>
    <w:rsid w:val="00E65941"/>
    <w:rsid w:val="00E65969"/>
    <w:rsid w:val="00E65B5C"/>
    <w:rsid w:val="00E65E84"/>
    <w:rsid w:val="00E66183"/>
    <w:rsid w:val="00E6691E"/>
    <w:rsid w:val="00E678E6"/>
    <w:rsid w:val="00E7013F"/>
    <w:rsid w:val="00E701D9"/>
    <w:rsid w:val="00E703E4"/>
    <w:rsid w:val="00E70DD7"/>
    <w:rsid w:val="00E70F09"/>
    <w:rsid w:val="00E70F2D"/>
    <w:rsid w:val="00E711C5"/>
    <w:rsid w:val="00E71C59"/>
    <w:rsid w:val="00E73415"/>
    <w:rsid w:val="00E744BE"/>
    <w:rsid w:val="00E7493B"/>
    <w:rsid w:val="00E75566"/>
    <w:rsid w:val="00E75F2C"/>
    <w:rsid w:val="00E77032"/>
    <w:rsid w:val="00E77302"/>
    <w:rsid w:val="00E77B33"/>
    <w:rsid w:val="00E802A9"/>
    <w:rsid w:val="00E80E06"/>
    <w:rsid w:val="00E82AE7"/>
    <w:rsid w:val="00E83694"/>
    <w:rsid w:val="00E83710"/>
    <w:rsid w:val="00E83B46"/>
    <w:rsid w:val="00E84A26"/>
    <w:rsid w:val="00E8534D"/>
    <w:rsid w:val="00E85612"/>
    <w:rsid w:val="00E85807"/>
    <w:rsid w:val="00E859FC"/>
    <w:rsid w:val="00E8709B"/>
    <w:rsid w:val="00E87569"/>
    <w:rsid w:val="00E903B2"/>
    <w:rsid w:val="00E905C1"/>
    <w:rsid w:val="00E9068D"/>
    <w:rsid w:val="00E91F7C"/>
    <w:rsid w:val="00E92C3E"/>
    <w:rsid w:val="00E930A0"/>
    <w:rsid w:val="00E935EC"/>
    <w:rsid w:val="00E93BE9"/>
    <w:rsid w:val="00E93E5C"/>
    <w:rsid w:val="00E946EE"/>
    <w:rsid w:val="00E94764"/>
    <w:rsid w:val="00E94FA9"/>
    <w:rsid w:val="00E957F7"/>
    <w:rsid w:val="00E958AD"/>
    <w:rsid w:val="00E95A12"/>
    <w:rsid w:val="00E95E2B"/>
    <w:rsid w:val="00E960C3"/>
    <w:rsid w:val="00E96629"/>
    <w:rsid w:val="00E96FDD"/>
    <w:rsid w:val="00EA019E"/>
    <w:rsid w:val="00EA118E"/>
    <w:rsid w:val="00EA1228"/>
    <w:rsid w:val="00EA1564"/>
    <w:rsid w:val="00EA1974"/>
    <w:rsid w:val="00EA1FDC"/>
    <w:rsid w:val="00EA2297"/>
    <w:rsid w:val="00EA2338"/>
    <w:rsid w:val="00EA2A17"/>
    <w:rsid w:val="00EA337D"/>
    <w:rsid w:val="00EA431E"/>
    <w:rsid w:val="00EA461C"/>
    <w:rsid w:val="00EA4FBB"/>
    <w:rsid w:val="00EA5307"/>
    <w:rsid w:val="00EA5B92"/>
    <w:rsid w:val="00EA6255"/>
    <w:rsid w:val="00EA6606"/>
    <w:rsid w:val="00EA72A8"/>
    <w:rsid w:val="00EA76F4"/>
    <w:rsid w:val="00EB1104"/>
    <w:rsid w:val="00EB14F3"/>
    <w:rsid w:val="00EB17D1"/>
    <w:rsid w:val="00EB17D8"/>
    <w:rsid w:val="00EB191F"/>
    <w:rsid w:val="00EB28F6"/>
    <w:rsid w:val="00EB3256"/>
    <w:rsid w:val="00EB3A54"/>
    <w:rsid w:val="00EB3AD0"/>
    <w:rsid w:val="00EB4084"/>
    <w:rsid w:val="00EB40BF"/>
    <w:rsid w:val="00EB40F4"/>
    <w:rsid w:val="00EB41EF"/>
    <w:rsid w:val="00EB422A"/>
    <w:rsid w:val="00EB4848"/>
    <w:rsid w:val="00EB4FBD"/>
    <w:rsid w:val="00EB5120"/>
    <w:rsid w:val="00EB5696"/>
    <w:rsid w:val="00EB56A6"/>
    <w:rsid w:val="00EB570D"/>
    <w:rsid w:val="00EB5ABF"/>
    <w:rsid w:val="00EB5F92"/>
    <w:rsid w:val="00EB6B49"/>
    <w:rsid w:val="00EB6C81"/>
    <w:rsid w:val="00EB7911"/>
    <w:rsid w:val="00EB79E8"/>
    <w:rsid w:val="00EB7B90"/>
    <w:rsid w:val="00EB7BDD"/>
    <w:rsid w:val="00EC00BC"/>
    <w:rsid w:val="00EC0321"/>
    <w:rsid w:val="00EC078F"/>
    <w:rsid w:val="00EC0B65"/>
    <w:rsid w:val="00EC0E2D"/>
    <w:rsid w:val="00EC1394"/>
    <w:rsid w:val="00EC2B75"/>
    <w:rsid w:val="00EC336A"/>
    <w:rsid w:val="00EC339B"/>
    <w:rsid w:val="00EC35B6"/>
    <w:rsid w:val="00EC3E4F"/>
    <w:rsid w:val="00EC3F59"/>
    <w:rsid w:val="00EC4E4A"/>
    <w:rsid w:val="00EC4EDF"/>
    <w:rsid w:val="00EC4FBB"/>
    <w:rsid w:val="00EC53C7"/>
    <w:rsid w:val="00EC55E7"/>
    <w:rsid w:val="00EC5E69"/>
    <w:rsid w:val="00EC609B"/>
    <w:rsid w:val="00EC70B2"/>
    <w:rsid w:val="00ED041A"/>
    <w:rsid w:val="00ED0467"/>
    <w:rsid w:val="00ED065E"/>
    <w:rsid w:val="00ED12D8"/>
    <w:rsid w:val="00ED1A01"/>
    <w:rsid w:val="00ED222B"/>
    <w:rsid w:val="00ED2D2C"/>
    <w:rsid w:val="00ED2DCD"/>
    <w:rsid w:val="00ED37B1"/>
    <w:rsid w:val="00ED3921"/>
    <w:rsid w:val="00ED3C84"/>
    <w:rsid w:val="00ED4881"/>
    <w:rsid w:val="00ED493E"/>
    <w:rsid w:val="00ED4BEE"/>
    <w:rsid w:val="00ED56B4"/>
    <w:rsid w:val="00ED69D4"/>
    <w:rsid w:val="00ED6F87"/>
    <w:rsid w:val="00ED7221"/>
    <w:rsid w:val="00EE03C6"/>
    <w:rsid w:val="00EE0FAD"/>
    <w:rsid w:val="00EE10B9"/>
    <w:rsid w:val="00EE26BD"/>
    <w:rsid w:val="00EE2AB8"/>
    <w:rsid w:val="00EE2BDD"/>
    <w:rsid w:val="00EE2FEA"/>
    <w:rsid w:val="00EE3575"/>
    <w:rsid w:val="00EE48C5"/>
    <w:rsid w:val="00EE5523"/>
    <w:rsid w:val="00EE5F05"/>
    <w:rsid w:val="00EE6213"/>
    <w:rsid w:val="00EE633B"/>
    <w:rsid w:val="00EE65AA"/>
    <w:rsid w:val="00EE7C75"/>
    <w:rsid w:val="00EF0E12"/>
    <w:rsid w:val="00EF20B1"/>
    <w:rsid w:val="00EF40F0"/>
    <w:rsid w:val="00EF479E"/>
    <w:rsid w:val="00EF49F0"/>
    <w:rsid w:val="00EF4AFF"/>
    <w:rsid w:val="00EF4C66"/>
    <w:rsid w:val="00EF5719"/>
    <w:rsid w:val="00EF6A23"/>
    <w:rsid w:val="00EF6E6D"/>
    <w:rsid w:val="00EF754D"/>
    <w:rsid w:val="00EF7CF3"/>
    <w:rsid w:val="00EF7E4D"/>
    <w:rsid w:val="00F00043"/>
    <w:rsid w:val="00F00294"/>
    <w:rsid w:val="00F0084D"/>
    <w:rsid w:val="00F017BC"/>
    <w:rsid w:val="00F01A95"/>
    <w:rsid w:val="00F02710"/>
    <w:rsid w:val="00F02A7D"/>
    <w:rsid w:val="00F033E1"/>
    <w:rsid w:val="00F04B02"/>
    <w:rsid w:val="00F056C0"/>
    <w:rsid w:val="00F05708"/>
    <w:rsid w:val="00F05CAB"/>
    <w:rsid w:val="00F05DD7"/>
    <w:rsid w:val="00F06057"/>
    <w:rsid w:val="00F06801"/>
    <w:rsid w:val="00F06A30"/>
    <w:rsid w:val="00F06E40"/>
    <w:rsid w:val="00F06E4F"/>
    <w:rsid w:val="00F07837"/>
    <w:rsid w:val="00F10798"/>
    <w:rsid w:val="00F10800"/>
    <w:rsid w:val="00F10EAF"/>
    <w:rsid w:val="00F11016"/>
    <w:rsid w:val="00F1122D"/>
    <w:rsid w:val="00F1169E"/>
    <w:rsid w:val="00F11B45"/>
    <w:rsid w:val="00F1269A"/>
    <w:rsid w:val="00F12B28"/>
    <w:rsid w:val="00F13081"/>
    <w:rsid w:val="00F13126"/>
    <w:rsid w:val="00F131D6"/>
    <w:rsid w:val="00F13363"/>
    <w:rsid w:val="00F133C0"/>
    <w:rsid w:val="00F157B4"/>
    <w:rsid w:val="00F15E19"/>
    <w:rsid w:val="00F16560"/>
    <w:rsid w:val="00F16904"/>
    <w:rsid w:val="00F16B58"/>
    <w:rsid w:val="00F16B9E"/>
    <w:rsid w:val="00F16EF1"/>
    <w:rsid w:val="00F16F64"/>
    <w:rsid w:val="00F17019"/>
    <w:rsid w:val="00F200C6"/>
    <w:rsid w:val="00F2010E"/>
    <w:rsid w:val="00F20162"/>
    <w:rsid w:val="00F2097F"/>
    <w:rsid w:val="00F20CBA"/>
    <w:rsid w:val="00F21172"/>
    <w:rsid w:val="00F21D45"/>
    <w:rsid w:val="00F220A1"/>
    <w:rsid w:val="00F2296F"/>
    <w:rsid w:val="00F22BD7"/>
    <w:rsid w:val="00F22CC1"/>
    <w:rsid w:val="00F22F3A"/>
    <w:rsid w:val="00F239EC"/>
    <w:rsid w:val="00F23F0B"/>
    <w:rsid w:val="00F24750"/>
    <w:rsid w:val="00F2551B"/>
    <w:rsid w:val="00F25B65"/>
    <w:rsid w:val="00F25CAE"/>
    <w:rsid w:val="00F268E8"/>
    <w:rsid w:val="00F26ABA"/>
    <w:rsid w:val="00F26B6E"/>
    <w:rsid w:val="00F27205"/>
    <w:rsid w:val="00F27E0B"/>
    <w:rsid w:val="00F30079"/>
    <w:rsid w:val="00F30AC8"/>
    <w:rsid w:val="00F30D45"/>
    <w:rsid w:val="00F31AA5"/>
    <w:rsid w:val="00F31C8C"/>
    <w:rsid w:val="00F3257B"/>
    <w:rsid w:val="00F32A21"/>
    <w:rsid w:val="00F33F6A"/>
    <w:rsid w:val="00F34006"/>
    <w:rsid w:val="00F34CB6"/>
    <w:rsid w:val="00F35A9B"/>
    <w:rsid w:val="00F36D62"/>
    <w:rsid w:val="00F36E24"/>
    <w:rsid w:val="00F37215"/>
    <w:rsid w:val="00F372C6"/>
    <w:rsid w:val="00F3771B"/>
    <w:rsid w:val="00F377FE"/>
    <w:rsid w:val="00F40078"/>
    <w:rsid w:val="00F40373"/>
    <w:rsid w:val="00F4093B"/>
    <w:rsid w:val="00F4097A"/>
    <w:rsid w:val="00F40CDB"/>
    <w:rsid w:val="00F411C2"/>
    <w:rsid w:val="00F413FD"/>
    <w:rsid w:val="00F414C4"/>
    <w:rsid w:val="00F421E1"/>
    <w:rsid w:val="00F43698"/>
    <w:rsid w:val="00F43889"/>
    <w:rsid w:val="00F43CE5"/>
    <w:rsid w:val="00F43F64"/>
    <w:rsid w:val="00F44586"/>
    <w:rsid w:val="00F4461F"/>
    <w:rsid w:val="00F45401"/>
    <w:rsid w:val="00F45CAC"/>
    <w:rsid w:val="00F45E59"/>
    <w:rsid w:val="00F46076"/>
    <w:rsid w:val="00F464B4"/>
    <w:rsid w:val="00F47590"/>
    <w:rsid w:val="00F47653"/>
    <w:rsid w:val="00F50468"/>
    <w:rsid w:val="00F50747"/>
    <w:rsid w:val="00F513FC"/>
    <w:rsid w:val="00F517E2"/>
    <w:rsid w:val="00F52341"/>
    <w:rsid w:val="00F52755"/>
    <w:rsid w:val="00F52867"/>
    <w:rsid w:val="00F52CC4"/>
    <w:rsid w:val="00F53662"/>
    <w:rsid w:val="00F53954"/>
    <w:rsid w:val="00F53A5D"/>
    <w:rsid w:val="00F5401A"/>
    <w:rsid w:val="00F540A4"/>
    <w:rsid w:val="00F54819"/>
    <w:rsid w:val="00F54F9E"/>
    <w:rsid w:val="00F55E02"/>
    <w:rsid w:val="00F563EC"/>
    <w:rsid w:val="00F5704D"/>
    <w:rsid w:val="00F5705E"/>
    <w:rsid w:val="00F574C8"/>
    <w:rsid w:val="00F57668"/>
    <w:rsid w:val="00F57CD4"/>
    <w:rsid w:val="00F62062"/>
    <w:rsid w:val="00F621DB"/>
    <w:rsid w:val="00F622AA"/>
    <w:rsid w:val="00F6279D"/>
    <w:rsid w:val="00F63454"/>
    <w:rsid w:val="00F6370D"/>
    <w:rsid w:val="00F6378D"/>
    <w:rsid w:val="00F63E65"/>
    <w:rsid w:val="00F64B3F"/>
    <w:rsid w:val="00F65379"/>
    <w:rsid w:val="00F6566B"/>
    <w:rsid w:val="00F65AC7"/>
    <w:rsid w:val="00F66D7F"/>
    <w:rsid w:val="00F67435"/>
    <w:rsid w:val="00F67688"/>
    <w:rsid w:val="00F70846"/>
    <w:rsid w:val="00F70F2B"/>
    <w:rsid w:val="00F71803"/>
    <w:rsid w:val="00F72093"/>
    <w:rsid w:val="00F7235C"/>
    <w:rsid w:val="00F738FC"/>
    <w:rsid w:val="00F7392E"/>
    <w:rsid w:val="00F73DB0"/>
    <w:rsid w:val="00F74256"/>
    <w:rsid w:val="00F74B74"/>
    <w:rsid w:val="00F74EF4"/>
    <w:rsid w:val="00F750C4"/>
    <w:rsid w:val="00F75EEA"/>
    <w:rsid w:val="00F7638B"/>
    <w:rsid w:val="00F7672D"/>
    <w:rsid w:val="00F77EB4"/>
    <w:rsid w:val="00F80979"/>
    <w:rsid w:val="00F81018"/>
    <w:rsid w:val="00F811AC"/>
    <w:rsid w:val="00F8127A"/>
    <w:rsid w:val="00F81F10"/>
    <w:rsid w:val="00F8218D"/>
    <w:rsid w:val="00F8294D"/>
    <w:rsid w:val="00F82BEB"/>
    <w:rsid w:val="00F82CC7"/>
    <w:rsid w:val="00F82D0C"/>
    <w:rsid w:val="00F83259"/>
    <w:rsid w:val="00F837F5"/>
    <w:rsid w:val="00F8462B"/>
    <w:rsid w:val="00F84849"/>
    <w:rsid w:val="00F84953"/>
    <w:rsid w:val="00F84C03"/>
    <w:rsid w:val="00F84CD6"/>
    <w:rsid w:val="00F8509D"/>
    <w:rsid w:val="00F85746"/>
    <w:rsid w:val="00F85E81"/>
    <w:rsid w:val="00F86682"/>
    <w:rsid w:val="00F86FF9"/>
    <w:rsid w:val="00F8715F"/>
    <w:rsid w:val="00F873E8"/>
    <w:rsid w:val="00F87519"/>
    <w:rsid w:val="00F87695"/>
    <w:rsid w:val="00F87C6E"/>
    <w:rsid w:val="00F87D1A"/>
    <w:rsid w:val="00F900DB"/>
    <w:rsid w:val="00F90992"/>
    <w:rsid w:val="00F90F25"/>
    <w:rsid w:val="00F9230A"/>
    <w:rsid w:val="00F927EF"/>
    <w:rsid w:val="00F93D76"/>
    <w:rsid w:val="00F942F6"/>
    <w:rsid w:val="00F94EC0"/>
    <w:rsid w:val="00F95B7E"/>
    <w:rsid w:val="00F95E02"/>
    <w:rsid w:val="00F95E9C"/>
    <w:rsid w:val="00F95F1B"/>
    <w:rsid w:val="00F97174"/>
    <w:rsid w:val="00FA0010"/>
    <w:rsid w:val="00FA00E1"/>
    <w:rsid w:val="00FA015F"/>
    <w:rsid w:val="00FA0AFB"/>
    <w:rsid w:val="00FA129A"/>
    <w:rsid w:val="00FA13E2"/>
    <w:rsid w:val="00FA18C1"/>
    <w:rsid w:val="00FA193D"/>
    <w:rsid w:val="00FA1FE6"/>
    <w:rsid w:val="00FA240C"/>
    <w:rsid w:val="00FA2CF2"/>
    <w:rsid w:val="00FA39AD"/>
    <w:rsid w:val="00FA3C07"/>
    <w:rsid w:val="00FA3E41"/>
    <w:rsid w:val="00FA4241"/>
    <w:rsid w:val="00FA4388"/>
    <w:rsid w:val="00FA4DCB"/>
    <w:rsid w:val="00FA517B"/>
    <w:rsid w:val="00FA5185"/>
    <w:rsid w:val="00FA52B6"/>
    <w:rsid w:val="00FA650B"/>
    <w:rsid w:val="00FA69C0"/>
    <w:rsid w:val="00FA6C8A"/>
    <w:rsid w:val="00FA6D15"/>
    <w:rsid w:val="00FA6F7F"/>
    <w:rsid w:val="00FA75D3"/>
    <w:rsid w:val="00FB02A1"/>
    <w:rsid w:val="00FB05DB"/>
    <w:rsid w:val="00FB067F"/>
    <w:rsid w:val="00FB0C84"/>
    <w:rsid w:val="00FB0D9B"/>
    <w:rsid w:val="00FB135D"/>
    <w:rsid w:val="00FB2513"/>
    <w:rsid w:val="00FB3A0D"/>
    <w:rsid w:val="00FB3B10"/>
    <w:rsid w:val="00FB4CB0"/>
    <w:rsid w:val="00FB4DAE"/>
    <w:rsid w:val="00FB6219"/>
    <w:rsid w:val="00FB67B0"/>
    <w:rsid w:val="00FB6A26"/>
    <w:rsid w:val="00FB7265"/>
    <w:rsid w:val="00FB778D"/>
    <w:rsid w:val="00FB788C"/>
    <w:rsid w:val="00FB7922"/>
    <w:rsid w:val="00FB7942"/>
    <w:rsid w:val="00FB7FD6"/>
    <w:rsid w:val="00FC034C"/>
    <w:rsid w:val="00FC08CF"/>
    <w:rsid w:val="00FC0CE8"/>
    <w:rsid w:val="00FC0D31"/>
    <w:rsid w:val="00FC12AD"/>
    <w:rsid w:val="00FC2075"/>
    <w:rsid w:val="00FC210D"/>
    <w:rsid w:val="00FC2466"/>
    <w:rsid w:val="00FC2520"/>
    <w:rsid w:val="00FC2FE0"/>
    <w:rsid w:val="00FC3705"/>
    <w:rsid w:val="00FC37ED"/>
    <w:rsid w:val="00FC4A66"/>
    <w:rsid w:val="00FC4D83"/>
    <w:rsid w:val="00FC5A5B"/>
    <w:rsid w:val="00FC6AD7"/>
    <w:rsid w:val="00FC710E"/>
    <w:rsid w:val="00FC7659"/>
    <w:rsid w:val="00FC76E3"/>
    <w:rsid w:val="00FC7B4A"/>
    <w:rsid w:val="00FC7E71"/>
    <w:rsid w:val="00FD013C"/>
    <w:rsid w:val="00FD18DC"/>
    <w:rsid w:val="00FD2345"/>
    <w:rsid w:val="00FD3167"/>
    <w:rsid w:val="00FD334B"/>
    <w:rsid w:val="00FD3CF3"/>
    <w:rsid w:val="00FD4507"/>
    <w:rsid w:val="00FD52BB"/>
    <w:rsid w:val="00FD534E"/>
    <w:rsid w:val="00FD535F"/>
    <w:rsid w:val="00FD670C"/>
    <w:rsid w:val="00FD69B0"/>
    <w:rsid w:val="00FD6FB6"/>
    <w:rsid w:val="00FD6FFD"/>
    <w:rsid w:val="00FD74E8"/>
    <w:rsid w:val="00FD7A71"/>
    <w:rsid w:val="00FE0BA4"/>
    <w:rsid w:val="00FE114C"/>
    <w:rsid w:val="00FE1316"/>
    <w:rsid w:val="00FE212E"/>
    <w:rsid w:val="00FE3580"/>
    <w:rsid w:val="00FE3790"/>
    <w:rsid w:val="00FE3B56"/>
    <w:rsid w:val="00FE3CE3"/>
    <w:rsid w:val="00FE4756"/>
    <w:rsid w:val="00FE5250"/>
    <w:rsid w:val="00FE557B"/>
    <w:rsid w:val="00FE565B"/>
    <w:rsid w:val="00FE5887"/>
    <w:rsid w:val="00FE59F6"/>
    <w:rsid w:val="00FE5FAC"/>
    <w:rsid w:val="00FE6059"/>
    <w:rsid w:val="00FE621A"/>
    <w:rsid w:val="00FE6362"/>
    <w:rsid w:val="00FE640B"/>
    <w:rsid w:val="00FE66F5"/>
    <w:rsid w:val="00FE6A3B"/>
    <w:rsid w:val="00FE7465"/>
    <w:rsid w:val="00FE7A95"/>
    <w:rsid w:val="00FE7CA2"/>
    <w:rsid w:val="00FE7DF6"/>
    <w:rsid w:val="00FF0B59"/>
    <w:rsid w:val="00FF1A51"/>
    <w:rsid w:val="00FF1F54"/>
    <w:rsid w:val="00FF2898"/>
    <w:rsid w:val="00FF2BF0"/>
    <w:rsid w:val="00FF30EB"/>
    <w:rsid w:val="00FF36E3"/>
    <w:rsid w:val="00FF3759"/>
    <w:rsid w:val="00FF43F0"/>
    <w:rsid w:val="00FF459B"/>
    <w:rsid w:val="00FF53E6"/>
    <w:rsid w:val="00FF566F"/>
    <w:rsid w:val="00FF5BB4"/>
    <w:rsid w:val="00FF6046"/>
    <w:rsid w:val="00FF681C"/>
    <w:rsid w:val="00FF69D6"/>
    <w:rsid w:val="00FF6F8C"/>
    <w:rsid w:val="00FF78BE"/>
    <w:rsid w:val="00FF799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B41CBBE"/>
  <w15:chartTrackingRefBased/>
  <w15:docId w15:val="{C389693C-9C95-4977-A6A7-2A510601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94"/>
    <w:rPr>
      <w:rFonts w:ascii="Times New Roman" w:eastAsia="Times New Roman" w:hAnsi="Times New Roman"/>
      <w:sz w:val="24"/>
      <w:szCs w:val="24"/>
      <w:lang w:val="en-IE" w:eastAsia="en-US"/>
    </w:rPr>
  </w:style>
  <w:style w:type="paragraph" w:styleId="Heading1">
    <w:name w:val="heading 1"/>
    <w:basedOn w:val="Normal"/>
    <w:next w:val="Normal"/>
    <w:link w:val="Heading1Char"/>
    <w:uiPriority w:val="9"/>
    <w:qFormat/>
    <w:rsid w:val="00C45C1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AA167C"/>
    <w:pPr>
      <w:keepNext/>
      <w:spacing w:line="300" w:lineRule="exact"/>
      <w:jc w:val="both"/>
      <w:outlineLvl w:val="1"/>
    </w:pPr>
    <w:rPr>
      <w:rFonts w:ascii="Trebuchet MS" w:hAnsi="Trebuchet MS"/>
      <w:b/>
      <w:bCs/>
      <w:i/>
      <w:iCs/>
      <w:sz w:val="22"/>
      <w:u w:val="single"/>
      <w:lang w:val="en-GB"/>
    </w:rPr>
  </w:style>
  <w:style w:type="paragraph" w:styleId="Heading3">
    <w:name w:val="heading 3"/>
    <w:basedOn w:val="Normal"/>
    <w:next w:val="Normal"/>
    <w:link w:val="Heading3Char"/>
    <w:unhideWhenUsed/>
    <w:qFormat/>
    <w:rsid w:val="008461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AA167C"/>
    <w:pPr>
      <w:keepNext/>
      <w:outlineLvl w:val="3"/>
    </w:pPr>
    <w:rPr>
      <w:b/>
      <w:bCs/>
      <w:lang w:val="en-GB"/>
    </w:rPr>
  </w:style>
  <w:style w:type="paragraph" w:styleId="Heading9">
    <w:name w:val="heading 9"/>
    <w:basedOn w:val="Normal"/>
    <w:next w:val="Normal"/>
    <w:link w:val="Heading9Char"/>
    <w:qFormat/>
    <w:rsid w:val="00DE7410"/>
    <w:pPr>
      <w:keepNext/>
      <w:tabs>
        <w:tab w:val="left" w:pos="216"/>
        <w:tab w:val="left" w:pos="432"/>
        <w:tab w:val="left" w:pos="648"/>
        <w:tab w:val="left" w:pos="864"/>
        <w:tab w:val="left" w:pos="1080"/>
        <w:tab w:val="left" w:pos="1296"/>
        <w:tab w:val="left" w:pos="1512"/>
        <w:tab w:val="left" w:pos="1728"/>
        <w:tab w:val="left" w:pos="1944"/>
      </w:tabs>
      <w:suppressAutoHyphens/>
      <w:spacing w:line="220" w:lineRule="exact"/>
      <w:ind w:left="144" w:hanging="144"/>
      <w:outlineLvl w:val="8"/>
    </w:pPr>
    <w:rPr>
      <w:bCs/>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5C13"/>
    <w:rPr>
      <w:rFonts w:ascii="Calibri Light" w:eastAsia="Times New Roman" w:hAnsi="Calibri Light" w:cs="Times New Roman"/>
      <w:b/>
      <w:bCs/>
      <w:kern w:val="32"/>
      <w:sz w:val="32"/>
      <w:szCs w:val="32"/>
      <w:lang w:eastAsia="en-US"/>
    </w:rPr>
  </w:style>
  <w:style w:type="character" w:customStyle="1" w:styleId="Heading2Char">
    <w:name w:val="Heading 2 Char"/>
    <w:link w:val="Heading2"/>
    <w:rsid w:val="00AA167C"/>
    <w:rPr>
      <w:rFonts w:ascii="Trebuchet MS" w:eastAsia="Times New Roman" w:hAnsi="Trebuchet MS" w:cs="Times New Roman"/>
      <w:b/>
      <w:bCs/>
      <w:i/>
      <w:iCs/>
      <w:szCs w:val="24"/>
      <w:u w:val="single"/>
      <w:lang w:val="en-GB"/>
    </w:rPr>
  </w:style>
  <w:style w:type="character" w:customStyle="1" w:styleId="Heading3Char">
    <w:name w:val="Heading 3 Char"/>
    <w:link w:val="Heading3"/>
    <w:uiPriority w:val="9"/>
    <w:rsid w:val="0084617D"/>
    <w:rPr>
      <w:rFonts w:ascii="Cambria" w:eastAsia="Times New Roman" w:hAnsi="Cambria" w:cs="Times New Roman"/>
      <w:b/>
      <w:bCs/>
      <w:sz w:val="26"/>
      <w:szCs w:val="26"/>
      <w:lang w:eastAsia="en-US"/>
    </w:rPr>
  </w:style>
  <w:style w:type="character" w:customStyle="1" w:styleId="Heading4Char">
    <w:name w:val="Heading 4 Char"/>
    <w:link w:val="Heading4"/>
    <w:rsid w:val="00AA167C"/>
    <w:rPr>
      <w:rFonts w:ascii="Times New Roman" w:eastAsia="Times New Roman" w:hAnsi="Times New Roman" w:cs="Times New Roman"/>
      <w:b/>
      <w:bCs/>
      <w:sz w:val="24"/>
      <w:szCs w:val="24"/>
      <w:lang w:val="en-GB"/>
    </w:rPr>
  </w:style>
  <w:style w:type="character" w:customStyle="1" w:styleId="Heading9Char">
    <w:name w:val="Heading 9 Char"/>
    <w:link w:val="Heading9"/>
    <w:rsid w:val="00DE7410"/>
    <w:rPr>
      <w:rFonts w:ascii="Times New Roman" w:eastAsia="Times New Roman" w:hAnsi="Times New Roman"/>
      <w:bCs/>
      <w:iCs/>
      <w:lang w:val="en-US" w:eastAsia="en-US"/>
    </w:rPr>
  </w:style>
  <w:style w:type="character" w:styleId="Hyperlink">
    <w:name w:val="Hyperlink"/>
    <w:uiPriority w:val="99"/>
    <w:rsid w:val="00AA167C"/>
    <w:rPr>
      <w:color w:val="0000FF"/>
      <w:u w:val="single"/>
    </w:rPr>
  </w:style>
  <w:style w:type="paragraph" w:styleId="Header">
    <w:name w:val="header"/>
    <w:basedOn w:val="Normal"/>
    <w:link w:val="HeaderChar"/>
    <w:rsid w:val="00AA167C"/>
    <w:pPr>
      <w:tabs>
        <w:tab w:val="center" w:pos="4153"/>
        <w:tab w:val="right" w:pos="8306"/>
      </w:tabs>
    </w:pPr>
  </w:style>
  <w:style w:type="character" w:customStyle="1" w:styleId="HeaderChar">
    <w:name w:val="Header Char"/>
    <w:link w:val="Header"/>
    <w:rsid w:val="00AA16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A167C"/>
    <w:pPr>
      <w:tabs>
        <w:tab w:val="center" w:pos="4513"/>
        <w:tab w:val="right" w:pos="9026"/>
      </w:tabs>
    </w:pPr>
  </w:style>
  <w:style w:type="character" w:customStyle="1" w:styleId="FooterChar">
    <w:name w:val="Footer Char"/>
    <w:link w:val="Footer"/>
    <w:uiPriority w:val="99"/>
    <w:rsid w:val="00AA167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F1169E"/>
    <w:rPr>
      <w:rFonts w:ascii="Tahoma" w:hAnsi="Tahoma" w:cs="Tahoma"/>
      <w:sz w:val="16"/>
      <w:szCs w:val="16"/>
    </w:rPr>
  </w:style>
  <w:style w:type="character" w:customStyle="1" w:styleId="BalloonTextChar">
    <w:name w:val="Balloon Text Char"/>
    <w:link w:val="BalloonText"/>
    <w:uiPriority w:val="99"/>
    <w:semiHidden/>
    <w:rsid w:val="00F1169E"/>
    <w:rPr>
      <w:rFonts w:ascii="Tahoma" w:eastAsia="Times New Roman" w:hAnsi="Tahoma" w:cs="Tahoma"/>
      <w:sz w:val="16"/>
      <w:szCs w:val="16"/>
      <w:lang w:eastAsia="en-US"/>
    </w:rPr>
  </w:style>
  <w:style w:type="character" w:styleId="Emphasis">
    <w:name w:val="Emphasis"/>
    <w:uiPriority w:val="20"/>
    <w:qFormat/>
    <w:rsid w:val="00942078"/>
    <w:rPr>
      <w:i/>
      <w:iCs/>
    </w:rPr>
  </w:style>
  <w:style w:type="paragraph" w:styleId="EnvelopeAddress">
    <w:name w:val="envelope address"/>
    <w:basedOn w:val="Normal"/>
    <w:rsid w:val="00DE7410"/>
    <w:pPr>
      <w:framePr w:w="7920" w:h="1980" w:hRule="exact" w:hSpace="180" w:wrap="auto" w:hAnchor="page" w:xAlign="center" w:yAlign="bottom"/>
      <w:ind w:left="2880"/>
    </w:pPr>
    <w:rPr>
      <w:rFonts w:cs="Arial"/>
    </w:rPr>
  </w:style>
  <w:style w:type="paragraph" w:styleId="EnvelopeReturn">
    <w:name w:val="envelope return"/>
    <w:basedOn w:val="Normal"/>
    <w:rsid w:val="00DE7410"/>
    <w:rPr>
      <w:rFonts w:cs="Arial"/>
      <w:sz w:val="20"/>
      <w:szCs w:val="20"/>
    </w:rPr>
  </w:style>
  <w:style w:type="paragraph" w:customStyle="1" w:styleId="CG-Title-Center-Bold">
    <w:name w:val="CG-Title-Center-Bold"/>
    <w:aliases w:val="t1"/>
    <w:basedOn w:val="Normal"/>
    <w:next w:val="Normal"/>
    <w:uiPriority w:val="99"/>
    <w:rsid w:val="00DE7410"/>
    <w:pPr>
      <w:keepNext/>
      <w:spacing w:after="240"/>
      <w:jc w:val="center"/>
    </w:pPr>
    <w:rPr>
      <w:b/>
      <w:sz w:val="32"/>
      <w:szCs w:val="20"/>
      <w:lang w:val="en-US"/>
    </w:rPr>
  </w:style>
  <w:style w:type="paragraph" w:customStyle="1" w:styleId="CG-Title-Center">
    <w:name w:val="CG-Title-Center"/>
    <w:aliases w:val="t5"/>
    <w:basedOn w:val="Normal"/>
    <w:next w:val="Normal"/>
    <w:rsid w:val="00DE7410"/>
    <w:pPr>
      <w:keepNext/>
      <w:spacing w:after="240"/>
      <w:jc w:val="center"/>
    </w:pPr>
    <w:rPr>
      <w:szCs w:val="20"/>
      <w:lang w:val="en-US"/>
    </w:rPr>
  </w:style>
  <w:style w:type="paragraph" w:customStyle="1" w:styleId="Outline3L1">
    <w:name w:val="Outline3_L1"/>
    <w:basedOn w:val="Normal"/>
    <w:next w:val="Normal"/>
    <w:uiPriority w:val="99"/>
    <w:rsid w:val="00DE7410"/>
    <w:pPr>
      <w:keepNext/>
      <w:numPr>
        <w:numId w:val="1"/>
      </w:numPr>
      <w:spacing w:after="240"/>
      <w:outlineLvl w:val="0"/>
    </w:pPr>
    <w:rPr>
      <w:szCs w:val="20"/>
      <w:lang w:val="en-US"/>
    </w:rPr>
  </w:style>
  <w:style w:type="paragraph" w:customStyle="1" w:styleId="Outline3L2">
    <w:name w:val="Outline3_L2"/>
    <w:basedOn w:val="Outline3L1"/>
    <w:next w:val="Normal"/>
    <w:uiPriority w:val="99"/>
    <w:rsid w:val="00DE7410"/>
    <w:pPr>
      <w:numPr>
        <w:ilvl w:val="1"/>
      </w:numPr>
      <w:outlineLvl w:val="1"/>
    </w:pPr>
  </w:style>
  <w:style w:type="paragraph" w:customStyle="1" w:styleId="Outline3L3">
    <w:name w:val="Outline3_L3"/>
    <w:basedOn w:val="Outline3L2"/>
    <w:next w:val="Normal"/>
    <w:uiPriority w:val="99"/>
    <w:rsid w:val="00DE7410"/>
    <w:pPr>
      <w:numPr>
        <w:ilvl w:val="2"/>
      </w:numPr>
      <w:outlineLvl w:val="2"/>
    </w:pPr>
  </w:style>
  <w:style w:type="paragraph" w:customStyle="1" w:styleId="Outline3L4">
    <w:name w:val="Outline3_L4"/>
    <w:basedOn w:val="Outline3L3"/>
    <w:next w:val="Normal"/>
    <w:uiPriority w:val="99"/>
    <w:rsid w:val="00DE7410"/>
    <w:pPr>
      <w:keepNext w:val="0"/>
      <w:numPr>
        <w:ilvl w:val="3"/>
      </w:numPr>
      <w:outlineLvl w:val="3"/>
    </w:pPr>
  </w:style>
  <w:style w:type="paragraph" w:customStyle="1" w:styleId="Outline3L5">
    <w:name w:val="Outline3_L5"/>
    <w:basedOn w:val="Outline3L4"/>
    <w:next w:val="Normal"/>
    <w:uiPriority w:val="99"/>
    <w:rsid w:val="00DE7410"/>
    <w:pPr>
      <w:numPr>
        <w:ilvl w:val="4"/>
      </w:numPr>
      <w:outlineLvl w:val="4"/>
    </w:pPr>
  </w:style>
  <w:style w:type="paragraph" w:customStyle="1" w:styleId="TableFN">
    <w:name w:val="TableFN"/>
    <w:aliases w:val="tfn"/>
    <w:basedOn w:val="Normal"/>
    <w:rsid w:val="00DE7410"/>
    <w:pPr>
      <w:spacing w:after="240"/>
    </w:pPr>
    <w:rPr>
      <w:sz w:val="18"/>
      <w:szCs w:val="20"/>
      <w:lang w:val="en-US"/>
    </w:rPr>
  </w:style>
  <w:style w:type="paragraph" w:styleId="Title">
    <w:name w:val="Title"/>
    <w:basedOn w:val="Normal"/>
    <w:link w:val="TitleChar"/>
    <w:uiPriority w:val="10"/>
    <w:qFormat/>
    <w:rsid w:val="00DE7410"/>
    <w:pPr>
      <w:ind w:right="983"/>
      <w:jc w:val="center"/>
    </w:pPr>
    <w:rPr>
      <w:b/>
      <w:szCs w:val="20"/>
      <w:lang w:val="en-GB"/>
    </w:rPr>
  </w:style>
  <w:style w:type="character" w:customStyle="1" w:styleId="TitleChar">
    <w:name w:val="Title Char"/>
    <w:link w:val="Title"/>
    <w:rsid w:val="00DE7410"/>
    <w:rPr>
      <w:rFonts w:ascii="Times New Roman" w:eastAsia="Times New Roman" w:hAnsi="Times New Roman"/>
      <w:b/>
      <w:sz w:val="24"/>
      <w:lang w:val="en-GB" w:eastAsia="en-US"/>
    </w:rPr>
  </w:style>
  <w:style w:type="paragraph" w:styleId="BodyText3">
    <w:name w:val="Body Text 3"/>
    <w:basedOn w:val="Normal"/>
    <w:link w:val="BodyText3Char"/>
    <w:rsid w:val="00DE7410"/>
    <w:rPr>
      <w:b/>
      <w:szCs w:val="20"/>
      <w:lang w:val="en-GB"/>
    </w:rPr>
  </w:style>
  <w:style w:type="character" w:customStyle="1" w:styleId="BodyText3Char">
    <w:name w:val="Body Text 3 Char"/>
    <w:link w:val="BodyText3"/>
    <w:rsid w:val="00DE7410"/>
    <w:rPr>
      <w:rFonts w:ascii="Times New Roman" w:eastAsia="Times New Roman" w:hAnsi="Times New Roman"/>
      <w:b/>
      <w:sz w:val="24"/>
      <w:lang w:val="en-GB" w:eastAsia="en-US"/>
    </w:rPr>
  </w:style>
  <w:style w:type="paragraph" w:customStyle="1" w:styleId="CG-SingleSp05">
    <w:name w:val="CG-Single Sp 0.5"/>
    <w:aliases w:val="s2,!Body Text .5(J),!Body Text .5s2(J),Normal + Interstate-RegularCondensed,9 pt"/>
    <w:basedOn w:val="Normal"/>
    <w:rsid w:val="00DE7410"/>
    <w:pPr>
      <w:spacing w:after="240"/>
      <w:ind w:firstLine="720"/>
      <w:jc w:val="both"/>
    </w:pPr>
    <w:rPr>
      <w:rFonts w:eastAsia="MS Mincho"/>
      <w:sz w:val="22"/>
      <w:szCs w:val="20"/>
      <w:lang w:val="en-US"/>
    </w:rPr>
  </w:style>
  <w:style w:type="character" w:styleId="PageNumber">
    <w:name w:val="page number"/>
    <w:basedOn w:val="DefaultParagraphFont"/>
    <w:rsid w:val="00DE7410"/>
  </w:style>
  <w:style w:type="table" w:styleId="TableGrid">
    <w:name w:val="Table Grid"/>
    <w:basedOn w:val="TableNormal"/>
    <w:uiPriority w:val="39"/>
    <w:rsid w:val="00DE74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G-SingleSp05s2">
    <w:name w:val="CG-Single Sp 0.5.s2"/>
    <w:basedOn w:val="Normal"/>
    <w:uiPriority w:val="99"/>
    <w:rsid w:val="00DE7410"/>
    <w:pPr>
      <w:spacing w:after="240"/>
      <w:ind w:firstLine="720"/>
      <w:jc w:val="both"/>
    </w:pPr>
    <w:rPr>
      <w:snapToGrid w:val="0"/>
      <w:sz w:val="22"/>
      <w:szCs w:val="20"/>
    </w:rPr>
  </w:style>
  <w:style w:type="character" w:styleId="CommentReference">
    <w:name w:val="annotation reference"/>
    <w:uiPriority w:val="99"/>
    <w:semiHidden/>
    <w:rsid w:val="00DE7410"/>
    <w:rPr>
      <w:sz w:val="16"/>
      <w:szCs w:val="16"/>
    </w:rPr>
  </w:style>
  <w:style w:type="paragraph" w:styleId="CommentText">
    <w:name w:val="annotation text"/>
    <w:basedOn w:val="Normal"/>
    <w:link w:val="CommentTextChar"/>
    <w:uiPriority w:val="99"/>
    <w:semiHidden/>
    <w:rsid w:val="00DE7410"/>
    <w:rPr>
      <w:sz w:val="20"/>
      <w:szCs w:val="20"/>
    </w:rPr>
  </w:style>
  <w:style w:type="character" w:customStyle="1" w:styleId="CommentTextChar">
    <w:name w:val="Comment Text Char"/>
    <w:link w:val="CommentText"/>
    <w:uiPriority w:val="99"/>
    <w:semiHidden/>
    <w:rsid w:val="00DE7410"/>
    <w:rPr>
      <w:rFonts w:ascii="Times New Roman" w:eastAsia="Times New Roman" w:hAnsi="Times New Roman"/>
      <w:lang w:eastAsia="en-US"/>
    </w:rPr>
  </w:style>
  <w:style w:type="paragraph" w:styleId="CommentSubject">
    <w:name w:val="annotation subject"/>
    <w:basedOn w:val="CommentText"/>
    <w:next w:val="CommentText"/>
    <w:link w:val="CommentSubjectChar"/>
    <w:semiHidden/>
    <w:rsid w:val="00DE7410"/>
    <w:rPr>
      <w:b/>
      <w:bCs/>
    </w:rPr>
  </w:style>
  <w:style w:type="character" w:customStyle="1" w:styleId="CommentSubjectChar">
    <w:name w:val="Comment Subject Char"/>
    <w:link w:val="CommentSubject"/>
    <w:semiHidden/>
    <w:rsid w:val="00DE7410"/>
    <w:rPr>
      <w:rFonts w:ascii="Times New Roman" w:eastAsia="Times New Roman" w:hAnsi="Times New Roman"/>
      <w:b/>
      <w:bCs/>
      <w:lang w:eastAsia="en-US"/>
    </w:rPr>
  </w:style>
  <w:style w:type="paragraph" w:customStyle="1" w:styleId="S2">
    <w:name w:val="S2"/>
    <w:basedOn w:val="CG-SingleSp05"/>
    <w:link w:val="S2Char"/>
    <w:rsid w:val="00DE7410"/>
    <w:pPr>
      <w:spacing w:after="120"/>
      <w:ind w:right="144" w:firstLine="432"/>
    </w:pPr>
    <w:rPr>
      <w:rFonts w:eastAsia="Times New Roman"/>
    </w:rPr>
  </w:style>
  <w:style w:type="character" w:customStyle="1" w:styleId="S2Char">
    <w:name w:val="S2 Char"/>
    <w:link w:val="S2"/>
    <w:rsid w:val="00DE7410"/>
    <w:rPr>
      <w:rFonts w:ascii="Times New Roman" w:eastAsia="Times New Roman" w:hAnsi="Times New Roman"/>
      <w:sz w:val="22"/>
      <w:lang w:val="en-US" w:eastAsia="en-US"/>
    </w:rPr>
  </w:style>
  <w:style w:type="paragraph" w:customStyle="1" w:styleId="Text1bullet">
    <w:name w:val="Text 1 bullet"/>
    <w:basedOn w:val="Normal"/>
    <w:rsid w:val="00DE7410"/>
    <w:pPr>
      <w:overflowPunct w:val="0"/>
      <w:autoSpaceDE w:val="0"/>
      <w:autoSpaceDN w:val="0"/>
      <w:adjustRightInd w:val="0"/>
      <w:spacing w:before="100"/>
      <w:ind w:left="440" w:right="300" w:hanging="440"/>
      <w:jc w:val="both"/>
      <w:textAlignment w:val="baseline"/>
    </w:pPr>
    <w:rPr>
      <w:rFonts w:ascii="Times" w:hAnsi="Times"/>
      <w:sz w:val="20"/>
      <w:szCs w:val="20"/>
      <w:lang w:val="en-GB"/>
    </w:rPr>
  </w:style>
  <w:style w:type="paragraph" w:styleId="NormalWeb">
    <w:name w:val="Normal (Web)"/>
    <w:basedOn w:val="Normal"/>
    <w:uiPriority w:val="99"/>
    <w:rsid w:val="00DE7410"/>
    <w:pPr>
      <w:spacing w:before="100" w:beforeAutospacing="1" w:after="100" w:afterAutospacing="1"/>
    </w:pPr>
    <w:rPr>
      <w:lang w:val="en-US"/>
    </w:rPr>
  </w:style>
  <w:style w:type="paragraph" w:styleId="ListParagraph">
    <w:name w:val="List Paragraph"/>
    <w:basedOn w:val="Normal"/>
    <w:uiPriority w:val="1"/>
    <w:qFormat/>
    <w:rsid w:val="00DE7410"/>
    <w:pPr>
      <w:ind w:left="720"/>
    </w:pPr>
  </w:style>
  <w:style w:type="paragraph" w:customStyle="1" w:styleId="CG-Bullet">
    <w:name w:val="CG-Bullet"/>
    <w:aliases w:val="b1"/>
    <w:basedOn w:val="Normal"/>
    <w:rsid w:val="00DE7410"/>
    <w:pPr>
      <w:numPr>
        <w:numId w:val="2"/>
      </w:numPr>
      <w:spacing w:after="240"/>
      <w:jc w:val="both"/>
    </w:pPr>
    <w:rPr>
      <w:rFonts w:eastAsia="MS Mincho"/>
      <w:sz w:val="22"/>
      <w:szCs w:val="22"/>
      <w:lang w:val="en-US"/>
    </w:rPr>
  </w:style>
  <w:style w:type="paragraph" w:customStyle="1" w:styleId="Default">
    <w:name w:val="Default"/>
    <w:uiPriority w:val="99"/>
    <w:rsid w:val="00DE7410"/>
    <w:pPr>
      <w:autoSpaceDE w:val="0"/>
      <w:autoSpaceDN w:val="0"/>
      <w:adjustRightInd w:val="0"/>
    </w:pPr>
    <w:rPr>
      <w:rFonts w:ascii="Trebuchet MS" w:eastAsia="Times New Roman" w:hAnsi="Trebuchet MS" w:cs="Trebuchet MS"/>
      <w:color w:val="000000"/>
      <w:sz w:val="24"/>
      <w:szCs w:val="24"/>
      <w:lang w:val="en-IE" w:eastAsia="en-IE"/>
    </w:rPr>
  </w:style>
  <w:style w:type="paragraph" w:customStyle="1" w:styleId="Pa2">
    <w:name w:val="Pa2"/>
    <w:basedOn w:val="Default"/>
    <w:next w:val="Default"/>
    <w:uiPriority w:val="99"/>
    <w:rsid w:val="00DE7410"/>
    <w:pPr>
      <w:spacing w:line="191" w:lineRule="atLeast"/>
    </w:pPr>
    <w:rPr>
      <w:rFonts w:ascii="Univers LT Std 45 Light" w:hAnsi="Univers LT Std 45 Light" w:cs="Times New Roman"/>
      <w:color w:val="auto"/>
    </w:rPr>
  </w:style>
  <w:style w:type="paragraph" w:styleId="Revision">
    <w:name w:val="Revision"/>
    <w:hidden/>
    <w:uiPriority w:val="99"/>
    <w:semiHidden/>
    <w:rsid w:val="00DE7410"/>
    <w:rPr>
      <w:rFonts w:ascii="Times New Roman" w:eastAsia="Times New Roman" w:hAnsi="Times New Roman"/>
      <w:sz w:val="24"/>
      <w:szCs w:val="24"/>
      <w:lang w:val="en-IE" w:eastAsia="en-US"/>
    </w:rPr>
  </w:style>
  <w:style w:type="paragraph" w:styleId="NoSpacing">
    <w:name w:val="No Spacing"/>
    <w:uiPriority w:val="1"/>
    <w:qFormat/>
    <w:rsid w:val="00D7268B"/>
    <w:pPr>
      <w:suppressAutoHyphens/>
      <w:autoSpaceDN w:val="0"/>
    </w:pPr>
    <w:rPr>
      <w:sz w:val="22"/>
      <w:szCs w:val="22"/>
      <w:lang w:val="en-IE" w:eastAsia="en-US"/>
    </w:rPr>
  </w:style>
  <w:style w:type="paragraph" w:customStyle="1" w:styleId="CG-SingleSp1">
    <w:name w:val="CG-Single Sp 1"/>
    <w:aliases w:val="s3"/>
    <w:basedOn w:val="Normal"/>
    <w:rsid w:val="009C3AC9"/>
    <w:pPr>
      <w:spacing w:after="240"/>
      <w:ind w:firstLine="1440"/>
    </w:pPr>
    <w:rPr>
      <w:rFonts w:eastAsia="MS Mincho"/>
      <w:lang w:val="en-US"/>
    </w:rPr>
  </w:style>
  <w:style w:type="paragraph" w:customStyle="1" w:styleId="CG-SingleSp">
    <w:name w:val="CG-Single Sp"/>
    <w:aliases w:val="s1"/>
    <w:basedOn w:val="Normal"/>
    <w:rsid w:val="009C3AC9"/>
    <w:pPr>
      <w:spacing w:after="240"/>
    </w:pPr>
    <w:rPr>
      <w:rFonts w:eastAsia="MS Mincho"/>
      <w:sz w:val="22"/>
      <w:szCs w:val="22"/>
      <w:lang w:val="en-US"/>
    </w:rPr>
  </w:style>
  <w:style w:type="paragraph" w:customStyle="1" w:styleId="CG-Title-Left-Bold">
    <w:name w:val="CG-Title-Left-Bold"/>
    <w:aliases w:val="t3"/>
    <w:basedOn w:val="Normal"/>
    <w:next w:val="CG-SingleSp1"/>
    <w:rsid w:val="009C3AC9"/>
    <w:pPr>
      <w:keepNext/>
      <w:spacing w:after="240"/>
    </w:pPr>
    <w:rPr>
      <w:rFonts w:eastAsia="MS Mincho"/>
      <w:b/>
      <w:bCs/>
      <w:sz w:val="22"/>
      <w:szCs w:val="22"/>
      <w:lang w:val="en-US"/>
    </w:rPr>
  </w:style>
  <w:style w:type="character" w:customStyle="1" w:styleId="r">
    <w:name w:val="r"/>
    <w:basedOn w:val="DefaultParagraphFont"/>
    <w:rsid w:val="0035558E"/>
  </w:style>
  <w:style w:type="character" w:customStyle="1" w:styleId="cf">
    <w:name w:val="cf"/>
    <w:basedOn w:val="DefaultParagraphFont"/>
    <w:rsid w:val="000A5A8F"/>
  </w:style>
  <w:style w:type="paragraph" w:customStyle="1" w:styleId="-Body-text">
    <w:name w:val="- Body - text"/>
    <w:basedOn w:val="Normal"/>
    <w:link w:val="-Body-textChar1"/>
    <w:uiPriority w:val="99"/>
    <w:rsid w:val="00D735E7"/>
    <w:pPr>
      <w:widowControl w:val="0"/>
      <w:tabs>
        <w:tab w:val="left" w:pos="340"/>
      </w:tabs>
      <w:suppressAutoHyphens/>
      <w:autoSpaceDE w:val="0"/>
      <w:autoSpaceDN w:val="0"/>
      <w:adjustRightInd w:val="0"/>
      <w:spacing w:after="120" w:line="288" w:lineRule="auto"/>
      <w:textAlignment w:val="center"/>
    </w:pPr>
    <w:rPr>
      <w:rFonts w:ascii="Arial" w:hAnsi="Arial" w:cs="Arial"/>
      <w:color w:val="000000"/>
      <w:sz w:val="17"/>
      <w:szCs w:val="17"/>
      <w:lang w:val="en-GB" w:eastAsia="en-GB"/>
    </w:rPr>
  </w:style>
  <w:style w:type="character" w:customStyle="1" w:styleId="-Body-textChar1">
    <w:name w:val="- Body - text Char1"/>
    <w:link w:val="-Body-text"/>
    <w:uiPriority w:val="99"/>
    <w:rsid w:val="00D735E7"/>
    <w:rPr>
      <w:rFonts w:ascii="Arial" w:eastAsia="Times New Roman" w:hAnsi="Arial" w:cs="Arial"/>
      <w:color w:val="000000"/>
      <w:sz w:val="17"/>
      <w:szCs w:val="17"/>
      <w:lang w:val="en-GB" w:eastAsia="en-GB"/>
    </w:rPr>
  </w:style>
  <w:style w:type="paragraph" w:customStyle="1" w:styleId="FSHeadingStyle2">
    <w:name w:val="FS Heading Style 2"/>
    <w:basedOn w:val="Normal"/>
    <w:link w:val="FSHeadingStyle2Char"/>
    <w:qFormat/>
    <w:rsid w:val="00D735E7"/>
    <w:pPr>
      <w:keepLines/>
      <w:widowControl w:val="0"/>
      <w:suppressAutoHyphens/>
      <w:autoSpaceDE w:val="0"/>
      <w:autoSpaceDN w:val="0"/>
      <w:adjustRightInd w:val="0"/>
      <w:spacing w:after="120" w:line="280" w:lineRule="atLeast"/>
      <w:textAlignment w:val="center"/>
    </w:pPr>
    <w:rPr>
      <w:rFonts w:ascii="Arial" w:hAnsi="Arial" w:cs="Arial"/>
      <w:bCs/>
      <w:color w:val="000000"/>
      <w:sz w:val="28"/>
      <w:szCs w:val="28"/>
      <w:lang w:val="en-GB" w:eastAsia="en-GB"/>
    </w:rPr>
  </w:style>
  <w:style w:type="character" w:customStyle="1" w:styleId="FSHeadingStyle2Char">
    <w:name w:val="FS Heading Style 2 Char"/>
    <w:link w:val="FSHeadingStyle2"/>
    <w:rsid w:val="00D735E7"/>
    <w:rPr>
      <w:rFonts w:ascii="Arial" w:eastAsia="Times New Roman" w:hAnsi="Arial" w:cs="Arial"/>
      <w:bCs/>
      <w:color w:val="000000"/>
      <w:sz w:val="28"/>
      <w:szCs w:val="28"/>
      <w:lang w:val="en-GB" w:eastAsia="en-GB"/>
    </w:rPr>
  </w:style>
  <w:style w:type="paragraph" w:customStyle="1" w:styleId="FSHeadingStyle1">
    <w:name w:val="FS Heading Style 1"/>
    <w:basedOn w:val="Normal"/>
    <w:link w:val="FSHeadingStyle1Char"/>
    <w:qFormat/>
    <w:rsid w:val="00D735E7"/>
    <w:pPr>
      <w:keepLines/>
      <w:pageBreakBefore/>
      <w:widowControl w:val="0"/>
      <w:suppressAutoHyphens/>
      <w:autoSpaceDE w:val="0"/>
      <w:autoSpaceDN w:val="0"/>
      <w:adjustRightInd w:val="0"/>
      <w:spacing w:before="360" w:after="120" w:line="280" w:lineRule="atLeast"/>
      <w:textAlignment w:val="center"/>
    </w:pPr>
    <w:rPr>
      <w:rFonts w:ascii="Arial" w:hAnsi="Arial" w:cs="Arial"/>
      <w:b/>
      <w:bCs/>
      <w:color w:val="002060"/>
      <w:sz w:val="36"/>
      <w:szCs w:val="36"/>
      <w:lang w:val="en-GB" w:eastAsia="en-GB"/>
    </w:rPr>
  </w:style>
  <w:style w:type="character" w:customStyle="1" w:styleId="FSHeadingStyle1Char">
    <w:name w:val="FS Heading Style 1 Char"/>
    <w:link w:val="FSHeadingStyle1"/>
    <w:rsid w:val="00D735E7"/>
    <w:rPr>
      <w:rFonts w:ascii="Arial" w:eastAsia="Times New Roman" w:hAnsi="Arial" w:cs="Arial"/>
      <w:b/>
      <w:bCs/>
      <w:color w:val="002060"/>
      <w:sz w:val="36"/>
      <w:szCs w:val="36"/>
      <w:lang w:val="en-GB" w:eastAsia="en-GB"/>
    </w:rPr>
  </w:style>
  <w:style w:type="paragraph" w:customStyle="1" w:styleId="FSBodyStyle1">
    <w:name w:val="FS Body Style 1"/>
    <w:basedOn w:val="-Body-text"/>
    <w:link w:val="FSBodyStyle1Char"/>
    <w:qFormat/>
    <w:rsid w:val="00D735E7"/>
    <w:pPr>
      <w:spacing w:before="120"/>
    </w:pPr>
  </w:style>
  <w:style w:type="character" w:customStyle="1" w:styleId="FSBodyStyle1Char">
    <w:name w:val="FS Body Style 1 Char"/>
    <w:link w:val="FSBodyStyle1"/>
    <w:rsid w:val="00D735E7"/>
    <w:rPr>
      <w:rFonts w:ascii="Arial" w:eastAsia="Times New Roman" w:hAnsi="Arial" w:cs="Arial"/>
      <w:color w:val="000000"/>
      <w:sz w:val="17"/>
      <w:szCs w:val="17"/>
      <w:lang w:val="en-GB" w:eastAsia="en-GB"/>
    </w:rPr>
  </w:style>
  <w:style w:type="paragraph" w:customStyle="1" w:styleId="Pa20">
    <w:name w:val="Pa20"/>
    <w:basedOn w:val="Normal"/>
    <w:uiPriority w:val="99"/>
    <w:rsid w:val="00065D64"/>
    <w:pPr>
      <w:autoSpaceDE w:val="0"/>
      <w:autoSpaceDN w:val="0"/>
      <w:spacing w:line="191" w:lineRule="atLeast"/>
    </w:pPr>
    <w:rPr>
      <w:rFonts w:ascii="Univers LT Std 45 Light" w:eastAsia="Calibri" w:hAnsi="Univers LT Std 45 Light"/>
    </w:rPr>
  </w:style>
  <w:style w:type="paragraph" w:customStyle="1" w:styleId="Sub-header">
    <w:name w:val="Sub-header"/>
    <w:basedOn w:val="Normal"/>
    <w:next w:val="Normal"/>
    <w:uiPriority w:val="3"/>
    <w:qFormat/>
    <w:rsid w:val="00110181"/>
    <w:rPr>
      <w:rFonts w:ascii="Arial" w:eastAsia="Calibri" w:hAnsi="Arial"/>
      <w:i/>
      <w:sz w:val="20"/>
      <w:szCs w:val="22"/>
    </w:rPr>
  </w:style>
  <w:style w:type="character" w:styleId="FollowedHyperlink">
    <w:name w:val="FollowedHyperlink"/>
    <w:uiPriority w:val="99"/>
    <w:semiHidden/>
    <w:unhideWhenUsed/>
    <w:rsid w:val="00DF6155"/>
    <w:rPr>
      <w:color w:val="954F72"/>
      <w:u w:val="single"/>
    </w:rPr>
  </w:style>
  <w:style w:type="paragraph" w:customStyle="1" w:styleId="msonormal0">
    <w:name w:val="msonormal"/>
    <w:basedOn w:val="Normal"/>
    <w:rsid w:val="001254B3"/>
    <w:pPr>
      <w:spacing w:before="100" w:beforeAutospacing="1" w:after="100" w:afterAutospacing="1"/>
    </w:pPr>
    <w:rPr>
      <w:lang w:eastAsia="en-IE"/>
    </w:rPr>
  </w:style>
  <w:style w:type="paragraph" w:customStyle="1" w:styleId="xl66">
    <w:name w:val="xl66"/>
    <w:basedOn w:val="Normal"/>
    <w:rsid w:val="001254B3"/>
    <w:pPr>
      <w:spacing w:before="100" w:beforeAutospacing="1" w:after="100" w:afterAutospacing="1"/>
    </w:pPr>
    <w:rPr>
      <w:rFonts w:ascii="Roboto" w:hAnsi="Roboto"/>
      <w:sz w:val="17"/>
      <w:szCs w:val="17"/>
      <w:lang w:eastAsia="en-IE"/>
    </w:rPr>
  </w:style>
  <w:style w:type="paragraph" w:customStyle="1" w:styleId="xl67">
    <w:name w:val="xl67"/>
    <w:basedOn w:val="Normal"/>
    <w:rsid w:val="001254B3"/>
    <w:pPr>
      <w:spacing w:before="100" w:beforeAutospacing="1" w:after="100" w:afterAutospacing="1"/>
    </w:pPr>
    <w:rPr>
      <w:rFonts w:ascii="Roboto" w:hAnsi="Roboto"/>
      <w:b/>
      <w:bCs/>
      <w:sz w:val="17"/>
      <w:szCs w:val="17"/>
      <w:lang w:eastAsia="en-IE"/>
    </w:rPr>
  </w:style>
  <w:style w:type="paragraph" w:customStyle="1" w:styleId="xl68">
    <w:name w:val="xl68"/>
    <w:basedOn w:val="Normal"/>
    <w:rsid w:val="001254B3"/>
    <w:pPr>
      <w:spacing w:before="100" w:beforeAutospacing="1" w:after="100" w:afterAutospacing="1"/>
    </w:pPr>
    <w:rPr>
      <w:rFonts w:ascii="Roboto" w:hAnsi="Roboto"/>
      <w:b/>
      <w:bCs/>
      <w:sz w:val="17"/>
      <w:szCs w:val="17"/>
      <w:lang w:eastAsia="en-IE"/>
    </w:rPr>
  </w:style>
  <w:style w:type="paragraph" w:customStyle="1" w:styleId="xl69">
    <w:name w:val="xl69"/>
    <w:basedOn w:val="Normal"/>
    <w:rsid w:val="001254B3"/>
    <w:pPr>
      <w:spacing w:before="100" w:beforeAutospacing="1" w:after="100" w:afterAutospacing="1"/>
      <w:jc w:val="center"/>
    </w:pPr>
    <w:rPr>
      <w:rFonts w:ascii="Roboto" w:hAnsi="Roboto"/>
      <w:b/>
      <w:bCs/>
      <w:sz w:val="17"/>
      <w:szCs w:val="17"/>
      <w:lang w:eastAsia="en-IE"/>
    </w:rPr>
  </w:style>
  <w:style w:type="paragraph" w:customStyle="1" w:styleId="xl70">
    <w:name w:val="xl70"/>
    <w:basedOn w:val="Normal"/>
    <w:rsid w:val="001254B3"/>
    <w:pPr>
      <w:spacing w:before="100" w:beforeAutospacing="1" w:after="100" w:afterAutospacing="1"/>
      <w:jc w:val="center"/>
    </w:pPr>
    <w:rPr>
      <w:rFonts w:ascii="Roboto" w:hAnsi="Roboto"/>
      <w:sz w:val="17"/>
      <w:szCs w:val="17"/>
      <w:lang w:eastAsia="en-IE"/>
    </w:rPr>
  </w:style>
  <w:style w:type="paragraph" w:customStyle="1" w:styleId="xl71">
    <w:name w:val="xl71"/>
    <w:basedOn w:val="Normal"/>
    <w:rsid w:val="001254B3"/>
    <w:pPr>
      <w:spacing w:before="100" w:beforeAutospacing="1" w:after="100" w:afterAutospacing="1"/>
    </w:pPr>
    <w:rPr>
      <w:rFonts w:ascii="Roboto" w:hAnsi="Roboto"/>
      <w:b/>
      <w:bCs/>
      <w:sz w:val="17"/>
      <w:szCs w:val="17"/>
      <w:lang w:eastAsia="en-IE"/>
    </w:rPr>
  </w:style>
  <w:style w:type="paragraph" w:customStyle="1" w:styleId="xl72">
    <w:name w:val="xl72"/>
    <w:basedOn w:val="Normal"/>
    <w:rsid w:val="001254B3"/>
    <w:pPr>
      <w:spacing w:before="100" w:beforeAutospacing="1" w:after="100" w:afterAutospacing="1"/>
      <w:jc w:val="right"/>
    </w:pPr>
    <w:rPr>
      <w:rFonts w:ascii="Roboto" w:hAnsi="Roboto"/>
      <w:b/>
      <w:bCs/>
      <w:sz w:val="17"/>
      <w:szCs w:val="17"/>
      <w:lang w:eastAsia="en-IE"/>
    </w:rPr>
  </w:style>
  <w:style w:type="paragraph" w:customStyle="1" w:styleId="xl73">
    <w:name w:val="xl73"/>
    <w:basedOn w:val="Normal"/>
    <w:rsid w:val="001254B3"/>
    <w:pPr>
      <w:spacing w:before="100" w:beforeAutospacing="1" w:after="100" w:afterAutospacing="1"/>
      <w:jc w:val="right"/>
    </w:pPr>
    <w:rPr>
      <w:rFonts w:ascii="Roboto" w:hAnsi="Roboto"/>
      <w:sz w:val="17"/>
      <w:szCs w:val="17"/>
      <w:lang w:eastAsia="en-IE"/>
    </w:rPr>
  </w:style>
  <w:style w:type="paragraph" w:customStyle="1" w:styleId="xl74">
    <w:name w:val="xl74"/>
    <w:basedOn w:val="Normal"/>
    <w:rsid w:val="001254B3"/>
    <w:pPr>
      <w:spacing w:before="100" w:beforeAutospacing="1" w:after="100" w:afterAutospacing="1"/>
      <w:jc w:val="right"/>
    </w:pPr>
    <w:rPr>
      <w:rFonts w:ascii="Roboto" w:hAnsi="Roboto"/>
      <w:sz w:val="17"/>
      <w:szCs w:val="17"/>
      <w:lang w:eastAsia="en-IE"/>
    </w:rPr>
  </w:style>
  <w:style w:type="paragraph" w:customStyle="1" w:styleId="xl75">
    <w:name w:val="xl75"/>
    <w:basedOn w:val="Normal"/>
    <w:rsid w:val="001254B3"/>
    <w:pPr>
      <w:pBdr>
        <w:bottom w:val="single" w:sz="4" w:space="0" w:color="auto"/>
      </w:pBdr>
      <w:spacing w:before="100" w:beforeAutospacing="1" w:after="100" w:afterAutospacing="1"/>
      <w:jc w:val="right"/>
    </w:pPr>
    <w:rPr>
      <w:rFonts w:ascii="Roboto" w:hAnsi="Roboto"/>
      <w:sz w:val="17"/>
      <w:szCs w:val="17"/>
      <w:lang w:eastAsia="en-IE"/>
    </w:rPr>
  </w:style>
  <w:style w:type="paragraph" w:customStyle="1" w:styleId="xl76">
    <w:name w:val="xl76"/>
    <w:basedOn w:val="Normal"/>
    <w:rsid w:val="001254B3"/>
    <w:pPr>
      <w:pBdr>
        <w:top w:val="single" w:sz="4" w:space="0" w:color="auto"/>
        <w:left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77">
    <w:name w:val="xl77"/>
    <w:basedOn w:val="Normal"/>
    <w:rsid w:val="001254B3"/>
    <w:pPr>
      <w:pBdr>
        <w:top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78">
    <w:name w:val="xl78"/>
    <w:basedOn w:val="Normal"/>
    <w:rsid w:val="001254B3"/>
    <w:pPr>
      <w:pBdr>
        <w:top w:val="single" w:sz="4" w:space="0" w:color="auto"/>
        <w:right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79">
    <w:name w:val="xl79"/>
    <w:basedOn w:val="Normal"/>
    <w:rsid w:val="001254B3"/>
    <w:pPr>
      <w:pBdr>
        <w:top w:val="single" w:sz="4" w:space="0" w:color="auto"/>
      </w:pBdr>
      <w:spacing w:before="100" w:beforeAutospacing="1" w:after="100" w:afterAutospacing="1"/>
      <w:jc w:val="center"/>
    </w:pPr>
    <w:rPr>
      <w:rFonts w:ascii="Roboto" w:hAnsi="Roboto"/>
      <w:sz w:val="17"/>
      <w:szCs w:val="17"/>
      <w:lang w:eastAsia="en-IE"/>
    </w:rPr>
  </w:style>
  <w:style w:type="paragraph" w:customStyle="1" w:styleId="xl80">
    <w:name w:val="xl80"/>
    <w:basedOn w:val="Normal"/>
    <w:rsid w:val="001254B3"/>
    <w:pPr>
      <w:pBdr>
        <w:left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81">
    <w:name w:val="xl81"/>
    <w:basedOn w:val="Normal"/>
    <w:rsid w:val="001254B3"/>
    <w:pPr>
      <w:pBdr>
        <w:right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82">
    <w:name w:val="xl82"/>
    <w:basedOn w:val="Normal"/>
    <w:rsid w:val="001254B3"/>
    <w:pPr>
      <w:pBdr>
        <w:bottom w:val="single" w:sz="4" w:space="0" w:color="auto"/>
      </w:pBdr>
      <w:spacing w:before="100" w:beforeAutospacing="1" w:after="100" w:afterAutospacing="1"/>
      <w:jc w:val="center"/>
    </w:pPr>
    <w:rPr>
      <w:rFonts w:ascii="Roboto" w:hAnsi="Roboto"/>
      <w:b/>
      <w:bCs/>
      <w:sz w:val="17"/>
      <w:szCs w:val="17"/>
      <w:lang w:eastAsia="en-IE"/>
    </w:rPr>
  </w:style>
  <w:style w:type="paragraph" w:customStyle="1" w:styleId="xl83">
    <w:name w:val="xl83"/>
    <w:basedOn w:val="Normal"/>
    <w:rsid w:val="001254B3"/>
    <w:pPr>
      <w:pBdr>
        <w:left w:val="single" w:sz="4" w:space="0" w:color="auto"/>
      </w:pBdr>
      <w:spacing w:before="100" w:beforeAutospacing="1" w:after="100" w:afterAutospacing="1"/>
    </w:pPr>
    <w:rPr>
      <w:rFonts w:ascii="Roboto" w:hAnsi="Roboto"/>
      <w:b/>
      <w:bCs/>
      <w:sz w:val="17"/>
      <w:szCs w:val="17"/>
      <w:lang w:eastAsia="en-IE"/>
    </w:rPr>
  </w:style>
  <w:style w:type="paragraph" w:customStyle="1" w:styleId="xl84">
    <w:name w:val="xl84"/>
    <w:basedOn w:val="Normal"/>
    <w:rsid w:val="001254B3"/>
    <w:pPr>
      <w:pBdr>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85">
    <w:name w:val="xl85"/>
    <w:basedOn w:val="Normal"/>
    <w:rsid w:val="001254B3"/>
    <w:pPr>
      <w:pBdr>
        <w:right w:val="single" w:sz="4" w:space="0" w:color="auto"/>
      </w:pBdr>
      <w:spacing w:before="100" w:beforeAutospacing="1" w:after="100" w:afterAutospacing="1"/>
      <w:jc w:val="right"/>
    </w:pPr>
    <w:rPr>
      <w:rFonts w:ascii="Roboto" w:hAnsi="Roboto"/>
      <w:b/>
      <w:bCs/>
      <w:sz w:val="17"/>
      <w:szCs w:val="17"/>
      <w:lang w:eastAsia="en-IE"/>
    </w:rPr>
  </w:style>
  <w:style w:type="paragraph" w:customStyle="1" w:styleId="xl86">
    <w:name w:val="xl86"/>
    <w:basedOn w:val="Normal"/>
    <w:rsid w:val="001254B3"/>
    <w:pPr>
      <w:spacing w:before="100" w:beforeAutospacing="1" w:after="100" w:afterAutospacing="1"/>
      <w:jc w:val="right"/>
    </w:pPr>
    <w:rPr>
      <w:rFonts w:ascii="Roboto" w:hAnsi="Roboto"/>
      <w:b/>
      <w:bCs/>
      <w:sz w:val="17"/>
      <w:szCs w:val="17"/>
      <w:lang w:eastAsia="en-IE"/>
    </w:rPr>
  </w:style>
  <w:style w:type="paragraph" w:customStyle="1" w:styleId="xl87">
    <w:name w:val="xl87"/>
    <w:basedOn w:val="Normal"/>
    <w:rsid w:val="001254B3"/>
    <w:pPr>
      <w:spacing w:before="100" w:beforeAutospacing="1" w:after="100" w:afterAutospacing="1"/>
    </w:pPr>
    <w:rPr>
      <w:rFonts w:ascii="Roboto" w:hAnsi="Roboto"/>
      <w:sz w:val="17"/>
      <w:szCs w:val="17"/>
      <w:lang w:eastAsia="en-IE"/>
    </w:rPr>
  </w:style>
  <w:style w:type="paragraph" w:customStyle="1" w:styleId="xl88">
    <w:name w:val="xl88"/>
    <w:basedOn w:val="Normal"/>
    <w:rsid w:val="001254B3"/>
    <w:pPr>
      <w:pBdr>
        <w:left w:val="single" w:sz="4" w:space="0" w:color="auto"/>
      </w:pBdr>
      <w:spacing w:before="100" w:beforeAutospacing="1" w:after="100" w:afterAutospacing="1"/>
    </w:pPr>
    <w:rPr>
      <w:rFonts w:ascii="Roboto" w:hAnsi="Roboto"/>
      <w:sz w:val="17"/>
      <w:szCs w:val="17"/>
      <w:lang w:eastAsia="en-IE"/>
    </w:rPr>
  </w:style>
  <w:style w:type="paragraph" w:customStyle="1" w:styleId="xl89">
    <w:name w:val="xl89"/>
    <w:basedOn w:val="Normal"/>
    <w:rsid w:val="001254B3"/>
    <w:pPr>
      <w:pBdr>
        <w:right w:val="single" w:sz="4" w:space="0" w:color="auto"/>
      </w:pBdr>
      <w:spacing w:before="100" w:beforeAutospacing="1" w:after="100" w:afterAutospacing="1"/>
      <w:jc w:val="right"/>
    </w:pPr>
    <w:rPr>
      <w:rFonts w:ascii="Roboto" w:hAnsi="Roboto"/>
      <w:sz w:val="17"/>
      <w:szCs w:val="17"/>
      <w:lang w:eastAsia="en-IE"/>
    </w:rPr>
  </w:style>
  <w:style w:type="paragraph" w:customStyle="1" w:styleId="xl90">
    <w:name w:val="xl90"/>
    <w:basedOn w:val="Normal"/>
    <w:rsid w:val="001254B3"/>
    <w:pPr>
      <w:spacing w:before="100" w:beforeAutospacing="1" w:after="100" w:afterAutospacing="1"/>
      <w:jc w:val="right"/>
    </w:pPr>
    <w:rPr>
      <w:rFonts w:ascii="Roboto" w:hAnsi="Roboto"/>
      <w:sz w:val="17"/>
      <w:szCs w:val="17"/>
      <w:lang w:eastAsia="en-IE"/>
    </w:rPr>
  </w:style>
  <w:style w:type="paragraph" w:customStyle="1" w:styleId="xl91">
    <w:name w:val="xl91"/>
    <w:basedOn w:val="Normal"/>
    <w:rsid w:val="001254B3"/>
    <w:pPr>
      <w:pBdr>
        <w:left w:val="single" w:sz="4" w:space="0" w:color="auto"/>
      </w:pBdr>
      <w:spacing w:before="100" w:beforeAutospacing="1" w:after="100" w:afterAutospacing="1"/>
      <w:jc w:val="right"/>
    </w:pPr>
    <w:rPr>
      <w:rFonts w:ascii="Roboto" w:hAnsi="Roboto"/>
      <w:sz w:val="17"/>
      <w:szCs w:val="17"/>
      <w:lang w:eastAsia="en-IE"/>
    </w:rPr>
  </w:style>
  <w:style w:type="paragraph" w:customStyle="1" w:styleId="xl92">
    <w:name w:val="xl92"/>
    <w:basedOn w:val="Normal"/>
    <w:rsid w:val="001254B3"/>
    <w:pPr>
      <w:spacing w:before="100" w:beforeAutospacing="1" w:after="100" w:afterAutospacing="1"/>
    </w:pPr>
    <w:rPr>
      <w:rFonts w:ascii="Roboto" w:hAnsi="Roboto"/>
      <w:i/>
      <w:iCs/>
      <w:sz w:val="17"/>
      <w:szCs w:val="17"/>
      <w:lang w:eastAsia="en-IE"/>
    </w:rPr>
  </w:style>
  <w:style w:type="paragraph" w:customStyle="1" w:styleId="xl93">
    <w:name w:val="xl93"/>
    <w:basedOn w:val="Normal"/>
    <w:rsid w:val="001254B3"/>
    <w:pPr>
      <w:pBdr>
        <w:right w:val="single" w:sz="4" w:space="0" w:color="auto"/>
      </w:pBdr>
      <w:spacing w:before="100" w:beforeAutospacing="1" w:after="100" w:afterAutospacing="1"/>
      <w:jc w:val="right"/>
    </w:pPr>
    <w:rPr>
      <w:rFonts w:ascii="Roboto" w:hAnsi="Roboto"/>
      <w:sz w:val="17"/>
      <w:szCs w:val="17"/>
      <w:lang w:eastAsia="en-IE"/>
    </w:rPr>
  </w:style>
  <w:style w:type="paragraph" w:customStyle="1" w:styleId="xl94">
    <w:name w:val="xl94"/>
    <w:basedOn w:val="Normal"/>
    <w:rsid w:val="001254B3"/>
    <w:pPr>
      <w:pBdr>
        <w:top w:val="single" w:sz="4" w:space="0" w:color="auto"/>
        <w:bottom w:val="single" w:sz="4" w:space="0" w:color="auto"/>
      </w:pBdr>
      <w:spacing w:before="100" w:beforeAutospacing="1" w:after="100" w:afterAutospacing="1"/>
      <w:jc w:val="right"/>
    </w:pPr>
    <w:rPr>
      <w:rFonts w:ascii="Roboto" w:hAnsi="Roboto"/>
      <w:sz w:val="17"/>
      <w:szCs w:val="17"/>
      <w:lang w:eastAsia="en-IE"/>
    </w:rPr>
  </w:style>
  <w:style w:type="paragraph" w:customStyle="1" w:styleId="xl95">
    <w:name w:val="xl95"/>
    <w:basedOn w:val="Normal"/>
    <w:rsid w:val="001254B3"/>
    <w:pPr>
      <w:pBdr>
        <w:top w:val="single" w:sz="4" w:space="0" w:color="auto"/>
        <w:bottom w:val="single" w:sz="4" w:space="0" w:color="auto"/>
      </w:pBdr>
      <w:spacing w:before="100" w:beforeAutospacing="1" w:after="100" w:afterAutospacing="1"/>
      <w:jc w:val="right"/>
    </w:pPr>
    <w:rPr>
      <w:rFonts w:ascii="Roboto" w:hAnsi="Roboto"/>
      <w:sz w:val="17"/>
      <w:szCs w:val="17"/>
      <w:lang w:eastAsia="en-IE"/>
    </w:rPr>
  </w:style>
  <w:style w:type="paragraph" w:customStyle="1" w:styleId="xl96">
    <w:name w:val="xl96"/>
    <w:basedOn w:val="Normal"/>
    <w:rsid w:val="001254B3"/>
    <w:pPr>
      <w:pBdr>
        <w:top w:val="single" w:sz="4" w:space="0" w:color="auto"/>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97">
    <w:name w:val="xl97"/>
    <w:basedOn w:val="Normal"/>
    <w:rsid w:val="001254B3"/>
    <w:pPr>
      <w:spacing w:before="100" w:beforeAutospacing="1" w:after="100" w:afterAutospacing="1"/>
      <w:jc w:val="right"/>
    </w:pPr>
    <w:rPr>
      <w:rFonts w:ascii="Roboto" w:hAnsi="Roboto"/>
      <w:b/>
      <w:bCs/>
      <w:sz w:val="17"/>
      <w:szCs w:val="17"/>
      <w:lang w:eastAsia="en-IE"/>
    </w:rPr>
  </w:style>
  <w:style w:type="paragraph" w:customStyle="1" w:styleId="xl98">
    <w:name w:val="xl98"/>
    <w:basedOn w:val="Normal"/>
    <w:rsid w:val="001254B3"/>
    <w:pPr>
      <w:pBdr>
        <w:left w:val="single" w:sz="4" w:space="0" w:color="auto"/>
      </w:pBdr>
      <w:spacing w:before="100" w:beforeAutospacing="1" w:after="100" w:afterAutospacing="1"/>
      <w:jc w:val="right"/>
    </w:pPr>
    <w:rPr>
      <w:rFonts w:ascii="Roboto" w:hAnsi="Roboto"/>
      <w:b/>
      <w:bCs/>
      <w:sz w:val="17"/>
      <w:szCs w:val="17"/>
      <w:lang w:eastAsia="en-IE"/>
    </w:rPr>
  </w:style>
  <w:style w:type="paragraph" w:customStyle="1" w:styleId="xl99">
    <w:name w:val="xl99"/>
    <w:basedOn w:val="Normal"/>
    <w:rsid w:val="001254B3"/>
    <w:pPr>
      <w:pBdr>
        <w:right w:val="single" w:sz="4" w:space="0" w:color="auto"/>
      </w:pBdr>
      <w:spacing w:before="100" w:beforeAutospacing="1" w:after="100" w:afterAutospacing="1"/>
      <w:jc w:val="right"/>
    </w:pPr>
    <w:rPr>
      <w:rFonts w:ascii="Roboto" w:hAnsi="Roboto"/>
      <w:b/>
      <w:bCs/>
      <w:sz w:val="17"/>
      <w:szCs w:val="17"/>
      <w:lang w:eastAsia="en-IE"/>
    </w:rPr>
  </w:style>
  <w:style w:type="paragraph" w:customStyle="1" w:styleId="xl100">
    <w:name w:val="xl100"/>
    <w:basedOn w:val="Normal"/>
    <w:rsid w:val="001254B3"/>
    <w:pPr>
      <w:shd w:val="clear" w:color="000000" w:fill="FFFF00"/>
      <w:spacing w:before="100" w:beforeAutospacing="1" w:after="100" w:afterAutospacing="1"/>
    </w:pPr>
    <w:rPr>
      <w:rFonts w:ascii="Roboto" w:hAnsi="Roboto"/>
      <w:sz w:val="17"/>
      <w:szCs w:val="17"/>
      <w:lang w:eastAsia="en-IE"/>
    </w:rPr>
  </w:style>
  <w:style w:type="paragraph" w:customStyle="1" w:styleId="xl101">
    <w:name w:val="xl101"/>
    <w:basedOn w:val="Normal"/>
    <w:rsid w:val="001254B3"/>
    <w:pPr>
      <w:pBdr>
        <w:left w:val="single" w:sz="4" w:space="0" w:color="auto"/>
      </w:pBdr>
      <w:shd w:val="clear" w:color="000000" w:fill="FFFF00"/>
      <w:spacing w:before="100" w:beforeAutospacing="1" w:after="100" w:afterAutospacing="1"/>
    </w:pPr>
    <w:rPr>
      <w:rFonts w:ascii="Roboto" w:hAnsi="Roboto"/>
      <w:sz w:val="17"/>
      <w:szCs w:val="17"/>
      <w:lang w:eastAsia="en-IE"/>
    </w:rPr>
  </w:style>
  <w:style w:type="paragraph" w:customStyle="1" w:styleId="xl102">
    <w:name w:val="xl102"/>
    <w:basedOn w:val="Normal"/>
    <w:rsid w:val="001254B3"/>
    <w:pPr>
      <w:shd w:val="clear" w:color="000000" w:fill="FFFF00"/>
      <w:spacing w:before="100" w:beforeAutospacing="1" w:after="100" w:afterAutospacing="1"/>
      <w:jc w:val="right"/>
    </w:pPr>
    <w:rPr>
      <w:rFonts w:ascii="Roboto" w:hAnsi="Roboto"/>
      <w:sz w:val="17"/>
      <w:szCs w:val="17"/>
      <w:lang w:eastAsia="en-IE"/>
    </w:rPr>
  </w:style>
  <w:style w:type="paragraph" w:customStyle="1" w:styleId="xl103">
    <w:name w:val="xl103"/>
    <w:basedOn w:val="Normal"/>
    <w:rsid w:val="001254B3"/>
    <w:pPr>
      <w:pBdr>
        <w:right w:val="single" w:sz="4" w:space="0" w:color="auto"/>
      </w:pBdr>
      <w:shd w:val="clear" w:color="000000" w:fill="FFFF00"/>
      <w:spacing w:before="100" w:beforeAutospacing="1" w:after="100" w:afterAutospacing="1"/>
      <w:jc w:val="right"/>
    </w:pPr>
    <w:rPr>
      <w:rFonts w:ascii="Roboto" w:hAnsi="Roboto"/>
      <w:sz w:val="17"/>
      <w:szCs w:val="17"/>
      <w:lang w:eastAsia="en-IE"/>
    </w:rPr>
  </w:style>
  <w:style w:type="paragraph" w:customStyle="1" w:styleId="xl104">
    <w:name w:val="xl104"/>
    <w:basedOn w:val="Normal"/>
    <w:rsid w:val="001254B3"/>
    <w:pPr>
      <w:shd w:val="clear" w:color="000000" w:fill="FFFF00"/>
      <w:spacing w:before="100" w:beforeAutospacing="1" w:after="100" w:afterAutospacing="1"/>
      <w:jc w:val="right"/>
    </w:pPr>
    <w:rPr>
      <w:rFonts w:ascii="Roboto" w:hAnsi="Roboto"/>
      <w:sz w:val="17"/>
      <w:szCs w:val="17"/>
      <w:lang w:eastAsia="en-IE"/>
    </w:rPr>
  </w:style>
  <w:style w:type="paragraph" w:customStyle="1" w:styleId="xl105">
    <w:name w:val="xl105"/>
    <w:basedOn w:val="Normal"/>
    <w:rsid w:val="001254B3"/>
    <w:pPr>
      <w:shd w:val="clear" w:color="000000" w:fill="FFFF00"/>
      <w:spacing w:before="100" w:beforeAutospacing="1" w:after="100" w:afterAutospacing="1"/>
      <w:jc w:val="right"/>
    </w:pPr>
    <w:rPr>
      <w:rFonts w:ascii="Roboto" w:hAnsi="Roboto"/>
      <w:sz w:val="17"/>
      <w:szCs w:val="17"/>
      <w:lang w:eastAsia="en-IE"/>
    </w:rPr>
  </w:style>
  <w:style w:type="paragraph" w:customStyle="1" w:styleId="xl106">
    <w:name w:val="xl106"/>
    <w:basedOn w:val="Normal"/>
    <w:rsid w:val="001254B3"/>
    <w:pPr>
      <w:pBdr>
        <w:left w:val="single" w:sz="4" w:space="0" w:color="auto"/>
      </w:pBdr>
      <w:shd w:val="clear" w:color="000000" w:fill="FFFF00"/>
      <w:spacing w:before="100" w:beforeAutospacing="1" w:after="100" w:afterAutospacing="1"/>
      <w:jc w:val="right"/>
    </w:pPr>
    <w:rPr>
      <w:rFonts w:ascii="Roboto" w:hAnsi="Roboto"/>
      <w:sz w:val="17"/>
      <w:szCs w:val="17"/>
      <w:lang w:eastAsia="en-IE"/>
    </w:rPr>
  </w:style>
  <w:style w:type="paragraph" w:customStyle="1" w:styleId="xl107">
    <w:name w:val="xl107"/>
    <w:basedOn w:val="Normal"/>
    <w:rsid w:val="001254B3"/>
    <w:pPr>
      <w:pBdr>
        <w:right w:val="single" w:sz="4" w:space="0" w:color="auto"/>
      </w:pBdr>
      <w:shd w:val="clear" w:color="000000" w:fill="FFFF00"/>
      <w:spacing w:before="100" w:beforeAutospacing="1" w:after="100" w:afterAutospacing="1"/>
      <w:jc w:val="right"/>
    </w:pPr>
    <w:rPr>
      <w:rFonts w:ascii="Roboto" w:hAnsi="Roboto"/>
      <w:sz w:val="17"/>
      <w:szCs w:val="17"/>
      <w:lang w:eastAsia="en-IE"/>
    </w:rPr>
  </w:style>
  <w:style w:type="paragraph" w:customStyle="1" w:styleId="xl108">
    <w:name w:val="xl108"/>
    <w:basedOn w:val="Normal"/>
    <w:rsid w:val="001254B3"/>
    <w:pPr>
      <w:pBdr>
        <w:top w:val="single" w:sz="4" w:space="0" w:color="auto"/>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109">
    <w:name w:val="xl109"/>
    <w:basedOn w:val="Normal"/>
    <w:rsid w:val="001254B3"/>
    <w:pPr>
      <w:pBdr>
        <w:left w:val="single" w:sz="4" w:space="0" w:color="auto"/>
        <w:bottom w:val="single" w:sz="4" w:space="0" w:color="auto"/>
      </w:pBdr>
      <w:spacing w:before="100" w:beforeAutospacing="1" w:after="100" w:afterAutospacing="1"/>
    </w:pPr>
    <w:rPr>
      <w:rFonts w:ascii="Roboto" w:hAnsi="Roboto"/>
      <w:b/>
      <w:bCs/>
      <w:sz w:val="17"/>
      <w:szCs w:val="17"/>
      <w:lang w:eastAsia="en-IE"/>
    </w:rPr>
  </w:style>
  <w:style w:type="paragraph" w:customStyle="1" w:styleId="xl110">
    <w:name w:val="xl110"/>
    <w:basedOn w:val="Normal"/>
    <w:rsid w:val="001254B3"/>
    <w:pPr>
      <w:pBdr>
        <w:left w:val="single" w:sz="4" w:space="0" w:color="auto"/>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111">
    <w:name w:val="xl111"/>
    <w:basedOn w:val="Normal"/>
    <w:rsid w:val="001254B3"/>
    <w:pPr>
      <w:pBdr>
        <w:bottom w:val="single" w:sz="4" w:space="0" w:color="auto"/>
      </w:pBdr>
      <w:spacing w:before="100" w:beforeAutospacing="1" w:after="100" w:afterAutospacing="1"/>
      <w:jc w:val="right"/>
    </w:pPr>
    <w:rPr>
      <w:rFonts w:ascii="Roboto" w:hAnsi="Roboto"/>
      <w:b/>
      <w:bCs/>
      <w:sz w:val="17"/>
      <w:szCs w:val="17"/>
      <w:lang w:eastAsia="en-IE"/>
    </w:rPr>
  </w:style>
  <w:style w:type="paragraph" w:customStyle="1" w:styleId="xl112">
    <w:name w:val="xl112"/>
    <w:basedOn w:val="Normal"/>
    <w:rsid w:val="001254B3"/>
    <w:pPr>
      <w:pBdr>
        <w:bottom w:val="single" w:sz="4" w:space="0" w:color="auto"/>
        <w:right w:val="single" w:sz="4" w:space="0" w:color="auto"/>
      </w:pBdr>
      <w:spacing w:before="100" w:beforeAutospacing="1" w:after="100" w:afterAutospacing="1"/>
      <w:jc w:val="right"/>
    </w:pPr>
    <w:rPr>
      <w:rFonts w:ascii="Roboto" w:hAnsi="Roboto"/>
      <w:b/>
      <w:bCs/>
      <w:sz w:val="17"/>
      <w:szCs w:val="17"/>
      <w:lang w:eastAsia="en-IE"/>
    </w:rPr>
  </w:style>
  <w:style w:type="character" w:styleId="UnresolvedMention">
    <w:name w:val="Unresolved Mention"/>
    <w:uiPriority w:val="99"/>
    <w:semiHidden/>
    <w:unhideWhenUsed/>
    <w:rsid w:val="007850B1"/>
    <w:rPr>
      <w:color w:val="605E5C"/>
      <w:shd w:val="clear" w:color="auto" w:fill="E1DFDD"/>
    </w:rPr>
  </w:style>
  <w:style w:type="paragraph" w:styleId="BodyText">
    <w:name w:val="Body Text"/>
    <w:basedOn w:val="Normal"/>
    <w:link w:val="BodyTextChar"/>
    <w:uiPriority w:val="1"/>
    <w:unhideWhenUsed/>
    <w:qFormat/>
    <w:rsid w:val="00C94F14"/>
    <w:pPr>
      <w:spacing w:after="120"/>
    </w:pPr>
  </w:style>
  <w:style w:type="character" w:customStyle="1" w:styleId="BodyTextChar">
    <w:name w:val="Body Text Char"/>
    <w:link w:val="BodyText"/>
    <w:uiPriority w:val="99"/>
    <w:semiHidden/>
    <w:rsid w:val="00C94F14"/>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94F14"/>
    <w:pPr>
      <w:widowControl w:val="0"/>
      <w:autoSpaceDE w:val="0"/>
      <w:autoSpaceDN w:val="0"/>
      <w:spacing w:line="234" w:lineRule="exact"/>
      <w:ind w:left="107" w:right="476"/>
      <w:jc w:val="center"/>
    </w:pPr>
    <w:rPr>
      <w:sz w:val="22"/>
      <w:szCs w:val="22"/>
    </w:rPr>
  </w:style>
  <w:style w:type="paragraph" w:styleId="FootnoteText">
    <w:name w:val="footnote text"/>
    <w:basedOn w:val="Normal"/>
    <w:link w:val="FootnoteTextChar"/>
    <w:uiPriority w:val="99"/>
    <w:semiHidden/>
    <w:unhideWhenUsed/>
    <w:rsid w:val="000E4788"/>
    <w:rPr>
      <w:rFonts w:ascii="Calibri" w:eastAsia="Calibri" w:hAnsi="Calibri"/>
      <w:sz w:val="20"/>
      <w:szCs w:val="20"/>
    </w:rPr>
  </w:style>
  <w:style w:type="character" w:customStyle="1" w:styleId="FootnoteTextChar">
    <w:name w:val="Footnote Text Char"/>
    <w:link w:val="FootnoteText"/>
    <w:uiPriority w:val="99"/>
    <w:semiHidden/>
    <w:rsid w:val="000E4788"/>
    <w:rPr>
      <w:lang w:eastAsia="en-US"/>
    </w:rPr>
  </w:style>
  <w:style w:type="character" w:styleId="FootnoteReference">
    <w:name w:val="footnote reference"/>
    <w:uiPriority w:val="99"/>
    <w:semiHidden/>
    <w:unhideWhenUsed/>
    <w:rsid w:val="000E4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5">
      <w:bodyDiv w:val="1"/>
      <w:marLeft w:val="0"/>
      <w:marRight w:val="0"/>
      <w:marTop w:val="0"/>
      <w:marBottom w:val="0"/>
      <w:divBdr>
        <w:top w:val="none" w:sz="0" w:space="0" w:color="auto"/>
        <w:left w:val="none" w:sz="0" w:space="0" w:color="auto"/>
        <w:bottom w:val="none" w:sz="0" w:space="0" w:color="auto"/>
        <w:right w:val="none" w:sz="0" w:space="0" w:color="auto"/>
      </w:divBdr>
    </w:div>
    <w:div w:id="1780428">
      <w:bodyDiv w:val="1"/>
      <w:marLeft w:val="0"/>
      <w:marRight w:val="0"/>
      <w:marTop w:val="0"/>
      <w:marBottom w:val="0"/>
      <w:divBdr>
        <w:top w:val="none" w:sz="0" w:space="0" w:color="auto"/>
        <w:left w:val="none" w:sz="0" w:space="0" w:color="auto"/>
        <w:bottom w:val="none" w:sz="0" w:space="0" w:color="auto"/>
        <w:right w:val="none" w:sz="0" w:space="0" w:color="auto"/>
      </w:divBdr>
    </w:div>
    <w:div w:id="2588320">
      <w:bodyDiv w:val="1"/>
      <w:marLeft w:val="0"/>
      <w:marRight w:val="0"/>
      <w:marTop w:val="0"/>
      <w:marBottom w:val="0"/>
      <w:divBdr>
        <w:top w:val="none" w:sz="0" w:space="0" w:color="auto"/>
        <w:left w:val="none" w:sz="0" w:space="0" w:color="auto"/>
        <w:bottom w:val="none" w:sz="0" w:space="0" w:color="auto"/>
        <w:right w:val="none" w:sz="0" w:space="0" w:color="auto"/>
      </w:divBdr>
    </w:div>
    <w:div w:id="4553466">
      <w:bodyDiv w:val="1"/>
      <w:marLeft w:val="0"/>
      <w:marRight w:val="0"/>
      <w:marTop w:val="0"/>
      <w:marBottom w:val="0"/>
      <w:divBdr>
        <w:top w:val="none" w:sz="0" w:space="0" w:color="auto"/>
        <w:left w:val="none" w:sz="0" w:space="0" w:color="auto"/>
        <w:bottom w:val="none" w:sz="0" w:space="0" w:color="auto"/>
        <w:right w:val="none" w:sz="0" w:space="0" w:color="auto"/>
      </w:divBdr>
    </w:div>
    <w:div w:id="6297203">
      <w:bodyDiv w:val="1"/>
      <w:marLeft w:val="0"/>
      <w:marRight w:val="0"/>
      <w:marTop w:val="0"/>
      <w:marBottom w:val="0"/>
      <w:divBdr>
        <w:top w:val="none" w:sz="0" w:space="0" w:color="auto"/>
        <w:left w:val="none" w:sz="0" w:space="0" w:color="auto"/>
        <w:bottom w:val="none" w:sz="0" w:space="0" w:color="auto"/>
        <w:right w:val="none" w:sz="0" w:space="0" w:color="auto"/>
      </w:divBdr>
    </w:div>
    <w:div w:id="11298354">
      <w:bodyDiv w:val="1"/>
      <w:marLeft w:val="0"/>
      <w:marRight w:val="0"/>
      <w:marTop w:val="0"/>
      <w:marBottom w:val="0"/>
      <w:divBdr>
        <w:top w:val="none" w:sz="0" w:space="0" w:color="auto"/>
        <w:left w:val="none" w:sz="0" w:space="0" w:color="auto"/>
        <w:bottom w:val="none" w:sz="0" w:space="0" w:color="auto"/>
        <w:right w:val="none" w:sz="0" w:space="0" w:color="auto"/>
      </w:divBdr>
    </w:div>
    <w:div w:id="13458218">
      <w:bodyDiv w:val="1"/>
      <w:marLeft w:val="0"/>
      <w:marRight w:val="0"/>
      <w:marTop w:val="0"/>
      <w:marBottom w:val="0"/>
      <w:divBdr>
        <w:top w:val="none" w:sz="0" w:space="0" w:color="auto"/>
        <w:left w:val="none" w:sz="0" w:space="0" w:color="auto"/>
        <w:bottom w:val="none" w:sz="0" w:space="0" w:color="auto"/>
        <w:right w:val="none" w:sz="0" w:space="0" w:color="auto"/>
      </w:divBdr>
    </w:div>
    <w:div w:id="15929219">
      <w:bodyDiv w:val="1"/>
      <w:marLeft w:val="0"/>
      <w:marRight w:val="0"/>
      <w:marTop w:val="0"/>
      <w:marBottom w:val="0"/>
      <w:divBdr>
        <w:top w:val="none" w:sz="0" w:space="0" w:color="auto"/>
        <w:left w:val="none" w:sz="0" w:space="0" w:color="auto"/>
        <w:bottom w:val="none" w:sz="0" w:space="0" w:color="auto"/>
        <w:right w:val="none" w:sz="0" w:space="0" w:color="auto"/>
      </w:divBdr>
    </w:div>
    <w:div w:id="21244416">
      <w:bodyDiv w:val="1"/>
      <w:marLeft w:val="0"/>
      <w:marRight w:val="0"/>
      <w:marTop w:val="0"/>
      <w:marBottom w:val="0"/>
      <w:divBdr>
        <w:top w:val="none" w:sz="0" w:space="0" w:color="auto"/>
        <w:left w:val="none" w:sz="0" w:space="0" w:color="auto"/>
        <w:bottom w:val="none" w:sz="0" w:space="0" w:color="auto"/>
        <w:right w:val="none" w:sz="0" w:space="0" w:color="auto"/>
      </w:divBdr>
    </w:div>
    <w:div w:id="22750636">
      <w:bodyDiv w:val="1"/>
      <w:marLeft w:val="0"/>
      <w:marRight w:val="0"/>
      <w:marTop w:val="0"/>
      <w:marBottom w:val="0"/>
      <w:divBdr>
        <w:top w:val="none" w:sz="0" w:space="0" w:color="auto"/>
        <w:left w:val="none" w:sz="0" w:space="0" w:color="auto"/>
        <w:bottom w:val="none" w:sz="0" w:space="0" w:color="auto"/>
        <w:right w:val="none" w:sz="0" w:space="0" w:color="auto"/>
      </w:divBdr>
    </w:div>
    <w:div w:id="24841030">
      <w:bodyDiv w:val="1"/>
      <w:marLeft w:val="0"/>
      <w:marRight w:val="0"/>
      <w:marTop w:val="0"/>
      <w:marBottom w:val="0"/>
      <w:divBdr>
        <w:top w:val="none" w:sz="0" w:space="0" w:color="auto"/>
        <w:left w:val="none" w:sz="0" w:space="0" w:color="auto"/>
        <w:bottom w:val="none" w:sz="0" w:space="0" w:color="auto"/>
        <w:right w:val="none" w:sz="0" w:space="0" w:color="auto"/>
      </w:divBdr>
    </w:div>
    <w:div w:id="25329423">
      <w:bodyDiv w:val="1"/>
      <w:marLeft w:val="0"/>
      <w:marRight w:val="0"/>
      <w:marTop w:val="0"/>
      <w:marBottom w:val="0"/>
      <w:divBdr>
        <w:top w:val="none" w:sz="0" w:space="0" w:color="auto"/>
        <w:left w:val="none" w:sz="0" w:space="0" w:color="auto"/>
        <w:bottom w:val="none" w:sz="0" w:space="0" w:color="auto"/>
        <w:right w:val="none" w:sz="0" w:space="0" w:color="auto"/>
      </w:divBdr>
    </w:div>
    <w:div w:id="27536309">
      <w:bodyDiv w:val="1"/>
      <w:marLeft w:val="0"/>
      <w:marRight w:val="0"/>
      <w:marTop w:val="0"/>
      <w:marBottom w:val="0"/>
      <w:divBdr>
        <w:top w:val="none" w:sz="0" w:space="0" w:color="auto"/>
        <w:left w:val="none" w:sz="0" w:space="0" w:color="auto"/>
        <w:bottom w:val="none" w:sz="0" w:space="0" w:color="auto"/>
        <w:right w:val="none" w:sz="0" w:space="0" w:color="auto"/>
      </w:divBdr>
    </w:div>
    <w:div w:id="27727037">
      <w:bodyDiv w:val="1"/>
      <w:marLeft w:val="0"/>
      <w:marRight w:val="0"/>
      <w:marTop w:val="0"/>
      <w:marBottom w:val="0"/>
      <w:divBdr>
        <w:top w:val="none" w:sz="0" w:space="0" w:color="auto"/>
        <w:left w:val="none" w:sz="0" w:space="0" w:color="auto"/>
        <w:bottom w:val="none" w:sz="0" w:space="0" w:color="auto"/>
        <w:right w:val="none" w:sz="0" w:space="0" w:color="auto"/>
      </w:divBdr>
    </w:div>
    <w:div w:id="30082248">
      <w:bodyDiv w:val="1"/>
      <w:marLeft w:val="0"/>
      <w:marRight w:val="0"/>
      <w:marTop w:val="0"/>
      <w:marBottom w:val="0"/>
      <w:divBdr>
        <w:top w:val="none" w:sz="0" w:space="0" w:color="auto"/>
        <w:left w:val="none" w:sz="0" w:space="0" w:color="auto"/>
        <w:bottom w:val="none" w:sz="0" w:space="0" w:color="auto"/>
        <w:right w:val="none" w:sz="0" w:space="0" w:color="auto"/>
      </w:divBdr>
    </w:div>
    <w:div w:id="33625502">
      <w:bodyDiv w:val="1"/>
      <w:marLeft w:val="0"/>
      <w:marRight w:val="0"/>
      <w:marTop w:val="0"/>
      <w:marBottom w:val="0"/>
      <w:divBdr>
        <w:top w:val="none" w:sz="0" w:space="0" w:color="auto"/>
        <w:left w:val="none" w:sz="0" w:space="0" w:color="auto"/>
        <w:bottom w:val="none" w:sz="0" w:space="0" w:color="auto"/>
        <w:right w:val="none" w:sz="0" w:space="0" w:color="auto"/>
      </w:divBdr>
    </w:div>
    <w:div w:id="33972246">
      <w:bodyDiv w:val="1"/>
      <w:marLeft w:val="0"/>
      <w:marRight w:val="0"/>
      <w:marTop w:val="0"/>
      <w:marBottom w:val="0"/>
      <w:divBdr>
        <w:top w:val="none" w:sz="0" w:space="0" w:color="auto"/>
        <w:left w:val="none" w:sz="0" w:space="0" w:color="auto"/>
        <w:bottom w:val="none" w:sz="0" w:space="0" w:color="auto"/>
        <w:right w:val="none" w:sz="0" w:space="0" w:color="auto"/>
      </w:divBdr>
    </w:div>
    <w:div w:id="34695575">
      <w:bodyDiv w:val="1"/>
      <w:marLeft w:val="0"/>
      <w:marRight w:val="0"/>
      <w:marTop w:val="0"/>
      <w:marBottom w:val="0"/>
      <w:divBdr>
        <w:top w:val="none" w:sz="0" w:space="0" w:color="auto"/>
        <w:left w:val="none" w:sz="0" w:space="0" w:color="auto"/>
        <w:bottom w:val="none" w:sz="0" w:space="0" w:color="auto"/>
        <w:right w:val="none" w:sz="0" w:space="0" w:color="auto"/>
      </w:divBdr>
    </w:div>
    <w:div w:id="40328299">
      <w:bodyDiv w:val="1"/>
      <w:marLeft w:val="0"/>
      <w:marRight w:val="0"/>
      <w:marTop w:val="0"/>
      <w:marBottom w:val="0"/>
      <w:divBdr>
        <w:top w:val="none" w:sz="0" w:space="0" w:color="auto"/>
        <w:left w:val="none" w:sz="0" w:space="0" w:color="auto"/>
        <w:bottom w:val="none" w:sz="0" w:space="0" w:color="auto"/>
        <w:right w:val="none" w:sz="0" w:space="0" w:color="auto"/>
      </w:divBdr>
    </w:div>
    <w:div w:id="41374031">
      <w:bodyDiv w:val="1"/>
      <w:marLeft w:val="0"/>
      <w:marRight w:val="0"/>
      <w:marTop w:val="0"/>
      <w:marBottom w:val="0"/>
      <w:divBdr>
        <w:top w:val="none" w:sz="0" w:space="0" w:color="auto"/>
        <w:left w:val="none" w:sz="0" w:space="0" w:color="auto"/>
        <w:bottom w:val="none" w:sz="0" w:space="0" w:color="auto"/>
        <w:right w:val="none" w:sz="0" w:space="0" w:color="auto"/>
      </w:divBdr>
    </w:div>
    <w:div w:id="43675239">
      <w:bodyDiv w:val="1"/>
      <w:marLeft w:val="0"/>
      <w:marRight w:val="0"/>
      <w:marTop w:val="0"/>
      <w:marBottom w:val="0"/>
      <w:divBdr>
        <w:top w:val="none" w:sz="0" w:space="0" w:color="auto"/>
        <w:left w:val="none" w:sz="0" w:space="0" w:color="auto"/>
        <w:bottom w:val="none" w:sz="0" w:space="0" w:color="auto"/>
        <w:right w:val="none" w:sz="0" w:space="0" w:color="auto"/>
      </w:divBdr>
    </w:div>
    <w:div w:id="45496853">
      <w:bodyDiv w:val="1"/>
      <w:marLeft w:val="0"/>
      <w:marRight w:val="0"/>
      <w:marTop w:val="0"/>
      <w:marBottom w:val="0"/>
      <w:divBdr>
        <w:top w:val="none" w:sz="0" w:space="0" w:color="auto"/>
        <w:left w:val="none" w:sz="0" w:space="0" w:color="auto"/>
        <w:bottom w:val="none" w:sz="0" w:space="0" w:color="auto"/>
        <w:right w:val="none" w:sz="0" w:space="0" w:color="auto"/>
      </w:divBdr>
    </w:div>
    <w:div w:id="49378360">
      <w:bodyDiv w:val="1"/>
      <w:marLeft w:val="0"/>
      <w:marRight w:val="0"/>
      <w:marTop w:val="0"/>
      <w:marBottom w:val="0"/>
      <w:divBdr>
        <w:top w:val="none" w:sz="0" w:space="0" w:color="auto"/>
        <w:left w:val="none" w:sz="0" w:space="0" w:color="auto"/>
        <w:bottom w:val="none" w:sz="0" w:space="0" w:color="auto"/>
        <w:right w:val="none" w:sz="0" w:space="0" w:color="auto"/>
      </w:divBdr>
    </w:div>
    <w:div w:id="52583366">
      <w:bodyDiv w:val="1"/>
      <w:marLeft w:val="0"/>
      <w:marRight w:val="0"/>
      <w:marTop w:val="0"/>
      <w:marBottom w:val="0"/>
      <w:divBdr>
        <w:top w:val="none" w:sz="0" w:space="0" w:color="auto"/>
        <w:left w:val="none" w:sz="0" w:space="0" w:color="auto"/>
        <w:bottom w:val="none" w:sz="0" w:space="0" w:color="auto"/>
        <w:right w:val="none" w:sz="0" w:space="0" w:color="auto"/>
      </w:divBdr>
    </w:div>
    <w:div w:id="54553125">
      <w:bodyDiv w:val="1"/>
      <w:marLeft w:val="0"/>
      <w:marRight w:val="0"/>
      <w:marTop w:val="0"/>
      <w:marBottom w:val="0"/>
      <w:divBdr>
        <w:top w:val="none" w:sz="0" w:space="0" w:color="auto"/>
        <w:left w:val="none" w:sz="0" w:space="0" w:color="auto"/>
        <w:bottom w:val="none" w:sz="0" w:space="0" w:color="auto"/>
        <w:right w:val="none" w:sz="0" w:space="0" w:color="auto"/>
      </w:divBdr>
    </w:div>
    <w:div w:id="61953572">
      <w:bodyDiv w:val="1"/>
      <w:marLeft w:val="0"/>
      <w:marRight w:val="0"/>
      <w:marTop w:val="0"/>
      <w:marBottom w:val="0"/>
      <w:divBdr>
        <w:top w:val="none" w:sz="0" w:space="0" w:color="auto"/>
        <w:left w:val="none" w:sz="0" w:space="0" w:color="auto"/>
        <w:bottom w:val="none" w:sz="0" w:space="0" w:color="auto"/>
        <w:right w:val="none" w:sz="0" w:space="0" w:color="auto"/>
      </w:divBdr>
    </w:div>
    <w:div w:id="64618924">
      <w:bodyDiv w:val="1"/>
      <w:marLeft w:val="0"/>
      <w:marRight w:val="0"/>
      <w:marTop w:val="0"/>
      <w:marBottom w:val="0"/>
      <w:divBdr>
        <w:top w:val="none" w:sz="0" w:space="0" w:color="auto"/>
        <w:left w:val="none" w:sz="0" w:space="0" w:color="auto"/>
        <w:bottom w:val="none" w:sz="0" w:space="0" w:color="auto"/>
        <w:right w:val="none" w:sz="0" w:space="0" w:color="auto"/>
      </w:divBdr>
    </w:div>
    <w:div w:id="68966058">
      <w:bodyDiv w:val="1"/>
      <w:marLeft w:val="0"/>
      <w:marRight w:val="0"/>
      <w:marTop w:val="0"/>
      <w:marBottom w:val="0"/>
      <w:divBdr>
        <w:top w:val="none" w:sz="0" w:space="0" w:color="auto"/>
        <w:left w:val="none" w:sz="0" w:space="0" w:color="auto"/>
        <w:bottom w:val="none" w:sz="0" w:space="0" w:color="auto"/>
        <w:right w:val="none" w:sz="0" w:space="0" w:color="auto"/>
      </w:divBdr>
    </w:div>
    <w:div w:id="71199040">
      <w:bodyDiv w:val="1"/>
      <w:marLeft w:val="0"/>
      <w:marRight w:val="0"/>
      <w:marTop w:val="0"/>
      <w:marBottom w:val="0"/>
      <w:divBdr>
        <w:top w:val="none" w:sz="0" w:space="0" w:color="auto"/>
        <w:left w:val="none" w:sz="0" w:space="0" w:color="auto"/>
        <w:bottom w:val="none" w:sz="0" w:space="0" w:color="auto"/>
        <w:right w:val="none" w:sz="0" w:space="0" w:color="auto"/>
      </w:divBdr>
    </w:div>
    <w:div w:id="74740952">
      <w:bodyDiv w:val="1"/>
      <w:marLeft w:val="0"/>
      <w:marRight w:val="0"/>
      <w:marTop w:val="0"/>
      <w:marBottom w:val="0"/>
      <w:divBdr>
        <w:top w:val="none" w:sz="0" w:space="0" w:color="auto"/>
        <w:left w:val="none" w:sz="0" w:space="0" w:color="auto"/>
        <w:bottom w:val="none" w:sz="0" w:space="0" w:color="auto"/>
        <w:right w:val="none" w:sz="0" w:space="0" w:color="auto"/>
      </w:divBdr>
    </w:div>
    <w:div w:id="74858978">
      <w:bodyDiv w:val="1"/>
      <w:marLeft w:val="0"/>
      <w:marRight w:val="0"/>
      <w:marTop w:val="0"/>
      <w:marBottom w:val="0"/>
      <w:divBdr>
        <w:top w:val="none" w:sz="0" w:space="0" w:color="auto"/>
        <w:left w:val="none" w:sz="0" w:space="0" w:color="auto"/>
        <w:bottom w:val="none" w:sz="0" w:space="0" w:color="auto"/>
        <w:right w:val="none" w:sz="0" w:space="0" w:color="auto"/>
      </w:divBdr>
    </w:div>
    <w:div w:id="74859724">
      <w:bodyDiv w:val="1"/>
      <w:marLeft w:val="0"/>
      <w:marRight w:val="0"/>
      <w:marTop w:val="0"/>
      <w:marBottom w:val="0"/>
      <w:divBdr>
        <w:top w:val="none" w:sz="0" w:space="0" w:color="auto"/>
        <w:left w:val="none" w:sz="0" w:space="0" w:color="auto"/>
        <w:bottom w:val="none" w:sz="0" w:space="0" w:color="auto"/>
        <w:right w:val="none" w:sz="0" w:space="0" w:color="auto"/>
      </w:divBdr>
    </w:div>
    <w:div w:id="80296948">
      <w:bodyDiv w:val="1"/>
      <w:marLeft w:val="0"/>
      <w:marRight w:val="0"/>
      <w:marTop w:val="0"/>
      <w:marBottom w:val="0"/>
      <w:divBdr>
        <w:top w:val="none" w:sz="0" w:space="0" w:color="auto"/>
        <w:left w:val="none" w:sz="0" w:space="0" w:color="auto"/>
        <w:bottom w:val="none" w:sz="0" w:space="0" w:color="auto"/>
        <w:right w:val="none" w:sz="0" w:space="0" w:color="auto"/>
      </w:divBdr>
    </w:div>
    <w:div w:id="82802016">
      <w:bodyDiv w:val="1"/>
      <w:marLeft w:val="0"/>
      <w:marRight w:val="0"/>
      <w:marTop w:val="0"/>
      <w:marBottom w:val="0"/>
      <w:divBdr>
        <w:top w:val="none" w:sz="0" w:space="0" w:color="auto"/>
        <w:left w:val="none" w:sz="0" w:space="0" w:color="auto"/>
        <w:bottom w:val="none" w:sz="0" w:space="0" w:color="auto"/>
        <w:right w:val="none" w:sz="0" w:space="0" w:color="auto"/>
      </w:divBdr>
    </w:div>
    <w:div w:id="84157716">
      <w:bodyDiv w:val="1"/>
      <w:marLeft w:val="0"/>
      <w:marRight w:val="0"/>
      <w:marTop w:val="0"/>
      <w:marBottom w:val="0"/>
      <w:divBdr>
        <w:top w:val="none" w:sz="0" w:space="0" w:color="auto"/>
        <w:left w:val="none" w:sz="0" w:space="0" w:color="auto"/>
        <w:bottom w:val="none" w:sz="0" w:space="0" w:color="auto"/>
        <w:right w:val="none" w:sz="0" w:space="0" w:color="auto"/>
      </w:divBdr>
    </w:div>
    <w:div w:id="84766603">
      <w:bodyDiv w:val="1"/>
      <w:marLeft w:val="0"/>
      <w:marRight w:val="0"/>
      <w:marTop w:val="0"/>
      <w:marBottom w:val="0"/>
      <w:divBdr>
        <w:top w:val="none" w:sz="0" w:space="0" w:color="auto"/>
        <w:left w:val="none" w:sz="0" w:space="0" w:color="auto"/>
        <w:bottom w:val="none" w:sz="0" w:space="0" w:color="auto"/>
        <w:right w:val="none" w:sz="0" w:space="0" w:color="auto"/>
      </w:divBdr>
    </w:div>
    <w:div w:id="88893832">
      <w:bodyDiv w:val="1"/>
      <w:marLeft w:val="0"/>
      <w:marRight w:val="0"/>
      <w:marTop w:val="0"/>
      <w:marBottom w:val="0"/>
      <w:divBdr>
        <w:top w:val="none" w:sz="0" w:space="0" w:color="auto"/>
        <w:left w:val="none" w:sz="0" w:space="0" w:color="auto"/>
        <w:bottom w:val="none" w:sz="0" w:space="0" w:color="auto"/>
        <w:right w:val="none" w:sz="0" w:space="0" w:color="auto"/>
      </w:divBdr>
    </w:div>
    <w:div w:id="89745355">
      <w:bodyDiv w:val="1"/>
      <w:marLeft w:val="0"/>
      <w:marRight w:val="0"/>
      <w:marTop w:val="0"/>
      <w:marBottom w:val="0"/>
      <w:divBdr>
        <w:top w:val="none" w:sz="0" w:space="0" w:color="auto"/>
        <w:left w:val="none" w:sz="0" w:space="0" w:color="auto"/>
        <w:bottom w:val="none" w:sz="0" w:space="0" w:color="auto"/>
        <w:right w:val="none" w:sz="0" w:space="0" w:color="auto"/>
      </w:divBdr>
    </w:div>
    <w:div w:id="91438058">
      <w:bodyDiv w:val="1"/>
      <w:marLeft w:val="0"/>
      <w:marRight w:val="0"/>
      <w:marTop w:val="0"/>
      <w:marBottom w:val="0"/>
      <w:divBdr>
        <w:top w:val="none" w:sz="0" w:space="0" w:color="auto"/>
        <w:left w:val="none" w:sz="0" w:space="0" w:color="auto"/>
        <w:bottom w:val="none" w:sz="0" w:space="0" w:color="auto"/>
        <w:right w:val="none" w:sz="0" w:space="0" w:color="auto"/>
      </w:divBdr>
    </w:div>
    <w:div w:id="94058083">
      <w:bodyDiv w:val="1"/>
      <w:marLeft w:val="0"/>
      <w:marRight w:val="0"/>
      <w:marTop w:val="0"/>
      <w:marBottom w:val="0"/>
      <w:divBdr>
        <w:top w:val="none" w:sz="0" w:space="0" w:color="auto"/>
        <w:left w:val="none" w:sz="0" w:space="0" w:color="auto"/>
        <w:bottom w:val="none" w:sz="0" w:space="0" w:color="auto"/>
        <w:right w:val="none" w:sz="0" w:space="0" w:color="auto"/>
      </w:divBdr>
    </w:div>
    <w:div w:id="96870253">
      <w:bodyDiv w:val="1"/>
      <w:marLeft w:val="0"/>
      <w:marRight w:val="0"/>
      <w:marTop w:val="0"/>
      <w:marBottom w:val="0"/>
      <w:divBdr>
        <w:top w:val="none" w:sz="0" w:space="0" w:color="auto"/>
        <w:left w:val="none" w:sz="0" w:space="0" w:color="auto"/>
        <w:bottom w:val="none" w:sz="0" w:space="0" w:color="auto"/>
        <w:right w:val="none" w:sz="0" w:space="0" w:color="auto"/>
      </w:divBdr>
    </w:div>
    <w:div w:id="97023340">
      <w:bodyDiv w:val="1"/>
      <w:marLeft w:val="0"/>
      <w:marRight w:val="0"/>
      <w:marTop w:val="0"/>
      <w:marBottom w:val="0"/>
      <w:divBdr>
        <w:top w:val="none" w:sz="0" w:space="0" w:color="auto"/>
        <w:left w:val="none" w:sz="0" w:space="0" w:color="auto"/>
        <w:bottom w:val="none" w:sz="0" w:space="0" w:color="auto"/>
        <w:right w:val="none" w:sz="0" w:space="0" w:color="auto"/>
      </w:divBdr>
    </w:div>
    <w:div w:id="102767071">
      <w:bodyDiv w:val="1"/>
      <w:marLeft w:val="0"/>
      <w:marRight w:val="0"/>
      <w:marTop w:val="0"/>
      <w:marBottom w:val="0"/>
      <w:divBdr>
        <w:top w:val="none" w:sz="0" w:space="0" w:color="auto"/>
        <w:left w:val="none" w:sz="0" w:space="0" w:color="auto"/>
        <w:bottom w:val="none" w:sz="0" w:space="0" w:color="auto"/>
        <w:right w:val="none" w:sz="0" w:space="0" w:color="auto"/>
      </w:divBdr>
    </w:div>
    <w:div w:id="110243386">
      <w:bodyDiv w:val="1"/>
      <w:marLeft w:val="0"/>
      <w:marRight w:val="0"/>
      <w:marTop w:val="0"/>
      <w:marBottom w:val="0"/>
      <w:divBdr>
        <w:top w:val="none" w:sz="0" w:space="0" w:color="auto"/>
        <w:left w:val="none" w:sz="0" w:space="0" w:color="auto"/>
        <w:bottom w:val="none" w:sz="0" w:space="0" w:color="auto"/>
        <w:right w:val="none" w:sz="0" w:space="0" w:color="auto"/>
      </w:divBdr>
    </w:div>
    <w:div w:id="113912217">
      <w:bodyDiv w:val="1"/>
      <w:marLeft w:val="0"/>
      <w:marRight w:val="0"/>
      <w:marTop w:val="0"/>
      <w:marBottom w:val="0"/>
      <w:divBdr>
        <w:top w:val="none" w:sz="0" w:space="0" w:color="auto"/>
        <w:left w:val="none" w:sz="0" w:space="0" w:color="auto"/>
        <w:bottom w:val="none" w:sz="0" w:space="0" w:color="auto"/>
        <w:right w:val="none" w:sz="0" w:space="0" w:color="auto"/>
      </w:divBdr>
    </w:div>
    <w:div w:id="114908552">
      <w:bodyDiv w:val="1"/>
      <w:marLeft w:val="0"/>
      <w:marRight w:val="0"/>
      <w:marTop w:val="0"/>
      <w:marBottom w:val="0"/>
      <w:divBdr>
        <w:top w:val="none" w:sz="0" w:space="0" w:color="auto"/>
        <w:left w:val="none" w:sz="0" w:space="0" w:color="auto"/>
        <w:bottom w:val="none" w:sz="0" w:space="0" w:color="auto"/>
        <w:right w:val="none" w:sz="0" w:space="0" w:color="auto"/>
      </w:divBdr>
    </w:div>
    <w:div w:id="118568595">
      <w:bodyDiv w:val="1"/>
      <w:marLeft w:val="0"/>
      <w:marRight w:val="0"/>
      <w:marTop w:val="0"/>
      <w:marBottom w:val="0"/>
      <w:divBdr>
        <w:top w:val="none" w:sz="0" w:space="0" w:color="auto"/>
        <w:left w:val="none" w:sz="0" w:space="0" w:color="auto"/>
        <w:bottom w:val="none" w:sz="0" w:space="0" w:color="auto"/>
        <w:right w:val="none" w:sz="0" w:space="0" w:color="auto"/>
      </w:divBdr>
    </w:div>
    <w:div w:id="127938800">
      <w:bodyDiv w:val="1"/>
      <w:marLeft w:val="0"/>
      <w:marRight w:val="0"/>
      <w:marTop w:val="0"/>
      <w:marBottom w:val="0"/>
      <w:divBdr>
        <w:top w:val="none" w:sz="0" w:space="0" w:color="auto"/>
        <w:left w:val="none" w:sz="0" w:space="0" w:color="auto"/>
        <w:bottom w:val="none" w:sz="0" w:space="0" w:color="auto"/>
        <w:right w:val="none" w:sz="0" w:space="0" w:color="auto"/>
      </w:divBdr>
    </w:div>
    <w:div w:id="127940825">
      <w:bodyDiv w:val="1"/>
      <w:marLeft w:val="0"/>
      <w:marRight w:val="0"/>
      <w:marTop w:val="0"/>
      <w:marBottom w:val="0"/>
      <w:divBdr>
        <w:top w:val="none" w:sz="0" w:space="0" w:color="auto"/>
        <w:left w:val="none" w:sz="0" w:space="0" w:color="auto"/>
        <w:bottom w:val="none" w:sz="0" w:space="0" w:color="auto"/>
        <w:right w:val="none" w:sz="0" w:space="0" w:color="auto"/>
      </w:divBdr>
    </w:div>
    <w:div w:id="130635340">
      <w:bodyDiv w:val="1"/>
      <w:marLeft w:val="0"/>
      <w:marRight w:val="0"/>
      <w:marTop w:val="0"/>
      <w:marBottom w:val="0"/>
      <w:divBdr>
        <w:top w:val="none" w:sz="0" w:space="0" w:color="auto"/>
        <w:left w:val="none" w:sz="0" w:space="0" w:color="auto"/>
        <w:bottom w:val="none" w:sz="0" w:space="0" w:color="auto"/>
        <w:right w:val="none" w:sz="0" w:space="0" w:color="auto"/>
      </w:divBdr>
    </w:div>
    <w:div w:id="138882934">
      <w:bodyDiv w:val="1"/>
      <w:marLeft w:val="0"/>
      <w:marRight w:val="0"/>
      <w:marTop w:val="0"/>
      <w:marBottom w:val="0"/>
      <w:divBdr>
        <w:top w:val="none" w:sz="0" w:space="0" w:color="auto"/>
        <w:left w:val="none" w:sz="0" w:space="0" w:color="auto"/>
        <w:bottom w:val="none" w:sz="0" w:space="0" w:color="auto"/>
        <w:right w:val="none" w:sz="0" w:space="0" w:color="auto"/>
      </w:divBdr>
    </w:div>
    <w:div w:id="144980733">
      <w:bodyDiv w:val="1"/>
      <w:marLeft w:val="0"/>
      <w:marRight w:val="0"/>
      <w:marTop w:val="0"/>
      <w:marBottom w:val="0"/>
      <w:divBdr>
        <w:top w:val="none" w:sz="0" w:space="0" w:color="auto"/>
        <w:left w:val="none" w:sz="0" w:space="0" w:color="auto"/>
        <w:bottom w:val="none" w:sz="0" w:space="0" w:color="auto"/>
        <w:right w:val="none" w:sz="0" w:space="0" w:color="auto"/>
      </w:divBdr>
    </w:div>
    <w:div w:id="150877249">
      <w:bodyDiv w:val="1"/>
      <w:marLeft w:val="0"/>
      <w:marRight w:val="0"/>
      <w:marTop w:val="0"/>
      <w:marBottom w:val="0"/>
      <w:divBdr>
        <w:top w:val="none" w:sz="0" w:space="0" w:color="auto"/>
        <w:left w:val="none" w:sz="0" w:space="0" w:color="auto"/>
        <w:bottom w:val="none" w:sz="0" w:space="0" w:color="auto"/>
        <w:right w:val="none" w:sz="0" w:space="0" w:color="auto"/>
      </w:divBdr>
    </w:div>
    <w:div w:id="156652498">
      <w:bodyDiv w:val="1"/>
      <w:marLeft w:val="0"/>
      <w:marRight w:val="0"/>
      <w:marTop w:val="0"/>
      <w:marBottom w:val="0"/>
      <w:divBdr>
        <w:top w:val="none" w:sz="0" w:space="0" w:color="auto"/>
        <w:left w:val="none" w:sz="0" w:space="0" w:color="auto"/>
        <w:bottom w:val="none" w:sz="0" w:space="0" w:color="auto"/>
        <w:right w:val="none" w:sz="0" w:space="0" w:color="auto"/>
      </w:divBdr>
    </w:div>
    <w:div w:id="156969311">
      <w:bodyDiv w:val="1"/>
      <w:marLeft w:val="0"/>
      <w:marRight w:val="0"/>
      <w:marTop w:val="0"/>
      <w:marBottom w:val="0"/>
      <w:divBdr>
        <w:top w:val="none" w:sz="0" w:space="0" w:color="auto"/>
        <w:left w:val="none" w:sz="0" w:space="0" w:color="auto"/>
        <w:bottom w:val="none" w:sz="0" w:space="0" w:color="auto"/>
        <w:right w:val="none" w:sz="0" w:space="0" w:color="auto"/>
      </w:divBdr>
    </w:div>
    <w:div w:id="158086575">
      <w:bodyDiv w:val="1"/>
      <w:marLeft w:val="0"/>
      <w:marRight w:val="0"/>
      <w:marTop w:val="0"/>
      <w:marBottom w:val="0"/>
      <w:divBdr>
        <w:top w:val="none" w:sz="0" w:space="0" w:color="auto"/>
        <w:left w:val="none" w:sz="0" w:space="0" w:color="auto"/>
        <w:bottom w:val="none" w:sz="0" w:space="0" w:color="auto"/>
        <w:right w:val="none" w:sz="0" w:space="0" w:color="auto"/>
      </w:divBdr>
    </w:div>
    <w:div w:id="161512638">
      <w:bodyDiv w:val="1"/>
      <w:marLeft w:val="0"/>
      <w:marRight w:val="0"/>
      <w:marTop w:val="0"/>
      <w:marBottom w:val="0"/>
      <w:divBdr>
        <w:top w:val="none" w:sz="0" w:space="0" w:color="auto"/>
        <w:left w:val="none" w:sz="0" w:space="0" w:color="auto"/>
        <w:bottom w:val="none" w:sz="0" w:space="0" w:color="auto"/>
        <w:right w:val="none" w:sz="0" w:space="0" w:color="auto"/>
      </w:divBdr>
    </w:div>
    <w:div w:id="163054589">
      <w:bodyDiv w:val="1"/>
      <w:marLeft w:val="0"/>
      <w:marRight w:val="0"/>
      <w:marTop w:val="0"/>
      <w:marBottom w:val="0"/>
      <w:divBdr>
        <w:top w:val="none" w:sz="0" w:space="0" w:color="auto"/>
        <w:left w:val="none" w:sz="0" w:space="0" w:color="auto"/>
        <w:bottom w:val="none" w:sz="0" w:space="0" w:color="auto"/>
        <w:right w:val="none" w:sz="0" w:space="0" w:color="auto"/>
      </w:divBdr>
    </w:div>
    <w:div w:id="166791838">
      <w:bodyDiv w:val="1"/>
      <w:marLeft w:val="0"/>
      <w:marRight w:val="0"/>
      <w:marTop w:val="0"/>
      <w:marBottom w:val="0"/>
      <w:divBdr>
        <w:top w:val="none" w:sz="0" w:space="0" w:color="auto"/>
        <w:left w:val="none" w:sz="0" w:space="0" w:color="auto"/>
        <w:bottom w:val="none" w:sz="0" w:space="0" w:color="auto"/>
        <w:right w:val="none" w:sz="0" w:space="0" w:color="auto"/>
      </w:divBdr>
    </w:div>
    <w:div w:id="171720568">
      <w:bodyDiv w:val="1"/>
      <w:marLeft w:val="0"/>
      <w:marRight w:val="0"/>
      <w:marTop w:val="0"/>
      <w:marBottom w:val="0"/>
      <w:divBdr>
        <w:top w:val="none" w:sz="0" w:space="0" w:color="auto"/>
        <w:left w:val="none" w:sz="0" w:space="0" w:color="auto"/>
        <w:bottom w:val="none" w:sz="0" w:space="0" w:color="auto"/>
        <w:right w:val="none" w:sz="0" w:space="0" w:color="auto"/>
      </w:divBdr>
    </w:div>
    <w:div w:id="172111135">
      <w:bodyDiv w:val="1"/>
      <w:marLeft w:val="0"/>
      <w:marRight w:val="0"/>
      <w:marTop w:val="0"/>
      <w:marBottom w:val="0"/>
      <w:divBdr>
        <w:top w:val="none" w:sz="0" w:space="0" w:color="auto"/>
        <w:left w:val="none" w:sz="0" w:space="0" w:color="auto"/>
        <w:bottom w:val="none" w:sz="0" w:space="0" w:color="auto"/>
        <w:right w:val="none" w:sz="0" w:space="0" w:color="auto"/>
      </w:divBdr>
    </w:div>
    <w:div w:id="176045400">
      <w:bodyDiv w:val="1"/>
      <w:marLeft w:val="0"/>
      <w:marRight w:val="0"/>
      <w:marTop w:val="0"/>
      <w:marBottom w:val="0"/>
      <w:divBdr>
        <w:top w:val="none" w:sz="0" w:space="0" w:color="auto"/>
        <w:left w:val="none" w:sz="0" w:space="0" w:color="auto"/>
        <w:bottom w:val="none" w:sz="0" w:space="0" w:color="auto"/>
        <w:right w:val="none" w:sz="0" w:space="0" w:color="auto"/>
      </w:divBdr>
    </w:div>
    <w:div w:id="177350545">
      <w:bodyDiv w:val="1"/>
      <w:marLeft w:val="0"/>
      <w:marRight w:val="0"/>
      <w:marTop w:val="0"/>
      <w:marBottom w:val="0"/>
      <w:divBdr>
        <w:top w:val="none" w:sz="0" w:space="0" w:color="auto"/>
        <w:left w:val="none" w:sz="0" w:space="0" w:color="auto"/>
        <w:bottom w:val="none" w:sz="0" w:space="0" w:color="auto"/>
        <w:right w:val="none" w:sz="0" w:space="0" w:color="auto"/>
      </w:divBdr>
    </w:div>
    <w:div w:id="177820619">
      <w:bodyDiv w:val="1"/>
      <w:marLeft w:val="0"/>
      <w:marRight w:val="0"/>
      <w:marTop w:val="0"/>
      <w:marBottom w:val="0"/>
      <w:divBdr>
        <w:top w:val="none" w:sz="0" w:space="0" w:color="auto"/>
        <w:left w:val="none" w:sz="0" w:space="0" w:color="auto"/>
        <w:bottom w:val="none" w:sz="0" w:space="0" w:color="auto"/>
        <w:right w:val="none" w:sz="0" w:space="0" w:color="auto"/>
      </w:divBdr>
    </w:div>
    <w:div w:id="180051169">
      <w:bodyDiv w:val="1"/>
      <w:marLeft w:val="0"/>
      <w:marRight w:val="0"/>
      <w:marTop w:val="0"/>
      <w:marBottom w:val="0"/>
      <w:divBdr>
        <w:top w:val="none" w:sz="0" w:space="0" w:color="auto"/>
        <w:left w:val="none" w:sz="0" w:space="0" w:color="auto"/>
        <w:bottom w:val="none" w:sz="0" w:space="0" w:color="auto"/>
        <w:right w:val="none" w:sz="0" w:space="0" w:color="auto"/>
      </w:divBdr>
    </w:div>
    <w:div w:id="182524983">
      <w:bodyDiv w:val="1"/>
      <w:marLeft w:val="0"/>
      <w:marRight w:val="0"/>
      <w:marTop w:val="0"/>
      <w:marBottom w:val="0"/>
      <w:divBdr>
        <w:top w:val="none" w:sz="0" w:space="0" w:color="auto"/>
        <w:left w:val="none" w:sz="0" w:space="0" w:color="auto"/>
        <w:bottom w:val="none" w:sz="0" w:space="0" w:color="auto"/>
        <w:right w:val="none" w:sz="0" w:space="0" w:color="auto"/>
      </w:divBdr>
    </w:div>
    <w:div w:id="186063809">
      <w:bodyDiv w:val="1"/>
      <w:marLeft w:val="0"/>
      <w:marRight w:val="0"/>
      <w:marTop w:val="0"/>
      <w:marBottom w:val="0"/>
      <w:divBdr>
        <w:top w:val="none" w:sz="0" w:space="0" w:color="auto"/>
        <w:left w:val="none" w:sz="0" w:space="0" w:color="auto"/>
        <w:bottom w:val="none" w:sz="0" w:space="0" w:color="auto"/>
        <w:right w:val="none" w:sz="0" w:space="0" w:color="auto"/>
      </w:divBdr>
    </w:div>
    <w:div w:id="188835513">
      <w:bodyDiv w:val="1"/>
      <w:marLeft w:val="0"/>
      <w:marRight w:val="0"/>
      <w:marTop w:val="0"/>
      <w:marBottom w:val="0"/>
      <w:divBdr>
        <w:top w:val="none" w:sz="0" w:space="0" w:color="auto"/>
        <w:left w:val="none" w:sz="0" w:space="0" w:color="auto"/>
        <w:bottom w:val="none" w:sz="0" w:space="0" w:color="auto"/>
        <w:right w:val="none" w:sz="0" w:space="0" w:color="auto"/>
      </w:divBdr>
    </w:div>
    <w:div w:id="190923764">
      <w:bodyDiv w:val="1"/>
      <w:marLeft w:val="0"/>
      <w:marRight w:val="0"/>
      <w:marTop w:val="0"/>
      <w:marBottom w:val="0"/>
      <w:divBdr>
        <w:top w:val="none" w:sz="0" w:space="0" w:color="auto"/>
        <w:left w:val="none" w:sz="0" w:space="0" w:color="auto"/>
        <w:bottom w:val="none" w:sz="0" w:space="0" w:color="auto"/>
        <w:right w:val="none" w:sz="0" w:space="0" w:color="auto"/>
      </w:divBdr>
    </w:div>
    <w:div w:id="191307500">
      <w:bodyDiv w:val="1"/>
      <w:marLeft w:val="0"/>
      <w:marRight w:val="0"/>
      <w:marTop w:val="0"/>
      <w:marBottom w:val="0"/>
      <w:divBdr>
        <w:top w:val="none" w:sz="0" w:space="0" w:color="auto"/>
        <w:left w:val="none" w:sz="0" w:space="0" w:color="auto"/>
        <w:bottom w:val="none" w:sz="0" w:space="0" w:color="auto"/>
        <w:right w:val="none" w:sz="0" w:space="0" w:color="auto"/>
      </w:divBdr>
    </w:div>
    <w:div w:id="192035257">
      <w:bodyDiv w:val="1"/>
      <w:marLeft w:val="0"/>
      <w:marRight w:val="0"/>
      <w:marTop w:val="0"/>
      <w:marBottom w:val="0"/>
      <w:divBdr>
        <w:top w:val="none" w:sz="0" w:space="0" w:color="auto"/>
        <w:left w:val="none" w:sz="0" w:space="0" w:color="auto"/>
        <w:bottom w:val="none" w:sz="0" w:space="0" w:color="auto"/>
        <w:right w:val="none" w:sz="0" w:space="0" w:color="auto"/>
      </w:divBdr>
    </w:div>
    <w:div w:id="201792620">
      <w:bodyDiv w:val="1"/>
      <w:marLeft w:val="0"/>
      <w:marRight w:val="0"/>
      <w:marTop w:val="0"/>
      <w:marBottom w:val="0"/>
      <w:divBdr>
        <w:top w:val="none" w:sz="0" w:space="0" w:color="auto"/>
        <w:left w:val="none" w:sz="0" w:space="0" w:color="auto"/>
        <w:bottom w:val="none" w:sz="0" w:space="0" w:color="auto"/>
        <w:right w:val="none" w:sz="0" w:space="0" w:color="auto"/>
      </w:divBdr>
    </w:div>
    <w:div w:id="203324415">
      <w:bodyDiv w:val="1"/>
      <w:marLeft w:val="0"/>
      <w:marRight w:val="0"/>
      <w:marTop w:val="0"/>
      <w:marBottom w:val="0"/>
      <w:divBdr>
        <w:top w:val="none" w:sz="0" w:space="0" w:color="auto"/>
        <w:left w:val="none" w:sz="0" w:space="0" w:color="auto"/>
        <w:bottom w:val="none" w:sz="0" w:space="0" w:color="auto"/>
        <w:right w:val="none" w:sz="0" w:space="0" w:color="auto"/>
      </w:divBdr>
    </w:div>
    <w:div w:id="203445355">
      <w:bodyDiv w:val="1"/>
      <w:marLeft w:val="0"/>
      <w:marRight w:val="0"/>
      <w:marTop w:val="0"/>
      <w:marBottom w:val="0"/>
      <w:divBdr>
        <w:top w:val="none" w:sz="0" w:space="0" w:color="auto"/>
        <w:left w:val="none" w:sz="0" w:space="0" w:color="auto"/>
        <w:bottom w:val="none" w:sz="0" w:space="0" w:color="auto"/>
        <w:right w:val="none" w:sz="0" w:space="0" w:color="auto"/>
      </w:divBdr>
    </w:div>
    <w:div w:id="203489687">
      <w:bodyDiv w:val="1"/>
      <w:marLeft w:val="0"/>
      <w:marRight w:val="0"/>
      <w:marTop w:val="0"/>
      <w:marBottom w:val="0"/>
      <w:divBdr>
        <w:top w:val="none" w:sz="0" w:space="0" w:color="auto"/>
        <w:left w:val="none" w:sz="0" w:space="0" w:color="auto"/>
        <w:bottom w:val="none" w:sz="0" w:space="0" w:color="auto"/>
        <w:right w:val="none" w:sz="0" w:space="0" w:color="auto"/>
      </w:divBdr>
    </w:div>
    <w:div w:id="205027843">
      <w:bodyDiv w:val="1"/>
      <w:marLeft w:val="0"/>
      <w:marRight w:val="0"/>
      <w:marTop w:val="0"/>
      <w:marBottom w:val="0"/>
      <w:divBdr>
        <w:top w:val="none" w:sz="0" w:space="0" w:color="auto"/>
        <w:left w:val="none" w:sz="0" w:space="0" w:color="auto"/>
        <w:bottom w:val="none" w:sz="0" w:space="0" w:color="auto"/>
        <w:right w:val="none" w:sz="0" w:space="0" w:color="auto"/>
      </w:divBdr>
    </w:div>
    <w:div w:id="206529279">
      <w:bodyDiv w:val="1"/>
      <w:marLeft w:val="0"/>
      <w:marRight w:val="0"/>
      <w:marTop w:val="0"/>
      <w:marBottom w:val="0"/>
      <w:divBdr>
        <w:top w:val="none" w:sz="0" w:space="0" w:color="auto"/>
        <w:left w:val="none" w:sz="0" w:space="0" w:color="auto"/>
        <w:bottom w:val="none" w:sz="0" w:space="0" w:color="auto"/>
        <w:right w:val="none" w:sz="0" w:space="0" w:color="auto"/>
      </w:divBdr>
    </w:div>
    <w:div w:id="209540729">
      <w:bodyDiv w:val="1"/>
      <w:marLeft w:val="0"/>
      <w:marRight w:val="0"/>
      <w:marTop w:val="0"/>
      <w:marBottom w:val="0"/>
      <w:divBdr>
        <w:top w:val="none" w:sz="0" w:space="0" w:color="auto"/>
        <w:left w:val="none" w:sz="0" w:space="0" w:color="auto"/>
        <w:bottom w:val="none" w:sz="0" w:space="0" w:color="auto"/>
        <w:right w:val="none" w:sz="0" w:space="0" w:color="auto"/>
      </w:divBdr>
    </w:div>
    <w:div w:id="210456523">
      <w:bodyDiv w:val="1"/>
      <w:marLeft w:val="0"/>
      <w:marRight w:val="0"/>
      <w:marTop w:val="0"/>
      <w:marBottom w:val="0"/>
      <w:divBdr>
        <w:top w:val="none" w:sz="0" w:space="0" w:color="auto"/>
        <w:left w:val="none" w:sz="0" w:space="0" w:color="auto"/>
        <w:bottom w:val="none" w:sz="0" w:space="0" w:color="auto"/>
        <w:right w:val="none" w:sz="0" w:space="0" w:color="auto"/>
      </w:divBdr>
    </w:div>
    <w:div w:id="216823046">
      <w:bodyDiv w:val="1"/>
      <w:marLeft w:val="0"/>
      <w:marRight w:val="0"/>
      <w:marTop w:val="0"/>
      <w:marBottom w:val="0"/>
      <w:divBdr>
        <w:top w:val="none" w:sz="0" w:space="0" w:color="auto"/>
        <w:left w:val="none" w:sz="0" w:space="0" w:color="auto"/>
        <w:bottom w:val="none" w:sz="0" w:space="0" w:color="auto"/>
        <w:right w:val="none" w:sz="0" w:space="0" w:color="auto"/>
      </w:divBdr>
    </w:div>
    <w:div w:id="223220686">
      <w:bodyDiv w:val="1"/>
      <w:marLeft w:val="0"/>
      <w:marRight w:val="0"/>
      <w:marTop w:val="0"/>
      <w:marBottom w:val="0"/>
      <w:divBdr>
        <w:top w:val="none" w:sz="0" w:space="0" w:color="auto"/>
        <w:left w:val="none" w:sz="0" w:space="0" w:color="auto"/>
        <w:bottom w:val="none" w:sz="0" w:space="0" w:color="auto"/>
        <w:right w:val="none" w:sz="0" w:space="0" w:color="auto"/>
      </w:divBdr>
    </w:div>
    <w:div w:id="233857065">
      <w:bodyDiv w:val="1"/>
      <w:marLeft w:val="0"/>
      <w:marRight w:val="0"/>
      <w:marTop w:val="0"/>
      <w:marBottom w:val="0"/>
      <w:divBdr>
        <w:top w:val="none" w:sz="0" w:space="0" w:color="auto"/>
        <w:left w:val="none" w:sz="0" w:space="0" w:color="auto"/>
        <w:bottom w:val="none" w:sz="0" w:space="0" w:color="auto"/>
        <w:right w:val="none" w:sz="0" w:space="0" w:color="auto"/>
      </w:divBdr>
    </w:div>
    <w:div w:id="234828020">
      <w:bodyDiv w:val="1"/>
      <w:marLeft w:val="0"/>
      <w:marRight w:val="0"/>
      <w:marTop w:val="0"/>
      <w:marBottom w:val="0"/>
      <w:divBdr>
        <w:top w:val="none" w:sz="0" w:space="0" w:color="auto"/>
        <w:left w:val="none" w:sz="0" w:space="0" w:color="auto"/>
        <w:bottom w:val="none" w:sz="0" w:space="0" w:color="auto"/>
        <w:right w:val="none" w:sz="0" w:space="0" w:color="auto"/>
      </w:divBdr>
    </w:div>
    <w:div w:id="235240408">
      <w:bodyDiv w:val="1"/>
      <w:marLeft w:val="0"/>
      <w:marRight w:val="0"/>
      <w:marTop w:val="0"/>
      <w:marBottom w:val="0"/>
      <w:divBdr>
        <w:top w:val="none" w:sz="0" w:space="0" w:color="auto"/>
        <w:left w:val="none" w:sz="0" w:space="0" w:color="auto"/>
        <w:bottom w:val="none" w:sz="0" w:space="0" w:color="auto"/>
        <w:right w:val="none" w:sz="0" w:space="0" w:color="auto"/>
      </w:divBdr>
    </w:div>
    <w:div w:id="237323018">
      <w:bodyDiv w:val="1"/>
      <w:marLeft w:val="0"/>
      <w:marRight w:val="0"/>
      <w:marTop w:val="0"/>
      <w:marBottom w:val="0"/>
      <w:divBdr>
        <w:top w:val="none" w:sz="0" w:space="0" w:color="auto"/>
        <w:left w:val="none" w:sz="0" w:space="0" w:color="auto"/>
        <w:bottom w:val="none" w:sz="0" w:space="0" w:color="auto"/>
        <w:right w:val="none" w:sz="0" w:space="0" w:color="auto"/>
      </w:divBdr>
    </w:div>
    <w:div w:id="238829337">
      <w:bodyDiv w:val="1"/>
      <w:marLeft w:val="0"/>
      <w:marRight w:val="0"/>
      <w:marTop w:val="0"/>
      <w:marBottom w:val="0"/>
      <w:divBdr>
        <w:top w:val="none" w:sz="0" w:space="0" w:color="auto"/>
        <w:left w:val="none" w:sz="0" w:space="0" w:color="auto"/>
        <w:bottom w:val="none" w:sz="0" w:space="0" w:color="auto"/>
        <w:right w:val="none" w:sz="0" w:space="0" w:color="auto"/>
      </w:divBdr>
    </w:div>
    <w:div w:id="243757794">
      <w:bodyDiv w:val="1"/>
      <w:marLeft w:val="0"/>
      <w:marRight w:val="0"/>
      <w:marTop w:val="0"/>
      <w:marBottom w:val="0"/>
      <w:divBdr>
        <w:top w:val="none" w:sz="0" w:space="0" w:color="auto"/>
        <w:left w:val="none" w:sz="0" w:space="0" w:color="auto"/>
        <w:bottom w:val="none" w:sz="0" w:space="0" w:color="auto"/>
        <w:right w:val="none" w:sz="0" w:space="0" w:color="auto"/>
      </w:divBdr>
    </w:div>
    <w:div w:id="247008150">
      <w:bodyDiv w:val="1"/>
      <w:marLeft w:val="0"/>
      <w:marRight w:val="0"/>
      <w:marTop w:val="0"/>
      <w:marBottom w:val="0"/>
      <w:divBdr>
        <w:top w:val="none" w:sz="0" w:space="0" w:color="auto"/>
        <w:left w:val="none" w:sz="0" w:space="0" w:color="auto"/>
        <w:bottom w:val="none" w:sz="0" w:space="0" w:color="auto"/>
        <w:right w:val="none" w:sz="0" w:space="0" w:color="auto"/>
      </w:divBdr>
    </w:div>
    <w:div w:id="251741011">
      <w:bodyDiv w:val="1"/>
      <w:marLeft w:val="0"/>
      <w:marRight w:val="0"/>
      <w:marTop w:val="0"/>
      <w:marBottom w:val="0"/>
      <w:divBdr>
        <w:top w:val="none" w:sz="0" w:space="0" w:color="auto"/>
        <w:left w:val="none" w:sz="0" w:space="0" w:color="auto"/>
        <w:bottom w:val="none" w:sz="0" w:space="0" w:color="auto"/>
        <w:right w:val="none" w:sz="0" w:space="0" w:color="auto"/>
      </w:divBdr>
    </w:div>
    <w:div w:id="255941001">
      <w:bodyDiv w:val="1"/>
      <w:marLeft w:val="0"/>
      <w:marRight w:val="0"/>
      <w:marTop w:val="0"/>
      <w:marBottom w:val="0"/>
      <w:divBdr>
        <w:top w:val="none" w:sz="0" w:space="0" w:color="auto"/>
        <w:left w:val="none" w:sz="0" w:space="0" w:color="auto"/>
        <w:bottom w:val="none" w:sz="0" w:space="0" w:color="auto"/>
        <w:right w:val="none" w:sz="0" w:space="0" w:color="auto"/>
      </w:divBdr>
    </w:div>
    <w:div w:id="259023165">
      <w:bodyDiv w:val="1"/>
      <w:marLeft w:val="0"/>
      <w:marRight w:val="0"/>
      <w:marTop w:val="0"/>
      <w:marBottom w:val="0"/>
      <w:divBdr>
        <w:top w:val="none" w:sz="0" w:space="0" w:color="auto"/>
        <w:left w:val="none" w:sz="0" w:space="0" w:color="auto"/>
        <w:bottom w:val="none" w:sz="0" w:space="0" w:color="auto"/>
        <w:right w:val="none" w:sz="0" w:space="0" w:color="auto"/>
      </w:divBdr>
    </w:div>
    <w:div w:id="261106220">
      <w:bodyDiv w:val="1"/>
      <w:marLeft w:val="0"/>
      <w:marRight w:val="0"/>
      <w:marTop w:val="0"/>
      <w:marBottom w:val="0"/>
      <w:divBdr>
        <w:top w:val="none" w:sz="0" w:space="0" w:color="auto"/>
        <w:left w:val="none" w:sz="0" w:space="0" w:color="auto"/>
        <w:bottom w:val="none" w:sz="0" w:space="0" w:color="auto"/>
        <w:right w:val="none" w:sz="0" w:space="0" w:color="auto"/>
      </w:divBdr>
    </w:div>
    <w:div w:id="262156713">
      <w:bodyDiv w:val="1"/>
      <w:marLeft w:val="0"/>
      <w:marRight w:val="0"/>
      <w:marTop w:val="0"/>
      <w:marBottom w:val="0"/>
      <w:divBdr>
        <w:top w:val="none" w:sz="0" w:space="0" w:color="auto"/>
        <w:left w:val="none" w:sz="0" w:space="0" w:color="auto"/>
        <w:bottom w:val="none" w:sz="0" w:space="0" w:color="auto"/>
        <w:right w:val="none" w:sz="0" w:space="0" w:color="auto"/>
      </w:divBdr>
    </w:div>
    <w:div w:id="265892789">
      <w:bodyDiv w:val="1"/>
      <w:marLeft w:val="0"/>
      <w:marRight w:val="0"/>
      <w:marTop w:val="0"/>
      <w:marBottom w:val="0"/>
      <w:divBdr>
        <w:top w:val="none" w:sz="0" w:space="0" w:color="auto"/>
        <w:left w:val="none" w:sz="0" w:space="0" w:color="auto"/>
        <w:bottom w:val="none" w:sz="0" w:space="0" w:color="auto"/>
        <w:right w:val="none" w:sz="0" w:space="0" w:color="auto"/>
      </w:divBdr>
    </w:div>
    <w:div w:id="265962862">
      <w:bodyDiv w:val="1"/>
      <w:marLeft w:val="0"/>
      <w:marRight w:val="0"/>
      <w:marTop w:val="0"/>
      <w:marBottom w:val="0"/>
      <w:divBdr>
        <w:top w:val="none" w:sz="0" w:space="0" w:color="auto"/>
        <w:left w:val="none" w:sz="0" w:space="0" w:color="auto"/>
        <w:bottom w:val="none" w:sz="0" w:space="0" w:color="auto"/>
        <w:right w:val="none" w:sz="0" w:space="0" w:color="auto"/>
      </w:divBdr>
    </w:div>
    <w:div w:id="274673895">
      <w:bodyDiv w:val="1"/>
      <w:marLeft w:val="0"/>
      <w:marRight w:val="0"/>
      <w:marTop w:val="0"/>
      <w:marBottom w:val="0"/>
      <w:divBdr>
        <w:top w:val="none" w:sz="0" w:space="0" w:color="auto"/>
        <w:left w:val="none" w:sz="0" w:space="0" w:color="auto"/>
        <w:bottom w:val="none" w:sz="0" w:space="0" w:color="auto"/>
        <w:right w:val="none" w:sz="0" w:space="0" w:color="auto"/>
      </w:divBdr>
    </w:div>
    <w:div w:id="284509346">
      <w:bodyDiv w:val="1"/>
      <w:marLeft w:val="0"/>
      <w:marRight w:val="0"/>
      <w:marTop w:val="0"/>
      <w:marBottom w:val="0"/>
      <w:divBdr>
        <w:top w:val="none" w:sz="0" w:space="0" w:color="auto"/>
        <w:left w:val="none" w:sz="0" w:space="0" w:color="auto"/>
        <w:bottom w:val="none" w:sz="0" w:space="0" w:color="auto"/>
        <w:right w:val="none" w:sz="0" w:space="0" w:color="auto"/>
      </w:divBdr>
    </w:div>
    <w:div w:id="285548057">
      <w:bodyDiv w:val="1"/>
      <w:marLeft w:val="0"/>
      <w:marRight w:val="0"/>
      <w:marTop w:val="0"/>
      <w:marBottom w:val="0"/>
      <w:divBdr>
        <w:top w:val="none" w:sz="0" w:space="0" w:color="auto"/>
        <w:left w:val="none" w:sz="0" w:space="0" w:color="auto"/>
        <w:bottom w:val="none" w:sz="0" w:space="0" w:color="auto"/>
        <w:right w:val="none" w:sz="0" w:space="0" w:color="auto"/>
      </w:divBdr>
    </w:div>
    <w:div w:id="285700781">
      <w:bodyDiv w:val="1"/>
      <w:marLeft w:val="0"/>
      <w:marRight w:val="0"/>
      <w:marTop w:val="0"/>
      <w:marBottom w:val="0"/>
      <w:divBdr>
        <w:top w:val="none" w:sz="0" w:space="0" w:color="auto"/>
        <w:left w:val="none" w:sz="0" w:space="0" w:color="auto"/>
        <w:bottom w:val="none" w:sz="0" w:space="0" w:color="auto"/>
        <w:right w:val="none" w:sz="0" w:space="0" w:color="auto"/>
      </w:divBdr>
    </w:div>
    <w:div w:id="286014592">
      <w:bodyDiv w:val="1"/>
      <w:marLeft w:val="0"/>
      <w:marRight w:val="0"/>
      <w:marTop w:val="0"/>
      <w:marBottom w:val="0"/>
      <w:divBdr>
        <w:top w:val="none" w:sz="0" w:space="0" w:color="auto"/>
        <w:left w:val="none" w:sz="0" w:space="0" w:color="auto"/>
        <w:bottom w:val="none" w:sz="0" w:space="0" w:color="auto"/>
        <w:right w:val="none" w:sz="0" w:space="0" w:color="auto"/>
      </w:divBdr>
    </w:div>
    <w:div w:id="288170335">
      <w:bodyDiv w:val="1"/>
      <w:marLeft w:val="0"/>
      <w:marRight w:val="0"/>
      <w:marTop w:val="0"/>
      <w:marBottom w:val="0"/>
      <w:divBdr>
        <w:top w:val="none" w:sz="0" w:space="0" w:color="auto"/>
        <w:left w:val="none" w:sz="0" w:space="0" w:color="auto"/>
        <w:bottom w:val="none" w:sz="0" w:space="0" w:color="auto"/>
        <w:right w:val="none" w:sz="0" w:space="0" w:color="auto"/>
      </w:divBdr>
    </w:div>
    <w:div w:id="288242419">
      <w:bodyDiv w:val="1"/>
      <w:marLeft w:val="0"/>
      <w:marRight w:val="0"/>
      <w:marTop w:val="0"/>
      <w:marBottom w:val="0"/>
      <w:divBdr>
        <w:top w:val="none" w:sz="0" w:space="0" w:color="auto"/>
        <w:left w:val="none" w:sz="0" w:space="0" w:color="auto"/>
        <w:bottom w:val="none" w:sz="0" w:space="0" w:color="auto"/>
        <w:right w:val="none" w:sz="0" w:space="0" w:color="auto"/>
      </w:divBdr>
    </w:div>
    <w:div w:id="289823727">
      <w:bodyDiv w:val="1"/>
      <w:marLeft w:val="0"/>
      <w:marRight w:val="0"/>
      <w:marTop w:val="0"/>
      <w:marBottom w:val="0"/>
      <w:divBdr>
        <w:top w:val="none" w:sz="0" w:space="0" w:color="auto"/>
        <w:left w:val="none" w:sz="0" w:space="0" w:color="auto"/>
        <w:bottom w:val="none" w:sz="0" w:space="0" w:color="auto"/>
        <w:right w:val="none" w:sz="0" w:space="0" w:color="auto"/>
      </w:divBdr>
    </w:div>
    <w:div w:id="296571652">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313098231">
      <w:bodyDiv w:val="1"/>
      <w:marLeft w:val="0"/>
      <w:marRight w:val="0"/>
      <w:marTop w:val="0"/>
      <w:marBottom w:val="0"/>
      <w:divBdr>
        <w:top w:val="none" w:sz="0" w:space="0" w:color="auto"/>
        <w:left w:val="none" w:sz="0" w:space="0" w:color="auto"/>
        <w:bottom w:val="none" w:sz="0" w:space="0" w:color="auto"/>
        <w:right w:val="none" w:sz="0" w:space="0" w:color="auto"/>
      </w:divBdr>
    </w:div>
    <w:div w:id="314652314">
      <w:bodyDiv w:val="1"/>
      <w:marLeft w:val="0"/>
      <w:marRight w:val="0"/>
      <w:marTop w:val="0"/>
      <w:marBottom w:val="0"/>
      <w:divBdr>
        <w:top w:val="none" w:sz="0" w:space="0" w:color="auto"/>
        <w:left w:val="none" w:sz="0" w:space="0" w:color="auto"/>
        <w:bottom w:val="none" w:sz="0" w:space="0" w:color="auto"/>
        <w:right w:val="none" w:sz="0" w:space="0" w:color="auto"/>
      </w:divBdr>
    </w:div>
    <w:div w:id="317850248">
      <w:bodyDiv w:val="1"/>
      <w:marLeft w:val="0"/>
      <w:marRight w:val="0"/>
      <w:marTop w:val="0"/>
      <w:marBottom w:val="0"/>
      <w:divBdr>
        <w:top w:val="none" w:sz="0" w:space="0" w:color="auto"/>
        <w:left w:val="none" w:sz="0" w:space="0" w:color="auto"/>
        <w:bottom w:val="none" w:sz="0" w:space="0" w:color="auto"/>
        <w:right w:val="none" w:sz="0" w:space="0" w:color="auto"/>
      </w:divBdr>
    </w:div>
    <w:div w:id="318198644">
      <w:bodyDiv w:val="1"/>
      <w:marLeft w:val="0"/>
      <w:marRight w:val="0"/>
      <w:marTop w:val="0"/>
      <w:marBottom w:val="0"/>
      <w:divBdr>
        <w:top w:val="none" w:sz="0" w:space="0" w:color="auto"/>
        <w:left w:val="none" w:sz="0" w:space="0" w:color="auto"/>
        <w:bottom w:val="none" w:sz="0" w:space="0" w:color="auto"/>
        <w:right w:val="none" w:sz="0" w:space="0" w:color="auto"/>
      </w:divBdr>
    </w:div>
    <w:div w:id="333609419">
      <w:bodyDiv w:val="1"/>
      <w:marLeft w:val="0"/>
      <w:marRight w:val="0"/>
      <w:marTop w:val="0"/>
      <w:marBottom w:val="0"/>
      <w:divBdr>
        <w:top w:val="none" w:sz="0" w:space="0" w:color="auto"/>
        <w:left w:val="none" w:sz="0" w:space="0" w:color="auto"/>
        <w:bottom w:val="none" w:sz="0" w:space="0" w:color="auto"/>
        <w:right w:val="none" w:sz="0" w:space="0" w:color="auto"/>
      </w:divBdr>
    </w:div>
    <w:div w:id="338505197">
      <w:bodyDiv w:val="1"/>
      <w:marLeft w:val="0"/>
      <w:marRight w:val="0"/>
      <w:marTop w:val="0"/>
      <w:marBottom w:val="0"/>
      <w:divBdr>
        <w:top w:val="none" w:sz="0" w:space="0" w:color="auto"/>
        <w:left w:val="none" w:sz="0" w:space="0" w:color="auto"/>
        <w:bottom w:val="none" w:sz="0" w:space="0" w:color="auto"/>
        <w:right w:val="none" w:sz="0" w:space="0" w:color="auto"/>
      </w:divBdr>
    </w:div>
    <w:div w:id="338776650">
      <w:bodyDiv w:val="1"/>
      <w:marLeft w:val="0"/>
      <w:marRight w:val="0"/>
      <w:marTop w:val="0"/>
      <w:marBottom w:val="0"/>
      <w:divBdr>
        <w:top w:val="none" w:sz="0" w:space="0" w:color="auto"/>
        <w:left w:val="none" w:sz="0" w:space="0" w:color="auto"/>
        <w:bottom w:val="none" w:sz="0" w:space="0" w:color="auto"/>
        <w:right w:val="none" w:sz="0" w:space="0" w:color="auto"/>
      </w:divBdr>
    </w:div>
    <w:div w:id="339240620">
      <w:bodyDiv w:val="1"/>
      <w:marLeft w:val="0"/>
      <w:marRight w:val="0"/>
      <w:marTop w:val="0"/>
      <w:marBottom w:val="0"/>
      <w:divBdr>
        <w:top w:val="none" w:sz="0" w:space="0" w:color="auto"/>
        <w:left w:val="none" w:sz="0" w:space="0" w:color="auto"/>
        <w:bottom w:val="none" w:sz="0" w:space="0" w:color="auto"/>
        <w:right w:val="none" w:sz="0" w:space="0" w:color="auto"/>
      </w:divBdr>
    </w:div>
    <w:div w:id="343944538">
      <w:bodyDiv w:val="1"/>
      <w:marLeft w:val="0"/>
      <w:marRight w:val="0"/>
      <w:marTop w:val="0"/>
      <w:marBottom w:val="0"/>
      <w:divBdr>
        <w:top w:val="none" w:sz="0" w:space="0" w:color="auto"/>
        <w:left w:val="none" w:sz="0" w:space="0" w:color="auto"/>
        <w:bottom w:val="none" w:sz="0" w:space="0" w:color="auto"/>
        <w:right w:val="none" w:sz="0" w:space="0" w:color="auto"/>
      </w:divBdr>
    </w:div>
    <w:div w:id="344096320">
      <w:bodyDiv w:val="1"/>
      <w:marLeft w:val="0"/>
      <w:marRight w:val="0"/>
      <w:marTop w:val="0"/>
      <w:marBottom w:val="0"/>
      <w:divBdr>
        <w:top w:val="none" w:sz="0" w:space="0" w:color="auto"/>
        <w:left w:val="none" w:sz="0" w:space="0" w:color="auto"/>
        <w:bottom w:val="none" w:sz="0" w:space="0" w:color="auto"/>
        <w:right w:val="none" w:sz="0" w:space="0" w:color="auto"/>
      </w:divBdr>
    </w:div>
    <w:div w:id="351417838">
      <w:bodyDiv w:val="1"/>
      <w:marLeft w:val="0"/>
      <w:marRight w:val="0"/>
      <w:marTop w:val="0"/>
      <w:marBottom w:val="0"/>
      <w:divBdr>
        <w:top w:val="none" w:sz="0" w:space="0" w:color="auto"/>
        <w:left w:val="none" w:sz="0" w:space="0" w:color="auto"/>
        <w:bottom w:val="none" w:sz="0" w:space="0" w:color="auto"/>
        <w:right w:val="none" w:sz="0" w:space="0" w:color="auto"/>
      </w:divBdr>
    </w:div>
    <w:div w:id="362293633">
      <w:bodyDiv w:val="1"/>
      <w:marLeft w:val="0"/>
      <w:marRight w:val="0"/>
      <w:marTop w:val="0"/>
      <w:marBottom w:val="0"/>
      <w:divBdr>
        <w:top w:val="none" w:sz="0" w:space="0" w:color="auto"/>
        <w:left w:val="none" w:sz="0" w:space="0" w:color="auto"/>
        <w:bottom w:val="none" w:sz="0" w:space="0" w:color="auto"/>
        <w:right w:val="none" w:sz="0" w:space="0" w:color="auto"/>
      </w:divBdr>
    </w:div>
    <w:div w:id="363361604">
      <w:bodyDiv w:val="1"/>
      <w:marLeft w:val="0"/>
      <w:marRight w:val="0"/>
      <w:marTop w:val="0"/>
      <w:marBottom w:val="0"/>
      <w:divBdr>
        <w:top w:val="none" w:sz="0" w:space="0" w:color="auto"/>
        <w:left w:val="none" w:sz="0" w:space="0" w:color="auto"/>
        <w:bottom w:val="none" w:sz="0" w:space="0" w:color="auto"/>
        <w:right w:val="none" w:sz="0" w:space="0" w:color="auto"/>
      </w:divBdr>
    </w:div>
    <w:div w:id="366610892">
      <w:bodyDiv w:val="1"/>
      <w:marLeft w:val="0"/>
      <w:marRight w:val="0"/>
      <w:marTop w:val="0"/>
      <w:marBottom w:val="0"/>
      <w:divBdr>
        <w:top w:val="none" w:sz="0" w:space="0" w:color="auto"/>
        <w:left w:val="none" w:sz="0" w:space="0" w:color="auto"/>
        <w:bottom w:val="none" w:sz="0" w:space="0" w:color="auto"/>
        <w:right w:val="none" w:sz="0" w:space="0" w:color="auto"/>
      </w:divBdr>
    </w:div>
    <w:div w:id="367342377">
      <w:bodyDiv w:val="1"/>
      <w:marLeft w:val="0"/>
      <w:marRight w:val="0"/>
      <w:marTop w:val="0"/>
      <w:marBottom w:val="0"/>
      <w:divBdr>
        <w:top w:val="none" w:sz="0" w:space="0" w:color="auto"/>
        <w:left w:val="none" w:sz="0" w:space="0" w:color="auto"/>
        <w:bottom w:val="none" w:sz="0" w:space="0" w:color="auto"/>
        <w:right w:val="none" w:sz="0" w:space="0" w:color="auto"/>
      </w:divBdr>
    </w:div>
    <w:div w:id="371000431">
      <w:bodyDiv w:val="1"/>
      <w:marLeft w:val="0"/>
      <w:marRight w:val="0"/>
      <w:marTop w:val="0"/>
      <w:marBottom w:val="0"/>
      <w:divBdr>
        <w:top w:val="none" w:sz="0" w:space="0" w:color="auto"/>
        <w:left w:val="none" w:sz="0" w:space="0" w:color="auto"/>
        <w:bottom w:val="none" w:sz="0" w:space="0" w:color="auto"/>
        <w:right w:val="none" w:sz="0" w:space="0" w:color="auto"/>
      </w:divBdr>
    </w:div>
    <w:div w:id="373240225">
      <w:bodyDiv w:val="1"/>
      <w:marLeft w:val="0"/>
      <w:marRight w:val="0"/>
      <w:marTop w:val="0"/>
      <w:marBottom w:val="0"/>
      <w:divBdr>
        <w:top w:val="none" w:sz="0" w:space="0" w:color="auto"/>
        <w:left w:val="none" w:sz="0" w:space="0" w:color="auto"/>
        <w:bottom w:val="none" w:sz="0" w:space="0" w:color="auto"/>
        <w:right w:val="none" w:sz="0" w:space="0" w:color="auto"/>
      </w:divBdr>
    </w:div>
    <w:div w:id="373697902">
      <w:bodyDiv w:val="1"/>
      <w:marLeft w:val="0"/>
      <w:marRight w:val="0"/>
      <w:marTop w:val="0"/>
      <w:marBottom w:val="0"/>
      <w:divBdr>
        <w:top w:val="none" w:sz="0" w:space="0" w:color="auto"/>
        <w:left w:val="none" w:sz="0" w:space="0" w:color="auto"/>
        <w:bottom w:val="none" w:sz="0" w:space="0" w:color="auto"/>
        <w:right w:val="none" w:sz="0" w:space="0" w:color="auto"/>
      </w:divBdr>
    </w:div>
    <w:div w:id="380597836">
      <w:bodyDiv w:val="1"/>
      <w:marLeft w:val="0"/>
      <w:marRight w:val="0"/>
      <w:marTop w:val="0"/>
      <w:marBottom w:val="0"/>
      <w:divBdr>
        <w:top w:val="none" w:sz="0" w:space="0" w:color="auto"/>
        <w:left w:val="none" w:sz="0" w:space="0" w:color="auto"/>
        <w:bottom w:val="none" w:sz="0" w:space="0" w:color="auto"/>
        <w:right w:val="none" w:sz="0" w:space="0" w:color="auto"/>
      </w:divBdr>
    </w:div>
    <w:div w:id="380836108">
      <w:bodyDiv w:val="1"/>
      <w:marLeft w:val="0"/>
      <w:marRight w:val="0"/>
      <w:marTop w:val="0"/>
      <w:marBottom w:val="0"/>
      <w:divBdr>
        <w:top w:val="none" w:sz="0" w:space="0" w:color="auto"/>
        <w:left w:val="none" w:sz="0" w:space="0" w:color="auto"/>
        <w:bottom w:val="none" w:sz="0" w:space="0" w:color="auto"/>
        <w:right w:val="none" w:sz="0" w:space="0" w:color="auto"/>
      </w:divBdr>
    </w:div>
    <w:div w:id="384531069">
      <w:bodyDiv w:val="1"/>
      <w:marLeft w:val="0"/>
      <w:marRight w:val="0"/>
      <w:marTop w:val="0"/>
      <w:marBottom w:val="0"/>
      <w:divBdr>
        <w:top w:val="none" w:sz="0" w:space="0" w:color="auto"/>
        <w:left w:val="none" w:sz="0" w:space="0" w:color="auto"/>
        <w:bottom w:val="none" w:sz="0" w:space="0" w:color="auto"/>
        <w:right w:val="none" w:sz="0" w:space="0" w:color="auto"/>
      </w:divBdr>
    </w:div>
    <w:div w:id="392510553">
      <w:bodyDiv w:val="1"/>
      <w:marLeft w:val="0"/>
      <w:marRight w:val="0"/>
      <w:marTop w:val="0"/>
      <w:marBottom w:val="0"/>
      <w:divBdr>
        <w:top w:val="none" w:sz="0" w:space="0" w:color="auto"/>
        <w:left w:val="none" w:sz="0" w:space="0" w:color="auto"/>
        <w:bottom w:val="none" w:sz="0" w:space="0" w:color="auto"/>
        <w:right w:val="none" w:sz="0" w:space="0" w:color="auto"/>
      </w:divBdr>
    </w:div>
    <w:div w:id="395903080">
      <w:bodyDiv w:val="1"/>
      <w:marLeft w:val="0"/>
      <w:marRight w:val="0"/>
      <w:marTop w:val="0"/>
      <w:marBottom w:val="0"/>
      <w:divBdr>
        <w:top w:val="none" w:sz="0" w:space="0" w:color="auto"/>
        <w:left w:val="none" w:sz="0" w:space="0" w:color="auto"/>
        <w:bottom w:val="none" w:sz="0" w:space="0" w:color="auto"/>
        <w:right w:val="none" w:sz="0" w:space="0" w:color="auto"/>
      </w:divBdr>
    </w:div>
    <w:div w:id="406733338">
      <w:bodyDiv w:val="1"/>
      <w:marLeft w:val="0"/>
      <w:marRight w:val="0"/>
      <w:marTop w:val="0"/>
      <w:marBottom w:val="0"/>
      <w:divBdr>
        <w:top w:val="none" w:sz="0" w:space="0" w:color="auto"/>
        <w:left w:val="none" w:sz="0" w:space="0" w:color="auto"/>
        <w:bottom w:val="none" w:sz="0" w:space="0" w:color="auto"/>
        <w:right w:val="none" w:sz="0" w:space="0" w:color="auto"/>
      </w:divBdr>
    </w:div>
    <w:div w:id="410350072">
      <w:bodyDiv w:val="1"/>
      <w:marLeft w:val="0"/>
      <w:marRight w:val="0"/>
      <w:marTop w:val="0"/>
      <w:marBottom w:val="0"/>
      <w:divBdr>
        <w:top w:val="none" w:sz="0" w:space="0" w:color="auto"/>
        <w:left w:val="none" w:sz="0" w:space="0" w:color="auto"/>
        <w:bottom w:val="none" w:sz="0" w:space="0" w:color="auto"/>
        <w:right w:val="none" w:sz="0" w:space="0" w:color="auto"/>
      </w:divBdr>
    </w:div>
    <w:div w:id="411632814">
      <w:bodyDiv w:val="1"/>
      <w:marLeft w:val="0"/>
      <w:marRight w:val="0"/>
      <w:marTop w:val="0"/>
      <w:marBottom w:val="0"/>
      <w:divBdr>
        <w:top w:val="none" w:sz="0" w:space="0" w:color="auto"/>
        <w:left w:val="none" w:sz="0" w:space="0" w:color="auto"/>
        <w:bottom w:val="none" w:sz="0" w:space="0" w:color="auto"/>
        <w:right w:val="none" w:sz="0" w:space="0" w:color="auto"/>
      </w:divBdr>
    </w:div>
    <w:div w:id="418261107">
      <w:bodyDiv w:val="1"/>
      <w:marLeft w:val="0"/>
      <w:marRight w:val="0"/>
      <w:marTop w:val="0"/>
      <w:marBottom w:val="0"/>
      <w:divBdr>
        <w:top w:val="none" w:sz="0" w:space="0" w:color="auto"/>
        <w:left w:val="none" w:sz="0" w:space="0" w:color="auto"/>
        <w:bottom w:val="none" w:sz="0" w:space="0" w:color="auto"/>
        <w:right w:val="none" w:sz="0" w:space="0" w:color="auto"/>
      </w:divBdr>
    </w:div>
    <w:div w:id="419911626">
      <w:bodyDiv w:val="1"/>
      <w:marLeft w:val="0"/>
      <w:marRight w:val="0"/>
      <w:marTop w:val="0"/>
      <w:marBottom w:val="0"/>
      <w:divBdr>
        <w:top w:val="none" w:sz="0" w:space="0" w:color="auto"/>
        <w:left w:val="none" w:sz="0" w:space="0" w:color="auto"/>
        <w:bottom w:val="none" w:sz="0" w:space="0" w:color="auto"/>
        <w:right w:val="none" w:sz="0" w:space="0" w:color="auto"/>
      </w:divBdr>
    </w:div>
    <w:div w:id="421923274">
      <w:bodyDiv w:val="1"/>
      <w:marLeft w:val="0"/>
      <w:marRight w:val="0"/>
      <w:marTop w:val="0"/>
      <w:marBottom w:val="0"/>
      <w:divBdr>
        <w:top w:val="none" w:sz="0" w:space="0" w:color="auto"/>
        <w:left w:val="none" w:sz="0" w:space="0" w:color="auto"/>
        <w:bottom w:val="none" w:sz="0" w:space="0" w:color="auto"/>
        <w:right w:val="none" w:sz="0" w:space="0" w:color="auto"/>
      </w:divBdr>
    </w:div>
    <w:div w:id="423041685">
      <w:bodyDiv w:val="1"/>
      <w:marLeft w:val="0"/>
      <w:marRight w:val="0"/>
      <w:marTop w:val="0"/>
      <w:marBottom w:val="0"/>
      <w:divBdr>
        <w:top w:val="none" w:sz="0" w:space="0" w:color="auto"/>
        <w:left w:val="none" w:sz="0" w:space="0" w:color="auto"/>
        <w:bottom w:val="none" w:sz="0" w:space="0" w:color="auto"/>
        <w:right w:val="none" w:sz="0" w:space="0" w:color="auto"/>
      </w:divBdr>
    </w:div>
    <w:div w:id="425855111">
      <w:bodyDiv w:val="1"/>
      <w:marLeft w:val="0"/>
      <w:marRight w:val="0"/>
      <w:marTop w:val="0"/>
      <w:marBottom w:val="0"/>
      <w:divBdr>
        <w:top w:val="none" w:sz="0" w:space="0" w:color="auto"/>
        <w:left w:val="none" w:sz="0" w:space="0" w:color="auto"/>
        <w:bottom w:val="none" w:sz="0" w:space="0" w:color="auto"/>
        <w:right w:val="none" w:sz="0" w:space="0" w:color="auto"/>
      </w:divBdr>
    </w:div>
    <w:div w:id="427388281">
      <w:bodyDiv w:val="1"/>
      <w:marLeft w:val="0"/>
      <w:marRight w:val="0"/>
      <w:marTop w:val="0"/>
      <w:marBottom w:val="0"/>
      <w:divBdr>
        <w:top w:val="none" w:sz="0" w:space="0" w:color="auto"/>
        <w:left w:val="none" w:sz="0" w:space="0" w:color="auto"/>
        <w:bottom w:val="none" w:sz="0" w:space="0" w:color="auto"/>
        <w:right w:val="none" w:sz="0" w:space="0" w:color="auto"/>
      </w:divBdr>
    </w:div>
    <w:div w:id="429131422">
      <w:bodyDiv w:val="1"/>
      <w:marLeft w:val="0"/>
      <w:marRight w:val="0"/>
      <w:marTop w:val="0"/>
      <w:marBottom w:val="0"/>
      <w:divBdr>
        <w:top w:val="none" w:sz="0" w:space="0" w:color="auto"/>
        <w:left w:val="none" w:sz="0" w:space="0" w:color="auto"/>
        <w:bottom w:val="none" w:sz="0" w:space="0" w:color="auto"/>
        <w:right w:val="none" w:sz="0" w:space="0" w:color="auto"/>
      </w:divBdr>
    </w:div>
    <w:div w:id="431979518">
      <w:bodyDiv w:val="1"/>
      <w:marLeft w:val="0"/>
      <w:marRight w:val="0"/>
      <w:marTop w:val="0"/>
      <w:marBottom w:val="0"/>
      <w:divBdr>
        <w:top w:val="none" w:sz="0" w:space="0" w:color="auto"/>
        <w:left w:val="none" w:sz="0" w:space="0" w:color="auto"/>
        <w:bottom w:val="none" w:sz="0" w:space="0" w:color="auto"/>
        <w:right w:val="none" w:sz="0" w:space="0" w:color="auto"/>
      </w:divBdr>
    </w:div>
    <w:div w:id="436603275">
      <w:bodyDiv w:val="1"/>
      <w:marLeft w:val="0"/>
      <w:marRight w:val="0"/>
      <w:marTop w:val="0"/>
      <w:marBottom w:val="0"/>
      <w:divBdr>
        <w:top w:val="none" w:sz="0" w:space="0" w:color="auto"/>
        <w:left w:val="none" w:sz="0" w:space="0" w:color="auto"/>
        <w:bottom w:val="none" w:sz="0" w:space="0" w:color="auto"/>
        <w:right w:val="none" w:sz="0" w:space="0" w:color="auto"/>
      </w:divBdr>
    </w:div>
    <w:div w:id="440146936">
      <w:bodyDiv w:val="1"/>
      <w:marLeft w:val="0"/>
      <w:marRight w:val="0"/>
      <w:marTop w:val="0"/>
      <w:marBottom w:val="0"/>
      <w:divBdr>
        <w:top w:val="none" w:sz="0" w:space="0" w:color="auto"/>
        <w:left w:val="none" w:sz="0" w:space="0" w:color="auto"/>
        <w:bottom w:val="none" w:sz="0" w:space="0" w:color="auto"/>
        <w:right w:val="none" w:sz="0" w:space="0" w:color="auto"/>
      </w:divBdr>
    </w:div>
    <w:div w:id="443501047">
      <w:bodyDiv w:val="1"/>
      <w:marLeft w:val="0"/>
      <w:marRight w:val="0"/>
      <w:marTop w:val="0"/>
      <w:marBottom w:val="0"/>
      <w:divBdr>
        <w:top w:val="none" w:sz="0" w:space="0" w:color="auto"/>
        <w:left w:val="none" w:sz="0" w:space="0" w:color="auto"/>
        <w:bottom w:val="none" w:sz="0" w:space="0" w:color="auto"/>
        <w:right w:val="none" w:sz="0" w:space="0" w:color="auto"/>
      </w:divBdr>
    </w:div>
    <w:div w:id="445007837">
      <w:bodyDiv w:val="1"/>
      <w:marLeft w:val="0"/>
      <w:marRight w:val="0"/>
      <w:marTop w:val="0"/>
      <w:marBottom w:val="0"/>
      <w:divBdr>
        <w:top w:val="none" w:sz="0" w:space="0" w:color="auto"/>
        <w:left w:val="none" w:sz="0" w:space="0" w:color="auto"/>
        <w:bottom w:val="none" w:sz="0" w:space="0" w:color="auto"/>
        <w:right w:val="none" w:sz="0" w:space="0" w:color="auto"/>
      </w:divBdr>
    </w:div>
    <w:div w:id="445075818">
      <w:bodyDiv w:val="1"/>
      <w:marLeft w:val="0"/>
      <w:marRight w:val="0"/>
      <w:marTop w:val="0"/>
      <w:marBottom w:val="0"/>
      <w:divBdr>
        <w:top w:val="none" w:sz="0" w:space="0" w:color="auto"/>
        <w:left w:val="none" w:sz="0" w:space="0" w:color="auto"/>
        <w:bottom w:val="none" w:sz="0" w:space="0" w:color="auto"/>
        <w:right w:val="none" w:sz="0" w:space="0" w:color="auto"/>
      </w:divBdr>
    </w:div>
    <w:div w:id="450637132">
      <w:bodyDiv w:val="1"/>
      <w:marLeft w:val="0"/>
      <w:marRight w:val="0"/>
      <w:marTop w:val="0"/>
      <w:marBottom w:val="0"/>
      <w:divBdr>
        <w:top w:val="none" w:sz="0" w:space="0" w:color="auto"/>
        <w:left w:val="none" w:sz="0" w:space="0" w:color="auto"/>
        <w:bottom w:val="none" w:sz="0" w:space="0" w:color="auto"/>
        <w:right w:val="none" w:sz="0" w:space="0" w:color="auto"/>
      </w:divBdr>
    </w:div>
    <w:div w:id="451285138">
      <w:bodyDiv w:val="1"/>
      <w:marLeft w:val="0"/>
      <w:marRight w:val="0"/>
      <w:marTop w:val="0"/>
      <w:marBottom w:val="0"/>
      <w:divBdr>
        <w:top w:val="none" w:sz="0" w:space="0" w:color="auto"/>
        <w:left w:val="none" w:sz="0" w:space="0" w:color="auto"/>
        <w:bottom w:val="none" w:sz="0" w:space="0" w:color="auto"/>
        <w:right w:val="none" w:sz="0" w:space="0" w:color="auto"/>
      </w:divBdr>
    </w:div>
    <w:div w:id="453401445">
      <w:bodyDiv w:val="1"/>
      <w:marLeft w:val="0"/>
      <w:marRight w:val="0"/>
      <w:marTop w:val="0"/>
      <w:marBottom w:val="0"/>
      <w:divBdr>
        <w:top w:val="none" w:sz="0" w:space="0" w:color="auto"/>
        <w:left w:val="none" w:sz="0" w:space="0" w:color="auto"/>
        <w:bottom w:val="none" w:sz="0" w:space="0" w:color="auto"/>
        <w:right w:val="none" w:sz="0" w:space="0" w:color="auto"/>
      </w:divBdr>
    </w:div>
    <w:div w:id="458652450">
      <w:bodyDiv w:val="1"/>
      <w:marLeft w:val="0"/>
      <w:marRight w:val="0"/>
      <w:marTop w:val="0"/>
      <w:marBottom w:val="0"/>
      <w:divBdr>
        <w:top w:val="none" w:sz="0" w:space="0" w:color="auto"/>
        <w:left w:val="none" w:sz="0" w:space="0" w:color="auto"/>
        <w:bottom w:val="none" w:sz="0" w:space="0" w:color="auto"/>
        <w:right w:val="none" w:sz="0" w:space="0" w:color="auto"/>
      </w:divBdr>
    </w:div>
    <w:div w:id="459803912">
      <w:bodyDiv w:val="1"/>
      <w:marLeft w:val="0"/>
      <w:marRight w:val="0"/>
      <w:marTop w:val="0"/>
      <w:marBottom w:val="0"/>
      <w:divBdr>
        <w:top w:val="none" w:sz="0" w:space="0" w:color="auto"/>
        <w:left w:val="none" w:sz="0" w:space="0" w:color="auto"/>
        <w:bottom w:val="none" w:sz="0" w:space="0" w:color="auto"/>
        <w:right w:val="none" w:sz="0" w:space="0" w:color="auto"/>
      </w:divBdr>
    </w:div>
    <w:div w:id="459810788">
      <w:bodyDiv w:val="1"/>
      <w:marLeft w:val="0"/>
      <w:marRight w:val="0"/>
      <w:marTop w:val="0"/>
      <w:marBottom w:val="0"/>
      <w:divBdr>
        <w:top w:val="none" w:sz="0" w:space="0" w:color="auto"/>
        <w:left w:val="none" w:sz="0" w:space="0" w:color="auto"/>
        <w:bottom w:val="none" w:sz="0" w:space="0" w:color="auto"/>
        <w:right w:val="none" w:sz="0" w:space="0" w:color="auto"/>
      </w:divBdr>
    </w:div>
    <w:div w:id="461463216">
      <w:bodyDiv w:val="1"/>
      <w:marLeft w:val="0"/>
      <w:marRight w:val="0"/>
      <w:marTop w:val="0"/>
      <w:marBottom w:val="0"/>
      <w:divBdr>
        <w:top w:val="none" w:sz="0" w:space="0" w:color="auto"/>
        <w:left w:val="none" w:sz="0" w:space="0" w:color="auto"/>
        <w:bottom w:val="none" w:sz="0" w:space="0" w:color="auto"/>
        <w:right w:val="none" w:sz="0" w:space="0" w:color="auto"/>
      </w:divBdr>
    </w:div>
    <w:div w:id="467433559">
      <w:bodyDiv w:val="1"/>
      <w:marLeft w:val="0"/>
      <w:marRight w:val="0"/>
      <w:marTop w:val="0"/>
      <w:marBottom w:val="0"/>
      <w:divBdr>
        <w:top w:val="none" w:sz="0" w:space="0" w:color="auto"/>
        <w:left w:val="none" w:sz="0" w:space="0" w:color="auto"/>
        <w:bottom w:val="none" w:sz="0" w:space="0" w:color="auto"/>
        <w:right w:val="none" w:sz="0" w:space="0" w:color="auto"/>
      </w:divBdr>
    </w:div>
    <w:div w:id="472716935">
      <w:bodyDiv w:val="1"/>
      <w:marLeft w:val="0"/>
      <w:marRight w:val="0"/>
      <w:marTop w:val="0"/>
      <w:marBottom w:val="0"/>
      <w:divBdr>
        <w:top w:val="none" w:sz="0" w:space="0" w:color="auto"/>
        <w:left w:val="none" w:sz="0" w:space="0" w:color="auto"/>
        <w:bottom w:val="none" w:sz="0" w:space="0" w:color="auto"/>
        <w:right w:val="none" w:sz="0" w:space="0" w:color="auto"/>
      </w:divBdr>
    </w:div>
    <w:div w:id="474416903">
      <w:bodyDiv w:val="1"/>
      <w:marLeft w:val="0"/>
      <w:marRight w:val="0"/>
      <w:marTop w:val="0"/>
      <w:marBottom w:val="0"/>
      <w:divBdr>
        <w:top w:val="none" w:sz="0" w:space="0" w:color="auto"/>
        <w:left w:val="none" w:sz="0" w:space="0" w:color="auto"/>
        <w:bottom w:val="none" w:sz="0" w:space="0" w:color="auto"/>
        <w:right w:val="none" w:sz="0" w:space="0" w:color="auto"/>
      </w:divBdr>
    </w:div>
    <w:div w:id="474952882">
      <w:bodyDiv w:val="1"/>
      <w:marLeft w:val="0"/>
      <w:marRight w:val="0"/>
      <w:marTop w:val="0"/>
      <w:marBottom w:val="0"/>
      <w:divBdr>
        <w:top w:val="none" w:sz="0" w:space="0" w:color="auto"/>
        <w:left w:val="none" w:sz="0" w:space="0" w:color="auto"/>
        <w:bottom w:val="none" w:sz="0" w:space="0" w:color="auto"/>
        <w:right w:val="none" w:sz="0" w:space="0" w:color="auto"/>
      </w:divBdr>
    </w:div>
    <w:div w:id="479811038">
      <w:bodyDiv w:val="1"/>
      <w:marLeft w:val="0"/>
      <w:marRight w:val="0"/>
      <w:marTop w:val="0"/>
      <w:marBottom w:val="0"/>
      <w:divBdr>
        <w:top w:val="none" w:sz="0" w:space="0" w:color="auto"/>
        <w:left w:val="none" w:sz="0" w:space="0" w:color="auto"/>
        <w:bottom w:val="none" w:sz="0" w:space="0" w:color="auto"/>
        <w:right w:val="none" w:sz="0" w:space="0" w:color="auto"/>
      </w:divBdr>
    </w:div>
    <w:div w:id="486360850">
      <w:bodyDiv w:val="1"/>
      <w:marLeft w:val="0"/>
      <w:marRight w:val="0"/>
      <w:marTop w:val="0"/>
      <w:marBottom w:val="0"/>
      <w:divBdr>
        <w:top w:val="none" w:sz="0" w:space="0" w:color="auto"/>
        <w:left w:val="none" w:sz="0" w:space="0" w:color="auto"/>
        <w:bottom w:val="none" w:sz="0" w:space="0" w:color="auto"/>
        <w:right w:val="none" w:sz="0" w:space="0" w:color="auto"/>
      </w:divBdr>
    </w:div>
    <w:div w:id="496503309">
      <w:bodyDiv w:val="1"/>
      <w:marLeft w:val="0"/>
      <w:marRight w:val="0"/>
      <w:marTop w:val="0"/>
      <w:marBottom w:val="0"/>
      <w:divBdr>
        <w:top w:val="none" w:sz="0" w:space="0" w:color="auto"/>
        <w:left w:val="none" w:sz="0" w:space="0" w:color="auto"/>
        <w:bottom w:val="none" w:sz="0" w:space="0" w:color="auto"/>
        <w:right w:val="none" w:sz="0" w:space="0" w:color="auto"/>
      </w:divBdr>
    </w:div>
    <w:div w:id="501042304">
      <w:bodyDiv w:val="1"/>
      <w:marLeft w:val="0"/>
      <w:marRight w:val="0"/>
      <w:marTop w:val="0"/>
      <w:marBottom w:val="0"/>
      <w:divBdr>
        <w:top w:val="none" w:sz="0" w:space="0" w:color="auto"/>
        <w:left w:val="none" w:sz="0" w:space="0" w:color="auto"/>
        <w:bottom w:val="none" w:sz="0" w:space="0" w:color="auto"/>
        <w:right w:val="none" w:sz="0" w:space="0" w:color="auto"/>
      </w:divBdr>
    </w:div>
    <w:div w:id="506865230">
      <w:bodyDiv w:val="1"/>
      <w:marLeft w:val="0"/>
      <w:marRight w:val="0"/>
      <w:marTop w:val="0"/>
      <w:marBottom w:val="0"/>
      <w:divBdr>
        <w:top w:val="none" w:sz="0" w:space="0" w:color="auto"/>
        <w:left w:val="none" w:sz="0" w:space="0" w:color="auto"/>
        <w:bottom w:val="none" w:sz="0" w:space="0" w:color="auto"/>
        <w:right w:val="none" w:sz="0" w:space="0" w:color="auto"/>
      </w:divBdr>
    </w:div>
    <w:div w:id="506943809">
      <w:bodyDiv w:val="1"/>
      <w:marLeft w:val="0"/>
      <w:marRight w:val="0"/>
      <w:marTop w:val="0"/>
      <w:marBottom w:val="0"/>
      <w:divBdr>
        <w:top w:val="none" w:sz="0" w:space="0" w:color="auto"/>
        <w:left w:val="none" w:sz="0" w:space="0" w:color="auto"/>
        <w:bottom w:val="none" w:sz="0" w:space="0" w:color="auto"/>
        <w:right w:val="none" w:sz="0" w:space="0" w:color="auto"/>
      </w:divBdr>
    </w:div>
    <w:div w:id="513082101">
      <w:bodyDiv w:val="1"/>
      <w:marLeft w:val="0"/>
      <w:marRight w:val="0"/>
      <w:marTop w:val="0"/>
      <w:marBottom w:val="0"/>
      <w:divBdr>
        <w:top w:val="none" w:sz="0" w:space="0" w:color="auto"/>
        <w:left w:val="none" w:sz="0" w:space="0" w:color="auto"/>
        <w:bottom w:val="none" w:sz="0" w:space="0" w:color="auto"/>
        <w:right w:val="none" w:sz="0" w:space="0" w:color="auto"/>
      </w:divBdr>
    </w:div>
    <w:div w:id="516384053">
      <w:bodyDiv w:val="1"/>
      <w:marLeft w:val="0"/>
      <w:marRight w:val="0"/>
      <w:marTop w:val="0"/>
      <w:marBottom w:val="0"/>
      <w:divBdr>
        <w:top w:val="none" w:sz="0" w:space="0" w:color="auto"/>
        <w:left w:val="none" w:sz="0" w:space="0" w:color="auto"/>
        <w:bottom w:val="none" w:sz="0" w:space="0" w:color="auto"/>
        <w:right w:val="none" w:sz="0" w:space="0" w:color="auto"/>
      </w:divBdr>
    </w:div>
    <w:div w:id="518084479">
      <w:bodyDiv w:val="1"/>
      <w:marLeft w:val="0"/>
      <w:marRight w:val="0"/>
      <w:marTop w:val="0"/>
      <w:marBottom w:val="0"/>
      <w:divBdr>
        <w:top w:val="none" w:sz="0" w:space="0" w:color="auto"/>
        <w:left w:val="none" w:sz="0" w:space="0" w:color="auto"/>
        <w:bottom w:val="none" w:sz="0" w:space="0" w:color="auto"/>
        <w:right w:val="none" w:sz="0" w:space="0" w:color="auto"/>
      </w:divBdr>
    </w:div>
    <w:div w:id="526721713">
      <w:bodyDiv w:val="1"/>
      <w:marLeft w:val="0"/>
      <w:marRight w:val="0"/>
      <w:marTop w:val="0"/>
      <w:marBottom w:val="0"/>
      <w:divBdr>
        <w:top w:val="none" w:sz="0" w:space="0" w:color="auto"/>
        <w:left w:val="none" w:sz="0" w:space="0" w:color="auto"/>
        <w:bottom w:val="none" w:sz="0" w:space="0" w:color="auto"/>
        <w:right w:val="none" w:sz="0" w:space="0" w:color="auto"/>
      </w:divBdr>
    </w:div>
    <w:div w:id="531309696">
      <w:bodyDiv w:val="1"/>
      <w:marLeft w:val="0"/>
      <w:marRight w:val="0"/>
      <w:marTop w:val="0"/>
      <w:marBottom w:val="0"/>
      <w:divBdr>
        <w:top w:val="none" w:sz="0" w:space="0" w:color="auto"/>
        <w:left w:val="none" w:sz="0" w:space="0" w:color="auto"/>
        <w:bottom w:val="none" w:sz="0" w:space="0" w:color="auto"/>
        <w:right w:val="none" w:sz="0" w:space="0" w:color="auto"/>
      </w:divBdr>
    </w:div>
    <w:div w:id="531652731">
      <w:bodyDiv w:val="1"/>
      <w:marLeft w:val="0"/>
      <w:marRight w:val="0"/>
      <w:marTop w:val="0"/>
      <w:marBottom w:val="0"/>
      <w:divBdr>
        <w:top w:val="none" w:sz="0" w:space="0" w:color="auto"/>
        <w:left w:val="none" w:sz="0" w:space="0" w:color="auto"/>
        <w:bottom w:val="none" w:sz="0" w:space="0" w:color="auto"/>
        <w:right w:val="none" w:sz="0" w:space="0" w:color="auto"/>
      </w:divBdr>
    </w:div>
    <w:div w:id="533226793">
      <w:bodyDiv w:val="1"/>
      <w:marLeft w:val="0"/>
      <w:marRight w:val="0"/>
      <w:marTop w:val="0"/>
      <w:marBottom w:val="0"/>
      <w:divBdr>
        <w:top w:val="none" w:sz="0" w:space="0" w:color="auto"/>
        <w:left w:val="none" w:sz="0" w:space="0" w:color="auto"/>
        <w:bottom w:val="none" w:sz="0" w:space="0" w:color="auto"/>
        <w:right w:val="none" w:sz="0" w:space="0" w:color="auto"/>
      </w:divBdr>
    </w:div>
    <w:div w:id="535586107">
      <w:bodyDiv w:val="1"/>
      <w:marLeft w:val="0"/>
      <w:marRight w:val="0"/>
      <w:marTop w:val="0"/>
      <w:marBottom w:val="0"/>
      <w:divBdr>
        <w:top w:val="none" w:sz="0" w:space="0" w:color="auto"/>
        <w:left w:val="none" w:sz="0" w:space="0" w:color="auto"/>
        <w:bottom w:val="none" w:sz="0" w:space="0" w:color="auto"/>
        <w:right w:val="none" w:sz="0" w:space="0" w:color="auto"/>
      </w:divBdr>
    </w:div>
    <w:div w:id="536551005">
      <w:bodyDiv w:val="1"/>
      <w:marLeft w:val="0"/>
      <w:marRight w:val="0"/>
      <w:marTop w:val="0"/>
      <w:marBottom w:val="0"/>
      <w:divBdr>
        <w:top w:val="none" w:sz="0" w:space="0" w:color="auto"/>
        <w:left w:val="none" w:sz="0" w:space="0" w:color="auto"/>
        <w:bottom w:val="none" w:sz="0" w:space="0" w:color="auto"/>
        <w:right w:val="none" w:sz="0" w:space="0" w:color="auto"/>
      </w:divBdr>
    </w:div>
    <w:div w:id="545917786">
      <w:bodyDiv w:val="1"/>
      <w:marLeft w:val="0"/>
      <w:marRight w:val="0"/>
      <w:marTop w:val="0"/>
      <w:marBottom w:val="0"/>
      <w:divBdr>
        <w:top w:val="none" w:sz="0" w:space="0" w:color="auto"/>
        <w:left w:val="none" w:sz="0" w:space="0" w:color="auto"/>
        <w:bottom w:val="none" w:sz="0" w:space="0" w:color="auto"/>
        <w:right w:val="none" w:sz="0" w:space="0" w:color="auto"/>
      </w:divBdr>
    </w:div>
    <w:div w:id="546338279">
      <w:bodyDiv w:val="1"/>
      <w:marLeft w:val="0"/>
      <w:marRight w:val="0"/>
      <w:marTop w:val="0"/>
      <w:marBottom w:val="0"/>
      <w:divBdr>
        <w:top w:val="none" w:sz="0" w:space="0" w:color="auto"/>
        <w:left w:val="none" w:sz="0" w:space="0" w:color="auto"/>
        <w:bottom w:val="none" w:sz="0" w:space="0" w:color="auto"/>
        <w:right w:val="none" w:sz="0" w:space="0" w:color="auto"/>
      </w:divBdr>
    </w:div>
    <w:div w:id="547423265">
      <w:bodyDiv w:val="1"/>
      <w:marLeft w:val="0"/>
      <w:marRight w:val="0"/>
      <w:marTop w:val="0"/>
      <w:marBottom w:val="0"/>
      <w:divBdr>
        <w:top w:val="none" w:sz="0" w:space="0" w:color="auto"/>
        <w:left w:val="none" w:sz="0" w:space="0" w:color="auto"/>
        <w:bottom w:val="none" w:sz="0" w:space="0" w:color="auto"/>
        <w:right w:val="none" w:sz="0" w:space="0" w:color="auto"/>
      </w:divBdr>
    </w:div>
    <w:div w:id="547840113">
      <w:bodyDiv w:val="1"/>
      <w:marLeft w:val="0"/>
      <w:marRight w:val="0"/>
      <w:marTop w:val="0"/>
      <w:marBottom w:val="0"/>
      <w:divBdr>
        <w:top w:val="none" w:sz="0" w:space="0" w:color="auto"/>
        <w:left w:val="none" w:sz="0" w:space="0" w:color="auto"/>
        <w:bottom w:val="none" w:sz="0" w:space="0" w:color="auto"/>
        <w:right w:val="none" w:sz="0" w:space="0" w:color="auto"/>
      </w:divBdr>
    </w:div>
    <w:div w:id="548960684">
      <w:bodyDiv w:val="1"/>
      <w:marLeft w:val="0"/>
      <w:marRight w:val="0"/>
      <w:marTop w:val="0"/>
      <w:marBottom w:val="0"/>
      <w:divBdr>
        <w:top w:val="none" w:sz="0" w:space="0" w:color="auto"/>
        <w:left w:val="none" w:sz="0" w:space="0" w:color="auto"/>
        <w:bottom w:val="none" w:sz="0" w:space="0" w:color="auto"/>
        <w:right w:val="none" w:sz="0" w:space="0" w:color="auto"/>
      </w:divBdr>
    </w:div>
    <w:div w:id="549535323">
      <w:bodyDiv w:val="1"/>
      <w:marLeft w:val="0"/>
      <w:marRight w:val="0"/>
      <w:marTop w:val="0"/>
      <w:marBottom w:val="0"/>
      <w:divBdr>
        <w:top w:val="none" w:sz="0" w:space="0" w:color="auto"/>
        <w:left w:val="none" w:sz="0" w:space="0" w:color="auto"/>
        <w:bottom w:val="none" w:sz="0" w:space="0" w:color="auto"/>
        <w:right w:val="none" w:sz="0" w:space="0" w:color="auto"/>
      </w:divBdr>
    </w:div>
    <w:div w:id="550270812">
      <w:bodyDiv w:val="1"/>
      <w:marLeft w:val="0"/>
      <w:marRight w:val="0"/>
      <w:marTop w:val="0"/>
      <w:marBottom w:val="0"/>
      <w:divBdr>
        <w:top w:val="none" w:sz="0" w:space="0" w:color="auto"/>
        <w:left w:val="none" w:sz="0" w:space="0" w:color="auto"/>
        <w:bottom w:val="none" w:sz="0" w:space="0" w:color="auto"/>
        <w:right w:val="none" w:sz="0" w:space="0" w:color="auto"/>
      </w:divBdr>
    </w:div>
    <w:div w:id="550506793">
      <w:bodyDiv w:val="1"/>
      <w:marLeft w:val="0"/>
      <w:marRight w:val="0"/>
      <w:marTop w:val="0"/>
      <w:marBottom w:val="0"/>
      <w:divBdr>
        <w:top w:val="none" w:sz="0" w:space="0" w:color="auto"/>
        <w:left w:val="none" w:sz="0" w:space="0" w:color="auto"/>
        <w:bottom w:val="none" w:sz="0" w:space="0" w:color="auto"/>
        <w:right w:val="none" w:sz="0" w:space="0" w:color="auto"/>
      </w:divBdr>
    </w:div>
    <w:div w:id="552932003">
      <w:bodyDiv w:val="1"/>
      <w:marLeft w:val="0"/>
      <w:marRight w:val="0"/>
      <w:marTop w:val="0"/>
      <w:marBottom w:val="0"/>
      <w:divBdr>
        <w:top w:val="none" w:sz="0" w:space="0" w:color="auto"/>
        <w:left w:val="none" w:sz="0" w:space="0" w:color="auto"/>
        <w:bottom w:val="none" w:sz="0" w:space="0" w:color="auto"/>
        <w:right w:val="none" w:sz="0" w:space="0" w:color="auto"/>
      </w:divBdr>
    </w:div>
    <w:div w:id="554242828">
      <w:bodyDiv w:val="1"/>
      <w:marLeft w:val="0"/>
      <w:marRight w:val="0"/>
      <w:marTop w:val="0"/>
      <w:marBottom w:val="0"/>
      <w:divBdr>
        <w:top w:val="none" w:sz="0" w:space="0" w:color="auto"/>
        <w:left w:val="none" w:sz="0" w:space="0" w:color="auto"/>
        <w:bottom w:val="none" w:sz="0" w:space="0" w:color="auto"/>
        <w:right w:val="none" w:sz="0" w:space="0" w:color="auto"/>
      </w:divBdr>
    </w:div>
    <w:div w:id="558323320">
      <w:bodyDiv w:val="1"/>
      <w:marLeft w:val="0"/>
      <w:marRight w:val="0"/>
      <w:marTop w:val="0"/>
      <w:marBottom w:val="0"/>
      <w:divBdr>
        <w:top w:val="none" w:sz="0" w:space="0" w:color="auto"/>
        <w:left w:val="none" w:sz="0" w:space="0" w:color="auto"/>
        <w:bottom w:val="none" w:sz="0" w:space="0" w:color="auto"/>
        <w:right w:val="none" w:sz="0" w:space="0" w:color="auto"/>
      </w:divBdr>
    </w:div>
    <w:div w:id="558564107">
      <w:bodyDiv w:val="1"/>
      <w:marLeft w:val="0"/>
      <w:marRight w:val="0"/>
      <w:marTop w:val="0"/>
      <w:marBottom w:val="0"/>
      <w:divBdr>
        <w:top w:val="none" w:sz="0" w:space="0" w:color="auto"/>
        <w:left w:val="none" w:sz="0" w:space="0" w:color="auto"/>
        <w:bottom w:val="none" w:sz="0" w:space="0" w:color="auto"/>
        <w:right w:val="none" w:sz="0" w:space="0" w:color="auto"/>
      </w:divBdr>
    </w:div>
    <w:div w:id="560597306">
      <w:bodyDiv w:val="1"/>
      <w:marLeft w:val="0"/>
      <w:marRight w:val="0"/>
      <w:marTop w:val="0"/>
      <w:marBottom w:val="0"/>
      <w:divBdr>
        <w:top w:val="none" w:sz="0" w:space="0" w:color="auto"/>
        <w:left w:val="none" w:sz="0" w:space="0" w:color="auto"/>
        <w:bottom w:val="none" w:sz="0" w:space="0" w:color="auto"/>
        <w:right w:val="none" w:sz="0" w:space="0" w:color="auto"/>
      </w:divBdr>
    </w:div>
    <w:div w:id="569195401">
      <w:bodyDiv w:val="1"/>
      <w:marLeft w:val="0"/>
      <w:marRight w:val="0"/>
      <w:marTop w:val="0"/>
      <w:marBottom w:val="0"/>
      <w:divBdr>
        <w:top w:val="none" w:sz="0" w:space="0" w:color="auto"/>
        <w:left w:val="none" w:sz="0" w:space="0" w:color="auto"/>
        <w:bottom w:val="none" w:sz="0" w:space="0" w:color="auto"/>
        <w:right w:val="none" w:sz="0" w:space="0" w:color="auto"/>
      </w:divBdr>
    </w:div>
    <w:div w:id="576522730">
      <w:bodyDiv w:val="1"/>
      <w:marLeft w:val="0"/>
      <w:marRight w:val="0"/>
      <w:marTop w:val="0"/>
      <w:marBottom w:val="0"/>
      <w:divBdr>
        <w:top w:val="none" w:sz="0" w:space="0" w:color="auto"/>
        <w:left w:val="none" w:sz="0" w:space="0" w:color="auto"/>
        <w:bottom w:val="none" w:sz="0" w:space="0" w:color="auto"/>
        <w:right w:val="none" w:sz="0" w:space="0" w:color="auto"/>
      </w:divBdr>
    </w:div>
    <w:div w:id="579632450">
      <w:bodyDiv w:val="1"/>
      <w:marLeft w:val="0"/>
      <w:marRight w:val="0"/>
      <w:marTop w:val="0"/>
      <w:marBottom w:val="0"/>
      <w:divBdr>
        <w:top w:val="none" w:sz="0" w:space="0" w:color="auto"/>
        <w:left w:val="none" w:sz="0" w:space="0" w:color="auto"/>
        <w:bottom w:val="none" w:sz="0" w:space="0" w:color="auto"/>
        <w:right w:val="none" w:sz="0" w:space="0" w:color="auto"/>
      </w:divBdr>
    </w:div>
    <w:div w:id="579682306">
      <w:bodyDiv w:val="1"/>
      <w:marLeft w:val="0"/>
      <w:marRight w:val="0"/>
      <w:marTop w:val="0"/>
      <w:marBottom w:val="0"/>
      <w:divBdr>
        <w:top w:val="none" w:sz="0" w:space="0" w:color="auto"/>
        <w:left w:val="none" w:sz="0" w:space="0" w:color="auto"/>
        <w:bottom w:val="none" w:sz="0" w:space="0" w:color="auto"/>
        <w:right w:val="none" w:sz="0" w:space="0" w:color="auto"/>
      </w:divBdr>
    </w:div>
    <w:div w:id="580529200">
      <w:bodyDiv w:val="1"/>
      <w:marLeft w:val="0"/>
      <w:marRight w:val="0"/>
      <w:marTop w:val="0"/>
      <w:marBottom w:val="0"/>
      <w:divBdr>
        <w:top w:val="none" w:sz="0" w:space="0" w:color="auto"/>
        <w:left w:val="none" w:sz="0" w:space="0" w:color="auto"/>
        <w:bottom w:val="none" w:sz="0" w:space="0" w:color="auto"/>
        <w:right w:val="none" w:sz="0" w:space="0" w:color="auto"/>
      </w:divBdr>
    </w:div>
    <w:div w:id="587348764">
      <w:bodyDiv w:val="1"/>
      <w:marLeft w:val="0"/>
      <w:marRight w:val="0"/>
      <w:marTop w:val="0"/>
      <w:marBottom w:val="0"/>
      <w:divBdr>
        <w:top w:val="none" w:sz="0" w:space="0" w:color="auto"/>
        <w:left w:val="none" w:sz="0" w:space="0" w:color="auto"/>
        <w:bottom w:val="none" w:sz="0" w:space="0" w:color="auto"/>
        <w:right w:val="none" w:sz="0" w:space="0" w:color="auto"/>
      </w:divBdr>
    </w:div>
    <w:div w:id="587496133">
      <w:bodyDiv w:val="1"/>
      <w:marLeft w:val="0"/>
      <w:marRight w:val="0"/>
      <w:marTop w:val="0"/>
      <w:marBottom w:val="0"/>
      <w:divBdr>
        <w:top w:val="none" w:sz="0" w:space="0" w:color="auto"/>
        <w:left w:val="none" w:sz="0" w:space="0" w:color="auto"/>
        <w:bottom w:val="none" w:sz="0" w:space="0" w:color="auto"/>
        <w:right w:val="none" w:sz="0" w:space="0" w:color="auto"/>
      </w:divBdr>
    </w:div>
    <w:div w:id="588582078">
      <w:bodyDiv w:val="1"/>
      <w:marLeft w:val="0"/>
      <w:marRight w:val="0"/>
      <w:marTop w:val="0"/>
      <w:marBottom w:val="0"/>
      <w:divBdr>
        <w:top w:val="none" w:sz="0" w:space="0" w:color="auto"/>
        <w:left w:val="none" w:sz="0" w:space="0" w:color="auto"/>
        <w:bottom w:val="none" w:sz="0" w:space="0" w:color="auto"/>
        <w:right w:val="none" w:sz="0" w:space="0" w:color="auto"/>
      </w:divBdr>
    </w:div>
    <w:div w:id="589967150">
      <w:bodyDiv w:val="1"/>
      <w:marLeft w:val="0"/>
      <w:marRight w:val="0"/>
      <w:marTop w:val="0"/>
      <w:marBottom w:val="0"/>
      <w:divBdr>
        <w:top w:val="none" w:sz="0" w:space="0" w:color="auto"/>
        <w:left w:val="none" w:sz="0" w:space="0" w:color="auto"/>
        <w:bottom w:val="none" w:sz="0" w:space="0" w:color="auto"/>
        <w:right w:val="none" w:sz="0" w:space="0" w:color="auto"/>
      </w:divBdr>
    </w:div>
    <w:div w:id="590705111">
      <w:bodyDiv w:val="1"/>
      <w:marLeft w:val="0"/>
      <w:marRight w:val="0"/>
      <w:marTop w:val="0"/>
      <w:marBottom w:val="0"/>
      <w:divBdr>
        <w:top w:val="none" w:sz="0" w:space="0" w:color="auto"/>
        <w:left w:val="none" w:sz="0" w:space="0" w:color="auto"/>
        <w:bottom w:val="none" w:sz="0" w:space="0" w:color="auto"/>
        <w:right w:val="none" w:sz="0" w:space="0" w:color="auto"/>
      </w:divBdr>
    </w:div>
    <w:div w:id="595747522">
      <w:bodyDiv w:val="1"/>
      <w:marLeft w:val="0"/>
      <w:marRight w:val="0"/>
      <w:marTop w:val="0"/>
      <w:marBottom w:val="0"/>
      <w:divBdr>
        <w:top w:val="none" w:sz="0" w:space="0" w:color="auto"/>
        <w:left w:val="none" w:sz="0" w:space="0" w:color="auto"/>
        <w:bottom w:val="none" w:sz="0" w:space="0" w:color="auto"/>
        <w:right w:val="none" w:sz="0" w:space="0" w:color="auto"/>
      </w:divBdr>
    </w:div>
    <w:div w:id="596407010">
      <w:bodyDiv w:val="1"/>
      <w:marLeft w:val="0"/>
      <w:marRight w:val="0"/>
      <w:marTop w:val="0"/>
      <w:marBottom w:val="0"/>
      <w:divBdr>
        <w:top w:val="none" w:sz="0" w:space="0" w:color="auto"/>
        <w:left w:val="none" w:sz="0" w:space="0" w:color="auto"/>
        <w:bottom w:val="none" w:sz="0" w:space="0" w:color="auto"/>
        <w:right w:val="none" w:sz="0" w:space="0" w:color="auto"/>
      </w:divBdr>
    </w:div>
    <w:div w:id="607934023">
      <w:bodyDiv w:val="1"/>
      <w:marLeft w:val="0"/>
      <w:marRight w:val="0"/>
      <w:marTop w:val="0"/>
      <w:marBottom w:val="0"/>
      <w:divBdr>
        <w:top w:val="none" w:sz="0" w:space="0" w:color="auto"/>
        <w:left w:val="none" w:sz="0" w:space="0" w:color="auto"/>
        <w:bottom w:val="none" w:sz="0" w:space="0" w:color="auto"/>
        <w:right w:val="none" w:sz="0" w:space="0" w:color="auto"/>
      </w:divBdr>
    </w:div>
    <w:div w:id="611477582">
      <w:bodyDiv w:val="1"/>
      <w:marLeft w:val="0"/>
      <w:marRight w:val="0"/>
      <w:marTop w:val="0"/>
      <w:marBottom w:val="0"/>
      <w:divBdr>
        <w:top w:val="none" w:sz="0" w:space="0" w:color="auto"/>
        <w:left w:val="none" w:sz="0" w:space="0" w:color="auto"/>
        <w:bottom w:val="none" w:sz="0" w:space="0" w:color="auto"/>
        <w:right w:val="none" w:sz="0" w:space="0" w:color="auto"/>
      </w:divBdr>
    </w:div>
    <w:div w:id="613289125">
      <w:bodyDiv w:val="1"/>
      <w:marLeft w:val="0"/>
      <w:marRight w:val="0"/>
      <w:marTop w:val="0"/>
      <w:marBottom w:val="0"/>
      <w:divBdr>
        <w:top w:val="none" w:sz="0" w:space="0" w:color="auto"/>
        <w:left w:val="none" w:sz="0" w:space="0" w:color="auto"/>
        <w:bottom w:val="none" w:sz="0" w:space="0" w:color="auto"/>
        <w:right w:val="none" w:sz="0" w:space="0" w:color="auto"/>
      </w:divBdr>
    </w:div>
    <w:div w:id="615841819">
      <w:bodyDiv w:val="1"/>
      <w:marLeft w:val="0"/>
      <w:marRight w:val="0"/>
      <w:marTop w:val="0"/>
      <w:marBottom w:val="0"/>
      <w:divBdr>
        <w:top w:val="none" w:sz="0" w:space="0" w:color="auto"/>
        <w:left w:val="none" w:sz="0" w:space="0" w:color="auto"/>
        <w:bottom w:val="none" w:sz="0" w:space="0" w:color="auto"/>
        <w:right w:val="none" w:sz="0" w:space="0" w:color="auto"/>
      </w:divBdr>
    </w:div>
    <w:div w:id="619069524">
      <w:bodyDiv w:val="1"/>
      <w:marLeft w:val="0"/>
      <w:marRight w:val="0"/>
      <w:marTop w:val="0"/>
      <w:marBottom w:val="0"/>
      <w:divBdr>
        <w:top w:val="none" w:sz="0" w:space="0" w:color="auto"/>
        <w:left w:val="none" w:sz="0" w:space="0" w:color="auto"/>
        <w:bottom w:val="none" w:sz="0" w:space="0" w:color="auto"/>
        <w:right w:val="none" w:sz="0" w:space="0" w:color="auto"/>
      </w:divBdr>
    </w:div>
    <w:div w:id="619187888">
      <w:bodyDiv w:val="1"/>
      <w:marLeft w:val="0"/>
      <w:marRight w:val="0"/>
      <w:marTop w:val="0"/>
      <w:marBottom w:val="0"/>
      <w:divBdr>
        <w:top w:val="none" w:sz="0" w:space="0" w:color="auto"/>
        <w:left w:val="none" w:sz="0" w:space="0" w:color="auto"/>
        <w:bottom w:val="none" w:sz="0" w:space="0" w:color="auto"/>
        <w:right w:val="none" w:sz="0" w:space="0" w:color="auto"/>
      </w:divBdr>
    </w:div>
    <w:div w:id="619268807">
      <w:bodyDiv w:val="1"/>
      <w:marLeft w:val="0"/>
      <w:marRight w:val="0"/>
      <w:marTop w:val="0"/>
      <w:marBottom w:val="0"/>
      <w:divBdr>
        <w:top w:val="none" w:sz="0" w:space="0" w:color="auto"/>
        <w:left w:val="none" w:sz="0" w:space="0" w:color="auto"/>
        <w:bottom w:val="none" w:sz="0" w:space="0" w:color="auto"/>
        <w:right w:val="none" w:sz="0" w:space="0" w:color="auto"/>
      </w:divBdr>
    </w:div>
    <w:div w:id="624316037">
      <w:bodyDiv w:val="1"/>
      <w:marLeft w:val="0"/>
      <w:marRight w:val="0"/>
      <w:marTop w:val="0"/>
      <w:marBottom w:val="0"/>
      <w:divBdr>
        <w:top w:val="none" w:sz="0" w:space="0" w:color="auto"/>
        <w:left w:val="none" w:sz="0" w:space="0" w:color="auto"/>
        <w:bottom w:val="none" w:sz="0" w:space="0" w:color="auto"/>
        <w:right w:val="none" w:sz="0" w:space="0" w:color="auto"/>
      </w:divBdr>
    </w:div>
    <w:div w:id="625044769">
      <w:bodyDiv w:val="1"/>
      <w:marLeft w:val="0"/>
      <w:marRight w:val="0"/>
      <w:marTop w:val="0"/>
      <w:marBottom w:val="0"/>
      <w:divBdr>
        <w:top w:val="none" w:sz="0" w:space="0" w:color="auto"/>
        <w:left w:val="none" w:sz="0" w:space="0" w:color="auto"/>
        <w:bottom w:val="none" w:sz="0" w:space="0" w:color="auto"/>
        <w:right w:val="none" w:sz="0" w:space="0" w:color="auto"/>
      </w:divBdr>
    </w:div>
    <w:div w:id="625623068">
      <w:bodyDiv w:val="1"/>
      <w:marLeft w:val="0"/>
      <w:marRight w:val="0"/>
      <w:marTop w:val="0"/>
      <w:marBottom w:val="0"/>
      <w:divBdr>
        <w:top w:val="none" w:sz="0" w:space="0" w:color="auto"/>
        <w:left w:val="none" w:sz="0" w:space="0" w:color="auto"/>
        <w:bottom w:val="none" w:sz="0" w:space="0" w:color="auto"/>
        <w:right w:val="none" w:sz="0" w:space="0" w:color="auto"/>
      </w:divBdr>
    </w:div>
    <w:div w:id="629213057">
      <w:bodyDiv w:val="1"/>
      <w:marLeft w:val="0"/>
      <w:marRight w:val="0"/>
      <w:marTop w:val="0"/>
      <w:marBottom w:val="0"/>
      <w:divBdr>
        <w:top w:val="none" w:sz="0" w:space="0" w:color="auto"/>
        <w:left w:val="none" w:sz="0" w:space="0" w:color="auto"/>
        <w:bottom w:val="none" w:sz="0" w:space="0" w:color="auto"/>
        <w:right w:val="none" w:sz="0" w:space="0" w:color="auto"/>
      </w:divBdr>
    </w:div>
    <w:div w:id="632635676">
      <w:bodyDiv w:val="1"/>
      <w:marLeft w:val="0"/>
      <w:marRight w:val="0"/>
      <w:marTop w:val="0"/>
      <w:marBottom w:val="0"/>
      <w:divBdr>
        <w:top w:val="none" w:sz="0" w:space="0" w:color="auto"/>
        <w:left w:val="none" w:sz="0" w:space="0" w:color="auto"/>
        <w:bottom w:val="none" w:sz="0" w:space="0" w:color="auto"/>
        <w:right w:val="none" w:sz="0" w:space="0" w:color="auto"/>
      </w:divBdr>
    </w:div>
    <w:div w:id="632710950">
      <w:bodyDiv w:val="1"/>
      <w:marLeft w:val="0"/>
      <w:marRight w:val="0"/>
      <w:marTop w:val="0"/>
      <w:marBottom w:val="0"/>
      <w:divBdr>
        <w:top w:val="none" w:sz="0" w:space="0" w:color="auto"/>
        <w:left w:val="none" w:sz="0" w:space="0" w:color="auto"/>
        <w:bottom w:val="none" w:sz="0" w:space="0" w:color="auto"/>
        <w:right w:val="none" w:sz="0" w:space="0" w:color="auto"/>
      </w:divBdr>
    </w:div>
    <w:div w:id="637413973">
      <w:bodyDiv w:val="1"/>
      <w:marLeft w:val="0"/>
      <w:marRight w:val="0"/>
      <w:marTop w:val="0"/>
      <w:marBottom w:val="0"/>
      <w:divBdr>
        <w:top w:val="none" w:sz="0" w:space="0" w:color="auto"/>
        <w:left w:val="none" w:sz="0" w:space="0" w:color="auto"/>
        <w:bottom w:val="none" w:sz="0" w:space="0" w:color="auto"/>
        <w:right w:val="none" w:sz="0" w:space="0" w:color="auto"/>
      </w:divBdr>
    </w:div>
    <w:div w:id="638343941">
      <w:bodyDiv w:val="1"/>
      <w:marLeft w:val="0"/>
      <w:marRight w:val="0"/>
      <w:marTop w:val="0"/>
      <w:marBottom w:val="0"/>
      <w:divBdr>
        <w:top w:val="none" w:sz="0" w:space="0" w:color="auto"/>
        <w:left w:val="none" w:sz="0" w:space="0" w:color="auto"/>
        <w:bottom w:val="none" w:sz="0" w:space="0" w:color="auto"/>
        <w:right w:val="none" w:sz="0" w:space="0" w:color="auto"/>
      </w:divBdr>
    </w:div>
    <w:div w:id="644579081">
      <w:bodyDiv w:val="1"/>
      <w:marLeft w:val="0"/>
      <w:marRight w:val="0"/>
      <w:marTop w:val="0"/>
      <w:marBottom w:val="0"/>
      <w:divBdr>
        <w:top w:val="none" w:sz="0" w:space="0" w:color="auto"/>
        <w:left w:val="none" w:sz="0" w:space="0" w:color="auto"/>
        <w:bottom w:val="none" w:sz="0" w:space="0" w:color="auto"/>
        <w:right w:val="none" w:sz="0" w:space="0" w:color="auto"/>
      </w:divBdr>
    </w:div>
    <w:div w:id="647130713">
      <w:bodyDiv w:val="1"/>
      <w:marLeft w:val="0"/>
      <w:marRight w:val="0"/>
      <w:marTop w:val="0"/>
      <w:marBottom w:val="0"/>
      <w:divBdr>
        <w:top w:val="none" w:sz="0" w:space="0" w:color="auto"/>
        <w:left w:val="none" w:sz="0" w:space="0" w:color="auto"/>
        <w:bottom w:val="none" w:sz="0" w:space="0" w:color="auto"/>
        <w:right w:val="none" w:sz="0" w:space="0" w:color="auto"/>
      </w:divBdr>
    </w:div>
    <w:div w:id="648170986">
      <w:bodyDiv w:val="1"/>
      <w:marLeft w:val="0"/>
      <w:marRight w:val="0"/>
      <w:marTop w:val="0"/>
      <w:marBottom w:val="0"/>
      <w:divBdr>
        <w:top w:val="none" w:sz="0" w:space="0" w:color="auto"/>
        <w:left w:val="none" w:sz="0" w:space="0" w:color="auto"/>
        <w:bottom w:val="none" w:sz="0" w:space="0" w:color="auto"/>
        <w:right w:val="none" w:sz="0" w:space="0" w:color="auto"/>
      </w:divBdr>
    </w:div>
    <w:div w:id="662318710">
      <w:bodyDiv w:val="1"/>
      <w:marLeft w:val="0"/>
      <w:marRight w:val="0"/>
      <w:marTop w:val="0"/>
      <w:marBottom w:val="0"/>
      <w:divBdr>
        <w:top w:val="none" w:sz="0" w:space="0" w:color="auto"/>
        <w:left w:val="none" w:sz="0" w:space="0" w:color="auto"/>
        <w:bottom w:val="none" w:sz="0" w:space="0" w:color="auto"/>
        <w:right w:val="none" w:sz="0" w:space="0" w:color="auto"/>
      </w:divBdr>
    </w:div>
    <w:div w:id="666784483">
      <w:bodyDiv w:val="1"/>
      <w:marLeft w:val="0"/>
      <w:marRight w:val="0"/>
      <w:marTop w:val="0"/>
      <w:marBottom w:val="0"/>
      <w:divBdr>
        <w:top w:val="none" w:sz="0" w:space="0" w:color="auto"/>
        <w:left w:val="none" w:sz="0" w:space="0" w:color="auto"/>
        <w:bottom w:val="none" w:sz="0" w:space="0" w:color="auto"/>
        <w:right w:val="none" w:sz="0" w:space="0" w:color="auto"/>
      </w:divBdr>
    </w:div>
    <w:div w:id="669067443">
      <w:bodyDiv w:val="1"/>
      <w:marLeft w:val="0"/>
      <w:marRight w:val="0"/>
      <w:marTop w:val="0"/>
      <w:marBottom w:val="0"/>
      <w:divBdr>
        <w:top w:val="none" w:sz="0" w:space="0" w:color="auto"/>
        <w:left w:val="none" w:sz="0" w:space="0" w:color="auto"/>
        <w:bottom w:val="none" w:sz="0" w:space="0" w:color="auto"/>
        <w:right w:val="none" w:sz="0" w:space="0" w:color="auto"/>
      </w:divBdr>
    </w:div>
    <w:div w:id="670371953">
      <w:bodyDiv w:val="1"/>
      <w:marLeft w:val="0"/>
      <w:marRight w:val="0"/>
      <w:marTop w:val="0"/>
      <w:marBottom w:val="0"/>
      <w:divBdr>
        <w:top w:val="none" w:sz="0" w:space="0" w:color="auto"/>
        <w:left w:val="none" w:sz="0" w:space="0" w:color="auto"/>
        <w:bottom w:val="none" w:sz="0" w:space="0" w:color="auto"/>
        <w:right w:val="none" w:sz="0" w:space="0" w:color="auto"/>
      </w:divBdr>
    </w:div>
    <w:div w:id="674724487">
      <w:bodyDiv w:val="1"/>
      <w:marLeft w:val="0"/>
      <w:marRight w:val="0"/>
      <w:marTop w:val="0"/>
      <w:marBottom w:val="0"/>
      <w:divBdr>
        <w:top w:val="none" w:sz="0" w:space="0" w:color="auto"/>
        <w:left w:val="none" w:sz="0" w:space="0" w:color="auto"/>
        <w:bottom w:val="none" w:sz="0" w:space="0" w:color="auto"/>
        <w:right w:val="none" w:sz="0" w:space="0" w:color="auto"/>
      </w:divBdr>
    </w:div>
    <w:div w:id="675766195">
      <w:bodyDiv w:val="1"/>
      <w:marLeft w:val="0"/>
      <w:marRight w:val="0"/>
      <w:marTop w:val="0"/>
      <w:marBottom w:val="0"/>
      <w:divBdr>
        <w:top w:val="none" w:sz="0" w:space="0" w:color="auto"/>
        <w:left w:val="none" w:sz="0" w:space="0" w:color="auto"/>
        <w:bottom w:val="none" w:sz="0" w:space="0" w:color="auto"/>
        <w:right w:val="none" w:sz="0" w:space="0" w:color="auto"/>
      </w:divBdr>
    </w:div>
    <w:div w:id="682509216">
      <w:bodyDiv w:val="1"/>
      <w:marLeft w:val="0"/>
      <w:marRight w:val="0"/>
      <w:marTop w:val="0"/>
      <w:marBottom w:val="0"/>
      <w:divBdr>
        <w:top w:val="none" w:sz="0" w:space="0" w:color="auto"/>
        <w:left w:val="none" w:sz="0" w:space="0" w:color="auto"/>
        <w:bottom w:val="none" w:sz="0" w:space="0" w:color="auto"/>
        <w:right w:val="none" w:sz="0" w:space="0" w:color="auto"/>
      </w:divBdr>
    </w:div>
    <w:div w:id="683628716">
      <w:bodyDiv w:val="1"/>
      <w:marLeft w:val="0"/>
      <w:marRight w:val="0"/>
      <w:marTop w:val="0"/>
      <w:marBottom w:val="0"/>
      <w:divBdr>
        <w:top w:val="none" w:sz="0" w:space="0" w:color="auto"/>
        <w:left w:val="none" w:sz="0" w:space="0" w:color="auto"/>
        <w:bottom w:val="none" w:sz="0" w:space="0" w:color="auto"/>
        <w:right w:val="none" w:sz="0" w:space="0" w:color="auto"/>
      </w:divBdr>
    </w:div>
    <w:div w:id="692464025">
      <w:bodyDiv w:val="1"/>
      <w:marLeft w:val="0"/>
      <w:marRight w:val="0"/>
      <w:marTop w:val="0"/>
      <w:marBottom w:val="0"/>
      <w:divBdr>
        <w:top w:val="none" w:sz="0" w:space="0" w:color="auto"/>
        <w:left w:val="none" w:sz="0" w:space="0" w:color="auto"/>
        <w:bottom w:val="none" w:sz="0" w:space="0" w:color="auto"/>
        <w:right w:val="none" w:sz="0" w:space="0" w:color="auto"/>
      </w:divBdr>
    </w:div>
    <w:div w:id="695468639">
      <w:bodyDiv w:val="1"/>
      <w:marLeft w:val="0"/>
      <w:marRight w:val="0"/>
      <w:marTop w:val="0"/>
      <w:marBottom w:val="0"/>
      <w:divBdr>
        <w:top w:val="none" w:sz="0" w:space="0" w:color="auto"/>
        <w:left w:val="none" w:sz="0" w:space="0" w:color="auto"/>
        <w:bottom w:val="none" w:sz="0" w:space="0" w:color="auto"/>
        <w:right w:val="none" w:sz="0" w:space="0" w:color="auto"/>
      </w:divBdr>
    </w:div>
    <w:div w:id="696081679">
      <w:bodyDiv w:val="1"/>
      <w:marLeft w:val="0"/>
      <w:marRight w:val="0"/>
      <w:marTop w:val="0"/>
      <w:marBottom w:val="0"/>
      <w:divBdr>
        <w:top w:val="none" w:sz="0" w:space="0" w:color="auto"/>
        <w:left w:val="none" w:sz="0" w:space="0" w:color="auto"/>
        <w:bottom w:val="none" w:sz="0" w:space="0" w:color="auto"/>
        <w:right w:val="none" w:sz="0" w:space="0" w:color="auto"/>
      </w:divBdr>
    </w:div>
    <w:div w:id="696661590">
      <w:bodyDiv w:val="1"/>
      <w:marLeft w:val="0"/>
      <w:marRight w:val="0"/>
      <w:marTop w:val="0"/>
      <w:marBottom w:val="0"/>
      <w:divBdr>
        <w:top w:val="none" w:sz="0" w:space="0" w:color="auto"/>
        <w:left w:val="none" w:sz="0" w:space="0" w:color="auto"/>
        <w:bottom w:val="none" w:sz="0" w:space="0" w:color="auto"/>
        <w:right w:val="none" w:sz="0" w:space="0" w:color="auto"/>
      </w:divBdr>
    </w:div>
    <w:div w:id="698825070">
      <w:bodyDiv w:val="1"/>
      <w:marLeft w:val="0"/>
      <w:marRight w:val="0"/>
      <w:marTop w:val="0"/>
      <w:marBottom w:val="0"/>
      <w:divBdr>
        <w:top w:val="none" w:sz="0" w:space="0" w:color="auto"/>
        <w:left w:val="none" w:sz="0" w:space="0" w:color="auto"/>
        <w:bottom w:val="none" w:sz="0" w:space="0" w:color="auto"/>
        <w:right w:val="none" w:sz="0" w:space="0" w:color="auto"/>
      </w:divBdr>
    </w:div>
    <w:div w:id="699277814">
      <w:bodyDiv w:val="1"/>
      <w:marLeft w:val="0"/>
      <w:marRight w:val="0"/>
      <w:marTop w:val="0"/>
      <w:marBottom w:val="0"/>
      <w:divBdr>
        <w:top w:val="none" w:sz="0" w:space="0" w:color="auto"/>
        <w:left w:val="none" w:sz="0" w:space="0" w:color="auto"/>
        <w:bottom w:val="none" w:sz="0" w:space="0" w:color="auto"/>
        <w:right w:val="none" w:sz="0" w:space="0" w:color="auto"/>
      </w:divBdr>
    </w:div>
    <w:div w:id="699672957">
      <w:bodyDiv w:val="1"/>
      <w:marLeft w:val="0"/>
      <w:marRight w:val="0"/>
      <w:marTop w:val="0"/>
      <w:marBottom w:val="0"/>
      <w:divBdr>
        <w:top w:val="none" w:sz="0" w:space="0" w:color="auto"/>
        <w:left w:val="none" w:sz="0" w:space="0" w:color="auto"/>
        <w:bottom w:val="none" w:sz="0" w:space="0" w:color="auto"/>
        <w:right w:val="none" w:sz="0" w:space="0" w:color="auto"/>
      </w:divBdr>
    </w:div>
    <w:div w:id="700857820">
      <w:bodyDiv w:val="1"/>
      <w:marLeft w:val="0"/>
      <w:marRight w:val="0"/>
      <w:marTop w:val="0"/>
      <w:marBottom w:val="0"/>
      <w:divBdr>
        <w:top w:val="none" w:sz="0" w:space="0" w:color="auto"/>
        <w:left w:val="none" w:sz="0" w:space="0" w:color="auto"/>
        <w:bottom w:val="none" w:sz="0" w:space="0" w:color="auto"/>
        <w:right w:val="none" w:sz="0" w:space="0" w:color="auto"/>
      </w:divBdr>
    </w:div>
    <w:div w:id="701055730">
      <w:bodyDiv w:val="1"/>
      <w:marLeft w:val="0"/>
      <w:marRight w:val="0"/>
      <w:marTop w:val="0"/>
      <w:marBottom w:val="0"/>
      <w:divBdr>
        <w:top w:val="none" w:sz="0" w:space="0" w:color="auto"/>
        <w:left w:val="none" w:sz="0" w:space="0" w:color="auto"/>
        <w:bottom w:val="none" w:sz="0" w:space="0" w:color="auto"/>
        <w:right w:val="none" w:sz="0" w:space="0" w:color="auto"/>
      </w:divBdr>
    </w:div>
    <w:div w:id="702176337">
      <w:bodyDiv w:val="1"/>
      <w:marLeft w:val="0"/>
      <w:marRight w:val="0"/>
      <w:marTop w:val="0"/>
      <w:marBottom w:val="0"/>
      <w:divBdr>
        <w:top w:val="none" w:sz="0" w:space="0" w:color="auto"/>
        <w:left w:val="none" w:sz="0" w:space="0" w:color="auto"/>
        <w:bottom w:val="none" w:sz="0" w:space="0" w:color="auto"/>
        <w:right w:val="none" w:sz="0" w:space="0" w:color="auto"/>
      </w:divBdr>
    </w:div>
    <w:div w:id="702747807">
      <w:bodyDiv w:val="1"/>
      <w:marLeft w:val="0"/>
      <w:marRight w:val="0"/>
      <w:marTop w:val="0"/>
      <w:marBottom w:val="0"/>
      <w:divBdr>
        <w:top w:val="none" w:sz="0" w:space="0" w:color="auto"/>
        <w:left w:val="none" w:sz="0" w:space="0" w:color="auto"/>
        <w:bottom w:val="none" w:sz="0" w:space="0" w:color="auto"/>
        <w:right w:val="none" w:sz="0" w:space="0" w:color="auto"/>
      </w:divBdr>
    </w:div>
    <w:div w:id="702940725">
      <w:bodyDiv w:val="1"/>
      <w:marLeft w:val="0"/>
      <w:marRight w:val="0"/>
      <w:marTop w:val="0"/>
      <w:marBottom w:val="0"/>
      <w:divBdr>
        <w:top w:val="none" w:sz="0" w:space="0" w:color="auto"/>
        <w:left w:val="none" w:sz="0" w:space="0" w:color="auto"/>
        <w:bottom w:val="none" w:sz="0" w:space="0" w:color="auto"/>
        <w:right w:val="none" w:sz="0" w:space="0" w:color="auto"/>
      </w:divBdr>
    </w:div>
    <w:div w:id="704210129">
      <w:bodyDiv w:val="1"/>
      <w:marLeft w:val="0"/>
      <w:marRight w:val="0"/>
      <w:marTop w:val="0"/>
      <w:marBottom w:val="0"/>
      <w:divBdr>
        <w:top w:val="none" w:sz="0" w:space="0" w:color="auto"/>
        <w:left w:val="none" w:sz="0" w:space="0" w:color="auto"/>
        <w:bottom w:val="none" w:sz="0" w:space="0" w:color="auto"/>
        <w:right w:val="none" w:sz="0" w:space="0" w:color="auto"/>
      </w:divBdr>
    </w:div>
    <w:div w:id="704327951">
      <w:bodyDiv w:val="1"/>
      <w:marLeft w:val="0"/>
      <w:marRight w:val="0"/>
      <w:marTop w:val="0"/>
      <w:marBottom w:val="0"/>
      <w:divBdr>
        <w:top w:val="none" w:sz="0" w:space="0" w:color="auto"/>
        <w:left w:val="none" w:sz="0" w:space="0" w:color="auto"/>
        <w:bottom w:val="none" w:sz="0" w:space="0" w:color="auto"/>
        <w:right w:val="none" w:sz="0" w:space="0" w:color="auto"/>
      </w:divBdr>
    </w:div>
    <w:div w:id="705179638">
      <w:bodyDiv w:val="1"/>
      <w:marLeft w:val="0"/>
      <w:marRight w:val="0"/>
      <w:marTop w:val="0"/>
      <w:marBottom w:val="0"/>
      <w:divBdr>
        <w:top w:val="none" w:sz="0" w:space="0" w:color="auto"/>
        <w:left w:val="none" w:sz="0" w:space="0" w:color="auto"/>
        <w:bottom w:val="none" w:sz="0" w:space="0" w:color="auto"/>
        <w:right w:val="none" w:sz="0" w:space="0" w:color="auto"/>
      </w:divBdr>
    </w:div>
    <w:div w:id="711728353">
      <w:bodyDiv w:val="1"/>
      <w:marLeft w:val="0"/>
      <w:marRight w:val="0"/>
      <w:marTop w:val="0"/>
      <w:marBottom w:val="0"/>
      <w:divBdr>
        <w:top w:val="none" w:sz="0" w:space="0" w:color="auto"/>
        <w:left w:val="none" w:sz="0" w:space="0" w:color="auto"/>
        <w:bottom w:val="none" w:sz="0" w:space="0" w:color="auto"/>
        <w:right w:val="none" w:sz="0" w:space="0" w:color="auto"/>
      </w:divBdr>
    </w:div>
    <w:div w:id="712272340">
      <w:bodyDiv w:val="1"/>
      <w:marLeft w:val="0"/>
      <w:marRight w:val="0"/>
      <w:marTop w:val="0"/>
      <w:marBottom w:val="0"/>
      <w:divBdr>
        <w:top w:val="none" w:sz="0" w:space="0" w:color="auto"/>
        <w:left w:val="none" w:sz="0" w:space="0" w:color="auto"/>
        <w:bottom w:val="none" w:sz="0" w:space="0" w:color="auto"/>
        <w:right w:val="none" w:sz="0" w:space="0" w:color="auto"/>
      </w:divBdr>
    </w:div>
    <w:div w:id="714501902">
      <w:bodyDiv w:val="1"/>
      <w:marLeft w:val="0"/>
      <w:marRight w:val="0"/>
      <w:marTop w:val="0"/>
      <w:marBottom w:val="0"/>
      <w:divBdr>
        <w:top w:val="none" w:sz="0" w:space="0" w:color="auto"/>
        <w:left w:val="none" w:sz="0" w:space="0" w:color="auto"/>
        <w:bottom w:val="none" w:sz="0" w:space="0" w:color="auto"/>
        <w:right w:val="none" w:sz="0" w:space="0" w:color="auto"/>
      </w:divBdr>
    </w:div>
    <w:div w:id="715934357">
      <w:bodyDiv w:val="1"/>
      <w:marLeft w:val="0"/>
      <w:marRight w:val="0"/>
      <w:marTop w:val="0"/>
      <w:marBottom w:val="0"/>
      <w:divBdr>
        <w:top w:val="none" w:sz="0" w:space="0" w:color="auto"/>
        <w:left w:val="none" w:sz="0" w:space="0" w:color="auto"/>
        <w:bottom w:val="none" w:sz="0" w:space="0" w:color="auto"/>
        <w:right w:val="none" w:sz="0" w:space="0" w:color="auto"/>
      </w:divBdr>
    </w:div>
    <w:div w:id="716006263">
      <w:bodyDiv w:val="1"/>
      <w:marLeft w:val="0"/>
      <w:marRight w:val="0"/>
      <w:marTop w:val="0"/>
      <w:marBottom w:val="0"/>
      <w:divBdr>
        <w:top w:val="none" w:sz="0" w:space="0" w:color="auto"/>
        <w:left w:val="none" w:sz="0" w:space="0" w:color="auto"/>
        <w:bottom w:val="none" w:sz="0" w:space="0" w:color="auto"/>
        <w:right w:val="none" w:sz="0" w:space="0" w:color="auto"/>
      </w:divBdr>
    </w:div>
    <w:div w:id="717896157">
      <w:bodyDiv w:val="1"/>
      <w:marLeft w:val="0"/>
      <w:marRight w:val="0"/>
      <w:marTop w:val="0"/>
      <w:marBottom w:val="0"/>
      <w:divBdr>
        <w:top w:val="none" w:sz="0" w:space="0" w:color="auto"/>
        <w:left w:val="none" w:sz="0" w:space="0" w:color="auto"/>
        <w:bottom w:val="none" w:sz="0" w:space="0" w:color="auto"/>
        <w:right w:val="none" w:sz="0" w:space="0" w:color="auto"/>
      </w:divBdr>
    </w:div>
    <w:div w:id="720983139">
      <w:bodyDiv w:val="1"/>
      <w:marLeft w:val="0"/>
      <w:marRight w:val="0"/>
      <w:marTop w:val="0"/>
      <w:marBottom w:val="0"/>
      <w:divBdr>
        <w:top w:val="none" w:sz="0" w:space="0" w:color="auto"/>
        <w:left w:val="none" w:sz="0" w:space="0" w:color="auto"/>
        <w:bottom w:val="none" w:sz="0" w:space="0" w:color="auto"/>
        <w:right w:val="none" w:sz="0" w:space="0" w:color="auto"/>
      </w:divBdr>
    </w:div>
    <w:div w:id="722102246">
      <w:bodyDiv w:val="1"/>
      <w:marLeft w:val="0"/>
      <w:marRight w:val="0"/>
      <w:marTop w:val="0"/>
      <w:marBottom w:val="0"/>
      <w:divBdr>
        <w:top w:val="none" w:sz="0" w:space="0" w:color="auto"/>
        <w:left w:val="none" w:sz="0" w:space="0" w:color="auto"/>
        <w:bottom w:val="none" w:sz="0" w:space="0" w:color="auto"/>
        <w:right w:val="none" w:sz="0" w:space="0" w:color="auto"/>
      </w:divBdr>
    </w:div>
    <w:div w:id="730273675">
      <w:bodyDiv w:val="1"/>
      <w:marLeft w:val="0"/>
      <w:marRight w:val="0"/>
      <w:marTop w:val="0"/>
      <w:marBottom w:val="0"/>
      <w:divBdr>
        <w:top w:val="none" w:sz="0" w:space="0" w:color="auto"/>
        <w:left w:val="none" w:sz="0" w:space="0" w:color="auto"/>
        <w:bottom w:val="none" w:sz="0" w:space="0" w:color="auto"/>
        <w:right w:val="none" w:sz="0" w:space="0" w:color="auto"/>
      </w:divBdr>
    </w:div>
    <w:div w:id="731660864">
      <w:bodyDiv w:val="1"/>
      <w:marLeft w:val="0"/>
      <w:marRight w:val="0"/>
      <w:marTop w:val="0"/>
      <w:marBottom w:val="0"/>
      <w:divBdr>
        <w:top w:val="none" w:sz="0" w:space="0" w:color="auto"/>
        <w:left w:val="none" w:sz="0" w:space="0" w:color="auto"/>
        <w:bottom w:val="none" w:sz="0" w:space="0" w:color="auto"/>
        <w:right w:val="none" w:sz="0" w:space="0" w:color="auto"/>
      </w:divBdr>
    </w:div>
    <w:div w:id="733432305">
      <w:bodyDiv w:val="1"/>
      <w:marLeft w:val="0"/>
      <w:marRight w:val="0"/>
      <w:marTop w:val="0"/>
      <w:marBottom w:val="0"/>
      <w:divBdr>
        <w:top w:val="none" w:sz="0" w:space="0" w:color="auto"/>
        <w:left w:val="none" w:sz="0" w:space="0" w:color="auto"/>
        <w:bottom w:val="none" w:sz="0" w:space="0" w:color="auto"/>
        <w:right w:val="none" w:sz="0" w:space="0" w:color="auto"/>
      </w:divBdr>
    </w:div>
    <w:div w:id="736049469">
      <w:bodyDiv w:val="1"/>
      <w:marLeft w:val="0"/>
      <w:marRight w:val="0"/>
      <w:marTop w:val="0"/>
      <w:marBottom w:val="0"/>
      <w:divBdr>
        <w:top w:val="none" w:sz="0" w:space="0" w:color="auto"/>
        <w:left w:val="none" w:sz="0" w:space="0" w:color="auto"/>
        <w:bottom w:val="none" w:sz="0" w:space="0" w:color="auto"/>
        <w:right w:val="none" w:sz="0" w:space="0" w:color="auto"/>
      </w:divBdr>
    </w:div>
    <w:div w:id="741635206">
      <w:bodyDiv w:val="1"/>
      <w:marLeft w:val="0"/>
      <w:marRight w:val="0"/>
      <w:marTop w:val="0"/>
      <w:marBottom w:val="0"/>
      <w:divBdr>
        <w:top w:val="none" w:sz="0" w:space="0" w:color="auto"/>
        <w:left w:val="none" w:sz="0" w:space="0" w:color="auto"/>
        <w:bottom w:val="none" w:sz="0" w:space="0" w:color="auto"/>
        <w:right w:val="none" w:sz="0" w:space="0" w:color="auto"/>
      </w:divBdr>
    </w:div>
    <w:div w:id="744256077">
      <w:bodyDiv w:val="1"/>
      <w:marLeft w:val="0"/>
      <w:marRight w:val="0"/>
      <w:marTop w:val="0"/>
      <w:marBottom w:val="0"/>
      <w:divBdr>
        <w:top w:val="none" w:sz="0" w:space="0" w:color="auto"/>
        <w:left w:val="none" w:sz="0" w:space="0" w:color="auto"/>
        <w:bottom w:val="none" w:sz="0" w:space="0" w:color="auto"/>
        <w:right w:val="none" w:sz="0" w:space="0" w:color="auto"/>
      </w:divBdr>
    </w:div>
    <w:div w:id="744499255">
      <w:bodyDiv w:val="1"/>
      <w:marLeft w:val="0"/>
      <w:marRight w:val="0"/>
      <w:marTop w:val="0"/>
      <w:marBottom w:val="0"/>
      <w:divBdr>
        <w:top w:val="none" w:sz="0" w:space="0" w:color="auto"/>
        <w:left w:val="none" w:sz="0" w:space="0" w:color="auto"/>
        <w:bottom w:val="none" w:sz="0" w:space="0" w:color="auto"/>
        <w:right w:val="none" w:sz="0" w:space="0" w:color="auto"/>
      </w:divBdr>
    </w:div>
    <w:div w:id="749810431">
      <w:bodyDiv w:val="1"/>
      <w:marLeft w:val="0"/>
      <w:marRight w:val="0"/>
      <w:marTop w:val="0"/>
      <w:marBottom w:val="0"/>
      <w:divBdr>
        <w:top w:val="none" w:sz="0" w:space="0" w:color="auto"/>
        <w:left w:val="none" w:sz="0" w:space="0" w:color="auto"/>
        <w:bottom w:val="none" w:sz="0" w:space="0" w:color="auto"/>
        <w:right w:val="none" w:sz="0" w:space="0" w:color="auto"/>
      </w:divBdr>
    </w:div>
    <w:div w:id="752628835">
      <w:bodyDiv w:val="1"/>
      <w:marLeft w:val="0"/>
      <w:marRight w:val="0"/>
      <w:marTop w:val="0"/>
      <w:marBottom w:val="0"/>
      <w:divBdr>
        <w:top w:val="none" w:sz="0" w:space="0" w:color="auto"/>
        <w:left w:val="none" w:sz="0" w:space="0" w:color="auto"/>
        <w:bottom w:val="none" w:sz="0" w:space="0" w:color="auto"/>
        <w:right w:val="none" w:sz="0" w:space="0" w:color="auto"/>
      </w:divBdr>
    </w:div>
    <w:div w:id="756634823">
      <w:bodyDiv w:val="1"/>
      <w:marLeft w:val="0"/>
      <w:marRight w:val="0"/>
      <w:marTop w:val="0"/>
      <w:marBottom w:val="0"/>
      <w:divBdr>
        <w:top w:val="none" w:sz="0" w:space="0" w:color="auto"/>
        <w:left w:val="none" w:sz="0" w:space="0" w:color="auto"/>
        <w:bottom w:val="none" w:sz="0" w:space="0" w:color="auto"/>
        <w:right w:val="none" w:sz="0" w:space="0" w:color="auto"/>
      </w:divBdr>
    </w:div>
    <w:div w:id="758916451">
      <w:bodyDiv w:val="1"/>
      <w:marLeft w:val="0"/>
      <w:marRight w:val="0"/>
      <w:marTop w:val="0"/>
      <w:marBottom w:val="0"/>
      <w:divBdr>
        <w:top w:val="none" w:sz="0" w:space="0" w:color="auto"/>
        <w:left w:val="none" w:sz="0" w:space="0" w:color="auto"/>
        <w:bottom w:val="none" w:sz="0" w:space="0" w:color="auto"/>
        <w:right w:val="none" w:sz="0" w:space="0" w:color="auto"/>
      </w:divBdr>
    </w:div>
    <w:div w:id="761994046">
      <w:bodyDiv w:val="1"/>
      <w:marLeft w:val="0"/>
      <w:marRight w:val="0"/>
      <w:marTop w:val="0"/>
      <w:marBottom w:val="0"/>
      <w:divBdr>
        <w:top w:val="none" w:sz="0" w:space="0" w:color="auto"/>
        <w:left w:val="none" w:sz="0" w:space="0" w:color="auto"/>
        <w:bottom w:val="none" w:sz="0" w:space="0" w:color="auto"/>
        <w:right w:val="none" w:sz="0" w:space="0" w:color="auto"/>
      </w:divBdr>
    </w:div>
    <w:div w:id="771360127">
      <w:bodyDiv w:val="1"/>
      <w:marLeft w:val="0"/>
      <w:marRight w:val="0"/>
      <w:marTop w:val="0"/>
      <w:marBottom w:val="0"/>
      <w:divBdr>
        <w:top w:val="none" w:sz="0" w:space="0" w:color="auto"/>
        <w:left w:val="none" w:sz="0" w:space="0" w:color="auto"/>
        <w:bottom w:val="none" w:sz="0" w:space="0" w:color="auto"/>
        <w:right w:val="none" w:sz="0" w:space="0" w:color="auto"/>
      </w:divBdr>
    </w:div>
    <w:div w:id="773600149">
      <w:bodyDiv w:val="1"/>
      <w:marLeft w:val="0"/>
      <w:marRight w:val="0"/>
      <w:marTop w:val="0"/>
      <w:marBottom w:val="0"/>
      <w:divBdr>
        <w:top w:val="none" w:sz="0" w:space="0" w:color="auto"/>
        <w:left w:val="none" w:sz="0" w:space="0" w:color="auto"/>
        <w:bottom w:val="none" w:sz="0" w:space="0" w:color="auto"/>
        <w:right w:val="none" w:sz="0" w:space="0" w:color="auto"/>
      </w:divBdr>
    </w:div>
    <w:div w:id="775563697">
      <w:bodyDiv w:val="1"/>
      <w:marLeft w:val="0"/>
      <w:marRight w:val="0"/>
      <w:marTop w:val="0"/>
      <w:marBottom w:val="0"/>
      <w:divBdr>
        <w:top w:val="none" w:sz="0" w:space="0" w:color="auto"/>
        <w:left w:val="none" w:sz="0" w:space="0" w:color="auto"/>
        <w:bottom w:val="none" w:sz="0" w:space="0" w:color="auto"/>
        <w:right w:val="none" w:sz="0" w:space="0" w:color="auto"/>
      </w:divBdr>
    </w:div>
    <w:div w:id="776678486">
      <w:bodyDiv w:val="1"/>
      <w:marLeft w:val="0"/>
      <w:marRight w:val="0"/>
      <w:marTop w:val="0"/>
      <w:marBottom w:val="0"/>
      <w:divBdr>
        <w:top w:val="none" w:sz="0" w:space="0" w:color="auto"/>
        <w:left w:val="none" w:sz="0" w:space="0" w:color="auto"/>
        <w:bottom w:val="none" w:sz="0" w:space="0" w:color="auto"/>
        <w:right w:val="none" w:sz="0" w:space="0" w:color="auto"/>
      </w:divBdr>
    </w:div>
    <w:div w:id="777797502">
      <w:bodyDiv w:val="1"/>
      <w:marLeft w:val="0"/>
      <w:marRight w:val="0"/>
      <w:marTop w:val="0"/>
      <w:marBottom w:val="0"/>
      <w:divBdr>
        <w:top w:val="none" w:sz="0" w:space="0" w:color="auto"/>
        <w:left w:val="none" w:sz="0" w:space="0" w:color="auto"/>
        <w:bottom w:val="none" w:sz="0" w:space="0" w:color="auto"/>
        <w:right w:val="none" w:sz="0" w:space="0" w:color="auto"/>
      </w:divBdr>
    </w:div>
    <w:div w:id="780339256">
      <w:bodyDiv w:val="1"/>
      <w:marLeft w:val="0"/>
      <w:marRight w:val="0"/>
      <w:marTop w:val="0"/>
      <w:marBottom w:val="0"/>
      <w:divBdr>
        <w:top w:val="none" w:sz="0" w:space="0" w:color="auto"/>
        <w:left w:val="none" w:sz="0" w:space="0" w:color="auto"/>
        <w:bottom w:val="none" w:sz="0" w:space="0" w:color="auto"/>
        <w:right w:val="none" w:sz="0" w:space="0" w:color="auto"/>
      </w:divBdr>
    </w:div>
    <w:div w:id="780417109">
      <w:bodyDiv w:val="1"/>
      <w:marLeft w:val="0"/>
      <w:marRight w:val="0"/>
      <w:marTop w:val="0"/>
      <w:marBottom w:val="0"/>
      <w:divBdr>
        <w:top w:val="none" w:sz="0" w:space="0" w:color="auto"/>
        <w:left w:val="none" w:sz="0" w:space="0" w:color="auto"/>
        <w:bottom w:val="none" w:sz="0" w:space="0" w:color="auto"/>
        <w:right w:val="none" w:sz="0" w:space="0" w:color="auto"/>
      </w:divBdr>
    </w:div>
    <w:div w:id="780996575">
      <w:bodyDiv w:val="1"/>
      <w:marLeft w:val="0"/>
      <w:marRight w:val="0"/>
      <w:marTop w:val="0"/>
      <w:marBottom w:val="0"/>
      <w:divBdr>
        <w:top w:val="none" w:sz="0" w:space="0" w:color="auto"/>
        <w:left w:val="none" w:sz="0" w:space="0" w:color="auto"/>
        <w:bottom w:val="none" w:sz="0" w:space="0" w:color="auto"/>
        <w:right w:val="none" w:sz="0" w:space="0" w:color="auto"/>
      </w:divBdr>
    </w:div>
    <w:div w:id="785274576">
      <w:bodyDiv w:val="1"/>
      <w:marLeft w:val="0"/>
      <w:marRight w:val="0"/>
      <w:marTop w:val="0"/>
      <w:marBottom w:val="0"/>
      <w:divBdr>
        <w:top w:val="none" w:sz="0" w:space="0" w:color="auto"/>
        <w:left w:val="none" w:sz="0" w:space="0" w:color="auto"/>
        <w:bottom w:val="none" w:sz="0" w:space="0" w:color="auto"/>
        <w:right w:val="none" w:sz="0" w:space="0" w:color="auto"/>
      </w:divBdr>
    </w:div>
    <w:div w:id="788278211">
      <w:bodyDiv w:val="1"/>
      <w:marLeft w:val="0"/>
      <w:marRight w:val="0"/>
      <w:marTop w:val="0"/>
      <w:marBottom w:val="0"/>
      <w:divBdr>
        <w:top w:val="none" w:sz="0" w:space="0" w:color="auto"/>
        <w:left w:val="none" w:sz="0" w:space="0" w:color="auto"/>
        <w:bottom w:val="none" w:sz="0" w:space="0" w:color="auto"/>
        <w:right w:val="none" w:sz="0" w:space="0" w:color="auto"/>
      </w:divBdr>
    </w:div>
    <w:div w:id="788284327">
      <w:bodyDiv w:val="1"/>
      <w:marLeft w:val="0"/>
      <w:marRight w:val="0"/>
      <w:marTop w:val="0"/>
      <w:marBottom w:val="0"/>
      <w:divBdr>
        <w:top w:val="none" w:sz="0" w:space="0" w:color="auto"/>
        <w:left w:val="none" w:sz="0" w:space="0" w:color="auto"/>
        <w:bottom w:val="none" w:sz="0" w:space="0" w:color="auto"/>
        <w:right w:val="none" w:sz="0" w:space="0" w:color="auto"/>
      </w:divBdr>
    </w:div>
    <w:div w:id="792138248">
      <w:bodyDiv w:val="1"/>
      <w:marLeft w:val="0"/>
      <w:marRight w:val="0"/>
      <w:marTop w:val="0"/>
      <w:marBottom w:val="0"/>
      <w:divBdr>
        <w:top w:val="none" w:sz="0" w:space="0" w:color="auto"/>
        <w:left w:val="none" w:sz="0" w:space="0" w:color="auto"/>
        <w:bottom w:val="none" w:sz="0" w:space="0" w:color="auto"/>
        <w:right w:val="none" w:sz="0" w:space="0" w:color="auto"/>
      </w:divBdr>
    </w:div>
    <w:div w:id="798837096">
      <w:bodyDiv w:val="1"/>
      <w:marLeft w:val="0"/>
      <w:marRight w:val="0"/>
      <w:marTop w:val="0"/>
      <w:marBottom w:val="0"/>
      <w:divBdr>
        <w:top w:val="none" w:sz="0" w:space="0" w:color="auto"/>
        <w:left w:val="none" w:sz="0" w:space="0" w:color="auto"/>
        <w:bottom w:val="none" w:sz="0" w:space="0" w:color="auto"/>
        <w:right w:val="none" w:sz="0" w:space="0" w:color="auto"/>
      </w:divBdr>
    </w:div>
    <w:div w:id="800461284">
      <w:bodyDiv w:val="1"/>
      <w:marLeft w:val="0"/>
      <w:marRight w:val="0"/>
      <w:marTop w:val="0"/>
      <w:marBottom w:val="0"/>
      <w:divBdr>
        <w:top w:val="none" w:sz="0" w:space="0" w:color="auto"/>
        <w:left w:val="none" w:sz="0" w:space="0" w:color="auto"/>
        <w:bottom w:val="none" w:sz="0" w:space="0" w:color="auto"/>
        <w:right w:val="none" w:sz="0" w:space="0" w:color="auto"/>
      </w:divBdr>
    </w:div>
    <w:div w:id="805196110">
      <w:bodyDiv w:val="1"/>
      <w:marLeft w:val="0"/>
      <w:marRight w:val="0"/>
      <w:marTop w:val="0"/>
      <w:marBottom w:val="0"/>
      <w:divBdr>
        <w:top w:val="none" w:sz="0" w:space="0" w:color="auto"/>
        <w:left w:val="none" w:sz="0" w:space="0" w:color="auto"/>
        <w:bottom w:val="none" w:sz="0" w:space="0" w:color="auto"/>
        <w:right w:val="none" w:sz="0" w:space="0" w:color="auto"/>
      </w:divBdr>
    </w:div>
    <w:div w:id="805510479">
      <w:bodyDiv w:val="1"/>
      <w:marLeft w:val="0"/>
      <w:marRight w:val="0"/>
      <w:marTop w:val="0"/>
      <w:marBottom w:val="0"/>
      <w:divBdr>
        <w:top w:val="none" w:sz="0" w:space="0" w:color="auto"/>
        <w:left w:val="none" w:sz="0" w:space="0" w:color="auto"/>
        <w:bottom w:val="none" w:sz="0" w:space="0" w:color="auto"/>
        <w:right w:val="none" w:sz="0" w:space="0" w:color="auto"/>
      </w:divBdr>
    </w:div>
    <w:div w:id="806317537">
      <w:bodyDiv w:val="1"/>
      <w:marLeft w:val="0"/>
      <w:marRight w:val="0"/>
      <w:marTop w:val="0"/>
      <w:marBottom w:val="0"/>
      <w:divBdr>
        <w:top w:val="none" w:sz="0" w:space="0" w:color="auto"/>
        <w:left w:val="none" w:sz="0" w:space="0" w:color="auto"/>
        <w:bottom w:val="none" w:sz="0" w:space="0" w:color="auto"/>
        <w:right w:val="none" w:sz="0" w:space="0" w:color="auto"/>
      </w:divBdr>
    </w:div>
    <w:div w:id="810559750">
      <w:bodyDiv w:val="1"/>
      <w:marLeft w:val="0"/>
      <w:marRight w:val="0"/>
      <w:marTop w:val="0"/>
      <w:marBottom w:val="0"/>
      <w:divBdr>
        <w:top w:val="none" w:sz="0" w:space="0" w:color="auto"/>
        <w:left w:val="none" w:sz="0" w:space="0" w:color="auto"/>
        <w:bottom w:val="none" w:sz="0" w:space="0" w:color="auto"/>
        <w:right w:val="none" w:sz="0" w:space="0" w:color="auto"/>
      </w:divBdr>
    </w:div>
    <w:div w:id="811407688">
      <w:bodyDiv w:val="1"/>
      <w:marLeft w:val="0"/>
      <w:marRight w:val="0"/>
      <w:marTop w:val="0"/>
      <w:marBottom w:val="0"/>
      <w:divBdr>
        <w:top w:val="none" w:sz="0" w:space="0" w:color="auto"/>
        <w:left w:val="none" w:sz="0" w:space="0" w:color="auto"/>
        <w:bottom w:val="none" w:sz="0" w:space="0" w:color="auto"/>
        <w:right w:val="none" w:sz="0" w:space="0" w:color="auto"/>
      </w:divBdr>
    </w:div>
    <w:div w:id="815729077">
      <w:bodyDiv w:val="1"/>
      <w:marLeft w:val="0"/>
      <w:marRight w:val="0"/>
      <w:marTop w:val="0"/>
      <w:marBottom w:val="0"/>
      <w:divBdr>
        <w:top w:val="none" w:sz="0" w:space="0" w:color="auto"/>
        <w:left w:val="none" w:sz="0" w:space="0" w:color="auto"/>
        <w:bottom w:val="none" w:sz="0" w:space="0" w:color="auto"/>
        <w:right w:val="none" w:sz="0" w:space="0" w:color="auto"/>
      </w:divBdr>
    </w:div>
    <w:div w:id="818888097">
      <w:bodyDiv w:val="1"/>
      <w:marLeft w:val="0"/>
      <w:marRight w:val="0"/>
      <w:marTop w:val="0"/>
      <w:marBottom w:val="0"/>
      <w:divBdr>
        <w:top w:val="none" w:sz="0" w:space="0" w:color="auto"/>
        <w:left w:val="none" w:sz="0" w:space="0" w:color="auto"/>
        <w:bottom w:val="none" w:sz="0" w:space="0" w:color="auto"/>
        <w:right w:val="none" w:sz="0" w:space="0" w:color="auto"/>
      </w:divBdr>
    </w:div>
    <w:div w:id="827286747">
      <w:bodyDiv w:val="1"/>
      <w:marLeft w:val="0"/>
      <w:marRight w:val="0"/>
      <w:marTop w:val="0"/>
      <w:marBottom w:val="0"/>
      <w:divBdr>
        <w:top w:val="none" w:sz="0" w:space="0" w:color="auto"/>
        <w:left w:val="none" w:sz="0" w:space="0" w:color="auto"/>
        <w:bottom w:val="none" w:sz="0" w:space="0" w:color="auto"/>
        <w:right w:val="none" w:sz="0" w:space="0" w:color="auto"/>
      </w:divBdr>
    </w:div>
    <w:div w:id="829520232">
      <w:bodyDiv w:val="1"/>
      <w:marLeft w:val="0"/>
      <w:marRight w:val="0"/>
      <w:marTop w:val="0"/>
      <w:marBottom w:val="0"/>
      <w:divBdr>
        <w:top w:val="none" w:sz="0" w:space="0" w:color="auto"/>
        <w:left w:val="none" w:sz="0" w:space="0" w:color="auto"/>
        <w:bottom w:val="none" w:sz="0" w:space="0" w:color="auto"/>
        <w:right w:val="none" w:sz="0" w:space="0" w:color="auto"/>
      </w:divBdr>
    </w:div>
    <w:div w:id="836379742">
      <w:bodyDiv w:val="1"/>
      <w:marLeft w:val="0"/>
      <w:marRight w:val="0"/>
      <w:marTop w:val="0"/>
      <w:marBottom w:val="0"/>
      <w:divBdr>
        <w:top w:val="none" w:sz="0" w:space="0" w:color="auto"/>
        <w:left w:val="none" w:sz="0" w:space="0" w:color="auto"/>
        <w:bottom w:val="none" w:sz="0" w:space="0" w:color="auto"/>
        <w:right w:val="none" w:sz="0" w:space="0" w:color="auto"/>
      </w:divBdr>
    </w:div>
    <w:div w:id="839080874">
      <w:bodyDiv w:val="1"/>
      <w:marLeft w:val="0"/>
      <w:marRight w:val="0"/>
      <w:marTop w:val="0"/>
      <w:marBottom w:val="0"/>
      <w:divBdr>
        <w:top w:val="none" w:sz="0" w:space="0" w:color="auto"/>
        <w:left w:val="none" w:sz="0" w:space="0" w:color="auto"/>
        <w:bottom w:val="none" w:sz="0" w:space="0" w:color="auto"/>
        <w:right w:val="none" w:sz="0" w:space="0" w:color="auto"/>
      </w:divBdr>
    </w:div>
    <w:div w:id="840850221">
      <w:bodyDiv w:val="1"/>
      <w:marLeft w:val="0"/>
      <w:marRight w:val="0"/>
      <w:marTop w:val="0"/>
      <w:marBottom w:val="0"/>
      <w:divBdr>
        <w:top w:val="none" w:sz="0" w:space="0" w:color="auto"/>
        <w:left w:val="none" w:sz="0" w:space="0" w:color="auto"/>
        <w:bottom w:val="none" w:sz="0" w:space="0" w:color="auto"/>
        <w:right w:val="none" w:sz="0" w:space="0" w:color="auto"/>
      </w:divBdr>
    </w:div>
    <w:div w:id="842162748">
      <w:bodyDiv w:val="1"/>
      <w:marLeft w:val="0"/>
      <w:marRight w:val="0"/>
      <w:marTop w:val="0"/>
      <w:marBottom w:val="0"/>
      <w:divBdr>
        <w:top w:val="none" w:sz="0" w:space="0" w:color="auto"/>
        <w:left w:val="none" w:sz="0" w:space="0" w:color="auto"/>
        <w:bottom w:val="none" w:sz="0" w:space="0" w:color="auto"/>
        <w:right w:val="none" w:sz="0" w:space="0" w:color="auto"/>
      </w:divBdr>
    </w:div>
    <w:div w:id="846209206">
      <w:bodyDiv w:val="1"/>
      <w:marLeft w:val="0"/>
      <w:marRight w:val="0"/>
      <w:marTop w:val="0"/>
      <w:marBottom w:val="0"/>
      <w:divBdr>
        <w:top w:val="none" w:sz="0" w:space="0" w:color="auto"/>
        <w:left w:val="none" w:sz="0" w:space="0" w:color="auto"/>
        <w:bottom w:val="none" w:sz="0" w:space="0" w:color="auto"/>
        <w:right w:val="none" w:sz="0" w:space="0" w:color="auto"/>
      </w:divBdr>
    </w:div>
    <w:div w:id="852037938">
      <w:bodyDiv w:val="1"/>
      <w:marLeft w:val="0"/>
      <w:marRight w:val="0"/>
      <w:marTop w:val="0"/>
      <w:marBottom w:val="0"/>
      <w:divBdr>
        <w:top w:val="none" w:sz="0" w:space="0" w:color="auto"/>
        <w:left w:val="none" w:sz="0" w:space="0" w:color="auto"/>
        <w:bottom w:val="none" w:sz="0" w:space="0" w:color="auto"/>
        <w:right w:val="none" w:sz="0" w:space="0" w:color="auto"/>
      </w:divBdr>
    </w:div>
    <w:div w:id="853036841">
      <w:bodyDiv w:val="1"/>
      <w:marLeft w:val="0"/>
      <w:marRight w:val="0"/>
      <w:marTop w:val="0"/>
      <w:marBottom w:val="0"/>
      <w:divBdr>
        <w:top w:val="none" w:sz="0" w:space="0" w:color="auto"/>
        <w:left w:val="none" w:sz="0" w:space="0" w:color="auto"/>
        <w:bottom w:val="none" w:sz="0" w:space="0" w:color="auto"/>
        <w:right w:val="none" w:sz="0" w:space="0" w:color="auto"/>
      </w:divBdr>
    </w:div>
    <w:div w:id="859010039">
      <w:bodyDiv w:val="1"/>
      <w:marLeft w:val="0"/>
      <w:marRight w:val="0"/>
      <w:marTop w:val="0"/>
      <w:marBottom w:val="0"/>
      <w:divBdr>
        <w:top w:val="none" w:sz="0" w:space="0" w:color="auto"/>
        <w:left w:val="none" w:sz="0" w:space="0" w:color="auto"/>
        <w:bottom w:val="none" w:sz="0" w:space="0" w:color="auto"/>
        <w:right w:val="none" w:sz="0" w:space="0" w:color="auto"/>
      </w:divBdr>
    </w:div>
    <w:div w:id="859467825">
      <w:bodyDiv w:val="1"/>
      <w:marLeft w:val="0"/>
      <w:marRight w:val="0"/>
      <w:marTop w:val="0"/>
      <w:marBottom w:val="0"/>
      <w:divBdr>
        <w:top w:val="none" w:sz="0" w:space="0" w:color="auto"/>
        <w:left w:val="none" w:sz="0" w:space="0" w:color="auto"/>
        <w:bottom w:val="none" w:sz="0" w:space="0" w:color="auto"/>
        <w:right w:val="none" w:sz="0" w:space="0" w:color="auto"/>
      </w:divBdr>
    </w:div>
    <w:div w:id="863902667">
      <w:bodyDiv w:val="1"/>
      <w:marLeft w:val="0"/>
      <w:marRight w:val="0"/>
      <w:marTop w:val="0"/>
      <w:marBottom w:val="0"/>
      <w:divBdr>
        <w:top w:val="none" w:sz="0" w:space="0" w:color="auto"/>
        <w:left w:val="none" w:sz="0" w:space="0" w:color="auto"/>
        <w:bottom w:val="none" w:sz="0" w:space="0" w:color="auto"/>
        <w:right w:val="none" w:sz="0" w:space="0" w:color="auto"/>
      </w:divBdr>
    </w:div>
    <w:div w:id="868958813">
      <w:bodyDiv w:val="1"/>
      <w:marLeft w:val="0"/>
      <w:marRight w:val="0"/>
      <w:marTop w:val="0"/>
      <w:marBottom w:val="0"/>
      <w:divBdr>
        <w:top w:val="none" w:sz="0" w:space="0" w:color="auto"/>
        <w:left w:val="none" w:sz="0" w:space="0" w:color="auto"/>
        <w:bottom w:val="none" w:sz="0" w:space="0" w:color="auto"/>
        <w:right w:val="none" w:sz="0" w:space="0" w:color="auto"/>
      </w:divBdr>
    </w:div>
    <w:div w:id="872619166">
      <w:bodyDiv w:val="1"/>
      <w:marLeft w:val="0"/>
      <w:marRight w:val="0"/>
      <w:marTop w:val="0"/>
      <w:marBottom w:val="0"/>
      <w:divBdr>
        <w:top w:val="none" w:sz="0" w:space="0" w:color="auto"/>
        <w:left w:val="none" w:sz="0" w:space="0" w:color="auto"/>
        <w:bottom w:val="none" w:sz="0" w:space="0" w:color="auto"/>
        <w:right w:val="none" w:sz="0" w:space="0" w:color="auto"/>
      </w:divBdr>
    </w:div>
    <w:div w:id="876969812">
      <w:bodyDiv w:val="1"/>
      <w:marLeft w:val="0"/>
      <w:marRight w:val="0"/>
      <w:marTop w:val="0"/>
      <w:marBottom w:val="0"/>
      <w:divBdr>
        <w:top w:val="none" w:sz="0" w:space="0" w:color="auto"/>
        <w:left w:val="none" w:sz="0" w:space="0" w:color="auto"/>
        <w:bottom w:val="none" w:sz="0" w:space="0" w:color="auto"/>
        <w:right w:val="none" w:sz="0" w:space="0" w:color="auto"/>
      </w:divBdr>
    </w:div>
    <w:div w:id="880165989">
      <w:bodyDiv w:val="1"/>
      <w:marLeft w:val="0"/>
      <w:marRight w:val="0"/>
      <w:marTop w:val="0"/>
      <w:marBottom w:val="0"/>
      <w:divBdr>
        <w:top w:val="none" w:sz="0" w:space="0" w:color="auto"/>
        <w:left w:val="none" w:sz="0" w:space="0" w:color="auto"/>
        <w:bottom w:val="none" w:sz="0" w:space="0" w:color="auto"/>
        <w:right w:val="none" w:sz="0" w:space="0" w:color="auto"/>
      </w:divBdr>
    </w:div>
    <w:div w:id="888347140">
      <w:bodyDiv w:val="1"/>
      <w:marLeft w:val="0"/>
      <w:marRight w:val="0"/>
      <w:marTop w:val="0"/>
      <w:marBottom w:val="0"/>
      <w:divBdr>
        <w:top w:val="none" w:sz="0" w:space="0" w:color="auto"/>
        <w:left w:val="none" w:sz="0" w:space="0" w:color="auto"/>
        <w:bottom w:val="none" w:sz="0" w:space="0" w:color="auto"/>
        <w:right w:val="none" w:sz="0" w:space="0" w:color="auto"/>
      </w:divBdr>
    </w:div>
    <w:div w:id="888758863">
      <w:bodyDiv w:val="1"/>
      <w:marLeft w:val="0"/>
      <w:marRight w:val="0"/>
      <w:marTop w:val="0"/>
      <w:marBottom w:val="0"/>
      <w:divBdr>
        <w:top w:val="none" w:sz="0" w:space="0" w:color="auto"/>
        <w:left w:val="none" w:sz="0" w:space="0" w:color="auto"/>
        <w:bottom w:val="none" w:sz="0" w:space="0" w:color="auto"/>
        <w:right w:val="none" w:sz="0" w:space="0" w:color="auto"/>
      </w:divBdr>
    </w:div>
    <w:div w:id="891386585">
      <w:bodyDiv w:val="1"/>
      <w:marLeft w:val="0"/>
      <w:marRight w:val="0"/>
      <w:marTop w:val="0"/>
      <w:marBottom w:val="0"/>
      <w:divBdr>
        <w:top w:val="none" w:sz="0" w:space="0" w:color="auto"/>
        <w:left w:val="none" w:sz="0" w:space="0" w:color="auto"/>
        <w:bottom w:val="none" w:sz="0" w:space="0" w:color="auto"/>
        <w:right w:val="none" w:sz="0" w:space="0" w:color="auto"/>
      </w:divBdr>
    </w:div>
    <w:div w:id="893200669">
      <w:bodyDiv w:val="1"/>
      <w:marLeft w:val="0"/>
      <w:marRight w:val="0"/>
      <w:marTop w:val="0"/>
      <w:marBottom w:val="0"/>
      <w:divBdr>
        <w:top w:val="none" w:sz="0" w:space="0" w:color="auto"/>
        <w:left w:val="none" w:sz="0" w:space="0" w:color="auto"/>
        <w:bottom w:val="none" w:sz="0" w:space="0" w:color="auto"/>
        <w:right w:val="none" w:sz="0" w:space="0" w:color="auto"/>
      </w:divBdr>
    </w:div>
    <w:div w:id="894386910">
      <w:bodyDiv w:val="1"/>
      <w:marLeft w:val="0"/>
      <w:marRight w:val="0"/>
      <w:marTop w:val="0"/>
      <w:marBottom w:val="0"/>
      <w:divBdr>
        <w:top w:val="none" w:sz="0" w:space="0" w:color="auto"/>
        <w:left w:val="none" w:sz="0" w:space="0" w:color="auto"/>
        <w:bottom w:val="none" w:sz="0" w:space="0" w:color="auto"/>
        <w:right w:val="none" w:sz="0" w:space="0" w:color="auto"/>
      </w:divBdr>
    </w:div>
    <w:div w:id="895118195">
      <w:bodyDiv w:val="1"/>
      <w:marLeft w:val="0"/>
      <w:marRight w:val="0"/>
      <w:marTop w:val="0"/>
      <w:marBottom w:val="0"/>
      <w:divBdr>
        <w:top w:val="none" w:sz="0" w:space="0" w:color="auto"/>
        <w:left w:val="none" w:sz="0" w:space="0" w:color="auto"/>
        <w:bottom w:val="none" w:sz="0" w:space="0" w:color="auto"/>
        <w:right w:val="none" w:sz="0" w:space="0" w:color="auto"/>
      </w:divBdr>
    </w:div>
    <w:div w:id="897670529">
      <w:bodyDiv w:val="1"/>
      <w:marLeft w:val="0"/>
      <w:marRight w:val="0"/>
      <w:marTop w:val="0"/>
      <w:marBottom w:val="0"/>
      <w:divBdr>
        <w:top w:val="none" w:sz="0" w:space="0" w:color="auto"/>
        <w:left w:val="none" w:sz="0" w:space="0" w:color="auto"/>
        <w:bottom w:val="none" w:sz="0" w:space="0" w:color="auto"/>
        <w:right w:val="none" w:sz="0" w:space="0" w:color="auto"/>
      </w:divBdr>
    </w:div>
    <w:div w:id="898058204">
      <w:bodyDiv w:val="1"/>
      <w:marLeft w:val="0"/>
      <w:marRight w:val="0"/>
      <w:marTop w:val="0"/>
      <w:marBottom w:val="0"/>
      <w:divBdr>
        <w:top w:val="none" w:sz="0" w:space="0" w:color="auto"/>
        <w:left w:val="none" w:sz="0" w:space="0" w:color="auto"/>
        <w:bottom w:val="none" w:sz="0" w:space="0" w:color="auto"/>
        <w:right w:val="none" w:sz="0" w:space="0" w:color="auto"/>
      </w:divBdr>
    </w:div>
    <w:div w:id="900561676">
      <w:bodyDiv w:val="1"/>
      <w:marLeft w:val="0"/>
      <w:marRight w:val="0"/>
      <w:marTop w:val="0"/>
      <w:marBottom w:val="0"/>
      <w:divBdr>
        <w:top w:val="none" w:sz="0" w:space="0" w:color="auto"/>
        <w:left w:val="none" w:sz="0" w:space="0" w:color="auto"/>
        <w:bottom w:val="none" w:sz="0" w:space="0" w:color="auto"/>
        <w:right w:val="none" w:sz="0" w:space="0" w:color="auto"/>
      </w:divBdr>
    </w:div>
    <w:div w:id="901908666">
      <w:bodyDiv w:val="1"/>
      <w:marLeft w:val="0"/>
      <w:marRight w:val="0"/>
      <w:marTop w:val="0"/>
      <w:marBottom w:val="0"/>
      <w:divBdr>
        <w:top w:val="none" w:sz="0" w:space="0" w:color="auto"/>
        <w:left w:val="none" w:sz="0" w:space="0" w:color="auto"/>
        <w:bottom w:val="none" w:sz="0" w:space="0" w:color="auto"/>
        <w:right w:val="none" w:sz="0" w:space="0" w:color="auto"/>
      </w:divBdr>
    </w:div>
    <w:div w:id="902519483">
      <w:bodyDiv w:val="1"/>
      <w:marLeft w:val="0"/>
      <w:marRight w:val="0"/>
      <w:marTop w:val="0"/>
      <w:marBottom w:val="0"/>
      <w:divBdr>
        <w:top w:val="none" w:sz="0" w:space="0" w:color="auto"/>
        <w:left w:val="none" w:sz="0" w:space="0" w:color="auto"/>
        <w:bottom w:val="none" w:sz="0" w:space="0" w:color="auto"/>
        <w:right w:val="none" w:sz="0" w:space="0" w:color="auto"/>
      </w:divBdr>
    </w:div>
    <w:div w:id="902641483">
      <w:bodyDiv w:val="1"/>
      <w:marLeft w:val="0"/>
      <w:marRight w:val="0"/>
      <w:marTop w:val="0"/>
      <w:marBottom w:val="0"/>
      <w:divBdr>
        <w:top w:val="none" w:sz="0" w:space="0" w:color="auto"/>
        <w:left w:val="none" w:sz="0" w:space="0" w:color="auto"/>
        <w:bottom w:val="none" w:sz="0" w:space="0" w:color="auto"/>
        <w:right w:val="none" w:sz="0" w:space="0" w:color="auto"/>
      </w:divBdr>
    </w:div>
    <w:div w:id="912272525">
      <w:bodyDiv w:val="1"/>
      <w:marLeft w:val="0"/>
      <w:marRight w:val="0"/>
      <w:marTop w:val="0"/>
      <w:marBottom w:val="0"/>
      <w:divBdr>
        <w:top w:val="none" w:sz="0" w:space="0" w:color="auto"/>
        <w:left w:val="none" w:sz="0" w:space="0" w:color="auto"/>
        <w:bottom w:val="none" w:sz="0" w:space="0" w:color="auto"/>
        <w:right w:val="none" w:sz="0" w:space="0" w:color="auto"/>
      </w:divBdr>
    </w:div>
    <w:div w:id="913009117">
      <w:bodyDiv w:val="1"/>
      <w:marLeft w:val="0"/>
      <w:marRight w:val="0"/>
      <w:marTop w:val="0"/>
      <w:marBottom w:val="0"/>
      <w:divBdr>
        <w:top w:val="none" w:sz="0" w:space="0" w:color="auto"/>
        <w:left w:val="none" w:sz="0" w:space="0" w:color="auto"/>
        <w:bottom w:val="none" w:sz="0" w:space="0" w:color="auto"/>
        <w:right w:val="none" w:sz="0" w:space="0" w:color="auto"/>
      </w:divBdr>
    </w:div>
    <w:div w:id="914977558">
      <w:bodyDiv w:val="1"/>
      <w:marLeft w:val="0"/>
      <w:marRight w:val="0"/>
      <w:marTop w:val="0"/>
      <w:marBottom w:val="0"/>
      <w:divBdr>
        <w:top w:val="none" w:sz="0" w:space="0" w:color="auto"/>
        <w:left w:val="none" w:sz="0" w:space="0" w:color="auto"/>
        <w:bottom w:val="none" w:sz="0" w:space="0" w:color="auto"/>
        <w:right w:val="none" w:sz="0" w:space="0" w:color="auto"/>
      </w:divBdr>
    </w:div>
    <w:div w:id="915213201">
      <w:bodyDiv w:val="1"/>
      <w:marLeft w:val="0"/>
      <w:marRight w:val="0"/>
      <w:marTop w:val="0"/>
      <w:marBottom w:val="0"/>
      <w:divBdr>
        <w:top w:val="none" w:sz="0" w:space="0" w:color="auto"/>
        <w:left w:val="none" w:sz="0" w:space="0" w:color="auto"/>
        <w:bottom w:val="none" w:sz="0" w:space="0" w:color="auto"/>
        <w:right w:val="none" w:sz="0" w:space="0" w:color="auto"/>
      </w:divBdr>
    </w:div>
    <w:div w:id="918294851">
      <w:bodyDiv w:val="1"/>
      <w:marLeft w:val="0"/>
      <w:marRight w:val="0"/>
      <w:marTop w:val="0"/>
      <w:marBottom w:val="0"/>
      <w:divBdr>
        <w:top w:val="none" w:sz="0" w:space="0" w:color="auto"/>
        <w:left w:val="none" w:sz="0" w:space="0" w:color="auto"/>
        <w:bottom w:val="none" w:sz="0" w:space="0" w:color="auto"/>
        <w:right w:val="none" w:sz="0" w:space="0" w:color="auto"/>
      </w:divBdr>
    </w:div>
    <w:div w:id="920019583">
      <w:bodyDiv w:val="1"/>
      <w:marLeft w:val="0"/>
      <w:marRight w:val="0"/>
      <w:marTop w:val="0"/>
      <w:marBottom w:val="0"/>
      <w:divBdr>
        <w:top w:val="none" w:sz="0" w:space="0" w:color="auto"/>
        <w:left w:val="none" w:sz="0" w:space="0" w:color="auto"/>
        <w:bottom w:val="none" w:sz="0" w:space="0" w:color="auto"/>
        <w:right w:val="none" w:sz="0" w:space="0" w:color="auto"/>
      </w:divBdr>
    </w:div>
    <w:div w:id="925118161">
      <w:bodyDiv w:val="1"/>
      <w:marLeft w:val="0"/>
      <w:marRight w:val="0"/>
      <w:marTop w:val="0"/>
      <w:marBottom w:val="0"/>
      <w:divBdr>
        <w:top w:val="none" w:sz="0" w:space="0" w:color="auto"/>
        <w:left w:val="none" w:sz="0" w:space="0" w:color="auto"/>
        <w:bottom w:val="none" w:sz="0" w:space="0" w:color="auto"/>
        <w:right w:val="none" w:sz="0" w:space="0" w:color="auto"/>
      </w:divBdr>
    </w:div>
    <w:div w:id="927158907">
      <w:bodyDiv w:val="1"/>
      <w:marLeft w:val="0"/>
      <w:marRight w:val="0"/>
      <w:marTop w:val="0"/>
      <w:marBottom w:val="0"/>
      <w:divBdr>
        <w:top w:val="none" w:sz="0" w:space="0" w:color="auto"/>
        <w:left w:val="none" w:sz="0" w:space="0" w:color="auto"/>
        <w:bottom w:val="none" w:sz="0" w:space="0" w:color="auto"/>
        <w:right w:val="none" w:sz="0" w:space="0" w:color="auto"/>
      </w:divBdr>
    </w:div>
    <w:div w:id="928730685">
      <w:bodyDiv w:val="1"/>
      <w:marLeft w:val="0"/>
      <w:marRight w:val="0"/>
      <w:marTop w:val="0"/>
      <w:marBottom w:val="0"/>
      <w:divBdr>
        <w:top w:val="none" w:sz="0" w:space="0" w:color="auto"/>
        <w:left w:val="none" w:sz="0" w:space="0" w:color="auto"/>
        <w:bottom w:val="none" w:sz="0" w:space="0" w:color="auto"/>
        <w:right w:val="none" w:sz="0" w:space="0" w:color="auto"/>
      </w:divBdr>
    </w:div>
    <w:div w:id="931861058">
      <w:bodyDiv w:val="1"/>
      <w:marLeft w:val="0"/>
      <w:marRight w:val="0"/>
      <w:marTop w:val="0"/>
      <w:marBottom w:val="0"/>
      <w:divBdr>
        <w:top w:val="none" w:sz="0" w:space="0" w:color="auto"/>
        <w:left w:val="none" w:sz="0" w:space="0" w:color="auto"/>
        <w:bottom w:val="none" w:sz="0" w:space="0" w:color="auto"/>
        <w:right w:val="none" w:sz="0" w:space="0" w:color="auto"/>
      </w:divBdr>
    </w:div>
    <w:div w:id="933442880">
      <w:bodyDiv w:val="1"/>
      <w:marLeft w:val="0"/>
      <w:marRight w:val="0"/>
      <w:marTop w:val="0"/>
      <w:marBottom w:val="0"/>
      <w:divBdr>
        <w:top w:val="none" w:sz="0" w:space="0" w:color="auto"/>
        <w:left w:val="none" w:sz="0" w:space="0" w:color="auto"/>
        <w:bottom w:val="none" w:sz="0" w:space="0" w:color="auto"/>
        <w:right w:val="none" w:sz="0" w:space="0" w:color="auto"/>
      </w:divBdr>
    </w:div>
    <w:div w:id="935095023">
      <w:bodyDiv w:val="1"/>
      <w:marLeft w:val="0"/>
      <w:marRight w:val="0"/>
      <w:marTop w:val="0"/>
      <w:marBottom w:val="0"/>
      <w:divBdr>
        <w:top w:val="none" w:sz="0" w:space="0" w:color="auto"/>
        <w:left w:val="none" w:sz="0" w:space="0" w:color="auto"/>
        <w:bottom w:val="none" w:sz="0" w:space="0" w:color="auto"/>
        <w:right w:val="none" w:sz="0" w:space="0" w:color="auto"/>
      </w:divBdr>
    </w:div>
    <w:div w:id="936525781">
      <w:bodyDiv w:val="1"/>
      <w:marLeft w:val="0"/>
      <w:marRight w:val="0"/>
      <w:marTop w:val="0"/>
      <w:marBottom w:val="0"/>
      <w:divBdr>
        <w:top w:val="none" w:sz="0" w:space="0" w:color="auto"/>
        <w:left w:val="none" w:sz="0" w:space="0" w:color="auto"/>
        <w:bottom w:val="none" w:sz="0" w:space="0" w:color="auto"/>
        <w:right w:val="none" w:sz="0" w:space="0" w:color="auto"/>
      </w:divBdr>
    </w:div>
    <w:div w:id="940069424">
      <w:bodyDiv w:val="1"/>
      <w:marLeft w:val="0"/>
      <w:marRight w:val="0"/>
      <w:marTop w:val="0"/>
      <w:marBottom w:val="0"/>
      <w:divBdr>
        <w:top w:val="none" w:sz="0" w:space="0" w:color="auto"/>
        <w:left w:val="none" w:sz="0" w:space="0" w:color="auto"/>
        <w:bottom w:val="none" w:sz="0" w:space="0" w:color="auto"/>
        <w:right w:val="none" w:sz="0" w:space="0" w:color="auto"/>
      </w:divBdr>
    </w:div>
    <w:div w:id="941108860">
      <w:bodyDiv w:val="1"/>
      <w:marLeft w:val="0"/>
      <w:marRight w:val="0"/>
      <w:marTop w:val="0"/>
      <w:marBottom w:val="0"/>
      <w:divBdr>
        <w:top w:val="none" w:sz="0" w:space="0" w:color="auto"/>
        <w:left w:val="none" w:sz="0" w:space="0" w:color="auto"/>
        <w:bottom w:val="none" w:sz="0" w:space="0" w:color="auto"/>
        <w:right w:val="none" w:sz="0" w:space="0" w:color="auto"/>
      </w:divBdr>
    </w:div>
    <w:div w:id="942152424">
      <w:bodyDiv w:val="1"/>
      <w:marLeft w:val="0"/>
      <w:marRight w:val="0"/>
      <w:marTop w:val="0"/>
      <w:marBottom w:val="0"/>
      <w:divBdr>
        <w:top w:val="none" w:sz="0" w:space="0" w:color="auto"/>
        <w:left w:val="none" w:sz="0" w:space="0" w:color="auto"/>
        <w:bottom w:val="none" w:sz="0" w:space="0" w:color="auto"/>
        <w:right w:val="none" w:sz="0" w:space="0" w:color="auto"/>
      </w:divBdr>
    </w:div>
    <w:div w:id="942224969">
      <w:bodyDiv w:val="1"/>
      <w:marLeft w:val="0"/>
      <w:marRight w:val="0"/>
      <w:marTop w:val="0"/>
      <w:marBottom w:val="0"/>
      <w:divBdr>
        <w:top w:val="none" w:sz="0" w:space="0" w:color="auto"/>
        <w:left w:val="none" w:sz="0" w:space="0" w:color="auto"/>
        <w:bottom w:val="none" w:sz="0" w:space="0" w:color="auto"/>
        <w:right w:val="none" w:sz="0" w:space="0" w:color="auto"/>
      </w:divBdr>
    </w:div>
    <w:div w:id="942226761">
      <w:bodyDiv w:val="1"/>
      <w:marLeft w:val="0"/>
      <w:marRight w:val="0"/>
      <w:marTop w:val="0"/>
      <w:marBottom w:val="0"/>
      <w:divBdr>
        <w:top w:val="none" w:sz="0" w:space="0" w:color="auto"/>
        <w:left w:val="none" w:sz="0" w:space="0" w:color="auto"/>
        <w:bottom w:val="none" w:sz="0" w:space="0" w:color="auto"/>
        <w:right w:val="none" w:sz="0" w:space="0" w:color="auto"/>
      </w:divBdr>
    </w:div>
    <w:div w:id="943028937">
      <w:bodyDiv w:val="1"/>
      <w:marLeft w:val="0"/>
      <w:marRight w:val="0"/>
      <w:marTop w:val="0"/>
      <w:marBottom w:val="0"/>
      <w:divBdr>
        <w:top w:val="none" w:sz="0" w:space="0" w:color="auto"/>
        <w:left w:val="none" w:sz="0" w:space="0" w:color="auto"/>
        <w:bottom w:val="none" w:sz="0" w:space="0" w:color="auto"/>
        <w:right w:val="none" w:sz="0" w:space="0" w:color="auto"/>
      </w:divBdr>
    </w:div>
    <w:div w:id="943154043">
      <w:bodyDiv w:val="1"/>
      <w:marLeft w:val="0"/>
      <w:marRight w:val="0"/>
      <w:marTop w:val="0"/>
      <w:marBottom w:val="0"/>
      <w:divBdr>
        <w:top w:val="none" w:sz="0" w:space="0" w:color="auto"/>
        <w:left w:val="none" w:sz="0" w:space="0" w:color="auto"/>
        <w:bottom w:val="none" w:sz="0" w:space="0" w:color="auto"/>
        <w:right w:val="none" w:sz="0" w:space="0" w:color="auto"/>
      </w:divBdr>
    </w:div>
    <w:div w:id="945042499">
      <w:bodyDiv w:val="1"/>
      <w:marLeft w:val="0"/>
      <w:marRight w:val="0"/>
      <w:marTop w:val="0"/>
      <w:marBottom w:val="0"/>
      <w:divBdr>
        <w:top w:val="none" w:sz="0" w:space="0" w:color="auto"/>
        <w:left w:val="none" w:sz="0" w:space="0" w:color="auto"/>
        <w:bottom w:val="none" w:sz="0" w:space="0" w:color="auto"/>
        <w:right w:val="none" w:sz="0" w:space="0" w:color="auto"/>
      </w:divBdr>
    </w:div>
    <w:div w:id="945307252">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51135365">
      <w:bodyDiv w:val="1"/>
      <w:marLeft w:val="0"/>
      <w:marRight w:val="0"/>
      <w:marTop w:val="0"/>
      <w:marBottom w:val="0"/>
      <w:divBdr>
        <w:top w:val="none" w:sz="0" w:space="0" w:color="auto"/>
        <w:left w:val="none" w:sz="0" w:space="0" w:color="auto"/>
        <w:bottom w:val="none" w:sz="0" w:space="0" w:color="auto"/>
        <w:right w:val="none" w:sz="0" w:space="0" w:color="auto"/>
      </w:divBdr>
    </w:div>
    <w:div w:id="951784809">
      <w:bodyDiv w:val="1"/>
      <w:marLeft w:val="0"/>
      <w:marRight w:val="0"/>
      <w:marTop w:val="0"/>
      <w:marBottom w:val="0"/>
      <w:divBdr>
        <w:top w:val="none" w:sz="0" w:space="0" w:color="auto"/>
        <w:left w:val="none" w:sz="0" w:space="0" w:color="auto"/>
        <w:bottom w:val="none" w:sz="0" w:space="0" w:color="auto"/>
        <w:right w:val="none" w:sz="0" w:space="0" w:color="auto"/>
      </w:divBdr>
    </w:div>
    <w:div w:id="954216957">
      <w:bodyDiv w:val="1"/>
      <w:marLeft w:val="0"/>
      <w:marRight w:val="0"/>
      <w:marTop w:val="0"/>
      <w:marBottom w:val="0"/>
      <w:divBdr>
        <w:top w:val="none" w:sz="0" w:space="0" w:color="auto"/>
        <w:left w:val="none" w:sz="0" w:space="0" w:color="auto"/>
        <w:bottom w:val="none" w:sz="0" w:space="0" w:color="auto"/>
        <w:right w:val="none" w:sz="0" w:space="0" w:color="auto"/>
      </w:divBdr>
    </w:div>
    <w:div w:id="954747344">
      <w:bodyDiv w:val="1"/>
      <w:marLeft w:val="0"/>
      <w:marRight w:val="0"/>
      <w:marTop w:val="0"/>
      <w:marBottom w:val="0"/>
      <w:divBdr>
        <w:top w:val="none" w:sz="0" w:space="0" w:color="auto"/>
        <w:left w:val="none" w:sz="0" w:space="0" w:color="auto"/>
        <w:bottom w:val="none" w:sz="0" w:space="0" w:color="auto"/>
        <w:right w:val="none" w:sz="0" w:space="0" w:color="auto"/>
      </w:divBdr>
    </w:div>
    <w:div w:id="955062492">
      <w:bodyDiv w:val="1"/>
      <w:marLeft w:val="0"/>
      <w:marRight w:val="0"/>
      <w:marTop w:val="0"/>
      <w:marBottom w:val="0"/>
      <w:divBdr>
        <w:top w:val="none" w:sz="0" w:space="0" w:color="auto"/>
        <w:left w:val="none" w:sz="0" w:space="0" w:color="auto"/>
        <w:bottom w:val="none" w:sz="0" w:space="0" w:color="auto"/>
        <w:right w:val="none" w:sz="0" w:space="0" w:color="auto"/>
      </w:divBdr>
    </w:div>
    <w:div w:id="959217218">
      <w:bodyDiv w:val="1"/>
      <w:marLeft w:val="0"/>
      <w:marRight w:val="0"/>
      <w:marTop w:val="0"/>
      <w:marBottom w:val="0"/>
      <w:divBdr>
        <w:top w:val="none" w:sz="0" w:space="0" w:color="auto"/>
        <w:left w:val="none" w:sz="0" w:space="0" w:color="auto"/>
        <w:bottom w:val="none" w:sz="0" w:space="0" w:color="auto"/>
        <w:right w:val="none" w:sz="0" w:space="0" w:color="auto"/>
      </w:divBdr>
    </w:div>
    <w:div w:id="961879778">
      <w:bodyDiv w:val="1"/>
      <w:marLeft w:val="0"/>
      <w:marRight w:val="0"/>
      <w:marTop w:val="0"/>
      <w:marBottom w:val="0"/>
      <w:divBdr>
        <w:top w:val="none" w:sz="0" w:space="0" w:color="auto"/>
        <w:left w:val="none" w:sz="0" w:space="0" w:color="auto"/>
        <w:bottom w:val="none" w:sz="0" w:space="0" w:color="auto"/>
        <w:right w:val="none" w:sz="0" w:space="0" w:color="auto"/>
      </w:divBdr>
    </w:div>
    <w:div w:id="966395460">
      <w:bodyDiv w:val="1"/>
      <w:marLeft w:val="0"/>
      <w:marRight w:val="0"/>
      <w:marTop w:val="0"/>
      <w:marBottom w:val="0"/>
      <w:divBdr>
        <w:top w:val="none" w:sz="0" w:space="0" w:color="auto"/>
        <w:left w:val="none" w:sz="0" w:space="0" w:color="auto"/>
        <w:bottom w:val="none" w:sz="0" w:space="0" w:color="auto"/>
        <w:right w:val="none" w:sz="0" w:space="0" w:color="auto"/>
      </w:divBdr>
    </w:div>
    <w:div w:id="977689342">
      <w:bodyDiv w:val="1"/>
      <w:marLeft w:val="0"/>
      <w:marRight w:val="0"/>
      <w:marTop w:val="0"/>
      <w:marBottom w:val="0"/>
      <w:divBdr>
        <w:top w:val="none" w:sz="0" w:space="0" w:color="auto"/>
        <w:left w:val="none" w:sz="0" w:space="0" w:color="auto"/>
        <w:bottom w:val="none" w:sz="0" w:space="0" w:color="auto"/>
        <w:right w:val="none" w:sz="0" w:space="0" w:color="auto"/>
      </w:divBdr>
    </w:div>
    <w:div w:id="977690785">
      <w:bodyDiv w:val="1"/>
      <w:marLeft w:val="0"/>
      <w:marRight w:val="0"/>
      <w:marTop w:val="0"/>
      <w:marBottom w:val="0"/>
      <w:divBdr>
        <w:top w:val="none" w:sz="0" w:space="0" w:color="auto"/>
        <w:left w:val="none" w:sz="0" w:space="0" w:color="auto"/>
        <w:bottom w:val="none" w:sz="0" w:space="0" w:color="auto"/>
        <w:right w:val="none" w:sz="0" w:space="0" w:color="auto"/>
      </w:divBdr>
    </w:div>
    <w:div w:id="988361045">
      <w:bodyDiv w:val="1"/>
      <w:marLeft w:val="0"/>
      <w:marRight w:val="0"/>
      <w:marTop w:val="0"/>
      <w:marBottom w:val="0"/>
      <w:divBdr>
        <w:top w:val="none" w:sz="0" w:space="0" w:color="auto"/>
        <w:left w:val="none" w:sz="0" w:space="0" w:color="auto"/>
        <w:bottom w:val="none" w:sz="0" w:space="0" w:color="auto"/>
        <w:right w:val="none" w:sz="0" w:space="0" w:color="auto"/>
      </w:divBdr>
    </w:div>
    <w:div w:id="988555304">
      <w:bodyDiv w:val="1"/>
      <w:marLeft w:val="0"/>
      <w:marRight w:val="0"/>
      <w:marTop w:val="0"/>
      <w:marBottom w:val="0"/>
      <w:divBdr>
        <w:top w:val="none" w:sz="0" w:space="0" w:color="auto"/>
        <w:left w:val="none" w:sz="0" w:space="0" w:color="auto"/>
        <w:bottom w:val="none" w:sz="0" w:space="0" w:color="auto"/>
        <w:right w:val="none" w:sz="0" w:space="0" w:color="auto"/>
      </w:divBdr>
    </w:div>
    <w:div w:id="991904403">
      <w:bodyDiv w:val="1"/>
      <w:marLeft w:val="0"/>
      <w:marRight w:val="0"/>
      <w:marTop w:val="0"/>
      <w:marBottom w:val="0"/>
      <w:divBdr>
        <w:top w:val="none" w:sz="0" w:space="0" w:color="auto"/>
        <w:left w:val="none" w:sz="0" w:space="0" w:color="auto"/>
        <w:bottom w:val="none" w:sz="0" w:space="0" w:color="auto"/>
        <w:right w:val="none" w:sz="0" w:space="0" w:color="auto"/>
      </w:divBdr>
    </w:div>
    <w:div w:id="994384080">
      <w:bodyDiv w:val="1"/>
      <w:marLeft w:val="0"/>
      <w:marRight w:val="0"/>
      <w:marTop w:val="0"/>
      <w:marBottom w:val="0"/>
      <w:divBdr>
        <w:top w:val="none" w:sz="0" w:space="0" w:color="auto"/>
        <w:left w:val="none" w:sz="0" w:space="0" w:color="auto"/>
        <w:bottom w:val="none" w:sz="0" w:space="0" w:color="auto"/>
        <w:right w:val="none" w:sz="0" w:space="0" w:color="auto"/>
      </w:divBdr>
    </w:div>
    <w:div w:id="998653681">
      <w:bodyDiv w:val="1"/>
      <w:marLeft w:val="0"/>
      <w:marRight w:val="0"/>
      <w:marTop w:val="0"/>
      <w:marBottom w:val="0"/>
      <w:divBdr>
        <w:top w:val="none" w:sz="0" w:space="0" w:color="auto"/>
        <w:left w:val="none" w:sz="0" w:space="0" w:color="auto"/>
        <w:bottom w:val="none" w:sz="0" w:space="0" w:color="auto"/>
        <w:right w:val="none" w:sz="0" w:space="0" w:color="auto"/>
      </w:divBdr>
    </w:div>
    <w:div w:id="1002515417">
      <w:bodyDiv w:val="1"/>
      <w:marLeft w:val="0"/>
      <w:marRight w:val="0"/>
      <w:marTop w:val="0"/>
      <w:marBottom w:val="0"/>
      <w:divBdr>
        <w:top w:val="none" w:sz="0" w:space="0" w:color="auto"/>
        <w:left w:val="none" w:sz="0" w:space="0" w:color="auto"/>
        <w:bottom w:val="none" w:sz="0" w:space="0" w:color="auto"/>
        <w:right w:val="none" w:sz="0" w:space="0" w:color="auto"/>
      </w:divBdr>
    </w:div>
    <w:div w:id="1003432689">
      <w:bodyDiv w:val="1"/>
      <w:marLeft w:val="0"/>
      <w:marRight w:val="0"/>
      <w:marTop w:val="0"/>
      <w:marBottom w:val="0"/>
      <w:divBdr>
        <w:top w:val="none" w:sz="0" w:space="0" w:color="auto"/>
        <w:left w:val="none" w:sz="0" w:space="0" w:color="auto"/>
        <w:bottom w:val="none" w:sz="0" w:space="0" w:color="auto"/>
        <w:right w:val="none" w:sz="0" w:space="0" w:color="auto"/>
      </w:divBdr>
    </w:div>
    <w:div w:id="1007947416">
      <w:bodyDiv w:val="1"/>
      <w:marLeft w:val="0"/>
      <w:marRight w:val="0"/>
      <w:marTop w:val="0"/>
      <w:marBottom w:val="0"/>
      <w:divBdr>
        <w:top w:val="none" w:sz="0" w:space="0" w:color="auto"/>
        <w:left w:val="none" w:sz="0" w:space="0" w:color="auto"/>
        <w:bottom w:val="none" w:sz="0" w:space="0" w:color="auto"/>
        <w:right w:val="none" w:sz="0" w:space="0" w:color="auto"/>
      </w:divBdr>
    </w:div>
    <w:div w:id="1012535512">
      <w:bodyDiv w:val="1"/>
      <w:marLeft w:val="0"/>
      <w:marRight w:val="0"/>
      <w:marTop w:val="0"/>
      <w:marBottom w:val="0"/>
      <w:divBdr>
        <w:top w:val="none" w:sz="0" w:space="0" w:color="auto"/>
        <w:left w:val="none" w:sz="0" w:space="0" w:color="auto"/>
        <w:bottom w:val="none" w:sz="0" w:space="0" w:color="auto"/>
        <w:right w:val="none" w:sz="0" w:space="0" w:color="auto"/>
      </w:divBdr>
    </w:div>
    <w:div w:id="1013336744">
      <w:bodyDiv w:val="1"/>
      <w:marLeft w:val="0"/>
      <w:marRight w:val="0"/>
      <w:marTop w:val="0"/>
      <w:marBottom w:val="0"/>
      <w:divBdr>
        <w:top w:val="none" w:sz="0" w:space="0" w:color="auto"/>
        <w:left w:val="none" w:sz="0" w:space="0" w:color="auto"/>
        <w:bottom w:val="none" w:sz="0" w:space="0" w:color="auto"/>
        <w:right w:val="none" w:sz="0" w:space="0" w:color="auto"/>
      </w:divBdr>
    </w:div>
    <w:div w:id="1014961805">
      <w:bodyDiv w:val="1"/>
      <w:marLeft w:val="0"/>
      <w:marRight w:val="0"/>
      <w:marTop w:val="0"/>
      <w:marBottom w:val="0"/>
      <w:divBdr>
        <w:top w:val="none" w:sz="0" w:space="0" w:color="auto"/>
        <w:left w:val="none" w:sz="0" w:space="0" w:color="auto"/>
        <w:bottom w:val="none" w:sz="0" w:space="0" w:color="auto"/>
        <w:right w:val="none" w:sz="0" w:space="0" w:color="auto"/>
      </w:divBdr>
    </w:div>
    <w:div w:id="1022167358">
      <w:bodyDiv w:val="1"/>
      <w:marLeft w:val="0"/>
      <w:marRight w:val="0"/>
      <w:marTop w:val="0"/>
      <w:marBottom w:val="0"/>
      <w:divBdr>
        <w:top w:val="none" w:sz="0" w:space="0" w:color="auto"/>
        <w:left w:val="none" w:sz="0" w:space="0" w:color="auto"/>
        <w:bottom w:val="none" w:sz="0" w:space="0" w:color="auto"/>
        <w:right w:val="none" w:sz="0" w:space="0" w:color="auto"/>
      </w:divBdr>
    </w:div>
    <w:div w:id="1022167612">
      <w:bodyDiv w:val="1"/>
      <w:marLeft w:val="0"/>
      <w:marRight w:val="0"/>
      <w:marTop w:val="0"/>
      <w:marBottom w:val="0"/>
      <w:divBdr>
        <w:top w:val="none" w:sz="0" w:space="0" w:color="auto"/>
        <w:left w:val="none" w:sz="0" w:space="0" w:color="auto"/>
        <w:bottom w:val="none" w:sz="0" w:space="0" w:color="auto"/>
        <w:right w:val="none" w:sz="0" w:space="0" w:color="auto"/>
      </w:divBdr>
    </w:div>
    <w:div w:id="1024087777">
      <w:bodyDiv w:val="1"/>
      <w:marLeft w:val="0"/>
      <w:marRight w:val="0"/>
      <w:marTop w:val="0"/>
      <w:marBottom w:val="0"/>
      <w:divBdr>
        <w:top w:val="none" w:sz="0" w:space="0" w:color="auto"/>
        <w:left w:val="none" w:sz="0" w:space="0" w:color="auto"/>
        <w:bottom w:val="none" w:sz="0" w:space="0" w:color="auto"/>
        <w:right w:val="none" w:sz="0" w:space="0" w:color="auto"/>
      </w:divBdr>
    </w:div>
    <w:div w:id="1027367522">
      <w:bodyDiv w:val="1"/>
      <w:marLeft w:val="0"/>
      <w:marRight w:val="0"/>
      <w:marTop w:val="0"/>
      <w:marBottom w:val="0"/>
      <w:divBdr>
        <w:top w:val="none" w:sz="0" w:space="0" w:color="auto"/>
        <w:left w:val="none" w:sz="0" w:space="0" w:color="auto"/>
        <w:bottom w:val="none" w:sz="0" w:space="0" w:color="auto"/>
        <w:right w:val="none" w:sz="0" w:space="0" w:color="auto"/>
      </w:divBdr>
    </w:div>
    <w:div w:id="1039739504">
      <w:bodyDiv w:val="1"/>
      <w:marLeft w:val="0"/>
      <w:marRight w:val="0"/>
      <w:marTop w:val="0"/>
      <w:marBottom w:val="0"/>
      <w:divBdr>
        <w:top w:val="none" w:sz="0" w:space="0" w:color="auto"/>
        <w:left w:val="none" w:sz="0" w:space="0" w:color="auto"/>
        <w:bottom w:val="none" w:sz="0" w:space="0" w:color="auto"/>
        <w:right w:val="none" w:sz="0" w:space="0" w:color="auto"/>
      </w:divBdr>
    </w:div>
    <w:div w:id="1042826945">
      <w:bodyDiv w:val="1"/>
      <w:marLeft w:val="0"/>
      <w:marRight w:val="0"/>
      <w:marTop w:val="0"/>
      <w:marBottom w:val="0"/>
      <w:divBdr>
        <w:top w:val="none" w:sz="0" w:space="0" w:color="auto"/>
        <w:left w:val="none" w:sz="0" w:space="0" w:color="auto"/>
        <w:bottom w:val="none" w:sz="0" w:space="0" w:color="auto"/>
        <w:right w:val="none" w:sz="0" w:space="0" w:color="auto"/>
      </w:divBdr>
    </w:div>
    <w:div w:id="1044909037">
      <w:bodyDiv w:val="1"/>
      <w:marLeft w:val="0"/>
      <w:marRight w:val="0"/>
      <w:marTop w:val="0"/>
      <w:marBottom w:val="0"/>
      <w:divBdr>
        <w:top w:val="none" w:sz="0" w:space="0" w:color="auto"/>
        <w:left w:val="none" w:sz="0" w:space="0" w:color="auto"/>
        <w:bottom w:val="none" w:sz="0" w:space="0" w:color="auto"/>
        <w:right w:val="none" w:sz="0" w:space="0" w:color="auto"/>
      </w:divBdr>
    </w:div>
    <w:div w:id="1046874207">
      <w:bodyDiv w:val="1"/>
      <w:marLeft w:val="0"/>
      <w:marRight w:val="0"/>
      <w:marTop w:val="0"/>
      <w:marBottom w:val="0"/>
      <w:divBdr>
        <w:top w:val="none" w:sz="0" w:space="0" w:color="auto"/>
        <w:left w:val="none" w:sz="0" w:space="0" w:color="auto"/>
        <w:bottom w:val="none" w:sz="0" w:space="0" w:color="auto"/>
        <w:right w:val="none" w:sz="0" w:space="0" w:color="auto"/>
      </w:divBdr>
    </w:div>
    <w:div w:id="1046951271">
      <w:bodyDiv w:val="1"/>
      <w:marLeft w:val="0"/>
      <w:marRight w:val="0"/>
      <w:marTop w:val="0"/>
      <w:marBottom w:val="0"/>
      <w:divBdr>
        <w:top w:val="none" w:sz="0" w:space="0" w:color="auto"/>
        <w:left w:val="none" w:sz="0" w:space="0" w:color="auto"/>
        <w:bottom w:val="none" w:sz="0" w:space="0" w:color="auto"/>
        <w:right w:val="none" w:sz="0" w:space="0" w:color="auto"/>
      </w:divBdr>
    </w:div>
    <w:div w:id="1053314813">
      <w:bodyDiv w:val="1"/>
      <w:marLeft w:val="0"/>
      <w:marRight w:val="0"/>
      <w:marTop w:val="0"/>
      <w:marBottom w:val="0"/>
      <w:divBdr>
        <w:top w:val="none" w:sz="0" w:space="0" w:color="auto"/>
        <w:left w:val="none" w:sz="0" w:space="0" w:color="auto"/>
        <w:bottom w:val="none" w:sz="0" w:space="0" w:color="auto"/>
        <w:right w:val="none" w:sz="0" w:space="0" w:color="auto"/>
      </w:divBdr>
    </w:div>
    <w:div w:id="1054424913">
      <w:bodyDiv w:val="1"/>
      <w:marLeft w:val="0"/>
      <w:marRight w:val="0"/>
      <w:marTop w:val="0"/>
      <w:marBottom w:val="0"/>
      <w:divBdr>
        <w:top w:val="none" w:sz="0" w:space="0" w:color="auto"/>
        <w:left w:val="none" w:sz="0" w:space="0" w:color="auto"/>
        <w:bottom w:val="none" w:sz="0" w:space="0" w:color="auto"/>
        <w:right w:val="none" w:sz="0" w:space="0" w:color="auto"/>
      </w:divBdr>
    </w:div>
    <w:div w:id="1057123737">
      <w:bodyDiv w:val="1"/>
      <w:marLeft w:val="0"/>
      <w:marRight w:val="0"/>
      <w:marTop w:val="0"/>
      <w:marBottom w:val="0"/>
      <w:divBdr>
        <w:top w:val="none" w:sz="0" w:space="0" w:color="auto"/>
        <w:left w:val="none" w:sz="0" w:space="0" w:color="auto"/>
        <w:bottom w:val="none" w:sz="0" w:space="0" w:color="auto"/>
        <w:right w:val="none" w:sz="0" w:space="0" w:color="auto"/>
      </w:divBdr>
    </w:div>
    <w:div w:id="1061178860">
      <w:bodyDiv w:val="1"/>
      <w:marLeft w:val="0"/>
      <w:marRight w:val="0"/>
      <w:marTop w:val="0"/>
      <w:marBottom w:val="0"/>
      <w:divBdr>
        <w:top w:val="none" w:sz="0" w:space="0" w:color="auto"/>
        <w:left w:val="none" w:sz="0" w:space="0" w:color="auto"/>
        <w:bottom w:val="none" w:sz="0" w:space="0" w:color="auto"/>
        <w:right w:val="none" w:sz="0" w:space="0" w:color="auto"/>
      </w:divBdr>
    </w:div>
    <w:div w:id="1061369365">
      <w:bodyDiv w:val="1"/>
      <w:marLeft w:val="0"/>
      <w:marRight w:val="0"/>
      <w:marTop w:val="0"/>
      <w:marBottom w:val="0"/>
      <w:divBdr>
        <w:top w:val="none" w:sz="0" w:space="0" w:color="auto"/>
        <w:left w:val="none" w:sz="0" w:space="0" w:color="auto"/>
        <w:bottom w:val="none" w:sz="0" w:space="0" w:color="auto"/>
        <w:right w:val="none" w:sz="0" w:space="0" w:color="auto"/>
      </w:divBdr>
    </w:div>
    <w:div w:id="1064337209">
      <w:bodyDiv w:val="1"/>
      <w:marLeft w:val="0"/>
      <w:marRight w:val="0"/>
      <w:marTop w:val="0"/>
      <w:marBottom w:val="0"/>
      <w:divBdr>
        <w:top w:val="none" w:sz="0" w:space="0" w:color="auto"/>
        <w:left w:val="none" w:sz="0" w:space="0" w:color="auto"/>
        <w:bottom w:val="none" w:sz="0" w:space="0" w:color="auto"/>
        <w:right w:val="none" w:sz="0" w:space="0" w:color="auto"/>
      </w:divBdr>
    </w:div>
    <w:div w:id="1065446051">
      <w:bodyDiv w:val="1"/>
      <w:marLeft w:val="0"/>
      <w:marRight w:val="0"/>
      <w:marTop w:val="0"/>
      <w:marBottom w:val="0"/>
      <w:divBdr>
        <w:top w:val="none" w:sz="0" w:space="0" w:color="auto"/>
        <w:left w:val="none" w:sz="0" w:space="0" w:color="auto"/>
        <w:bottom w:val="none" w:sz="0" w:space="0" w:color="auto"/>
        <w:right w:val="none" w:sz="0" w:space="0" w:color="auto"/>
      </w:divBdr>
    </w:div>
    <w:div w:id="1069424330">
      <w:bodyDiv w:val="1"/>
      <w:marLeft w:val="0"/>
      <w:marRight w:val="0"/>
      <w:marTop w:val="0"/>
      <w:marBottom w:val="0"/>
      <w:divBdr>
        <w:top w:val="none" w:sz="0" w:space="0" w:color="auto"/>
        <w:left w:val="none" w:sz="0" w:space="0" w:color="auto"/>
        <w:bottom w:val="none" w:sz="0" w:space="0" w:color="auto"/>
        <w:right w:val="none" w:sz="0" w:space="0" w:color="auto"/>
      </w:divBdr>
    </w:div>
    <w:div w:id="1075126367">
      <w:bodyDiv w:val="1"/>
      <w:marLeft w:val="0"/>
      <w:marRight w:val="0"/>
      <w:marTop w:val="0"/>
      <w:marBottom w:val="0"/>
      <w:divBdr>
        <w:top w:val="none" w:sz="0" w:space="0" w:color="auto"/>
        <w:left w:val="none" w:sz="0" w:space="0" w:color="auto"/>
        <w:bottom w:val="none" w:sz="0" w:space="0" w:color="auto"/>
        <w:right w:val="none" w:sz="0" w:space="0" w:color="auto"/>
      </w:divBdr>
    </w:div>
    <w:div w:id="1081097539">
      <w:bodyDiv w:val="1"/>
      <w:marLeft w:val="0"/>
      <w:marRight w:val="0"/>
      <w:marTop w:val="0"/>
      <w:marBottom w:val="0"/>
      <w:divBdr>
        <w:top w:val="none" w:sz="0" w:space="0" w:color="auto"/>
        <w:left w:val="none" w:sz="0" w:space="0" w:color="auto"/>
        <w:bottom w:val="none" w:sz="0" w:space="0" w:color="auto"/>
        <w:right w:val="none" w:sz="0" w:space="0" w:color="auto"/>
      </w:divBdr>
    </w:div>
    <w:div w:id="1081876286">
      <w:bodyDiv w:val="1"/>
      <w:marLeft w:val="0"/>
      <w:marRight w:val="0"/>
      <w:marTop w:val="0"/>
      <w:marBottom w:val="0"/>
      <w:divBdr>
        <w:top w:val="none" w:sz="0" w:space="0" w:color="auto"/>
        <w:left w:val="none" w:sz="0" w:space="0" w:color="auto"/>
        <w:bottom w:val="none" w:sz="0" w:space="0" w:color="auto"/>
        <w:right w:val="none" w:sz="0" w:space="0" w:color="auto"/>
      </w:divBdr>
    </w:div>
    <w:div w:id="1084258557">
      <w:bodyDiv w:val="1"/>
      <w:marLeft w:val="0"/>
      <w:marRight w:val="0"/>
      <w:marTop w:val="0"/>
      <w:marBottom w:val="0"/>
      <w:divBdr>
        <w:top w:val="none" w:sz="0" w:space="0" w:color="auto"/>
        <w:left w:val="none" w:sz="0" w:space="0" w:color="auto"/>
        <w:bottom w:val="none" w:sz="0" w:space="0" w:color="auto"/>
        <w:right w:val="none" w:sz="0" w:space="0" w:color="auto"/>
      </w:divBdr>
    </w:div>
    <w:div w:id="1088311979">
      <w:bodyDiv w:val="1"/>
      <w:marLeft w:val="0"/>
      <w:marRight w:val="0"/>
      <w:marTop w:val="0"/>
      <w:marBottom w:val="0"/>
      <w:divBdr>
        <w:top w:val="none" w:sz="0" w:space="0" w:color="auto"/>
        <w:left w:val="none" w:sz="0" w:space="0" w:color="auto"/>
        <w:bottom w:val="none" w:sz="0" w:space="0" w:color="auto"/>
        <w:right w:val="none" w:sz="0" w:space="0" w:color="auto"/>
      </w:divBdr>
    </w:div>
    <w:div w:id="1091511808">
      <w:bodyDiv w:val="1"/>
      <w:marLeft w:val="0"/>
      <w:marRight w:val="0"/>
      <w:marTop w:val="0"/>
      <w:marBottom w:val="0"/>
      <w:divBdr>
        <w:top w:val="none" w:sz="0" w:space="0" w:color="auto"/>
        <w:left w:val="none" w:sz="0" w:space="0" w:color="auto"/>
        <w:bottom w:val="none" w:sz="0" w:space="0" w:color="auto"/>
        <w:right w:val="none" w:sz="0" w:space="0" w:color="auto"/>
      </w:divBdr>
    </w:div>
    <w:div w:id="1095053132">
      <w:bodyDiv w:val="1"/>
      <w:marLeft w:val="0"/>
      <w:marRight w:val="0"/>
      <w:marTop w:val="0"/>
      <w:marBottom w:val="0"/>
      <w:divBdr>
        <w:top w:val="none" w:sz="0" w:space="0" w:color="auto"/>
        <w:left w:val="none" w:sz="0" w:space="0" w:color="auto"/>
        <w:bottom w:val="none" w:sz="0" w:space="0" w:color="auto"/>
        <w:right w:val="none" w:sz="0" w:space="0" w:color="auto"/>
      </w:divBdr>
    </w:div>
    <w:div w:id="1098676203">
      <w:bodyDiv w:val="1"/>
      <w:marLeft w:val="0"/>
      <w:marRight w:val="0"/>
      <w:marTop w:val="0"/>
      <w:marBottom w:val="0"/>
      <w:divBdr>
        <w:top w:val="none" w:sz="0" w:space="0" w:color="auto"/>
        <w:left w:val="none" w:sz="0" w:space="0" w:color="auto"/>
        <w:bottom w:val="none" w:sz="0" w:space="0" w:color="auto"/>
        <w:right w:val="none" w:sz="0" w:space="0" w:color="auto"/>
      </w:divBdr>
    </w:div>
    <w:div w:id="1101143082">
      <w:bodyDiv w:val="1"/>
      <w:marLeft w:val="0"/>
      <w:marRight w:val="0"/>
      <w:marTop w:val="0"/>
      <w:marBottom w:val="0"/>
      <w:divBdr>
        <w:top w:val="none" w:sz="0" w:space="0" w:color="auto"/>
        <w:left w:val="none" w:sz="0" w:space="0" w:color="auto"/>
        <w:bottom w:val="none" w:sz="0" w:space="0" w:color="auto"/>
        <w:right w:val="none" w:sz="0" w:space="0" w:color="auto"/>
      </w:divBdr>
    </w:div>
    <w:div w:id="1102846665">
      <w:bodyDiv w:val="1"/>
      <w:marLeft w:val="0"/>
      <w:marRight w:val="0"/>
      <w:marTop w:val="0"/>
      <w:marBottom w:val="0"/>
      <w:divBdr>
        <w:top w:val="none" w:sz="0" w:space="0" w:color="auto"/>
        <w:left w:val="none" w:sz="0" w:space="0" w:color="auto"/>
        <w:bottom w:val="none" w:sz="0" w:space="0" w:color="auto"/>
        <w:right w:val="none" w:sz="0" w:space="0" w:color="auto"/>
      </w:divBdr>
    </w:div>
    <w:div w:id="1105003215">
      <w:bodyDiv w:val="1"/>
      <w:marLeft w:val="0"/>
      <w:marRight w:val="0"/>
      <w:marTop w:val="0"/>
      <w:marBottom w:val="0"/>
      <w:divBdr>
        <w:top w:val="none" w:sz="0" w:space="0" w:color="auto"/>
        <w:left w:val="none" w:sz="0" w:space="0" w:color="auto"/>
        <w:bottom w:val="none" w:sz="0" w:space="0" w:color="auto"/>
        <w:right w:val="none" w:sz="0" w:space="0" w:color="auto"/>
      </w:divBdr>
    </w:div>
    <w:div w:id="1105925394">
      <w:bodyDiv w:val="1"/>
      <w:marLeft w:val="0"/>
      <w:marRight w:val="0"/>
      <w:marTop w:val="0"/>
      <w:marBottom w:val="0"/>
      <w:divBdr>
        <w:top w:val="none" w:sz="0" w:space="0" w:color="auto"/>
        <w:left w:val="none" w:sz="0" w:space="0" w:color="auto"/>
        <w:bottom w:val="none" w:sz="0" w:space="0" w:color="auto"/>
        <w:right w:val="none" w:sz="0" w:space="0" w:color="auto"/>
      </w:divBdr>
    </w:div>
    <w:div w:id="1108311167">
      <w:bodyDiv w:val="1"/>
      <w:marLeft w:val="0"/>
      <w:marRight w:val="0"/>
      <w:marTop w:val="0"/>
      <w:marBottom w:val="0"/>
      <w:divBdr>
        <w:top w:val="none" w:sz="0" w:space="0" w:color="auto"/>
        <w:left w:val="none" w:sz="0" w:space="0" w:color="auto"/>
        <w:bottom w:val="none" w:sz="0" w:space="0" w:color="auto"/>
        <w:right w:val="none" w:sz="0" w:space="0" w:color="auto"/>
      </w:divBdr>
    </w:div>
    <w:div w:id="1114980983">
      <w:bodyDiv w:val="1"/>
      <w:marLeft w:val="0"/>
      <w:marRight w:val="0"/>
      <w:marTop w:val="0"/>
      <w:marBottom w:val="0"/>
      <w:divBdr>
        <w:top w:val="none" w:sz="0" w:space="0" w:color="auto"/>
        <w:left w:val="none" w:sz="0" w:space="0" w:color="auto"/>
        <w:bottom w:val="none" w:sz="0" w:space="0" w:color="auto"/>
        <w:right w:val="none" w:sz="0" w:space="0" w:color="auto"/>
      </w:divBdr>
    </w:div>
    <w:div w:id="1119106858">
      <w:bodyDiv w:val="1"/>
      <w:marLeft w:val="0"/>
      <w:marRight w:val="0"/>
      <w:marTop w:val="0"/>
      <w:marBottom w:val="0"/>
      <w:divBdr>
        <w:top w:val="none" w:sz="0" w:space="0" w:color="auto"/>
        <w:left w:val="none" w:sz="0" w:space="0" w:color="auto"/>
        <w:bottom w:val="none" w:sz="0" w:space="0" w:color="auto"/>
        <w:right w:val="none" w:sz="0" w:space="0" w:color="auto"/>
      </w:divBdr>
    </w:div>
    <w:div w:id="1119370927">
      <w:bodyDiv w:val="1"/>
      <w:marLeft w:val="0"/>
      <w:marRight w:val="0"/>
      <w:marTop w:val="0"/>
      <w:marBottom w:val="0"/>
      <w:divBdr>
        <w:top w:val="none" w:sz="0" w:space="0" w:color="auto"/>
        <w:left w:val="none" w:sz="0" w:space="0" w:color="auto"/>
        <w:bottom w:val="none" w:sz="0" w:space="0" w:color="auto"/>
        <w:right w:val="none" w:sz="0" w:space="0" w:color="auto"/>
      </w:divBdr>
    </w:div>
    <w:div w:id="1120681951">
      <w:bodyDiv w:val="1"/>
      <w:marLeft w:val="0"/>
      <w:marRight w:val="0"/>
      <w:marTop w:val="0"/>
      <w:marBottom w:val="0"/>
      <w:divBdr>
        <w:top w:val="none" w:sz="0" w:space="0" w:color="auto"/>
        <w:left w:val="none" w:sz="0" w:space="0" w:color="auto"/>
        <w:bottom w:val="none" w:sz="0" w:space="0" w:color="auto"/>
        <w:right w:val="none" w:sz="0" w:space="0" w:color="auto"/>
      </w:divBdr>
    </w:div>
    <w:div w:id="1121220834">
      <w:bodyDiv w:val="1"/>
      <w:marLeft w:val="0"/>
      <w:marRight w:val="0"/>
      <w:marTop w:val="0"/>
      <w:marBottom w:val="0"/>
      <w:divBdr>
        <w:top w:val="none" w:sz="0" w:space="0" w:color="auto"/>
        <w:left w:val="none" w:sz="0" w:space="0" w:color="auto"/>
        <w:bottom w:val="none" w:sz="0" w:space="0" w:color="auto"/>
        <w:right w:val="none" w:sz="0" w:space="0" w:color="auto"/>
      </w:divBdr>
    </w:div>
    <w:div w:id="1124470388">
      <w:bodyDiv w:val="1"/>
      <w:marLeft w:val="0"/>
      <w:marRight w:val="0"/>
      <w:marTop w:val="0"/>
      <w:marBottom w:val="0"/>
      <w:divBdr>
        <w:top w:val="none" w:sz="0" w:space="0" w:color="auto"/>
        <w:left w:val="none" w:sz="0" w:space="0" w:color="auto"/>
        <w:bottom w:val="none" w:sz="0" w:space="0" w:color="auto"/>
        <w:right w:val="none" w:sz="0" w:space="0" w:color="auto"/>
      </w:divBdr>
    </w:div>
    <w:div w:id="1127626575">
      <w:bodyDiv w:val="1"/>
      <w:marLeft w:val="0"/>
      <w:marRight w:val="0"/>
      <w:marTop w:val="0"/>
      <w:marBottom w:val="0"/>
      <w:divBdr>
        <w:top w:val="none" w:sz="0" w:space="0" w:color="auto"/>
        <w:left w:val="none" w:sz="0" w:space="0" w:color="auto"/>
        <w:bottom w:val="none" w:sz="0" w:space="0" w:color="auto"/>
        <w:right w:val="none" w:sz="0" w:space="0" w:color="auto"/>
      </w:divBdr>
    </w:div>
    <w:div w:id="1130439472">
      <w:bodyDiv w:val="1"/>
      <w:marLeft w:val="0"/>
      <w:marRight w:val="0"/>
      <w:marTop w:val="0"/>
      <w:marBottom w:val="0"/>
      <w:divBdr>
        <w:top w:val="none" w:sz="0" w:space="0" w:color="auto"/>
        <w:left w:val="none" w:sz="0" w:space="0" w:color="auto"/>
        <w:bottom w:val="none" w:sz="0" w:space="0" w:color="auto"/>
        <w:right w:val="none" w:sz="0" w:space="0" w:color="auto"/>
      </w:divBdr>
    </w:div>
    <w:div w:id="1139103946">
      <w:bodyDiv w:val="1"/>
      <w:marLeft w:val="0"/>
      <w:marRight w:val="0"/>
      <w:marTop w:val="0"/>
      <w:marBottom w:val="0"/>
      <w:divBdr>
        <w:top w:val="none" w:sz="0" w:space="0" w:color="auto"/>
        <w:left w:val="none" w:sz="0" w:space="0" w:color="auto"/>
        <w:bottom w:val="none" w:sz="0" w:space="0" w:color="auto"/>
        <w:right w:val="none" w:sz="0" w:space="0" w:color="auto"/>
      </w:divBdr>
    </w:div>
    <w:div w:id="1139493045">
      <w:bodyDiv w:val="1"/>
      <w:marLeft w:val="0"/>
      <w:marRight w:val="0"/>
      <w:marTop w:val="0"/>
      <w:marBottom w:val="0"/>
      <w:divBdr>
        <w:top w:val="none" w:sz="0" w:space="0" w:color="auto"/>
        <w:left w:val="none" w:sz="0" w:space="0" w:color="auto"/>
        <w:bottom w:val="none" w:sz="0" w:space="0" w:color="auto"/>
        <w:right w:val="none" w:sz="0" w:space="0" w:color="auto"/>
      </w:divBdr>
    </w:div>
    <w:div w:id="1145008253">
      <w:bodyDiv w:val="1"/>
      <w:marLeft w:val="0"/>
      <w:marRight w:val="0"/>
      <w:marTop w:val="0"/>
      <w:marBottom w:val="0"/>
      <w:divBdr>
        <w:top w:val="none" w:sz="0" w:space="0" w:color="auto"/>
        <w:left w:val="none" w:sz="0" w:space="0" w:color="auto"/>
        <w:bottom w:val="none" w:sz="0" w:space="0" w:color="auto"/>
        <w:right w:val="none" w:sz="0" w:space="0" w:color="auto"/>
      </w:divBdr>
    </w:div>
    <w:div w:id="1152791899">
      <w:bodyDiv w:val="1"/>
      <w:marLeft w:val="0"/>
      <w:marRight w:val="0"/>
      <w:marTop w:val="0"/>
      <w:marBottom w:val="0"/>
      <w:divBdr>
        <w:top w:val="none" w:sz="0" w:space="0" w:color="auto"/>
        <w:left w:val="none" w:sz="0" w:space="0" w:color="auto"/>
        <w:bottom w:val="none" w:sz="0" w:space="0" w:color="auto"/>
        <w:right w:val="none" w:sz="0" w:space="0" w:color="auto"/>
      </w:divBdr>
    </w:div>
    <w:div w:id="1152910823">
      <w:bodyDiv w:val="1"/>
      <w:marLeft w:val="0"/>
      <w:marRight w:val="0"/>
      <w:marTop w:val="0"/>
      <w:marBottom w:val="0"/>
      <w:divBdr>
        <w:top w:val="none" w:sz="0" w:space="0" w:color="auto"/>
        <w:left w:val="none" w:sz="0" w:space="0" w:color="auto"/>
        <w:bottom w:val="none" w:sz="0" w:space="0" w:color="auto"/>
        <w:right w:val="none" w:sz="0" w:space="0" w:color="auto"/>
      </w:divBdr>
    </w:div>
    <w:div w:id="1160272350">
      <w:bodyDiv w:val="1"/>
      <w:marLeft w:val="0"/>
      <w:marRight w:val="0"/>
      <w:marTop w:val="0"/>
      <w:marBottom w:val="0"/>
      <w:divBdr>
        <w:top w:val="none" w:sz="0" w:space="0" w:color="auto"/>
        <w:left w:val="none" w:sz="0" w:space="0" w:color="auto"/>
        <w:bottom w:val="none" w:sz="0" w:space="0" w:color="auto"/>
        <w:right w:val="none" w:sz="0" w:space="0" w:color="auto"/>
      </w:divBdr>
    </w:div>
    <w:div w:id="1164205440">
      <w:bodyDiv w:val="1"/>
      <w:marLeft w:val="0"/>
      <w:marRight w:val="0"/>
      <w:marTop w:val="0"/>
      <w:marBottom w:val="0"/>
      <w:divBdr>
        <w:top w:val="none" w:sz="0" w:space="0" w:color="auto"/>
        <w:left w:val="none" w:sz="0" w:space="0" w:color="auto"/>
        <w:bottom w:val="none" w:sz="0" w:space="0" w:color="auto"/>
        <w:right w:val="none" w:sz="0" w:space="0" w:color="auto"/>
      </w:divBdr>
    </w:div>
    <w:div w:id="1164392045">
      <w:bodyDiv w:val="1"/>
      <w:marLeft w:val="0"/>
      <w:marRight w:val="0"/>
      <w:marTop w:val="0"/>
      <w:marBottom w:val="0"/>
      <w:divBdr>
        <w:top w:val="none" w:sz="0" w:space="0" w:color="auto"/>
        <w:left w:val="none" w:sz="0" w:space="0" w:color="auto"/>
        <w:bottom w:val="none" w:sz="0" w:space="0" w:color="auto"/>
        <w:right w:val="none" w:sz="0" w:space="0" w:color="auto"/>
      </w:divBdr>
    </w:div>
    <w:div w:id="1164858437">
      <w:bodyDiv w:val="1"/>
      <w:marLeft w:val="0"/>
      <w:marRight w:val="0"/>
      <w:marTop w:val="0"/>
      <w:marBottom w:val="0"/>
      <w:divBdr>
        <w:top w:val="none" w:sz="0" w:space="0" w:color="auto"/>
        <w:left w:val="none" w:sz="0" w:space="0" w:color="auto"/>
        <w:bottom w:val="none" w:sz="0" w:space="0" w:color="auto"/>
        <w:right w:val="none" w:sz="0" w:space="0" w:color="auto"/>
      </w:divBdr>
    </w:div>
    <w:div w:id="1167671092">
      <w:bodyDiv w:val="1"/>
      <w:marLeft w:val="0"/>
      <w:marRight w:val="0"/>
      <w:marTop w:val="0"/>
      <w:marBottom w:val="0"/>
      <w:divBdr>
        <w:top w:val="none" w:sz="0" w:space="0" w:color="auto"/>
        <w:left w:val="none" w:sz="0" w:space="0" w:color="auto"/>
        <w:bottom w:val="none" w:sz="0" w:space="0" w:color="auto"/>
        <w:right w:val="none" w:sz="0" w:space="0" w:color="auto"/>
      </w:divBdr>
    </w:div>
    <w:div w:id="1169491078">
      <w:bodyDiv w:val="1"/>
      <w:marLeft w:val="0"/>
      <w:marRight w:val="0"/>
      <w:marTop w:val="0"/>
      <w:marBottom w:val="0"/>
      <w:divBdr>
        <w:top w:val="none" w:sz="0" w:space="0" w:color="auto"/>
        <w:left w:val="none" w:sz="0" w:space="0" w:color="auto"/>
        <w:bottom w:val="none" w:sz="0" w:space="0" w:color="auto"/>
        <w:right w:val="none" w:sz="0" w:space="0" w:color="auto"/>
      </w:divBdr>
    </w:div>
    <w:div w:id="1171987161">
      <w:bodyDiv w:val="1"/>
      <w:marLeft w:val="0"/>
      <w:marRight w:val="0"/>
      <w:marTop w:val="0"/>
      <w:marBottom w:val="0"/>
      <w:divBdr>
        <w:top w:val="none" w:sz="0" w:space="0" w:color="auto"/>
        <w:left w:val="none" w:sz="0" w:space="0" w:color="auto"/>
        <w:bottom w:val="none" w:sz="0" w:space="0" w:color="auto"/>
        <w:right w:val="none" w:sz="0" w:space="0" w:color="auto"/>
      </w:divBdr>
    </w:div>
    <w:div w:id="1173642974">
      <w:bodyDiv w:val="1"/>
      <w:marLeft w:val="0"/>
      <w:marRight w:val="0"/>
      <w:marTop w:val="0"/>
      <w:marBottom w:val="0"/>
      <w:divBdr>
        <w:top w:val="none" w:sz="0" w:space="0" w:color="auto"/>
        <w:left w:val="none" w:sz="0" w:space="0" w:color="auto"/>
        <w:bottom w:val="none" w:sz="0" w:space="0" w:color="auto"/>
        <w:right w:val="none" w:sz="0" w:space="0" w:color="auto"/>
      </w:divBdr>
    </w:div>
    <w:div w:id="1177816462">
      <w:bodyDiv w:val="1"/>
      <w:marLeft w:val="0"/>
      <w:marRight w:val="0"/>
      <w:marTop w:val="0"/>
      <w:marBottom w:val="0"/>
      <w:divBdr>
        <w:top w:val="none" w:sz="0" w:space="0" w:color="auto"/>
        <w:left w:val="none" w:sz="0" w:space="0" w:color="auto"/>
        <w:bottom w:val="none" w:sz="0" w:space="0" w:color="auto"/>
        <w:right w:val="none" w:sz="0" w:space="0" w:color="auto"/>
      </w:divBdr>
    </w:div>
    <w:div w:id="1181581256">
      <w:bodyDiv w:val="1"/>
      <w:marLeft w:val="0"/>
      <w:marRight w:val="0"/>
      <w:marTop w:val="0"/>
      <w:marBottom w:val="0"/>
      <w:divBdr>
        <w:top w:val="none" w:sz="0" w:space="0" w:color="auto"/>
        <w:left w:val="none" w:sz="0" w:space="0" w:color="auto"/>
        <w:bottom w:val="none" w:sz="0" w:space="0" w:color="auto"/>
        <w:right w:val="none" w:sz="0" w:space="0" w:color="auto"/>
      </w:divBdr>
    </w:div>
    <w:div w:id="1185172674">
      <w:bodyDiv w:val="1"/>
      <w:marLeft w:val="0"/>
      <w:marRight w:val="0"/>
      <w:marTop w:val="0"/>
      <w:marBottom w:val="0"/>
      <w:divBdr>
        <w:top w:val="none" w:sz="0" w:space="0" w:color="auto"/>
        <w:left w:val="none" w:sz="0" w:space="0" w:color="auto"/>
        <w:bottom w:val="none" w:sz="0" w:space="0" w:color="auto"/>
        <w:right w:val="none" w:sz="0" w:space="0" w:color="auto"/>
      </w:divBdr>
    </w:div>
    <w:div w:id="1188829542">
      <w:bodyDiv w:val="1"/>
      <w:marLeft w:val="0"/>
      <w:marRight w:val="0"/>
      <w:marTop w:val="0"/>
      <w:marBottom w:val="0"/>
      <w:divBdr>
        <w:top w:val="none" w:sz="0" w:space="0" w:color="auto"/>
        <w:left w:val="none" w:sz="0" w:space="0" w:color="auto"/>
        <w:bottom w:val="none" w:sz="0" w:space="0" w:color="auto"/>
        <w:right w:val="none" w:sz="0" w:space="0" w:color="auto"/>
      </w:divBdr>
    </w:div>
    <w:div w:id="1191258854">
      <w:bodyDiv w:val="1"/>
      <w:marLeft w:val="0"/>
      <w:marRight w:val="0"/>
      <w:marTop w:val="0"/>
      <w:marBottom w:val="0"/>
      <w:divBdr>
        <w:top w:val="none" w:sz="0" w:space="0" w:color="auto"/>
        <w:left w:val="none" w:sz="0" w:space="0" w:color="auto"/>
        <w:bottom w:val="none" w:sz="0" w:space="0" w:color="auto"/>
        <w:right w:val="none" w:sz="0" w:space="0" w:color="auto"/>
      </w:divBdr>
    </w:div>
    <w:div w:id="1195532194">
      <w:bodyDiv w:val="1"/>
      <w:marLeft w:val="0"/>
      <w:marRight w:val="0"/>
      <w:marTop w:val="0"/>
      <w:marBottom w:val="0"/>
      <w:divBdr>
        <w:top w:val="none" w:sz="0" w:space="0" w:color="auto"/>
        <w:left w:val="none" w:sz="0" w:space="0" w:color="auto"/>
        <w:bottom w:val="none" w:sz="0" w:space="0" w:color="auto"/>
        <w:right w:val="none" w:sz="0" w:space="0" w:color="auto"/>
      </w:divBdr>
    </w:div>
    <w:div w:id="1196163378">
      <w:bodyDiv w:val="1"/>
      <w:marLeft w:val="0"/>
      <w:marRight w:val="0"/>
      <w:marTop w:val="0"/>
      <w:marBottom w:val="0"/>
      <w:divBdr>
        <w:top w:val="none" w:sz="0" w:space="0" w:color="auto"/>
        <w:left w:val="none" w:sz="0" w:space="0" w:color="auto"/>
        <w:bottom w:val="none" w:sz="0" w:space="0" w:color="auto"/>
        <w:right w:val="none" w:sz="0" w:space="0" w:color="auto"/>
      </w:divBdr>
    </w:div>
    <w:div w:id="1196651938">
      <w:bodyDiv w:val="1"/>
      <w:marLeft w:val="0"/>
      <w:marRight w:val="0"/>
      <w:marTop w:val="0"/>
      <w:marBottom w:val="0"/>
      <w:divBdr>
        <w:top w:val="none" w:sz="0" w:space="0" w:color="auto"/>
        <w:left w:val="none" w:sz="0" w:space="0" w:color="auto"/>
        <w:bottom w:val="none" w:sz="0" w:space="0" w:color="auto"/>
        <w:right w:val="none" w:sz="0" w:space="0" w:color="auto"/>
      </w:divBdr>
    </w:div>
    <w:div w:id="1200627201">
      <w:bodyDiv w:val="1"/>
      <w:marLeft w:val="0"/>
      <w:marRight w:val="0"/>
      <w:marTop w:val="0"/>
      <w:marBottom w:val="0"/>
      <w:divBdr>
        <w:top w:val="none" w:sz="0" w:space="0" w:color="auto"/>
        <w:left w:val="none" w:sz="0" w:space="0" w:color="auto"/>
        <w:bottom w:val="none" w:sz="0" w:space="0" w:color="auto"/>
        <w:right w:val="none" w:sz="0" w:space="0" w:color="auto"/>
      </w:divBdr>
    </w:div>
    <w:div w:id="1209104469">
      <w:bodyDiv w:val="1"/>
      <w:marLeft w:val="0"/>
      <w:marRight w:val="0"/>
      <w:marTop w:val="0"/>
      <w:marBottom w:val="0"/>
      <w:divBdr>
        <w:top w:val="none" w:sz="0" w:space="0" w:color="auto"/>
        <w:left w:val="none" w:sz="0" w:space="0" w:color="auto"/>
        <w:bottom w:val="none" w:sz="0" w:space="0" w:color="auto"/>
        <w:right w:val="none" w:sz="0" w:space="0" w:color="auto"/>
      </w:divBdr>
    </w:div>
    <w:div w:id="1213232061">
      <w:bodyDiv w:val="1"/>
      <w:marLeft w:val="0"/>
      <w:marRight w:val="0"/>
      <w:marTop w:val="0"/>
      <w:marBottom w:val="0"/>
      <w:divBdr>
        <w:top w:val="none" w:sz="0" w:space="0" w:color="auto"/>
        <w:left w:val="none" w:sz="0" w:space="0" w:color="auto"/>
        <w:bottom w:val="none" w:sz="0" w:space="0" w:color="auto"/>
        <w:right w:val="none" w:sz="0" w:space="0" w:color="auto"/>
      </w:divBdr>
    </w:div>
    <w:div w:id="1213612131">
      <w:bodyDiv w:val="1"/>
      <w:marLeft w:val="0"/>
      <w:marRight w:val="0"/>
      <w:marTop w:val="0"/>
      <w:marBottom w:val="0"/>
      <w:divBdr>
        <w:top w:val="none" w:sz="0" w:space="0" w:color="auto"/>
        <w:left w:val="none" w:sz="0" w:space="0" w:color="auto"/>
        <w:bottom w:val="none" w:sz="0" w:space="0" w:color="auto"/>
        <w:right w:val="none" w:sz="0" w:space="0" w:color="auto"/>
      </w:divBdr>
    </w:div>
    <w:div w:id="1213884246">
      <w:bodyDiv w:val="1"/>
      <w:marLeft w:val="0"/>
      <w:marRight w:val="0"/>
      <w:marTop w:val="0"/>
      <w:marBottom w:val="0"/>
      <w:divBdr>
        <w:top w:val="none" w:sz="0" w:space="0" w:color="auto"/>
        <w:left w:val="none" w:sz="0" w:space="0" w:color="auto"/>
        <w:bottom w:val="none" w:sz="0" w:space="0" w:color="auto"/>
        <w:right w:val="none" w:sz="0" w:space="0" w:color="auto"/>
      </w:divBdr>
    </w:div>
    <w:div w:id="1215964551">
      <w:bodyDiv w:val="1"/>
      <w:marLeft w:val="0"/>
      <w:marRight w:val="0"/>
      <w:marTop w:val="0"/>
      <w:marBottom w:val="0"/>
      <w:divBdr>
        <w:top w:val="none" w:sz="0" w:space="0" w:color="auto"/>
        <w:left w:val="none" w:sz="0" w:space="0" w:color="auto"/>
        <w:bottom w:val="none" w:sz="0" w:space="0" w:color="auto"/>
        <w:right w:val="none" w:sz="0" w:space="0" w:color="auto"/>
      </w:divBdr>
    </w:div>
    <w:div w:id="1219899445">
      <w:bodyDiv w:val="1"/>
      <w:marLeft w:val="0"/>
      <w:marRight w:val="0"/>
      <w:marTop w:val="0"/>
      <w:marBottom w:val="0"/>
      <w:divBdr>
        <w:top w:val="none" w:sz="0" w:space="0" w:color="auto"/>
        <w:left w:val="none" w:sz="0" w:space="0" w:color="auto"/>
        <w:bottom w:val="none" w:sz="0" w:space="0" w:color="auto"/>
        <w:right w:val="none" w:sz="0" w:space="0" w:color="auto"/>
      </w:divBdr>
    </w:div>
    <w:div w:id="1219900046">
      <w:bodyDiv w:val="1"/>
      <w:marLeft w:val="0"/>
      <w:marRight w:val="0"/>
      <w:marTop w:val="0"/>
      <w:marBottom w:val="0"/>
      <w:divBdr>
        <w:top w:val="none" w:sz="0" w:space="0" w:color="auto"/>
        <w:left w:val="none" w:sz="0" w:space="0" w:color="auto"/>
        <w:bottom w:val="none" w:sz="0" w:space="0" w:color="auto"/>
        <w:right w:val="none" w:sz="0" w:space="0" w:color="auto"/>
      </w:divBdr>
    </w:div>
    <w:div w:id="1221094056">
      <w:bodyDiv w:val="1"/>
      <w:marLeft w:val="0"/>
      <w:marRight w:val="0"/>
      <w:marTop w:val="0"/>
      <w:marBottom w:val="0"/>
      <w:divBdr>
        <w:top w:val="none" w:sz="0" w:space="0" w:color="auto"/>
        <w:left w:val="none" w:sz="0" w:space="0" w:color="auto"/>
        <w:bottom w:val="none" w:sz="0" w:space="0" w:color="auto"/>
        <w:right w:val="none" w:sz="0" w:space="0" w:color="auto"/>
      </w:divBdr>
    </w:div>
    <w:div w:id="1223563707">
      <w:bodyDiv w:val="1"/>
      <w:marLeft w:val="0"/>
      <w:marRight w:val="0"/>
      <w:marTop w:val="0"/>
      <w:marBottom w:val="0"/>
      <w:divBdr>
        <w:top w:val="none" w:sz="0" w:space="0" w:color="auto"/>
        <w:left w:val="none" w:sz="0" w:space="0" w:color="auto"/>
        <w:bottom w:val="none" w:sz="0" w:space="0" w:color="auto"/>
        <w:right w:val="none" w:sz="0" w:space="0" w:color="auto"/>
      </w:divBdr>
    </w:div>
    <w:div w:id="1226722989">
      <w:bodyDiv w:val="1"/>
      <w:marLeft w:val="0"/>
      <w:marRight w:val="0"/>
      <w:marTop w:val="0"/>
      <w:marBottom w:val="0"/>
      <w:divBdr>
        <w:top w:val="none" w:sz="0" w:space="0" w:color="auto"/>
        <w:left w:val="none" w:sz="0" w:space="0" w:color="auto"/>
        <w:bottom w:val="none" w:sz="0" w:space="0" w:color="auto"/>
        <w:right w:val="none" w:sz="0" w:space="0" w:color="auto"/>
      </w:divBdr>
    </w:div>
    <w:div w:id="1236278534">
      <w:bodyDiv w:val="1"/>
      <w:marLeft w:val="0"/>
      <w:marRight w:val="0"/>
      <w:marTop w:val="0"/>
      <w:marBottom w:val="0"/>
      <w:divBdr>
        <w:top w:val="none" w:sz="0" w:space="0" w:color="auto"/>
        <w:left w:val="none" w:sz="0" w:space="0" w:color="auto"/>
        <w:bottom w:val="none" w:sz="0" w:space="0" w:color="auto"/>
        <w:right w:val="none" w:sz="0" w:space="0" w:color="auto"/>
      </w:divBdr>
    </w:div>
    <w:div w:id="1239947557">
      <w:bodyDiv w:val="1"/>
      <w:marLeft w:val="0"/>
      <w:marRight w:val="0"/>
      <w:marTop w:val="0"/>
      <w:marBottom w:val="0"/>
      <w:divBdr>
        <w:top w:val="none" w:sz="0" w:space="0" w:color="auto"/>
        <w:left w:val="none" w:sz="0" w:space="0" w:color="auto"/>
        <w:bottom w:val="none" w:sz="0" w:space="0" w:color="auto"/>
        <w:right w:val="none" w:sz="0" w:space="0" w:color="auto"/>
      </w:divBdr>
    </w:div>
    <w:div w:id="1240096496">
      <w:bodyDiv w:val="1"/>
      <w:marLeft w:val="0"/>
      <w:marRight w:val="0"/>
      <w:marTop w:val="0"/>
      <w:marBottom w:val="0"/>
      <w:divBdr>
        <w:top w:val="none" w:sz="0" w:space="0" w:color="auto"/>
        <w:left w:val="none" w:sz="0" w:space="0" w:color="auto"/>
        <w:bottom w:val="none" w:sz="0" w:space="0" w:color="auto"/>
        <w:right w:val="none" w:sz="0" w:space="0" w:color="auto"/>
      </w:divBdr>
    </w:div>
    <w:div w:id="1243568811">
      <w:bodyDiv w:val="1"/>
      <w:marLeft w:val="0"/>
      <w:marRight w:val="0"/>
      <w:marTop w:val="0"/>
      <w:marBottom w:val="0"/>
      <w:divBdr>
        <w:top w:val="none" w:sz="0" w:space="0" w:color="auto"/>
        <w:left w:val="none" w:sz="0" w:space="0" w:color="auto"/>
        <w:bottom w:val="none" w:sz="0" w:space="0" w:color="auto"/>
        <w:right w:val="none" w:sz="0" w:space="0" w:color="auto"/>
      </w:divBdr>
    </w:div>
    <w:div w:id="1245844389">
      <w:bodyDiv w:val="1"/>
      <w:marLeft w:val="0"/>
      <w:marRight w:val="0"/>
      <w:marTop w:val="0"/>
      <w:marBottom w:val="0"/>
      <w:divBdr>
        <w:top w:val="none" w:sz="0" w:space="0" w:color="auto"/>
        <w:left w:val="none" w:sz="0" w:space="0" w:color="auto"/>
        <w:bottom w:val="none" w:sz="0" w:space="0" w:color="auto"/>
        <w:right w:val="none" w:sz="0" w:space="0" w:color="auto"/>
      </w:divBdr>
    </w:div>
    <w:div w:id="1249539585">
      <w:bodyDiv w:val="1"/>
      <w:marLeft w:val="0"/>
      <w:marRight w:val="0"/>
      <w:marTop w:val="0"/>
      <w:marBottom w:val="0"/>
      <w:divBdr>
        <w:top w:val="none" w:sz="0" w:space="0" w:color="auto"/>
        <w:left w:val="none" w:sz="0" w:space="0" w:color="auto"/>
        <w:bottom w:val="none" w:sz="0" w:space="0" w:color="auto"/>
        <w:right w:val="none" w:sz="0" w:space="0" w:color="auto"/>
      </w:divBdr>
    </w:div>
    <w:div w:id="1250654541">
      <w:bodyDiv w:val="1"/>
      <w:marLeft w:val="0"/>
      <w:marRight w:val="0"/>
      <w:marTop w:val="0"/>
      <w:marBottom w:val="0"/>
      <w:divBdr>
        <w:top w:val="none" w:sz="0" w:space="0" w:color="auto"/>
        <w:left w:val="none" w:sz="0" w:space="0" w:color="auto"/>
        <w:bottom w:val="none" w:sz="0" w:space="0" w:color="auto"/>
        <w:right w:val="none" w:sz="0" w:space="0" w:color="auto"/>
      </w:divBdr>
    </w:div>
    <w:div w:id="1250847553">
      <w:bodyDiv w:val="1"/>
      <w:marLeft w:val="0"/>
      <w:marRight w:val="0"/>
      <w:marTop w:val="0"/>
      <w:marBottom w:val="0"/>
      <w:divBdr>
        <w:top w:val="none" w:sz="0" w:space="0" w:color="auto"/>
        <w:left w:val="none" w:sz="0" w:space="0" w:color="auto"/>
        <w:bottom w:val="none" w:sz="0" w:space="0" w:color="auto"/>
        <w:right w:val="none" w:sz="0" w:space="0" w:color="auto"/>
      </w:divBdr>
    </w:div>
    <w:div w:id="1252200229">
      <w:bodyDiv w:val="1"/>
      <w:marLeft w:val="0"/>
      <w:marRight w:val="0"/>
      <w:marTop w:val="0"/>
      <w:marBottom w:val="0"/>
      <w:divBdr>
        <w:top w:val="none" w:sz="0" w:space="0" w:color="auto"/>
        <w:left w:val="none" w:sz="0" w:space="0" w:color="auto"/>
        <w:bottom w:val="none" w:sz="0" w:space="0" w:color="auto"/>
        <w:right w:val="none" w:sz="0" w:space="0" w:color="auto"/>
      </w:divBdr>
    </w:div>
    <w:div w:id="1257666890">
      <w:bodyDiv w:val="1"/>
      <w:marLeft w:val="0"/>
      <w:marRight w:val="0"/>
      <w:marTop w:val="0"/>
      <w:marBottom w:val="0"/>
      <w:divBdr>
        <w:top w:val="none" w:sz="0" w:space="0" w:color="auto"/>
        <w:left w:val="none" w:sz="0" w:space="0" w:color="auto"/>
        <w:bottom w:val="none" w:sz="0" w:space="0" w:color="auto"/>
        <w:right w:val="none" w:sz="0" w:space="0" w:color="auto"/>
      </w:divBdr>
    </w:div>
    <w:div w:id="1258126827">
      <w:bodyDiv w:val="1"/>
      <w:marLeft w:val="0"/>
      <w:marRight w:val="0"/>
      <w:marTop w:val="0"/>
      <w:marBottom w:val="0"/>
      <w:divBdr>
        <w:top w:val="none" w:sz="0" w:space="0" w:color="auto"/>
        <w:left w:val="none" w:sz="0" w:space="0" w:color="auto"/>
        <w:bottom w:val="none" w:sz="0" w:space="0" w:color="auto"/>
        <w:right w:val="none" w:sz="0" w:space="0" w:color="auto"/>
      </w:divBdr>
    </w:div>
    <w:div w:id="1259754130">
      <w:bodyDiv w:val="1"/>
      <w:marLeft w:val="0"/>
      <w:marRight w:val="0"/>
      <w:marTop w:val="0"/>
      <w:marBottom w:val="0"/>
      <w:divBdr>
        <w:top w:val="none" w:sz="0" w:space="0" w:color="auto"/>
        <w:left w:val="none" w:sz="0" w:space="0" w:color="auto"/>
        <w:bottom w:val="none" w:sz="0" w:space="0" w:color="auto"/>
        <w:right w:val="none" w:sz="0" w:space="0" w:color="auto"/>
      </w:divBdr>
    </w:div>
    <w:div w:id="1265377590">
      <w:bodyDiv w:val="1"/>
      <w:marLeft w:val="0"/>
      <w:marRight w:val="0"/>
      <w:marTop w:val="0"/>
      <w:marBottom w:val="0"/>
      <w:divBdr>
        <w:top w:val="none" w:sz="0" w:space="0" w:color="auto"/>
        <w:left w:val="none" w:sz="0" w:space="0" w:color="auto"/>
        <w:bottom w:val="none" w:sz="0" w:space="0" w:color="auto"/>
        <w:right w:val="none" w:sz="0" w:space="0" w:color="auto"/>
      </w:divBdr>
    </w:div>
    <w:div w:id="1266842865">
      <w:bodyDiv w:val="1"/>
      <w:marLeft w:val="0"/>
      <w:marRight w:val="0"/>
      <w:marTop w:val="0"/>
      <w:marBottom w:val="0"/>
      <w:divBdr>
        <w:top w:val="none" w:sz="0" w:space="0" w:color="auto"/>
        <w:left w:val="none" w:sz="0" w:space="0" w:color="auto"/>
        <w:bottom w:val="none" w:sz="0" w:space="0" w:color="auto"/>
        <w:right w:val="none" w:sz="0" w:space="0" w:color="auto"/>
      </w:divBdr>
    </w:div>
    <w:div w:id="1267808257">
      <w:bodyDiv w:val="1"/>
      <w:marLeft w:val="0"/>
      <w:marRight w:val="0"/>
      <w:marTop w:val="0"/>
      <w:marBottom w:val="0"/>
      <w:divBdr>
        <w:top w:val="none" w:sz="0" w:space="0" w:color="auto"/>
        <w:left w:val="none" w:sz="0" w:space="0" w:color="auto"/>
        <w:bottom w:val="none" w:sz="0" w:space="0" w:color="auto"/>
        <w:right w:val="none" w:sz="0" w:space="0" w:color="auto"/>
      </w:divBdr>
    </w:div>
    <w:div w:id="1269240042">
      <w:bodyDiv w:val="1"/>
      <w:marLeft w:val="0"/>
      <w:marRight w:val="0"/>
      <w:marTop w:val="0"/>
      <w:marBottom w:val="0"/>
      <w:divBdr>
        <w:top w:val="none" w:sz="0" w:space="0" w:color="auto"/>
        <w:left w:val="none" w:sz="0" w:space="0" w:color="auto"/>
        <w:bottom w:val="none" w:sz="0" w:space="0" w:color="auto"/>
        <w:right w:val="none" w:sz="0" w:space="0" w:color="auto"/>
      </w:divBdr>
    </w:div>
    <w:div w:id="1280992972">
      <w:bodyDiv w:val="1"/>
      <w:marLeft w:val="0"/>
      <w:marRight w:val="0"/>
      <w:marTop w:val="0"/>
      <w:marBottom w:val="0"/>
      <w:divBdr>
        <w:top w:val="none" w:sz="0" w:space="0" w:color="auto"/>
        <w:left w:val="none" w:sz="0" w:space="0" w:color="auto"/>
        <w:bottom w:val="none" w:sz="0" w:space="0" w:color="auto"/>
        <w:right w:val="none" w:sz="0" w:space="0" w:color="auto"/>
      </w:divBdr>
    </w:div>
    <w:div w:id="1283145340">
      <w:bodyDiv w:val="1"/>
      <w:marLeft w:val="0"/>
      <w:marRight w:val="0"/>
      <w:marTop w:val="0"/>
      <w:marBottom w:val="0"/>
      <w:divBdr>
        <w:top w:val="none" w:sz="0" w:space="0" w:color="auto"/>
        <w:left w:val="none" w:sz="0" w:space="0" w:color="auto"/>
        <w:bottom w:val="none" w:sz="0" w:space="0" w:color="auto"/>
        <w:right w:val="none" w:sz="0" w:space="0" w:color="auto"/>
      </w:divBdr>
    </w:div>
    <w:div w:id="1285649307">
      <w:bodyDiv w:val="1"/>
      <w:marLeft w:val="0"/>
      <w:marRight w:val="0"/>
      <w:marTop w:val="0"/>
      <w:marBottom w:val="0"/>
      <w:divBdr>
        <w:top w:val="none" w:sz="0" w:space="0" w:color="auto"/>
        <w:left w:val="none" w:sz="0" w:space="0" w:color="auto"/>
        <w:bottom w:val="none" w:sz="0" w:space="0" w:color="auto"/>
        <w:right w:val="none" w:sz="0" w:space="0" w:color="auto"/>
      </w:divBdr>
    </w:div>
    <w:div w:id="1289160585">
      <w:bodyDiv w:val="1"/>
      <w:marLeft w:val="0"/>
      <w:marRight w:val="0"/>
      <w:marTop w:val="0"/>
      <w:marBottom w:val="0"/>
      <w:divBdr>
        <w:top w:val="none" w:sz="0" w:space="0" w:color="auto"/>
        <w:left w:val="none" w:sz="0" w:space="0" w:color="auto"/>
        <w:bottom w:val="none" w:sz="0" w:space="0" w:color="auto"/>
        <w:right w:val="none" w:sz="0" w:space="0" w:color="auto"/>
      </w:divBdr>
    </w:div>
    <w:div w:id="1289701100">
      <w:bodyDiv w:val="1"/>
      <w:marLeft w:val="0"/>
      <w:marRight w:val="0"/>
      <w:marTop w:val="0"/>
      <w:marBottom w:val="0"/>
      <w:divBdr>
        <w:top w:val="none" w:sz="0" w:space="0" w:color="auto"/>
        <w:left w:val="none" w:sz="0" w:space="0" w:color="auto"/>
        <w:bottom w:val="none" w:sz="0" w:space="0" w:color="auto"/>
        <w:right w:val="none" w:sz="0" w:space="0" w:color="auto"/>
      </w:divBdr>
    </w:div>
    <w:div w:id="1290934439">
      <w:bodyDiv w:val="1"/>
      <w:marLeft w:val="0"/>
      <w:marRight w:val="0"/>
      <w:marTop w:val="0"/>
      <w:marBottom w:val="0"/>
      <w:divBdr>
        <w:top w:val="none" w:sz="0" w:space="0" w:color="auto"/>
        <w:left w:val="none" w:sz="0" w:space="0" w:color="auto"/>
        <w:bottom w:val="none" w:sz="0" w:space="0" w:color="auto"/>
        <w:right w:val="none" w:sz="0" w:space="0" w:color="auto"/>
      </w:divBdr>
    </w:div>
    <w:div w:id="1292247063">
      <w:bodyDiv w:val="1"/>
      <w:marLeft w:val="0"/>
      <w:marRight w:val="0"/>
      <w:marTop w:val="0"/>
      <w:marBottom w:val="0"/>
      <w:divBdr>
        <w:top w:val="none" w:sz="0" w:space="0" w:color="auto"/>
        <w:left w:val="none" w:sz="0" w:space="0" w:color="auto"/>
        <w:bottom w:val="none" w:sz="0" w:space="0" w:color="auto"/>
        <w:right w:val="none" w:sz="0" w:space="0" w:color="auto"/>
      </w:divBdr>
    </w:div>
    <w:div w:id="1300766442">
      <w:bodyDiv w:val="1"/>
      <w:marLeft w:val="0"/>
      <w:marRight w:val="0"/>
      <w:marTop w:val="0"/>
      <w:marBottom w:val="0"/>
      <w:divBdr>
        <w:top w:val="none" w:sz="0" w:space="0" w:color="auto"/>
        <w:left w:val="none" w:sz="0" w:space="0" w:color="auto"/>
        <w:bottom w:val="none" w:sz="0" w:space="0" w:color="auto"/>
        <w:right w:val="none" w:sz="0" w:space="0" w:color="auto"/>
      </w:divBdr>
    </w:div>
    <w:div w:id="1304113813">
      <w:bodyDiv w:val="1"/>
      <w:marLeft w:val="0"/>
      <w:marRight w:val="0"/>
      <w:marTop w:val="0"/>
      <w:marBottom w:val="0"/>
      <w:divBdr>
        <w:top w:val="none" w:sz="0" w:space="0" w:color="auto"/>
        <w:left w:val="none" w:sz="0" w:space="0" w:color="auto"/>
        <w:bottom w:val="none" w:sz="0" w:space="0" w:color="auto"/>
        <w:right w:val="none" w:sz="0" w:space="0" w:color="auto"/>
      </w:divBdr>
    </w:div>
    <w:div w:id="1306353346">
      <w:bodyDiv w:val="1"/>
      <w:marLeft w:val="0"/>
      <w:marRight w:val="0"/>
      <w:marTop w:val="0"/>
      <w:marBottom w:val="0"/>
      <w:divBdr>
        <w:top w:val="none" w:sz="0" w:space="0" w:color="auto"/>
        <w:left w:val="none" w:sz="0" w:space="0" w:color="auto"/>
        <w:bottom w:val="none" w:sz="0" w:space="0" w:color="auto"/>
        <w:right w:val="none" w:sz="0" w:space="0" w:color="auto"/>
      </w:divBdr>
    </w:div>
    <w:div w:id="1307584369">
      <w:bodyDiv w:val="1"/>
      <w:marLeft w:val="0"/>
      <w:marRight w:val="0"/>
      <w:marTop w:val="0"/>
      <w:marBottom w:val="0"/>
      <w:divBdr>
        <w:top w:val="none" w:sz="0" w:space="0" w:color="auto"/>
        <w:left w:val="none" w:sz="0" w:space="0" w:color="auto"/>
        <w:bottom w:val="none" w:sz="0" w:space="0" w:color="auto"/>
        <w:right w:val="none" w:sz="0" w:space="0" w:color="auto"/>
      </w:divBdr>
    </w:div>
    <w:div w:id="1308509787">
      <w:bodyDiv w:val="1"/>
      <w:marLeft w:val="0"/>
      <w:marRight w:val="0"/>
      <w:marTop w:val="0"/>
      <w:marBottom w:val="0"/>
      <w:divBdr>
        <w:top w:val="none" w:sz="0" w:space="0" w:color="auto"/>
        <w:left w:val="none" w:sz="0" w:space="0" w:color="auto"/>
        <w:bottom w:val="none" w:sz="0" w:space="0" w:color="auto"/>
        <w:right w:val="none" w:sz="0" w:space="0" w:color="auto"/>
      </w:divBdr>
    </w:div>
    <w:div w:id="1310792491">
      <w:bodyDiv w:val="1"/>
      <w:marLeft w:val="0"/>
      <w:marRight w:val="0"/>
      <w:marTop w:val="0"/>
      <w:marBottom w:val="0"/>
      <w:divBdr>
        <w:top w:val="none" w:sz="0" w:space="0" w:color="auto"/>
        <w:left w:val="none" w:sz="0" w:space="0" w:color="auto"/>
        <w:bottom w:val="none" w:sz="0" w:space="0" w:color="auto"/>
        <w:right w:val="none" w:sz="0" w:space="0" w:color="auto"/>
      </w:divBdr>
    </w:div>
    <w:div w:id="1314988244">
      <w:bodyDiv w:val="1"/>
      <w:marLeft w:val="0"/>
      <w:marRight w:val="0"/>
      <w:marTop w:val="0"/>
      <w:marBottom w:val="0"/>
      <w:divBdr>
        <w:top w:val="none" w:sz="0" w:space="0" w:color="auto"/>
        <w:left w:val="none" w:sz="0" w:space="0" w:color="auto"/>
        <w:bottom w:val="none" w:sz="0" w:space="0" w:color="auto"/>
        <w:right w:val="none" w:sz="0" w:space="0" w:color="auto"/>
      </w:divBdr>
    </w:div>
    <w:div w:id="1320185982">
      <w:bodyDiv w:val="1"/>
      <w:marLeft w:val="0"/>
      <w:marRight w:val="0"/>
      <w:marTop w:val="0"/>
      <w:marBottom w:val="0"/>
      <w:divBdr>
        <w:top w:val="none" w:sz="0" w:space="0" w:color="auto"/>
        <w:left w:val="none" w:sz="0" w:space="0" w:color="auto"/>
        <w:bottom w:val="none" w:sz="0" w:space="0" w:color="auto"/>
        <w:right w:val="none" w:sz="0" w:space="0" w:color="auto"/>
      </w:divBdr>
    </w:div>
    <w:div w:id="1320698174">
      <w:bodyDiv w:val="1"/>
      <w:marLeft w:val="0"/>
      <w:marRight w:val="0"/>
      <w:marTop w:val="0"/>
      <w:marBottom w:val="0"/>
      <w:divBdr>
        <w:top w:val="none" w:sz="0" w:space="0" w:color="auto"/>
        <w:left w:val="none" w:sz="0" w:space="0" w:color="auto"/>
        <w:bottom w:val="none" w:sz="0" w:space="0" w:color="auto"/>
        <w:right w:val="none" w:sz="0" w:space="0" w:color="auto"/>
      </w:divBdr>
    </w:div>
    <w:div w:id="1321159553">
      <w:bodyDiv w:val="1"/>
      <w:marLeft w:val="0"/>
      <w:marRight w:val="0"/>
      <w:marTop w:val="0"/>
      <w:marBottom w:val="0"/>
      <w:divBdr>
        <w:top w:val="none" w:sz="0" w:space="0" w:color="auto"/>
        <w:left w:val="none" w:sz="0" w:space="0" w:color="auto"/>
        <w:bottom w:val="none" w:sz="0" w:space="0" w:color="auto"/>
        <w:right w:val="none" w:sz="0" w:space="0" w:color="auto"/>
      </w:divBdr>
    </w:div>
    <w:div w:id="1336300442">
      <w:bodyDiv w:val="1"/>
      <w:marLeft w:val="0"/>
      <w:marRight w:val="0"/>
      <w:marTop w:val="0"/>
      <w:marBottom w:val="0"/>
      <w:divBdr>
        <w:top w:val="none" w:sz="0" w:space="0" w:color="auto"/>
        <w:left w:val="none" w:sz="0" w:space="0" w:color="auto"/>
        <w:bottom w:val="none" w:sz="0" w:space="0" w:color="auto"/>
        <w:right w:val="none" w:sz="0" w:space="0" w:color="auto"/>
      </w:divBdr>
    </w:div>
    <w:div w:id="1339624785">
      <w:bodyDiv w:val="1"/>
      <w:marLeft w:val="0"/>
      <w:marRight w:val="0"/>
      <w:marTop w:val="0"/>
      <w:marBottom w:val="0"/>
      <w:divBdr>
        <w:top w:val="none" w:sz="0" w:space="0" w:color="auto"/>
        <w:left w:val="none" w:sz="0" w:space="0" w:color="auto"/>
        <w:bottom w:val="none" w:sz="0" w:space="0" w:color="auto"/>
        <w:right w:val="none" w:sz="0" w:space="0" w:color="auto"/>
      </w:divBdr>
    </w:div>
    <w:div w:id="1342321187">
      <w:bodyDiv w:val="1"/>
      <w:marLeft w:val="0"/>
      <w:marRight w:val="0"/>
      <w:marTop w:val="0"/>
      <w:marBottom w:val="0"/>
      <w:divBdr>
        <w:top w:val="none" w:sz="0" w:space="0" w:color="auto"/>
        <w:left w:val="none" w:sz="0" w:space="0" w:color="auto"/>
        <w:bottom w:val="none" w:sz="0" w:space="0" w:color="auto"/>
        <w:right w:val="none" w:sz="0" w:space="0" w:color="auto"/>
      </w:divBdr>
    </w:div>
    <w:div w:id="1345862486">
      <w:bodyDiv w:val="1"/>
      <w:marLeft w:val="0"/>
      <w:marRight w:val="0"/>
      <w:marTop w:val="0"/>
      <w:marBottom w:val="0"/>
      <w:divBdr>
        <w:top w:val="none" w:sz="0" w:space="0" w:color="auto"/>
        <w:left w:val="none" w:sz="0" w:space="0" w:color="auto"/>
        <w:bottom w:val="none" w:sz="0" w:space="0" w:color="auto"/>
        <w:right w:val="none" w:sz="0" w:space="0" w:color="auto"/>
      </w:divBdr>
    </w:div>
    <w:div w:id="1350062761">
      <w:bodyDiv w:val="1"/>
      <w:marLeft w:val="0"/>
      <w:marRight w:val="0"/>
      <w:marTop w:val="0"/>
      <w:marBottom w:val="0"/>
      <w:divBdr>
        <w:top w:val="none" w:sz="0" w:space="0" w:color="auto"/>
        <w:left w:val="none" w:sz="0" w:space="0" w:color="auto"/>
        <w:bottom w:val="none" w:sz="0" w:space="0" w:color="auto"/>
        <w:right w:val="none" w:sz="0" w:space="0" w:color="auto"/>
      </w:divBdr>
    </w:div>
    <w:div w:id="1358966443">
      <w:bodyDiv w:val="1"/>
      <w:marLeft w:val="0"/>
      <w:marRight w:val="0"/>
      <w:marTop w:val="0"/>
      <w:marBottom w:val="0"/>
      <w:divBdr>
        <w:top w:val="none" w:sz="0" w:space="0" w:color="auto"/>
        <w:left w:val="none" w:sz="0" w:space="0" w:color="auto"/>
        <w:bottom w:val="none" w:sz="0" w:space="0" w:color="auto"/>
        <w:right w:val="none" w:sz="0" w:space="0" w:color="auto"/>
      </w:divBdr>
    </w:div>
    <w:div w:id="1361128267">
      <w:bodyDiv w:val="1"/>
      <w:marLeft w:val="0"/>
      <w:marRight w:val="0"/>
      <w:marTop w:val="0"/>
      <w:marBottom w:val="0"/>
      <w:divBdr>
        <w:top w:val="none" w:sz="0" w:space="0" w:color="auto"/>
        <w:left w:val="none" w:sz="0" w:space="0" w:color="auto"/>
        <w:bottom w:val="none" w:sz="0" w:space="0" w:color="auto"/>
        <w:right w:val="none" w:sz="0" w:space="0" w:color="auto"/>
      </w:divBdr>
    </w:div>
    <w:div w:id="1376002361">
      <w:bodyDiv w:val="1"/>
      <w:marLeft w:val="0"/>
      <w:marRight w:val="0"/>
      <w:marTop w:val="0"/>
      <w:marBottom w:val="0"/>
      <w:divBdr>
        <w:top w:val="none" w:sz="0" w:space="0" w:color="auto"/>
        <w:left w:val="none" w:sz="0" w:space="0" w:color="auto"/>
        <w:bottom w:val="none" w:sz="0" w:space="0" w:color="auto"/>
        <w:right w:val="none" w:sz="0" w:space="0" w:color="auto"/>
      </w:divBdr>
    </w:div>
    <w:div w:id="1377971441">
      <w:bodyDiv w:val="1"/>
      <w:marLeft w:val="0"/>
      <w:marRight w:val="0"/>
      <w:marTop w:val="0"/>
      <w:marBottom w:val="0"/>
      <w:divBdr>
        <w:top w:val="none" w:sz="0" w:space="0" w:color="auto"/>
        <w:left w:val="none" w:sz="0" w:space="0" w:color="auto"/>
        <w:bottom w:val="none" w:sz="0" w:space="0" w:color="auto"/>
        <w:right w:val="none" w:sz="0" w:space="0" w:color="auto"/>
      </w:divBdr>
    </w:div>
    <w:div w:id="1378238877">
      <w:bodyDiv w:val="1"/>
      <w:marLeft w:val="0"/>
      <w:marRight w:val="0"/>
      <w:marTop w:val="0"/>
      <w:marBottom w:val="0"/>
      <w:divBdr>
        <w:top w:val="none" w:sz="0" w:space="0" w:color="auto"/>
        <w:left w:val="none" w:sz="0" w:space="0" w:color="auto"/>
        <w:bottom w:val="none" w:sz="0" w:space="0" w:color="auto"/>
        <w:right w:val="none" w:sz="0" w:space="0" w:color="auto"/>
      </w:divBdr>
    </w:div>
    <w:div w:id="1380978533">
      <w:bodyDiv w:val="1"/>
      <w:marLeft w:val="0"/>
      <w:marRight w:val="0"/>
      <w:marTop w:val="0"/>
      <w:marBottom w:val="0"/>
      <w:divBdr>
        <w:top w:val="none" w:sz="0" w:space="0" w:color="auto"/>
        <w:left w:val="none" w:sz="0" w:space="0" w:color="auto"/>
        <w:bottom w:val="none" w:sz="0" w:space="0" w:color="auto"/>
        <w:right w:val="none" w:sz="0" w:space="0" w:color="auto"/>
      </w:divBdr>
    </w:div>
    <w:div w:id="1388651810">
      <w:bodyDiv w:val="1"/>
      <w:marLeft w:val="0"/>
      <w:marRight w:val="0"/>
      <w:marTop w:val="0"/>
      <w:marBottom w:val="0"/>
      <w:divBdr>
        <w:top w:val="none" w:sz="0" w:space="0" w:color="auto"/>
        <w:left w:val="none" w:sz="0" w:space="0" w:color="auto"/>
        <w:bottom w:val="none" w:sz="0" w:space="0" w:color="auto"/>
        <w:right w:val="none" w:sz="0" w:space="0" w:color="auto"/>
      </w:divBdr>
    </w:div>
    <w:div w:id="1389183014">
      <w:bodyDiv w:val="1"/>
      <w:marLeft w:val="0"/>
      <w:marRight w:val="0"/>
      <w:marTop w:val="0"/>
      <w:marBottom w:val="0"/>
      <w:divBdr>
        <w:top w:val="none" w:sz="0" w:space="0" w:color="auto"/>
        <w:left w:val="none" w:sz="0" w:space="0" w:color="auto"/>
        <w:bottom w:val="none" w:sz="0" w:space="0" w:color="auto"/>
        <w:right w:val="none" w:sz="0" w:space="0" w:color="auto"/>
      </w:divBdr>
    </w:div>
    <w:div w:id="1391148307">
      <w:bodyDiv w:val="1"/>
      <w:marLeft w:val="0"/>
      <w:marRight w:val="0"/>
      <w:marTop w:val="0"/>
      <w:marBottom w:val="0"/>
      <w:divBdr>
        <w:top w:val="none" w:sz="0" w:space="0" w:color="auto"/>
        <w:left w:val="none" w:sz="0" w:space="0" w:color="auto"/>
        <w:bottom w:val="none" w:sz="0" w:space="0" w:color="auto"/>
        <w:right w:val="none" w:sz="0" w:space="0" w:color="auto"/>
      </w:divBdr>
    </w:div>
    <w:div w:id="1391226020">
      <w:bodyDiv w:val="1"/>
      <w:marLeft w:val="0"/>
      <w:marRight w:val="0"/>
      <w:marTop w:val="0"/>
      <w:marBottom w:val="0"/>
      <w:divBdr>
        <w:top w:val="none" w:sz="0" w:space="0" w:color="auto"/>
        <w:left w:val="none" w:sz="0" w:space="0" w:color="auto"/>
        <w:bottom w:val="none" w:sz="0" w:space="0" w:color="auto"/>
        <w:right w:val="none" w:sz="0" w:space="0" w:color="auto"/>
      </w:divBdr>
    </w:div>
    <w:div w:id="1394160318">
      <w:bodyDiv w:val="1"/>
      <w:marLeft w:val="0"/>
      <w:marRight w:val="0"/>
      <w:marTop w:val="0"/>
      <w:marBottom w:val="0"/>
      <w:divBdr>
        <w:top w:val="none" w:sz="0" w:space="0" w:color="auto"/>
        <w:left w:val="none" w:sz="0" w:space="0" w:color="auto"/>
        <w:bottom w:val="none" w:sz="0" w:space="0" w:color="auto"/>
        <w:right w:val="none" w:sz="0" w:space="0" w:color="auto"/>
      </w:divBdr>
    </w:div>
    <w:div w:id="1395618330">
      <w:bodyDiv w:val="1"/>
      <w:marLeft w:val="0"/>
      <w:marRight w:val="0"/>
      <w:marTop w:val="0"/>
      <w:marBottom w:val="0"/>
      <w:divBdr>
        <w:top w:val="none" w:sz="0" w:space="0" w:color="auto"/>
        <w:left w:val="none" w:sz="0" w:space="0" w:color="auto"/>
        <w:bottom w:val="none" w:sz="0" w:space="0" w:color="auto"/>
        <w:right w:val="none" w:sz="0" w:space="0" w:color="auto"/>
      </w:divBdr>
    </w:div>
    <w:div w:id="1399330202">
      <w:bodyDiv w:val="1"/>
      <w:marLeft w:val="0"/>
      <w:marRight w:val="0"/>
      <w:marTop w:val="0"/>
      <w:marBottom w:val="0"/>
      <w:divBdr>
        <w:top w:val="none" w:sz="0" w:space="0" w:color="auto"/>
        <w:left w:val="none" w:sz="0" w:space="0" w:color="auto"/>
        <w:bottom w:val="none" w:sz="0" w:space="0" w:color="auto"/>
        <w:right w:val="none" w:sz="0" w:space="0" w:color="auto"/>
      </w:divBdr>
    </w:div>
    <w:div w:id="1409696858">
      <w:bodyDiv w:val="1"/>
      <w:marLeft w:val="0"/>
      <w:marRight w:val="0"/>
      <w:marTop w:val="0"/>
      <w:marBottom w:val="0"/>
      <w:divBdr>
        <w:top w:val="none" w:sz="0" w:space="0" w:color="auto"/>
        <w:left w:val="none" w:sz="0" w:space="0" w:color="auto"/>
        <w:bottom w:val="none" w:sz="0" w:space="0" w:color="auto"/>
        <w:right w:val="none" w:sz="0" w:space="0" w:color="auto"/>
      </w:divBdr>
    </w:div>
    <w:div w:id="1413939618">
      <w:bodyDiv w:val="1"/>
      <w:marLeft w:val="0"/>
      <w:marRight w:val="0"/>
      <w:marTop w:val="0"/>
      <w:marBottom w:val="0"/>
      <w:divBdr>
        <w:top w:val="none" w:sz="0" w:space="0" w:color="auto"/>
        <w:left w:val="none" w:sz="0" w:space="0" w:color="auto"/>
        <w:bottom w:val="none" w:sz="0" w:space="0" w:color="auto"/>
        <w:right w:val="none" w:sz="0" w:space="0" w:color="auto"/>
      </w:divBdr>
    </w:div>
    <w:div w:id="1417900534">
      <w:bodyDiv w:val="1"/>
      <w:marLeft w:val="0"/>
      <w:marRight w:val="0"/>
      <w:marTop w:val="0"/>
      <w:marBottom w:val="0"/>
      <w:divBdr>
        <w:top w:val="none" w:sz="0" w:space="0" w:color="auto"/>
        <w:left w:val="none" w:sz="0" w:space="0" w:color="auto"/>
        <w:bottom w:val="none" w:sz="0" w:space="0" w:color="auto"/>
        <w:right w:val="none" w:sz="0" w:space="0" w:color="auto"/>
      </w:divBdr>
    </w:div>
    <w:div w:id="1423453064">
      <w:bodyDiv w:val="1"/>
      <w:marLeft w:val="0"/>
      <w:marRight w:val="0"/>
      <w:marTop w:val="0"/>
      <w:marBottom w:val="0"/>
      <w:divBdr>
        <w:top w:val="none" w:sz="0" w:space="0" w:color="auto"/>
        <w:left w:val="none" w:sz="0" w:space="0" w:color="auto"/>
        <w:bottom w:val="none" w:sz="0" w:space="0" w:color="auto"/>
        <w:right w:val="none" w:sz="0" w:space="0" w:color="auto"/>
      </w:divBdr>
    </w:div>
    <w:div w:id="1423527823">
      <w:bodyDiv w:val="1"/>
      <w:marLeft w:val="0"/>
      <w:marRight w:val="0"/>
      <w:marTop w:val="0"/>
      <w:marBottom w:val="0"/>
      <w:divBdr>
        <w:top w:val="none" w:sz="0" w:space="0" w:color="auto"/>
        <w:left w:val="none" w:sz="0" w:space="0" w:color="auto"/>
        <w:bottom w:val="none" w:sz="0" w:space="0" w:color="auto"/>
        <w:right w:val="none" w:sz="0" w:space="0" w:color="auto"/>
      </w:divBdr>
    </w:div>
    <w:div w:id="1434550080">
      <w:bodyDiv w:val="1"/>
      <w:marLeft w:val="0"/>
      <w:marRight w:val="0"/>
      <w:marTop w:val="0"/>
      <w:marBottom w:val="0"/>
      <w:divBdr>
        <w:top w:val="none" w:sz="0" w:space="0" w:color="auto"/>
        <w:left w:val="none" w:sz="0" w:space="0" w:color="auto"/>
        <w:bottom w:val="none" w:sz="0" w:space="0" w:color="auto"/>
        <w:right w:val="none" w:sz="0" w:space="0" w:color="auto"/>
      </w:divBdr>
    </w:div>
    <w:div w:id="1438208477">
      <w:bodyDiv w:val="1"/>
      <w:marLeft w:val="0"/>
      <w:marRight w:val="0"/>
      <w:marTop w:val="0"/>
      <w:marBottom w:val="0"/>
      <w:divBdr>
        <w:top w:val="none" w:sz="0" w:space="0" w:color="auto"/>
        <w:left w:val="none" w:sz="0" w:space="0" w:color="auto"/>
        <w:bottom w:val="none" w:sz="0" w:space="0" w:color="auto"/>
        <w:right w:val="none" w:sz="0" w:space="0" w:color="auto"/>
      </w:divBdr>
    </w:div>
    <w:div w:id="1440300631">
      <w:bodyDiv w:val="1"/>
      <w:marLeft w:val="0"/>
      <w:marRight w:val="0"/>
      <w:marTop w:val="0"/>
      <w:marBottom w:val="0"/>
      <w:divBdr>
        <w:top w:val="none" w:sz="0" w:space="0" w:color="auto"/>
        <w:left w:val="none" w:sz="0" w:space="0" w:color="auto"/>
        <w:bottom w:val="none" w:sz="0" w:space="0" w:color="auto"/>
        <w:right w:val="none" w:sz="0" w:space="0" w:color="auto"/>
      </w:divBdr>
    </w:div>
    <w:div w:id="1443257926">
      <w:bodyDiv w:val="1"/>
      <w:marLeft w:val="0"/>
      <w:marRight w:val="0"/>
      <w:marTop w:val="0"/>
      <w:marBottom w:val="0"/>
      <w:divBdr>
        <w:top w:val="none" w:sz="0" w:space="0" w:color="auto"/>
        <w:left w:val="none" w:sz="0" w:space="0" w:color="auto"/>
        <w:bottom w:val="none" w:sz="0" w:space="0" w:color="auto"/>
        <w:right w:val="none" w:sz="0" w:space="0" w:color="auto"/>
      </w:divBdr>
    </w:div>
    <w:div w:id="1443839918">
      <w:bodyDiv w:val="1"/>
      <w:marLeft w:val="0"/>
      <w:marRight w:val="0"/>
      <w:marTop w:val="0"/>
      <w:marBottom w:val="0"/>
      <w:divBdr>
        <w:top w:val="none" w:sz="0" w:space="0" w:color="auto"/>
        <w:left w:val="none" w:sz="0" w:space="0" w:color="auto"/>
        <w:bottom w:val="none" w:sz="0" w:space="0" w:color="auto"/>
        <w:right w:val="none" w:sz="0" w:space="0" w:color="auto"/>
      </w:divBdr>
    </w:div>
    <w:div w:id="1444155292">
      <w:bodyDiv w:val="1"/>
      <w:marLeft w:val="0"/>
      <w:marRight w:val="0"/>
      <w:marTop w:val="0"/>
      <w:marBottom w:val="0"/>
      <w:divBdr>
        <w:top w:val="none" w:sz="0" w:space="0" w:color="auto"/>
        <w:left w:val="none" w:sz="0" w:space="0" w:color="auto"/>
        <w:bottom w:val="none" w:sz="0" w:space="0" w:color="auto"/>
        <w:right w:val="none" w:sz="0" w:space="0" w:color="auto"/>
      </w:divBdr>
    </w:div>
    <w:div w:id="1452479670">
      <w:bodyDiv w:val="1"/>
      <w:marLeft w:val="0"/>
      <w:marRight w:val="0"/>
      <w:marTop w:val="0"/>
      <w:marBottom w:val="0"/>
      <w:divBdr>
        <w:top w:val="none" w:sz="0" w:space="0" w:color="auto"/>
        <w:left w:val="none" w:sz="0" w:space="0" w:color="auto"/>
        <w:bottom w:val="none" w:sz="0" w:space="0" w:color="auto"/>
        <w:right w:val="none" w:sz="0" w:space="0" w:color="auto"/>
      </w:divBdr>
    </w:div>
    <w:div w:id="1452549056">
      <w:bodyDiv w:val="1"/>
      <w:marLeft w:val="0"/>
      <w:marRight w:val="0"/>
      <w:marTop w:val="0"/>
      <w:marBottom w:val="0"/>
      <w:divBdr>
        <w:top w:val="none" w:sz="0" w:space="0" w:color="auto"/>
        <w:left w:val="none" w:sz="0" w:space="0" w:color="auto"/>
        <w:bottom w:val="none" w:sz="0" w:space="0" w:color="auto"/>
        <w:right w:val="none" w:sz="0" w:space="0" w:color="auto"/>
      </w:divBdr>
    </w:div>
    <w:div w:id="1454977490">
      <w:bodyDiv w:val="1"/>
      <w:marLeft w:val="0"/>
      <w:marRight w:val="0"/>
      <w:marTop w:val="0"/>
      <w:marBottom w:val="0"/>
      <w:divBdr>
        <w:top w:val="none" w:sz="0" w:space="0" w:color="auto"/>
        <w:left w:val="none" w:sz="0" w:space="0" w:color="auto"/>
        <w:bottom w:val="none" w:sz="0" w:space="0" w:color="auto"/>
        <w:right w:val="none" w:sz="0" w:space="0" w:color="auto"/>
      </w:divBdr>
    </w:div>
    <w:div w:id="1457064786">
      <w:bodyDiv w:val="1"/>
      <w:marLeft w:val="0"/>
      <w:marRight w:val="0"/>
      <w:marTop w:val="0"/>
      <w:marBottom w:val="0"/>
      <w:divBdr>
        <w:top w:val="none" w:sz="0" w:space="0" w:color="auto"/>
        <w:left w:val="none" w:sz="0" w:space="0" w:color="auto"/>
        <w:bottom w:val="none" w:sz="0" w:space="0" w:color="auto"/>
        <w:right w:val="none" w:sz="0" w:space="0" w:color="auto"/>
      </w:divBdr>
    </w:div>
    <w:div w:id="1457411525">
      <w:bodyDiv w:val="1"/>
      <w:marLeft w:val="0"/>
      <w:marRight w:val="0"/>
      <w:marTop w:val="0"/>
      <w:marBottom w:val="0"/>
      <w:divBdr>
        <w:top w:val="none" w:sz="0" w:space="0" w:color="auto"/>
        <w:left w:val="none" w:sz="0" w:space="0" w:color="auto"/>
        <w:bottom w:val="none" w:sz="0" w:space="0" w:color="auto"/>
        <w:right w:val="none" w:sz="0" w:space="0" w:color="auto"/>
      </w:divBdr>
    </w:div>
    <w:div w:id="1457597148">
      <w:bodyDiv w:val="1"/>
      <w:marLeft w:val="0"/>
      <w:marRight w:val="0"/>
      <w:marTop w:val="0"/>
      <w:marBottom w:val="0"/>
      <w:divBdr>
        <w:top w:val="none" w:sz="0" w:space="0" w:color="auto"/>
        <w:left w:val="none" w:sz="0" w:space="0" w:color="auto"/>
        <w:bottom w:val="none" w:sz="0" w:space="0" w:color="auto"/>
        <w:right w:val="none" w:sz="0" w:space="0" w:color="auto"/>
      </w:divBdr>
    </w:div>
    <w:div w:id="1464273909">
      <w:bodyDiv w:val="1"/>
      <w:marLeft w:val="0"/>
      <w:marRight w:val="0"/>
      <w:marTop w:val="0"/>
      <w:marBottom w:val="0"/>
      <w:divBdr>
        <w:top w:val="none" w:sz="0" w:space="0" w:color="auto"/>
        <w:left w:val="none" w:sz="0" w:space="0" w:color="auto"/>
        <w:bottom w:val="none" w:sz="0" w:space="0" w:color="auto"/>
        <w:right w:val="none" w:sz="0" w:space="0" w:color="auto"/>
      </w:divBdr>
    </w:div>
    <w:div w:id="1471283979">
      <w:bodyDiv w:val="1"/>
      <w:marLeft w:val="0"/>
      <w:marRight w:val="0"/>
      <w:marTop w:val="0"/>
      <w:marBottom w:val="0"/>
      <w:divBdr>
        <w:top w:val="none" w:sz="0" w:space="0" w:color="auto"/>
        <w:left w:val="none" w:sz="0" w:space="0" w:color="auto"/>
        <w:bottom w:val="none" w:sz="0" w:space="0" w:color="auto"/>
        <w:right w:val="none" w:sz="0" w:space="0" w:color="auto"/>
      </w:divBdr>
    </w:div>
    <w:div w:id="1471626756">
      <w:bodyDiv w:val="1"/>
      <w:marLeft w:val="0"/>
      <w:marRight w:val="0"/>
      <w:marTop w:val="0"/>
      <w:marBottom w:val="0"/>
      <w:divBdr>
        <w:top w:val="none" w:sz="0" w:space="0" w:color="auto"/>
        <w:left w:val="none" w:sz="0" w:space="0" w:color="auto"/>
        <w:bottom w:val="none" w:sz="0" w:space="0" w:color="auto"/>
        <w:right w:val="none" w:sz="0" w:space="0" w:color="auto"/>
      </w:divBdr>
    </w:div>
    <w:div w:id="1475948516">
      <w:bodyDiv w:val="1"/>
      <w:marLeft w:val="0"/>
      <w:marRight w:val="0"/>
      <w:marTop w:val="0"/>
      <w:marBottom w:val="0"/>
      <w:divBdr>
        <w:top w:val="none" w:sz="0" w:space="0" w:color="auto"/>
        <w:left w:val="none" w:sz="0" w:space="0" w:color="auto"/>
        <w:bottom w:val="none" w:sz="0" w:space="0" w:color="auto"/>
        <w:right w:val="none" w:sz="0" w:space="0" w:color="auto"/>
      </w:divBdr>
    </w:div>
    <w:div w:id="1480806422">
      <w:bodyDiv w:val="1"/>
      <w:marLeft w:val="0"/>
      <w:marRight w:val="0"/>
      <w:marTop w:val="0"/>
      <w:marBottom w:val="0"/>
      <w:divBdr>
        <w:top w:val="none" w:sz="0" w:space="0" w:color="auto"/>
        <w:left w:val="none" w:sz="0" w:space="0" w:color="auto"/>
        <w:bottom w:val="none" w:sz="0" w:space="0" w:color="auto"/>
        <w:right w:val="none" w:sz="0" w:space="0" w:color="auto"/>
      </w:divBdr>
    </w:div>
    <w:div w:id="1482236985">
      <w:bodyDiv w:val="1"/>
      <w:marLeft w:val="0"/>
      <w:marRight w:val="0"/>
      <w:marTop w:val="0"/>
      <w:marBottom w:val="0"/>
      <w:divBdr>
        <w:top w:val="none" w:sz="0" w:space="0" w:color="auto"/>
        <w:left w:val="none" w:sz="0" w:space="0" w:color="auto"/>
        <w:bottom w:val="none" w:sz="0" w:space="0" w:color="auto"/>
        <w:right w:val="none" w:sz="0" w:space="0" w:color="auto"/>
      </w:divBdr>
    </w:div>
    <w:div w:id="1483036346">
      <w:bodyDiv w:val="1"/>
      <w:marLeft w:val="0"/>
      <w:marRight w:val="0"/>
      <w:marTop w:val="0"/>
      <w:marBottom w:val="0"/>
      <w:divBdr>
        <w:top w:val="none" w:sz="0" w:space="0" w:color="auto"/>
        <w:left w:val="none" w:sz="0" w:space="0" w:color="auto"/>
        <w:bottom w:val="none" w:sz="0" w:space="0" w:color="auto"/>
        <w:right w:val="none" w:sz="0" w:space="0" w:color="auto"/>
      </w:divBdr>
    </w:div>
    <w:div w:id="1490705354">
      <w:bodyDiv w:val="1"/>
      <w:marLeft w:val="0"/>
      <w:marRight w:val="0"/>
      <w:marTop w:val="0"/>
      <w:marBottom w:val="0"/>
      <w:divBdr>
        <w:top w:val="none" w:sz="0" w:space="0" w:color="auto"/>
        <w:left w:val="none" w:sz="0" w:space="0" w:color="auto"/>
        <w:bottom w:val="none" w:sz="0" w:space="0" w:color="auto"/>
        <w:right w:val="none" w:sz="0" w:space="0" w:color="auto"/>
      </w:divBdr>
    </w:div>
    <w:div w:id="1493058895">
      <w:bodyDiv w:val="1"/>
      <w:marLeft w:val="0"/>
      <w:marRight w:val="0"/>
      <w:marTop w:val="0"/>
      <w:marBottom w:val="0"/>
      <w:divBdr>
        <w:top w:val="none" w:sz="0" w:space="0" w:color="auto"/>
        <w:left w:val="none" w:sz="0" w:space="0" w:color="auto"/>
        <w:bottom w:val="none" w:sz="0" w:space="0" w:color="auto"/>
        <w:right w:val="none" w:sz="0" w:space="0" w:color="auto"/>
      </w:divBdr>
    </w:div>
    <w:div w:id="1496453620">
      <w:bodyDiv w:val="1"/>
      <w:marLeft w:val="0"/>
      <w:marRight w:val="0"/>
      <w:marTop w:val="0"/>
      <w:marBottom w:val="0"/>
      <w:divBdr>
        <w:top w:val="none" w:sz="0" w:space="0" w:color="auto"/>
        <w:left w:val="none" w:sz="0" w:space="0" w:color="auto"/>
        <w:bottom w:val="none" w:sz="0" w:space="0" w:color="auto"/>
        <w:right w:val="none" w:sz="0" w:space="0" w:color="auto"/>
      </w:divBdr>
    </w:div>
    <w:div w:id="1502426058">
      <w:bodyDiv w:val="1"/>
      <w:marLeft w:val="0"/>
      <w:marRight w:val="0"/>
      <w:marTop w:val="0"/>
      <w:marBottom w:val="0"/>
      <w:divBdr>
        <w:top w:val="none" w:sz="0" w:space="0" w:color="auto"/>
        <w:left w:val="none" w:sz="0" w:space="0" w:color="auto"/>
        <w:bottom w:val="none" w:sz="0" w:space="0" w:color="auto"/>
        <w:right w:val="none" w:sz="0" w:space="0" w:color="auto"/>
      </w:divBdr>
    </w:div>
    <w:div w:id="1503006749">
      <w:bodyDiv w:val="1"/>
      <w:marLeft w:val="0"/>
      <w:marRight w:val="0"/>
      <w:marTop w:val="0"/>
      <w:marBottom w:val="0"/>
      <w:divBdr>
        <w:top w:val="none" w:sz="0" w:space="0" w:color="auto"/>
        <w:left w:val="none" w:sz="0" w:space="0" w:color="auto"/>
        <w:bottom w:val="none" w:sz="0" w:space="0" w:color="auto"/>
        <w:right w:val="none" w:sz="0" w:space="0" w:color="auto"/>
      </w:divBdr>
    </w:div>
    <w:div w:id="1503079698">
      <w:bodyDiv w:val="1"/>
      <w:marLeft w:val="0"/>
      <w:marRight w:val="0"/>
      <w:marTop w:val="0"/>
      <w:marBottom w:val="0"/>
      <w:divBdr>
        <w:top w:val="none" w:sz="0" w:space="0" w:color="auto"/>
        <w:left w:val="none" w:sz="0" w:space="0" w:color="auto"/>
        <w:bottom w:val="none" w:sz="0" w:space="0" w:color="auto"/>
        <w:right w:val="none" w:sz="0" w:space="0" w:color="auto"/>
      </w:divBdr>
    </w:div>
    <w:div w:id="1504709263">
      <w:bodyDiv w:val="1"/>
      <w:marLeft w:val="0"/>
      <w:marRight w:val="0"/>
      <w:marTop w:val="0"/>
      <w:marBottom w:val="0"/>
      <w:divBdr>
        <w:top w:val="none" w:sz="0" w:space="0" w:color="auto"/>
        <w:left w:val="none" w:sz="0" w:space="0" w:color="auto"/>
        <w:bottom w:val="none" w:sz="0" w:space="0" w:color="auto"/>
        <w:right w:val="none" w:sz="0" w:space="0" w:color="auto"/>
      </w:divBdr>
    </w:div>
    <w:div w:id="1505629929">
      <w:bodyDiv w:val="1"/>
      <w:marLeft w:val="0"/>
      <w:marRight w:val="0"/>
      <w:marTop w:val="0"/>
      <w:marBottom w:val="0"/>
      <w:divBdr>
        <w:top w:val="none" w:sz="0" w:space="0" w:color="auto"/>
        <w:left w:val="none" w:sz="0" w:space="0" w:color="auto"/>
        <w:bottom w:val="none" w:sz="0" w:space="0" w:color="auto"/>
        <w:right w:val="none" w:sz="0" w:space="0" w:color="auto"/>
      </w:divBdr>
    </w:div>
    <w:div w:id="1510366141">
      <w:bodyDiv w:val="1"/>
      <w:marLeft w:val="0"/>
      <w:marRight w:val="0"/>
      <w:marTop w:val="0"/>
      <w:marBottom w:val="0"/>
      <w:divBdr>
        <w:top w:val="none" w:sz="0" w:space="0" w:color="auto"/>
        <w:left w:val="none" w:sz="0" w:space="0" w:color="auto"/>
        <w:bottom w:val="none" w:sz="0" w:space="0" w:color="auto"/>
        <w:right w:val="none" w:sz="0" w:space="0" w:color="auto"/>
      </w:divBdr>
    </w:div>
    <w:div w:id="1512406279">
      <w:bodyDiv w:val="1"/>
      <w:marLeft w:val="0"/>
      <w:marRight w:val="0"/>
      <w:marTop w:val="0"/>
      <w:marBottom w:val="0"/>
      <w:divBdr>
        <w:top w:val="none" w:sz="0" w:space="0" w:color="auto"/>
        <w:left w:val="none" w:sz="0" w:space="0" w:color="auto"/>
        <w:bottom w:val="none" w:sz="0" w:space="0" w:color="auto"/>
        <w:right w:val="none" w:sz="0" w:space="0" w:color="auto"/>
      </w:divBdr>
    </w:div>
    <w:div w:id="1513255256">
      <w:bodyDiv w:val="1"/>
      <w:marLeft w:val="0"/>
      <w:marRight w:val="0"/>
      <w:marTop w:val="0"/>
      <w:marBottom w:val="0"/>
      <w:divBdr>
        <w:top w:val="none" w:sz="0" w:space="0" w:color="auto"/>
        <w:left w:val="none" w:sz="0" w:space="0" w:color="auto"/>
        <w:bottom w:val="none" w:sz="0" w:space="0" w:color="auto"/>
        <w:right w:val="none" w:sz="0" w:space="0" w:color="auto"/>
      </w:divBdr>
    </w:div>
    <w:div w:id="1515261832">
      <w:bodyDiv w:val="1"/>
      <w:marLeft w:val="0"/>
      <w:marRight w:val="0"/>
      <w:marTop w:val="0"/>
      <w:marBottom w:val="0"/>
      <w:divBdr>
        <w:top w:val="none" w:sz="0" w:space="0" w:color="auto"/>
        <w:left w:val="none" w:sz="0" w:space="0" w:color="auto"/>
        <w:bottom w:val="none" w:sz="0" w:space="0" w:color="auto"/>
        <w:right w:val="none" w:sz="0" w:space="0" w:color="auto"/>
      </w:divBdr>
    </w:div>
    <w:div w:id="1517772670">
      <w:bodyDiv w:val="1"/>
      <w:marLeft w:val="0"/>
      <w:marRight w:val="0"/>
      <w:marTop w:val="0"/>
      <w:marBottom w:val="0"/>
      <w:divBdr>
        <w:top w:val="none" w:sz="0" w:space="0" w:color="auto"/>
        <w:left w:val="none" w:sz="0" w:space="0" w:color="auto"/>
        <w:bottom w:val="none" w:sz="0" w:space="0" w:color="auto"/>
        <w:right w:val="none" w:sz="0" w:space="0" w:color="auto"/>
      </w:divBdr>
    </w:div>
    <w:div w:id="1523321633">
      <w:bodyDiv w:val="1"/>
      <w:marLeft w:val="0"/>
      <w:marRight w:val="0"/>
      <w:marTop w:val="0"/>
      <w:marBottom w:val="0"/>
      <w:divBdr>
        <w:top w:val="none" w:sz="0" w:space="0" w:color="auto"/>
        <w:left w:val="none" w:sz="0" w:space="0" w:color="auto"/>
        <w:bottom w:val="none" w:sz="0" w:space="0" w:color="auto"/>
        <w:right w:val="none" w:sz="0" w:space="0" w:color="auto"/>
      </w:divBdr>
    </w:div>
    <w:div w:id="1530945753">
      <w:bodyDiv w:val="1"/>
      <w:marLeft w:val="0"/>
      <w:marRight w:val="0"/>
      <w:marTop w:val="0"/>
      <w:marBottom w:val="0"/>
      <w:divBdr>
        <w:top w:val="none" w:sz="0" w:space="0" w:color="auto"/>
        <w:left w:val="none" w:sz="0" w:space="0" w:color="auto"/>
        <w:bottom w:val="none" w:sz="0" w:space="0" w:color="auto"/>
        <w:right w:val="none" w:sz="0" w:space="0" w:color="auto"/>
      </w:divBdr>
    </w:div>
    <w:div w:id="1533422070">
      <w:bodyDiv w:val="1"/>
      <w:marLeft w:val="0"/>
      <w:marRight w:val="0"/>
      <w:marTop w:val="0"/>
      <w:marBottom w:val="0"/>
      <w:divBdr>
        <w:top w:val="none" w:sz="0" w:space="0" w:color="auto"/>
        <w:left w:val="none" w:sz="0" w:space="0" w:color="auto"/>
        <w:bottom w:val="none" w:sz="0" w:space="0" w:color="auto"/>
        <w:right w:val="none" w:sz="0" w:space="0" w:color="auto"/>
      </w:divBdr>
    </w:div>
    <w:div w:id="1535341151">
      <w:bodyDiv w:val="1"/>
      <w:marLeft w:val="0"/>
      <w:marRight w:val="0"/>
      <w:marTop w:val="0"/>
      <w:marBottom w:val="0"/>
      <w:divBdr>
        <w:top w:val="none" w:sz="0" w:space="0" w:color="auto"/>
        <w:left w:val="none" w:sz="0" w:space="0" w:color="auto"/>
        <w:bottom w:val="none" w:sz="0" w:space="0" w:color="auto"/>
        <w:right w:val="none" w:sz="0" w:space="0" w:color="auto"/>
      </w:divBdr>
    </w:div>
    <w:div w:id="1535802060">
      <w:bodyDiv w:val="1"/>
      <w:marLeft w:val="0"/>
      <w:marRight w:val="0"/>
      <w:marTop w:val="0"/>
      <w:marBottom w:val="0"/>
      <w:divBdr>
        <w:top w:val="none" w:sz="0" w:space="0" w:color="auto"/>
        <w:left w:val="none" w:sz="0" w:space="0" w:color="auto"/>
        <w:bottom w:val="none" w:sz="0" w:space="0" w:color="auto"/>
        <w:right w:val="none" w:sz="0" w:space="0" w:color="auto"/>
      </w:divBdr>
    </w:div>
    <w:div w:id="1539581137">
      <w:bodyDiv w:val="1"/>
      <w:marLeft w:val="0"/>
      <w:marRight w:val="0"/>
      <w:marTop w:val="0"/>
      <w:marBottom w:val="0"/>
      <w:divBdr>
        <w:top w:val="none" w:sz="0" w:space="0" w:color="auto"/>
        <w:left w:val="none" w:sz="0" w:space="0" w:color="auto"/>
        <w:bottom w:val="none" w:sz="0" w:space="0" w:color="auto"/>
        <w:right w:val="none" w:sz="0" w:space="0" w:color="auto"/>
      </w:divBdr>
    </w:div>
    <w:div w:id="1542552709">
      <w:bodyDiv w:val="1"/>
      <w:marLeft w:val="0"/>
      <w:marRight w:val="0"/>
      <w:marTop w:val="0"/>
      <w:marBottom w:val="0"/>
      <w:divBdr>
        <w:top w:val="none" w:sz="0" w:space="0" w:color="auto"/>
        <w:left w:val="none" w:sz="0" w:space="0" w:color="auto"/>
        <w:bottom w:val="none" w:sz="0" w:space="0" w:color="auto"/>
        <w:right w:val="none" w:sz="0" w:space="0" w:color="auto"/>
      </w:divBdr>
    </w:div>
    <w:div w:id="1546678801">
      <w:bodyDiv w:val="1"/>
      <w:marLeft w:val="0"/>
      <w:marRight w:val="0"/>
      <w:marTop w:val="0"/>
      <w:marBottom w:val="0"/>
      <w:divBdr>
        <w:top w:val="none" w:sz="0" w:space="0" w:color="auto"/>
        <w:left w:val="none" w:sz="0" w:space="0" w:color="auto"/>
        <w:bottom w:val="none" w:sz="0" w:space="0" w:color="auto"/>
        <w:right w:val="none" w:sz="0" w:space="0" w:color="auto"/>
      </w:divBdr>
    </w:div>
    <w:div w:id="1551113491">
      <w:bodyDiv w:val="1"/>
      <w:marLeft w:val="0"/>
      <w:marRight w:val="0"/>
      <w:marTop w:val="0"/>
      <w:marBottom w:val="0"/>
      <w:divBdr>
        <w:top w:val="none" w:sz="0" w:space="0" w:color="auto"/>
        <w:left w:val="none" w:sz="0" w:space="0" w:color="auto"/>
        <w:bottom w:val="none" w:sz="0" w:space="0" w:color="auto"/>
        <w:right w:val="none" w:sz="0" w:space="0" w:color="auto"/>
      </w:divBdr>
    </w:div>
    <w:div w:id="1553158110">
      <w:bodyDiv w:val="1"/>
      <w:marLeft w:val="0"/>
      <w:marRight w:val="0"/>
      <w:marTop w:val="0"/>
      <w:marBottom w:val="0"/>
      <w:divBdr>
        <w:top w:val="none" w:sz="0" w:space="0" w:color="auto"/>
        <w:left w:val="none" w:sz="0" w:space="0" w:color="auto"/>
        <w:bottom w:val="none" w:sz="0" w:space="0" w:color="auto"/>
        <w:right w:val="none" w:sz="0" w:space="0" w:color="auto"/>
      </w:divBdr>
    </w:div>
    <w:div w:id="1555853954">
      <w:bodyDiv w:val="1"/>
      <w:marLeft w:val="0"/>
      <w:marRight w:val="0"/>
      <w:marTop w:val="0"/>
      <w:marBottom w:val="0"/>
      <w:divBdr>
        <w:top w:val="none" w:sz="0" w:space="0" w:color="auto"/>
        <w:left w:val="none" w:sz="0" w:space="0" w:color="auto"/>
        <w:bottom w:val="none" w:sz="0" w:space="0" w:color="auto"/>
        <w:right w:val="none" w:sz="0" w:space="0" w:color="auto"/>
      </w:divBdr>
    </w:div>
    <w:div w:id="1558710614">
      <w:bodyDiv w:val="1"/>
      <w:marLeft w:val="0"/>
      <w:marRight w:val="0"/>
      <w:marTop w:val="0"/>
      <w:marBottom w:val="0"/>
      <w:divBdr>
        <w:top w:val="none" w:sz="0" w:space="0" w:color="auto"/>
        <w:left w:val="none" w:sz="0" w:space="0" w:color="auto"/>
        <w:bottom w:val="none" w:sz="0" w:space="0" w:color="auto"/>
        <w:right w:val="none" w:sz="0" w:space="0" w:color="auto"/>
      </w:divBdr>
    </w:div>
    <w:div w:id="1559321769">
      <w:bodyDiv w:val="1"/>
      <w:marLeft w:val="0"/>
      <w:marRight w:val="0"/>
      <w:marTop w:val="0"/>
      <w:marBottom w:val="0"/>
      <w:divBdr>
        <w:top w:val="none" w:sz="0" w:space="0" w:color="auto"/>
        <w:left w:val="none" w:sz="0" w:space="0" w:color="auto"/>
        <w:bottom w:val="none" w:sz="0" w:space="0" w:color="auto"/>
        <w:right w:val="none" w:sz="0" w:space="0" w:color="auto"/>
      </w:divBdr>
    </w:div>
    <w:div w:id="1560435181">
      <w:bodyDiv w:val="1"/>
      <w:marLeft w:val="0"/>
      <w:marRight w:val="0"/>
      <w:marTop w:val="0"/>
      <w:marBottom w:val="0"/>
      <w:divBdr>
        <w:top w:val="none" w:sz="0" w:space="0" w:color="auto"/>
        <w:left w:val="none" w:sz="0" w:space="0" w:color="auto"/>
        <w:bottom w:val="none" w:sz="0" w:space="0" w:color="auto"/>
        <w:right w:val="none" w:sz="0" w:space="0" w:color="auto"/>
      </w:divBdr>
    </w:div>
    <w:div w:id="1560558155">
      <w:bodyDiv w:val="1"/>
      <w:marLeft w:val="0"/>
      <w:marRight w:val="0"/>
      <w:marTop w:val="0"/>
      <w:marBottom w:val="0"/>
      <w:divBdr>
        <w:top w:val="none" w:sz="0" w:space="0" w:color="auto"/>
        <w:left w:val="none" w:sz="0" w:space="0" w:color="auto"/>
        <w:bottom w:val="none" w:sz="0" w:space="0" w:color="auto"/>
        <w:right w:val="none" w:sz="0" w:space="0" w:color="auto"/>
      </w:divBdr>
    </w:div>
    <w:div w:id="1564632429">
      <w:bodyDiv w:val="1"/>
      <w:marLeft w:val="0"/>
      <w:marRight w:val="0"/>
      <w:marTop w:val="0"/>
      <w:marBottom w:val="0"/>
      <w:divBdr>
        <w:top w:val="none" w:sz="0" w:space="0" w:color="auto"/>
        <w:left w:val="none" w:sz="0" w:space="0" w:color="auto"/>
        <w:bottom w:val="none" w:sz="0" w:space="0" w:color="auto"/>
        <w:right w:val="none" w:sz="0" w:space="0" w:color="auto"/>
      </w:divBdr>
    </w:div>
    <w:div w:id="1566526230">
      <w:bodyDiv w:val="1"/>
      <w:marLeft w:val="0"/>
      <w:marRight w:val="0"/>
      <w:marTop w:val="0"/>
      <w:marBottom w:val="0"/>
      <w:divBdr>
        <w:top w:val="none" w:sz="0" w:space="0" w:color="auto"/>
        <w:left w:val="none" w:sz="0" w:space="0" w:color="auto"/>
        <w:bottom w:val="none" w:sz="0" w:space="0" w:color="auto"/>
        <w:right w:val="none" w:sz="0" w:space="0" w:color="auto"/>
      </w:divBdr>
    </w:div>
    <w:div w:id="1566984815">
      <w:bodyDiv w:val="1"/>
      <w:marLeft w:val="0"/>
      <w:marRight w:val="0"/>
      <w:marTop w:val="0"/>
      <w:marBottom w:val="0"/>
      <w:divBdr>
        <w:top w:val="none" w:sz="0" w:space="0" w:color="auto"/>
        <w:left w:val="none" w:sz="0" w:space="0" w:color="auto"/>
        <w:bottom w:val="none" w:sz="0" w:space="0" w:color="auto"/>
        <w:right w:val="none" w:sz="0" w:space="0" w:color="auto"/>
      </w:divBdr>
    </w:div>
    <w:div w:id="1568568772">
      <w:bodyDiv w:val="1"/>
      <w:marLeft w:val="0"/>
      <w:marRight w:val="0"/>
      <w:marTop w:val="0"/>
      <w:marBottom w:val="0"/>
      <w:divBdr>
        <w:top w:val="none" w:sz="0" w:space="0" w:color="auto"/>
        <w:left w:val="none" w:sz="0" w:space="0" w:color="auto"/>
        <w:bottom w:val="none" w:sz="0" w:space="0" w:color="auto"/>
        <w:right w:val="none" w:sz="0" w:space="0" w:color="auto"/>
      </w:divBdr>
    </w:div>
    <w:div w:id="1574504171">
      <w:bodyDiv w:val="1"/>
      <w:marLeft w:val="0"/>
      <w:marRight w:val="0"/>
      <w:marTop w:val="0"/>
      <w:marBottom w:val="0"/>
      <w:divBdr>
        <w:top w:val="none" w:sz="0" w:space="0" w:color="auto"/>
        <w:left w:val="none" w:sz="0" w:space="0" w:color="auto"/>
        <w:bottom w:val="none" w:sz="0" w:space="0" w:color="auto"/>
        <w:right w:val="none" w:sz="0" w:space="0" w:color="auto"/>
      </w:divBdr>
    </w:div>
    <w:div w:id="1581865879">
      <w:bodyDiv w:val="1"/>
      <w:marLeft w:val="0"/>
      <w:marRight w:val="0"/>
      <w:marTop w:val="0"/>
      <w:marBottom w:val="0"/>
      <w:divBdr>
        <w:top w:val="none" w:sz="0" w:space="0" w:color="auto"/>
        <w:left w:val="none" w:sz="0" w:space="0" w:color="auto"/>
        <w:bottom w:val="none" w:sz="0" w:space="0" w:color="auto"/>
        <w:right w:val="none" w:sz="0" w:space="0" w:color="auto"/>
      </w:divBdr>
    </w:div>
    <w:div w:id="1583635991">
      <w:bodyDiv w:val="1"/>
      <w:marLeft w:val="0"/>
      <w:marRight w:val="0"/>
      <w:marTop w:val="0"/>
      <w:marBottom w:val="0"/>
      <w:divBdr>
        <w:top w:val="none" w:sz="0" w:space="0" w:color="auto"/>
        <w:left w:val="none" w:sz="0" w:space="0" w:color="auto"/>
        <w:bottom w:val="none" w:sz="0" w:space="0" w:color="auto"/>
        <w:right w:val="none" w:sz="0" w:space="0" w:color="auto"/>
      </w:divBdr>
    </w:div>
    <w:div w:id="1587760499">
      <w:bodyDiv w:val="1"/>
      <w:marLeft w:val="0"/>
      <w:marRight w:val="0"/>
      <w:marTop w:val="0"/>
      <w:marBottom w:val="0"/>
      <w:divBdr>
        <w:top w:val="none" w:sz="0" w:space="0" w:color="auto"/>
        <w:left w:val="none" w:sz="0" w:space="0" w:color="auto"/>
        <w:bottom w:val="none" w:sz="0" w:space="0" w:color="auto"/>
        <w:right w:val="none" w:sz="0" w:space="0" w:color="auto"/>
      </w:divBdr>
    </w:div>
    <w:div w:id="1588727181">
      <w:bodyDiv w:val="1"/>
      <w:marLeft w:val="0"/>
      <w:marRight w:val="0"/>
      <w:marTop w:val="0"/>
      <w:marBottom w:val="0"/>
      <w:divBdr>
        <w:top w:val="none" w:sz="0" w:space="0" w:color="auto"/>
        <w:left w:val="none" w:sz="0" w:space="0" w:color="auto"/>
        <w:bottom w:val="none" w:sz="0" w:space="0" w:color="auto"/>
        <w:right w:val="none" w:sz="0" w:space="0" w:color="auto"/>
      </w:divBdr>
    </w:div>
    <w:div w:id="1590120294">
      <w:bodyDiv w:val="1"/>
      <w:marLeft w:val="0"/>
      <w:marRight w:val="0"/>
      <w:marTop w:val="0"/>
      <w:marBottom w:val="0"/>
      <w:divBdr>
        <w:top w:val="none" w:sz="0" w:space="0" w:color="auto"/>
        <w:left w:val="none" w:sz="0" w:space="0" w:color="auto"/>
        <w:bottom w:val="none" w:sz="0" w:space="0" w:color="auto"/>
        <w:right w:val="none" w:sz="0" w:space="0" w:color="auto"/>
      </w:divBdr>
    </w:div>
    <w:div w:id="1591281795">
      <w:bodyDiv w:val="1"/>
      <w:marLeft w:val="0"/>
      <w:marRight w:val="0"/>
      <w:marTop w:val="0"/>
      <w:marBottom w:val="0"/>
      <w:divBdr>
        <w:top w:val="none" w:sz="0" w:space="0" w:color="auto"/>
        <w:left w:val="none" w:sz="0" w:space="0" w:color="auto"/>
        <w:bottom w:val="none" w:sz="0" w:space="0" w:color="auto"/>
        <w:right w:val="none" w:sz="0" w:space="0" w:color="auto"/>
      </w:divBdr>
    </w:div>
    <w:div w:id="1595700506">
      <w:bodyDiv w:val="1"/>
      <w:marLeft w:val="0"/>
      <w:marRight w:val="0"/>
      <w:marTop w:val="0"/>
      <w:marBottom w:val="0"/>
      <w:divBdr>
        <w:top w:val="none" w:sz="0" w:space="0" w:color="auto"/>
        <w:left w:val="none" w:sz="0" w:space="0" w:color="auto"/>
        <w:bottom w:val="none" w:sz="0" w:space="0" w:color="auto"/>
        <w:right w:val="none" w:sz="0" w:space="0" w:color="auto"/>
      </w:divBdr>
    </w:div>
    <w:div w:id="1597135982">
      <w:bodyDiv w:val="1"/>
      <w:marLeft w:val="0"/>
      <w:marRight w:val="0"/>
      <w:marTop w:val="0"/>
      <w:marBottom w:val="0"/>
      <w:divBdr>
        <w:top w:val="none" w:sz="0" w:space="0" w:color="auto"/>
        <w:left w:val="none" w:sz="0" w:space="0" w:color="auto"/>
        <w:bottom w:val="none" w:sz="0" w:space="0" w:color="auto"/>
        <w:right w:val="none" w:sz="0" w:space="0" w:color="auto"/>
      </w:divBdr>
    </w:div>
    <w:div w:id="1597638554">
      <w:bodyDiv w:val="1"/>
      <w:marLeft w:val="0"/>
      <w:marRight w:val="0"/>
      <w:marTop w:val="0"/>
      <w:marBottom w:val="0"/>
      <w:divBdr>
        <w:top w:val="none" w:sz="0" w:space="0" w:color="auto"/>
        <w:left w:val="none" w:sz="0" w:space="0" w:color="auto"/>
        <w:bottom w:val="none" w:sz="0" w:space="0" w:color="auto"/>
        <w:right w:val="none" w:sz="0" w:space="0" w:color="auto"/>
      </w:divBdr>
    </w:div>
    <w:div w:id="1600337026">
      <w:bodyDiv w:val="1"/>
      <w:marLeft w:val="0"/>
      <w:marRight w:val="0"/>
      <w:marTop w:val="0"/>
      <w:marBottom w:val="0"/>
      <w:divBdr>
        <w:top w:val="none" w:sz="0" w:space="0" w:color="auto"/>
        <w:left w:val="none" w:sz="0" w:space="0" w:color="auto"/>
        <w:bottom w:val="none" w:sz="0" w:space="0" w:color="auto"/>
        <w:right w:val="none" w:sz="0" w:space="0" w:color="auto"/>
      </w:divBdr>
    </w:div>
    <w:div w:id="1601179372">
      <w:bodyDiv w:val="1"/>
      <w:marLeft w:val="0"/>
      <w:marRight w:val="0"/>
      <w:marTop w:val="0"/>
      <w:marBottom w:val="0"/>
      <w:divBdr>
        <w:top w:val="none" w:sz="0" w:space="0" w:color="auto"/>
        <w:left w:val="none" w:sz="0" w:space="0" w:color="auto"/>
        <w:bottom w:val="none" w:sz="0" w:space="0" w:color="auto"/>
        <w:right w:val="none" w:sz="0" w:space="0" w:color="auto"/>
      </w:divBdr>
    </w:div>
    <w:div w:id="1602763769">
      <w:bodyDiv w:val="1"/>
      <w:marLeft w:val="0"/>
      <w:marRight w:val="0"/>
      <w:marTop w:val="0"/>
      <w:marBottom w:val="0"/>
      <w:divBdr>
        <w:top w:val="none" w:sz="0" w:space="0" w:color="auto"/>
        <w:left w:val="none" w:sz="0" w:space="0" w:color="auto"/>
        <w:bottom w:val="none" w:sz="0" w:space="0" w:color="auto"/>
        <w:right w:val="none" w:sz="0" w:space="0" w:color="auto"/>
      </w:divBdr>
    </w:div>
    <w:div w:id="1605650233">
      <w:bodyDiv w:val="1"/>
      <w:marLeft w:val="0"/>
      <w:marRight w:val="0"/>
      <w:marTop w:val="0"/>
      <w:marBottom w:val="0"/>
      <w:divBdr>
        <w:top w:val="none" w:sz="0" w:space="0" w:color="auto"/>
        <w:left w:val="none" w:sz="0" w:space="0" w:color="auto"/>
        <w:bottom w:val="none" w:sz="0" w:space="0" w:color="auto"/>
        <w:right w:val="none" w:sz="0" w:space="0" w:color="auto"/>
      </w:divBdr>
    </w:div>
    <w:div w:id="1606039039">
      <w:bodyDiv w:val="1"/>
      <w:marLeft w:val="0"/>
      <w:marRight w:val="0"/>
      <w:marTop w:val="0"/>
      <w:marBottom w:val="0"/>
      <w:divBdr>
        <w:top w:val="none" w:sz="0" w:space="0" w:color="auto"/>
        <w:left w:val="none" w:sz="0" w:space="0" w:color="auto"/>
        <w:bottom w:val="none" w:sz="0" w:space="0" w:color="auto"/>
        <w:right w:val="none" w:sz="0" w:space="0" w:color="auto"/>
      </w:divBdr>
    </w:div>
    <w:div w:id="1608462182">
      <w:bodyDiv w:val="1"/>
      <w:marLeft w:val="0"/>
      <w:marRight w:val="0"/>
      <w:marTop w:val="0"/>
      <w:marBottom w:val="0"/>
      <w:divBdr>
        <w:top w:val="none" w:sz="0" w:space="0" w:color="auto"/>
        <w:left w:val="none" w:sz="0" w:space="0" w:color="auto"/>
        <w:bottom w:val="none" w:sz="0" w:space="0" w:color="auto"/>
        <w:right w:val="none" w:sz="0" w:space="0" w:color="auto"/>
      </w:divBdr>
    </w:div>
    <w:div w:id="1614441736">
      <w:bodyDiv w:val="1"/>
      <w:marLeft w:val="0"/>
      <w:marRight w:val="0"/>
      <w:marTop w:val="0"/>
      <w:marBottom w:val="0"/>
      <w:divBdr>
        <w:top w:val="none" w:sz="0" w:space="0" w:color="auto"/>
        <w:left w:val="none" w:sz="0" w:space="0" w:color="auto"/>
        <w:bottom w:val="none" w:sz="0" w:space="0" w:color="auto"/>
        <w:right w:val="none" w:sz="0" w:space="0" w:color="auto"/>
      </w:divBdr>
    </w:div>
    <w:div w:id="1616251929">
      <w:bodyDiv w:val="1"/>
      <w:marLeft w:val="0"/>
      <w:marRight w:val="0"/>
      <w:marTop w:val="0"/>
      <w:marBottom w:val="0"/>
      <w:divBdr>
        <w:top w:val="none" w:sz="0" w:space="0" w:color="auto"/>
        <w:left w:val="none" w:sz="0" w:space="0" w:color="auto"/>
        <w:bottom w:val="none" w:sz="0" w:space="0" w:color="auto"/>
        <w:right w:val="none" w:sz="0" w:space="0" w:color="auto"/>
      </w:divBdr>
    </w:div>
    <w:div w:id="1618096543">
      <w:bodyDiv w:val="1"/>
      <w:marLeft w:val="0"/>
      <w:marRight w:val="0"/>
      <w:marTop w:val="0"/>
      <w:marBottom w:val="0"/>
      <w:divBdr>
        <w:top w:val="none" w:sz="0" w:space="0" w:color="auto"/>
        <w:left w:val="none" w:sz="0" w:space="0" w:color="auto"/>
        <w:bottom w:val="none" w:sz="0" w:space="0" w:color="auto"/>
        <w:right w:val="none" w:sz="0" w:space="0" w:color="auto"/>
      </w:divBdr>
    </w:div>
    <w:div w:id="1625388473">
      <w:bodyDiv w:val="1"/>
      <w:marLeft w:val="0"/>
      <w:marRight w:val="0"/>
      <w:marTop w:val="0"/>
      <w:marBottom w:val="0"/>
      <w:divBdr>
        <w:top w:val="none" w:sz="0" w:space="0" w:color="auto"/>
        <w:left w:val="none" w:sz="0" w:space="0" w:color="auto"/>
        <w:bottom w:val="none" w:sz="0" w:space="0" w:color="auto"/>
        <w:right w:val="none" w:sz="0" w:space="0" w:color="auto"/>
      </w:divBdr>
    </w:div>
    <w:div w:id="1631088394">
      <w:bodyDiv w:val="1"/>
      <w:marLeft w:val="0"/>
      <w:marRight w:val="0"/>
      <w:marTop w:val="0"/>
      <w:marBottom w:val="0"/>
      <w:divBdr>
        <w:top w:val="none" w:sz="0" w:space="0" w:color="auto"/>
        <w:left w:val="none" w:sz="0" w:space="0" w:color="auto"/>
        <w:bottom w:val="none" w:sz="0" w:space="0" w:color="auto"/>
        <w:right w:val="none" w:sz="0" w:space="0" w:color="auto"/>
      </w:divBdr>
    </w:div>
    <w:div w:id="1633242060">
      <w:bodyDiv w:val="1"/>
      <w:marLeft w:val="0"/>
      <w:marRight w:val="0"/>
      <w:marTop w:val="0"/>
      <w:marBottom w:val="0"/>
      <w:divBdr>
        <w:top w:val="none" w:sz="0" w:space="0" w:color="auto"/>
        <w:left w:val="none" w:sz="0" w:space="0" w:color="auto"/>
        <w:bottom w:val="none" w:sz="0" w:space="0" w:color="auto"/>
        <w:right w:val="none" w:sz="0" w:space="0" w:color="auto"/>
      </w:divBdr>
    </w:div>
    <w:div w:id="1633444721">
      <w:bodyDiv w:val="1"/>
      <w:marLeft w:val="0"/>
      <w:marRight w:val="0"/>
      <w:marTop w:val="0"/>
      <w:marBottom w:val="0"/>
      <w:divBdr>
        <w:top w:val="none" w:sz="0" w:space="0" w:color="auto"/>
        <w:left w:val="none" w:sz="0" w:space="0" w:color="auto"/>
        <w:bottom w:val="none" w:sz="0" w:space="0" w:color="auto"/>
        <w:right w:val="none" w:sz="0" w:space="0" w:color="auto"/>
      </w:divBdr>
    </w:div>
    <w:div w:id="1634867310">
      <w:bodyDiv w:val="1"/>
      <w:marLeft w:val="0"/>
      <w:marRight w:val="0"/>
      <w:marTop w:val="0"/>
      <w:marBottom w:val="0"/>
      <w:divBdr>
        <w:top w:val="none" w:sz="0" w:space="0" w:color="auto"/>
        <w:left w:val="none" w:sz="0" w:space="0" w:color="auto"/>
        <w:bottom w:val="none" w:sz="0" w:space="0" w:color="auto"/>
        <w:right w:val="none" w:sz="0" w:space="0" w:color="auto"/>
      </w:divBdr>
    </w:div>
    <w:div w:id="1642803940">
      <w:bodyDiv w:val="1"/>
      <w:marLeft w:val="0"/>
      <w:marRight w:val="0"/>
      <w:marTop w:val="0"/>
      <w:marBottom w:val="0"/>
      <w:divBdr>
        <w:top w:val="none" w:sz="0" w:space="0" w:color="auto"/>
        <w:left w:val="none" w:sz="0" w:space="0" w:color="auto"/>
        <w:bottom w:val="none" w:sz="0" w:space="0" w:color="auto"/>
        <w:right w:val="none" w:sz="0" w:space="0" w:color="auto"/>
      </w:divBdr>
    </w:div>
    <w:div w:id="1645350106">
      <w:bodyDiv w:val="1"/>
      <w:marLeft w:val="0"/>
      <w:marRight w:val="0"/>
      <w:marTop w:val="0"/>
      <w:marBottom w:val="0"/>
      <w:divBdr>
        <w:top w:val="none" w:sz="0" w:space="0" w:color="auto"/>
        <w:left w:val="none" w:sz="0" w:space="0" w:color="auto"/>
        <w:bottom w:val="none" w:sz="0" w:space="0" w:color="auto"/>
        <w:right w:val="none" w:sz="0" w:space="0" w:color="auto"/>
      </w:divBdr>
    </w:div>
    <w:div w:id="1645889682">
      <w:bodyDiv w:val="1"/>
      <w:marLeft w:val="0"/>
      <w:marRight w:val="0"/>
      <w:marTop w:val="0"/>
      <w:marBottom w:val="0"/>
      <w:divBdr>
        <w:top w:val="none" w:sz="0" w:space="0" w:color="auto"/>
        <w:left w:val="none" w:sz="0" w:space="0" w:color="auto"/>
        <w:bottom w:val="none" w:sz="0" w:space="0" w:color="auto"/>
        <w:right w:val="none" w:sz="0" w:space="0" w:color="auto"/>
      </w:divBdr>
    </w:div>
    <w:div w:id="1645893048">
      <w:bodyDiv w:val="1"/>
      <w:marLeft w:val="0"/>
      <w:marRight w:val="0"/>
      <w:marTop w:val="0"/>
      <w:marBottom w:val="0"/>
      <w:divBdr>
        <w:top w:val="none" w:sz="0" w:space="0" w:color="auto"/>
        <w:left w:val="none" w:sz="0" w:space="0" w:color="auto"/>
        <w:bottom w:val="none" w:sz="0" w:space="0" w:color="auto"/>
        <w:right w:val="none" w:sz="0" w:space="0" w:color="auto"/>
      </w:divBdr>
    </w:div>
    <w:div w:id="1650548952">
      <w:bodyDiv w:val="1"/>
      <w:marLeft w:val="0"/>
      <w:marRight w:val="0"/>
      <w:marTop w:val="0"/>
      <w:marBottom w:val="0"/>
      <w:divBdr>
        <w:top w:val="none" w:sz="0" w:space="0" w:color="auto"/>
        <w:left w:val="none" w:sz="0" w:space="0" w:color="auto"/>
        <w:bottom w:val="none" w:sz="0" w:space="0" w:color="auto"/>
        <w:right w:val="none" w:sz="0" w:space="0" w:color="auto"/>
      </w:divBdr>
    </w:div>
    <w:div w:id="1654022652">
      <w:bodyDiv w:val="1"/>
      <w:marLeft w:val="0"/>
      <w:marRight w:val="0"/>
      <w:marTop w:val="0"/>
      <w:marBottom w:val="0"/>
      <w:divBdr>
        <w:top w:val="none" w:sz="0" w:space="0" w:color="auto"/>
        <w:left w:val="none" w:sz="0" w:space="0" w:color="auto"/>
        <w:bottom w:val="none" w:sz="0" w:space="0" w:color="auto"/>
        <w:right w:val="none" w:sz="0" w:space="0" w:color="auto"/>
      </w:divBdr>
    </w:div>
    <w:div w:id="1656910915">
      <w:bodyDiv w:val="1"/>
      <w:marLeft w:val="0"/>
      <w:marRight w:val="0"/>
      <w:marTop w:val="0"/>
      <w:marBottom w:val="0"/>
      <w:divBdr>
        <w:top w:val="none" w:sz="0" w:space="0" w:color="auto"/>
        <w:left w:val="none" w:sz="0" w:space="0" w:color="auto"/>
        <w:bottom w:val="none" w:sz="0" w:space="0" w:color="auto"/>
        <w:right w:val="none" w:sz="0" w:space="0" w:color="auto"/>
      </w:divBdr>
    </w:div>
    <w:div w:id="1657764766">
      <w:bodyDiv w:val="1"/>
      <w:marLeft w:val="0"/>
      <w:marRight w:val="0"/>
      <w:marTop w:val="0"/>
      <w:marBottom w:val="0"/>
      <w:divBdr>
        <w:top w:val="none" w:sz="0" w:space="0" w:color="auto"/>
        <w:left w:val="none" w:sz="0" w:space="0" w:color="auto"/>
        <w:bottom w:val="none" w:sz="0" w:space="0" w:color="auto"/>
        <w:right w:val="none" w:sz="0" w:space="0" w:color="auto"/>
      </w:divBdr>
    </w:div>
    <w:div w:id="1657958647">
      <w:bodyDiv w:val="1"/>
      <w:marLeft w:val="0"/>
      <w:marRight w:val="0"/>
      <w:marTop w:val="0"/>
      <w:marBottom w:val="0"/>
      <w:divBdr>
        <w:top w:val="none" w:sz="0" w:space="0" w:color="auto"/>
        <w:left w:val="none" w:sz="0" w:space="0" w:color="auto"/>
        <w:bottom w:val="none" w:sz="0" w:space="0" w:color="auto"/>
        <w:right w:val="none" w:sz="0" w:space="0" w:color="auto"/>
      </w:divBdr>
    </w:div>
    <w:div w:id="1662465231">
      <w:bodyDiv w:val="1"/>
      <w:marLeft w:val="0"/>
      <w:marRight w:val="0"/>
      <w:marTop w:val="0"/>
      <w:marBottom w:val="0"/>
      <w:divBdr>
        <w:top w:val="none" w:sz="0" w:space="0" w:color="auto"/>
        <w:left w:val="none" w:sz="0" w:space="0" w:color="auto"/>
        <w:bottom w:val="none" w:sz="0" w:space="0" w:color="auto"/>
        <w:right w:val="none" w:sz="0" w:space="0" w:color="auto"/>
      </w:divBdr>
    </w:div>
    <w:div w:id="1673289904">
      <w:bodyDiv w:val="1"/>
      <w:marLeft w:val="0"/>
      <w:marRight w:val="0"/>
      <w:marTop w:val="0"/>
      <w:marBottom w:val="0"/>
      <w:divBdr>
        <w:top w:val="none" w:sz="0" w:space="0" w:color="auto"/>
        <w:left w:val="none" w:sz="0" w:space="0" w:color="auto"/>
        <w:bottom w:val="none" w:sz="0" w:space="0" w:color="auto"/>
        <w:right w:val="none" w:sz="0" w:space="0" w:color="auto"/>
      </w:divBdr>
    </w:div>
    <w:div w:id="1679040970">
      <w:bodyDiv w:val="1"/>
      <w:marLeft w:val="0"/>
      <w:marRight w:val="0"/>
      <w:marTop w:val="0"/>
      <w:marBottom w:val="0"/>
      <w:divBdr>
        <w:top w:val="none" w:sz="0" w:space="0" w:color="auto"/>
        <w:left w:val="none" w:sz="0" w:space="0" w:color="auto"/>
        <w:bottom w:val="none" w:sz="0" w:space="0" w:color="auto"/>
        <w:right w:val="none" w:sz="0" w:space="0" w:color="auto"/>
      </w:divBdr>
    </w:div>
    <w:div w:id="1681395922">
      <w:bodyDiv w:val="1"/>
      <w:marLeft w:val="0"/>
      <w:marRight w:val="0"/>
      <w:marTop w:val="0"/>
      <w:marBottom w:val="0"/>
      <w:divBdr>
        <w:top w:val="none" w:sz="0" w:space="0" w:color="auto"/>
        <w:left w:val="none" w:sz="0" w:space="0" w:color="auto"/>
        <w:bottom w:val="none" w:sz="0" w:space="0" w:color="auto"/>
        <w:right w:val="none" w:sz="0" w:space="0" w:color="auto"/>
      </w:divBdr>
    </w:div>
    <w:div w:id="1684086857">
      <w:bodyDiv w:val="1"/>
      <w:marLeft w:val="0"/>
      <w:marRight w:val="0"/>
      <w:marTop w:val="0"/>
      <w:marBottom w:val="0"/>
      <w:divBdr>
        <w:top w:val="none" w:sz="0" w:space="0" w:color="auto"/>
        <w:left w:val="none" w:sz="0" w:space="0" w:color="auto"/>
        <w:bottom w:val="none" w:sz="0" w:space="0" w:color="auto"/>
        <w:right w:val="none" w:sz="0" w:space="0" w:color="auto"/>
      </w:divBdr>
    </w:div>
    <w:div w:id="1685090066">
      <w:bodyDiv w:val="1"/>
      <w:marLeft w:val="0"/>
      <w:marRight w:val="0"/>
      <w:marTop w:val="0"/>
      <w:marBottom w:val="0"/>
      <w:divBdr>
        <w:top w:val="none" w:sz="0" w:space="0" w:color="auto"/>
        <w:left w:val="none" w:sz="0" w:space="0" w:color="auto"/>
        <w:bottom w:val="none" w:sz="0" w:space="0" w:color="auto"/>
        <w:right w:val="none" w:sz="0" w:space="0" w:color="auto"/>
      </w:divBdr>
    </w:div>
    <w:div w:id="1686326443">
      <w:bodyDiv w:val="1"/>
      <w:marLeft w:val="0"/>
      <w:marRight w:val="0"/>
      <w:marTop w:val="0"/>
      <w:marBottom w:val="0"/>
      <w:divBdr>
        <w:top w:val="none" w:sz="0" w:space="0" w:color="auto"/>
        <w:left w:val="none" w:sz="0" w:space="0" w:color="auto"/>
        <w:bottom w:val="none" w:sz="0" w:space="0" w:color="auto"/>
        <w:right w:val="none" w:sz="0" w:space="0" w:color="auto"/>
      </w:divBdr>
    </w:div>
    <w:div w:id="1689062452">
      <w:bodyDiv w:val="1"/>
      <w:marLeft w:val="0"/>
      <w:marRight w:val="0"/>
      <w:marTop w:val="0"/>
      <w:marBottom w:val="0"/>
      <w:divBdr>
        <w:top w:val="none" w:sz="0" w:space="0" w:color="auto"/>
        <w:left w:val="none" w:sz="0" w:space="0" w:color="auto"/>
        <w:bottom w:val="none" w:sz="0" w:space="0" w:color="auto"/>
        <w:right w:val="none" w:sz="0" w:space="0" w:color="auto"/>
      </w:divBdr>
    </w:div>
    <w:div w:id="1689329977">
      <w:bodyDiv w:val="1"/>
      <w:marLeft w:val="0"/>
      <w:marRight w:val="0"/>
      <w:marTop w:val="0"/>
      <w:marBottom w:val="0"/>
      <w:divBdr>
        <w:top w:val="none" w:sz="0" w:space="0" w:color="auto"/>
        <w:left w:val="none" w:sz="0" w:space="0" w:color="auto"/>
        <w:bottom w:val="none" w:sz="0" w:space="0" w:color="auto"/>
        <w:right w:val="none" w:sz="0" w:space="0" w:color="auto"/>
      </w:divBdr>
    </w:div>
    <w:div w:id="1691026061">
      <w:bodyDiv w:val="1"/>
      <w:marLeft w:val="0"/>
      <w:marRight w:val="0"/>
      <w:marTop w:val="0"/>
      <w:marBottom w:val="0"/>
      <w:divBdr>
        <w:top w:val="none" w:sz="0" w:space="0" w:color="auto"/>
        <w:left w:val="none" w:sz="0" w:space="0" w:color="auto"/>
        <w:bottom w:val="none" w:sz="0" w:space="0" w:color="auto"/>
        <w:right w:val="none" w:sz="0" w:space="0" w:color="auto"/>
      </w:divBdr>
    </w:div>
    <w:div w:id="1695307937">
      <w:bodyDiv w:val="1"/>
      <w:marLeft w:val="0"/>
      <w:marRight w:val="0"/>
      <w:marTop w:val="0"/>
      <w:marBottom w:val="0"/>
      <w:divBdr>
        <w:top w:val="none" w:sz="0" w:space="0" w:color="auto"/>
        <w:left w:val="none" w:sz="0" w:space="0" w:color="auto"/>
        <w:bottom w:val="none" w:sz="0" w:space="0" w:color="auto"/>
        <w:right w:val="none" w:sz="0" w:space="0" w:color="auto"/>
      </w:divBdr>
    </w:div>
    <w:div w:id="1698004384">
      <w:bodyDiv w:val="1"/>
      <w:marLeft w:val="0"/>
      <w:marRight w:val="0"/>
      <w:marTop w:val="0"/>
      <w:marBottom w:val="0"/>
      <w:divBdr>
        <w:top w:val="none" w:sz="0" w:space="0" w:color="auto"/>
        <w:left w:val="none" w:sz="0" w:space="0" w:color="auto"/>
        <w:bottom w:val="none" w:sz="0" w:space="0" w:color="auto"/>
        <w:right w:val="none" w:sz="0" w:space="0" w:color="auto"/>
      </w:divBdr>
    </w:div>
    <w:div w:id="1702508656">
      <w:bodyDiv w:val="1"/>
      <w:marLeft w:val="0"/>
      <w:marRight w:val="0"/>
      <w:marTop w:val="0"/>
      <w:marBottom w:val="0"/>
      <w:divBdr>
        <w:top w:val="none" w:sz="0" w:space="0" w:color="auto"/>
        <w:left w:val="none" w:sz="0" w:space="0" w:color="auto"/>
        <w:bottom w:val="none" w:sz="0" w:space="0" w:color="auto"/>
        <w:right w:val="none" w:sz="0" w:space="0" w:color="auto"/>
      </w:divBdr>
    </w:div>
    <w:div w:id="1706634007">
      <w:bodyDiv w:val="1"/>
      <w:marLeft w:val="0"/>
      <w:marRight w:val="0"/>
      <w:marTop w:val="0"/>
      <w:marBottom w:val="0"/>
      <w:divBdr>
        <w:top w:val="none" w:sz="0" w:space="0" w:color="auto"/>
        <w:left w:val="none" w:sz="0" w:space="0" w:color="auto"/>
        <w:bottom w:val="none" w:sz="0" w:space="0" w:color="auto"/>
        <w:right w:val="none" w:sz="0" w:space="0" w:color="auto"/>
      </w:divBdr>
    </w:div>
    <w:div w:id="1707872065">
      <w:bodyDiv w:val="1"/>
      <w:marLeft w:val="0"/>
      <w:marRight w:val="0"/>
      <w:marTop w:val="0"/>
      <w:marBottom w:val="0"/>
      <w:divBdr>
        <w:top w:val="none" w:sz="0" w:space="0" w:color="auto"/>
        <w:left w:val="none" w:sz="0" w:space="0" w:color="auto"/>
        <w:bottom w:val="none" w:sz="0" w:space="0" w:color="auto"/>
        <w:right w:val="none" w:sz="0" w:space="0" w:color="auto"/>
      </w:divBdr>
    </w:div>
    <w:div w:id="1709720586">
      <w:bodyDiv w:val="1"/>
      <w:marLeft w:val="0"/>
      <w:marRight w:val="0"/>
      <w:marTop w:val="0"/>
      <w:marBottom w:val="0"/>
      <w:divBdr>
        <w:top w:val="none" w:sz="0" w:space="0" w:color="auto"/>
        <w:left w:val="none" w:sz="0" w:space="0" w:color="auto"/>
        <w:bottom w:val="none" w:sz="0" w:space="0" w:color="auto"/>
        <w:right w:val="none" w:sz="0" w:space="0" w:color="auto"/>
      </w:divBdr>
    </w:div>
    <w:div w:id="1710182393">
      <w:bodyDiv w:val="1"/>
      <w:marLeft w:val="0"/>
      <w:marRight w:val="0"/>
      <w:marTop w:val="0"/>
      <w:marBottom w:val="0"/>
      <w:divBdr>
        <w:top w:val="none" w:sz="0" w:space="0" w:color="auto"/>
        <w:left w:val="none" w:sz="0" w:space="0" w:color="auto"/>
        <w:bottom w:val="none" w:sz="0" w:space="0" w:color="auto"/>
        <w:right w:val="none" w:sz="0" w:space="0" w:color="auto"/>
      </w:divBdr>
    </w:div>
    <w:div w:id="1712415722">
      <w:bodyDiv w:val="1"/>
      <w:marLeft w:val="0"/>
      <w:marRight w:val="0"/>
      <w:marTop w:val="0"/>
      <w:marBottom w:val="0"/>
      <w:divBdr>
        <w:top w:val="none" w:sz="0" w:space="0" w:color="auto"/>
        <w:left w:val="none" w:sz="0" w:space="0" w:color="auto"/>
        <w:bottom w:val="none" w:sz="0" w:space="0" w:color="auto"/>
        <w:right w:val="none" w:sz="0" w:space="0" w:color="auto"/>
      </w:divBdr>
    </w:div>
    <w:div w:id="1712605943">
      <w:bodyDiv w:val="1"/>
      <w:marLeft w:val="0"/>
      <w:marRight w:val="0"/>
      <w:marTop w:val="0"/>
      <w:marBottom w:val="0"/>
      <w:divBdr>
        <w:top w:val="none" w:sz="0" w:space="0" w:color="auto"/>
        <w:left w:val="none" w:sz="0" w:space="0" w:color="auto"/>
        <w:bottom w:val="none" w:sz="0" w:space="0" w:color="auto"/>
        <w:right w:val="none" w:sz="0" w:space="0" w:color="auto"/>
      </w:divBdr>
    </w:div>
    <w:div w:id="1713771235">
      <w:bodyDiv w:val="1"/>
      <w:marLeft w:val="0"/>
      <w:marRight w:val="0"/>
      <w:marTop w:val="0"/>
      <w:marBottom w:val="0"/>
      <w:divBdr>
        <w:top w:val="none" w:sz="0" w:space="0" w:color="auto"/>
        <w:left w:val="none" w:sz="0" w:space="0" w:color="auto"/>
        <w:bottom w:val="none" w:sz="0" w:space="0" w:color="auto"/>
        <w:right w:val="none" w:sz="0" w:space="0" w:color="auto"/>
      </w:divBdr>
    </w:div>
    <w:div w:id="1714234138">
      <w:bodyDiv w:val="1"/>
      <w:marLeft w:val="0"/>
      <w:marRight w:val="0"/>
      <w:marTop w:val="0"/>
      <w:marBottom w:val="0"/>
      <w:divBdr>
        <w:top w:val="none" w:sz="0" w:space="0" w:color="auto"/>
        <w:left w:val="none" w:sz="0" w:space="0" w:color="auto"/>
        <w:bottom w:val="none" w:sz="0" w:space="0" w:color="auto"/>
        <w:right w:val="none" w:sz="0" w:space="0" w:color="auto"/>
      </w:divBdr>
    </w:div>
    <w:div w:id="1719091529">
      <w:bodyDiv w:val="1"/>
      <w:marLeft w:val="0"/>
      <w:marRight w:val="0"/>
      <w:marTop w:val="0"/>
      <w:marBottom w:val="0"/>
      <w:divBdr>
        <w:top w:val="none" w:sz="0" w:space="0" w:color="auto"/>
        <w:left w:val="none" w:sz="0" w:space="0" w:color="auto"/>
        <w:bottom w:val="none" w:sz="0" w:space="0" w:color="auto"/>
        <w:right w:val="none" w:sz="0" w:space="0" w:color="auto"/>
      </w:divBdr>
    </w:div>
    <w:div w:id="1726752586">
      <w:bodyDiv w:val="1"/>
      <w:marLeft w:val="0"/>
      <w:marRight w:val="0"/>
      <w:marTop w:val="0"/>
      <w:marBottom w:val="0"/>
      <w:divBdr>
        <w:top w:val="none" w:sz="0" w:space="0" w:color="auto"/>
        <w:left w:val="none" w:sz="0" w:space="0" w:color="auto"/>
        <w:bottom w:val="none" w:sz="0" w:space="0" w:color="auto"/>
        <w:right w:val="none" w:sz="0" w:space="0" w:color="auto"/>
      </w:divBdr>
    </w:div>
    <w:div w:id="1726948931">
      <w:bodyDiv w:val="1"/>
      <w:marLeft w:val="0"/>
      <w:marRight w:val="0"/>
      <w:marTop w:val="0"/>
      <w:marBottom w:val="0"/>
      <w:divBdr>
        <w:top w:val="none" w:sz="0" w:space="0" w:color="auto"/>
        <w:left w:val="none" w:sz="0" w:space="0" w:color="auto"/>
        <w:bottom w:val="none" w:sz="0" w:space="0" w:color="auto"/>
        <w:right w:val="none" w:sz="0" w:space="0" w:color="auto"/>
      </w:divBdr>
    </w:div>
    <w:div w:id="1741782773">
      <w:bodyDiv w:val="1"/>
      <w:marLeft w:val="0"/>
      <w:marRight w:val="0"/>
      <w:marTop w:val="0"/>
      <w:marBottom w:val="0"/>
      <w:divBdr>
        <w:top w:val="none" w:sz="0" w:space="0" w:color="auto"/>
        <w:left w:val="none" w:sz="0" w:space="0" w:color="auto"/>
        <w:bottom w:val="none" w:sz="0" w:space="0" w:color="auto"/>
        <w:right w:val="none" w:sz="0" w:space="0" w:color="auto"/>
      </w:divBdr>
    </w:div>
    <w:div w:id="1742290703">
      <w:bodyDiv w:val="1"/>
      <w:marLeft w:val="0"/>
      <w:marRight w:val="0"/>
      <w:marTop w:val="0"/>
      <w:marBottom w:val="0"/>
      <w:divBdr>
        <w:top w:val="none" w:sz="0" w:space="0" w:color="auto"/>
        <w:left w:val="none" w:sz="0" w:space="0" w:color="auto"/>
        <w:bottom w:val="none" w:sz="0" w:space="0" w:color="auto"/>
        <w:right w:val="none" w:sz="0" w:space="0" w:color="auto"/>
      </w:divBdr>
    </w:div>
    <w:div w:id="1743794552">
      <w:bodyDiv w:val="1"/>
      <w:marLeft w:val="0"/>
      <w:marRight w:val="0"/>
      <w:marTop w:val="0"/>
      <w:marBottom w:val="0"/>
      <w:divBdr>
        <w:top w:val="none" w:sz="0" w:space="0" w:color="auto"/>
        <w:left w:val="none" w:sz="0" w:space="0" w:color="auto"/>
        <w:bottom w:val="none" w:sz="0" w:space="0" w:color="auto"/>
        <w:right w:val="none" w:sz="0" w:space="0" w:color="auto"/>
      </w:divBdr>
    </w:div>
    <w:div w:id="1745834351">
      <w:bodyDiv w:val="1"/>
      <w:marLeft w:val="0"/>
      <w:marRight w:val="0"/>
      <w:marTop w:val="0"/>
      <w:marBottom w:val="0"/>
      <w:divBdr>
        <w:top w:val="none" w:sz="0" w:space="0" w:color="auto"/>
        <w:left w:val="none" w:sz="0" w:space="0" w:color="auto"/>
        <w:bottom w:val="none" w:sz="0" w:space="0" w:color="auto"/>
        <w:right w:val="none" w:sz="0" w:space="0" w:color="auto"/>
      </w:divBdr>
    </w:div>
    <w:div w:id="1746416178">
      <w:bodyDiv w:val="1"/>
      <w:marLeft w:val="0"/>
      <w:marRight w:val="0"/>
      <w:marTop w:val="0"/>
      <w:marBottom w:val="0"/>
      <w:divBdr>
        <w:top w:val="none" w:sz="0" w:space="0" w:color="auto"/>
        <w:left w:val="none" w:sz="0" w:space="0" w:color="auto"/>
        <w:bottom w:val="none" w:sz="0" w:space="0" w:color="auto"/>
        <w:right w:val="none" w:sz="0" w:space="0" w:color="auto"/>
      </w:divBdr>
    </w:div>
    <w:div w:id="1750496202">
      <w:bodyDiv w:val="1"/>
      <w:marLeft w:val="0"/>
      <w:marRight w:val="0"/>
      <w:marTop w:val="0"/>
      <w:marBottom w:val="0"/>
      <w:divBdr>
        <w:top w:val="none" w:sz="0" w:space="0" w:color="auto"/>
        <w:left w:val="none" w:sz="0" w:space="0" w:color="auto"/>
        <w:bottom w:val="none" w:sz="0" w:space="0" w:color="auto"/>
        <w:right w:val="none" w:sz="0" w:space="0" w:color="auto"/>
      </w:divBdr>
    </w:div>
    <w:div w:id="1750929270">
      <w:bodyDiv w:val="1"/>
      <w:marLeft w:val="0"/>
      <w:marRight w:val="0"/>
      <w:marTop w:val="0"/>
      <w:marBottom w:val="0"/>
      <w:divBdr>
        <w:top w:val="none" w:sz="0" w:space="0" w:color="auto"/>
        <w:left w:val="none" w:sz="0" w:space="0" w:color="auto"/>
        <w:bottom w:val="none" w:sz="0" w:space="0" w:color="auto"/>
        <w:right w:val="none" w:sz="0" w:space="0" w:color="auto"/>
      </w:divBdr>
    </w:div>
    <w:div w:id="1752462007">
      <w:bodyDiv w:val="1"/>
      <w:marLeft w:val="0"/>
      <w:marRight w:val="0"/>
      <w:marTop w:val="0"/>
      <w:marBottom w:val="0"/>
      <w:divBdr>
        <w:top w:val="none" w:sz="0" w:space="0" w:color="auto"/>
        <w:left w:val="none" w:sz="0" w:space="0" w:color="auto"/>
        <w:bottom w:val="none" w:sz="0" w:space="0" w:color="auto"/>
        <w:right w:val="none" w:sz="0" w:space="0" w:color="auto"/>
      </w:divBdr>
    </w:div>
    <w:div w:id="1758476143">
      <w:bodyDiv w:val="1"/>
      <w:marLeft w:val="0"/>
      <w:marRight w:val="0"/>
      <w:marTop w:val="0"/>
      <w:marBottom w:val="0"/>
      <w:divBdr>
        <w:top w:val="none" w:sz="0" w:space="0" w:color="auto"/>
        <w:left w:val="none" w:sz="0" w:space="0" w:color="auto"/>
        <w:bottom w:val="none" w:sz="0" w:space="0" w:color="auto"/>
        <w:right w:val="none" w:sz="0" w:space="0" w:color="auto"/>
      </w:divBdr>
    </w:div>
    <w:div w:id="1758674655">
      <w:bodyDiv w:val="1"/>
      <w:marLeft w:val="0"/>
      <w:marRight w:val="0"/>
      <w:marTop w:val="0"/>
      <w:marBottom w:val="0"/>
      <w:divBdr>
        <w:top w:val="none" w:sz="0" w:space="0" w:color="auto"/>
        <w:left w:val="none" w:sz="0" w:space="0" w:color="auto"/>
        <w:bottom w:val="none" w:sz="0" w:space="0" w:color="auto"/>
        <w:right w:val="none" w:sz="0" w:space="0" w:color="auto"/>
      </w:divBdr>
    </w:div>
    <w:div w:id="1758818421">
      <w:bodyDiv w:val="1"/>
      <w:marLeft w:val="0"/>
      <w:marRight w:val="0"/>
      <w:marTop w:val="0"/>
      <w:marBottom w:val="0"/>
      <w:divBdr>
        <w:top w:val="none" w:sz="0" w:space="0" w:color="auto"/>
        <w:left w:val="none" w:sz="0" w:space="0" w:color="auto"/>
        <w:bottom w:val="none" w:sz="0" w:space="0" w:color="auto"/>
        <w:right w:val="none" w:sz="0" w:space="0" w:color="auto"/>
      </w:divBdr>
    </w:div>
    <w:div w:id="1761297161">
      <w:bodyDiv w:val="1"/>
      <w:marLeft w:val="0"/>
      <w:marRight w:val="0"/>
      <w:marTop w:val="0"/>
      <w:marBottom w:val="0"/>
      <w:divBdr>
        <w:top w:val="none" w:sz="0" w:space="0" w:color="auto"/>
        <w:left w:val="none" w:sz="0" w:space="0" w:color="auto"/>
        <w:bottom w:val="none" w:sz="0" w:space="0" w:color="auto"/>
        <w:right w:val="none" w:sz="0" w:space="0" w:color="auto"/>
      </w:divBdr>
    </w:div>
    <w:div w:id="1764296122">
      <w:bodyDiv w:val="1"/>
      <w:marLeft w:val="0"/>
      <w:marRight w:val="0"/>
      <w:marTop w:val="0"/>
      <w:marBottom w:val="0"/>
      <w:divBdr>
        <w:top w:val="none" w:sz="0" w:space="0" w:color="auto"/>
        <w:left w:val="none" w:sz="0" w:space="0" w:color="auto"/>
        <w:bottom w:val="none" w:sz="0" w:space="0" w:color="auto"/>
        <w:right w:val="none" w:sz="0" w:space="0" w:color="auto"/>
      </w:divBdr>
    </w:div>
    <w:div w:id="1764378976">
      <w:bodyDiv w:val="1"/>
      <w:marLeft w:val="0"/>
      <w:marRight w:val="0"/>
      <w:marTop w:val="0"/>
      <w:marBottom w:val="0"/>
      <w:divBdr>
        <w:top w:val="none" w:sz="0" w:space="0" w:color="auto"/>
        <w:left w:val="none" w:sz="0" w:space="0" w:color="auto"/>
        <w:bottom w:val="none" w:sz="0" w:space="0" w:color="auto"/>
        <w:right w:val="none" w:sz="0" w:space="0" w:color="auto"/>
      </w:divBdr>
    </w:div>
    <w:div w:id="1769277723">
      <w:bodyDiv w:val="1"/>
      <w:marLeft w:val="0"/>
      <w:marRight w:val="0"/>
      <w:marTop w:val="0"/>
      <w:marBottom w:val="0"/>
      <w:divBdr>
        <w:top w:val="none" w:sz="0" w:space="0" w:color="auto"/>
        <w:left w:val="none" w:sz="0" w:space="0" w:color="auto"/>
        <w:bottom w:val="none" w:sz="0" w:space="0" w:color="auto"/>
        <w:right w:val="none" w:sz="0" w:space="0" w:color="auto"/>
      </w:divBdr>
    </w:div>
    <w:div w:id="1770348411">
      <w:bodyDiv w:val="1"/>
      <w:marLeft w:val="0"/>
      <w:marRight w:val="0"/>
      <w:marTop w:val="0"/>
      <w:marBottom w:val="0"/>
      <w:divBdr>
        <w:top w:val="none" w:sz="0" w:space="0" w:color="auto"/>
        <w:left w:val="none" w:sz="0" w:space="0" w:color="auto"/>
        <w:bottom w:val="none" w:sz="0" w:space="0" w:color="auto"/>
        <w:right w:val="none" w:sz="0" w:space="0" w:color="auto"/>
      </w:divBdr>
    </w:div>
    <w:div w:id="1771655124">
      <w:bodyDiv w:val="1"/>
      <w:marLeft w:val="0"/>
      <w:marRight w:val="0"/>
      <w:marTop w:val="0"/>
      <w:marBottom w:val="0"/>
      <w:divBdr>
        <w:top w:val="none" w:sz="0" w:space="0" w:color="auto"/>
        <w:left w:val="none" w:sz="0" w:space="0" w:color="auto"/>
        <w:bottom w:val="none" w:sz="0" w:space="0" w:color="auto"/>
        <w:right w:val="none" w:sz="0" w:space="0" w:color="auto"/>
      </w:divBdr>
    </w:div>
    <w:div w:id="1772241964">
      <w:bodyDiv w:val="1"/>
      <w:marLeft w:val="0"/>
      <w:marRight w:val="0"/>
      <w:marTop w:val="0"/>
      <w:marBottom w:val="0"/>
      <w:divBdr>
        <w:top w:val="none" w:sz="0" w:space="0" w:color="auto"/>
        <w:left w:val="none" w:sz="0" w:space="0" w:color="auto"/>
        <w:bottom w:val="none" w:sz="0" w:space="0" w:color="auto"/>
        <w:right w:val="none" w:sz="0" w:space="0" w:color="auto"/>
      </w:divBdr>
    </w:div>
    <w:div w:id="1772699177">
      <w:bodyDiv w:val="1"/>
      <w:marLeft w:val="0"/>
      <w:marRight w:val="0"/>
      <w:marTop w:val="0"/>
      <w:marBottom w:val="0"/>
      <w:divBdr>
        <w:top w:val="none" w:sz="0" w:space="0" w:color="auto"/>
        <w:left w:val="none" w:sz="0" w:space="0" w:color="auto"/>
        <w:bottom w:val="none" w:sz="0" w:space="0" w:color="auto"/>
        <w:right w:val="none" w:sz="0" w:space="0" w:color="auto"/>
      </w:divBdr>
    </w:div>
    <w:div w:id="1772701347">
      <w:bodyDiv w:val="1"/>
      <w:marLeft w:val="0"/>
      <w:marRight w:val="0"/>
      <w:marTop w:val="0"/>
      <w:marBottom w:val="0"/>
      <w:divBdr>
        <w:top w:val="none" w:sz="0" w:space="0" w:color="auto"/>
        <w:left w:val="none" w:sz="0" w:space="0" w:color="auto"/>
        <w:bottom w:val="none" w:sz="0" w:space="0" w:color="auto"/>
        <w:right w:val="none" w:sz="0" w:space="0" w:color="auto"/>
      </w:divBdr>
    </w:div>
    <w:div w:id="1773741890">
      <w:bodyDiv w:val="1"/>
      <w:marLeft w:val="0"/>
      <w:marRight w:val="0"/>
      <w:marTop w:val="0"/>
      <w:marBottom w:val="0"/>
      <w:divBdr>
        <w:top w:val="none" w:sz="0" w:space="0" w:color="auto"/>
        <w:left w:val="none" w:sz="0" w:space="0" w:color="auto"/>
        <w:bottom w:val="none" w:sz="0" w:space="0" w:color="auto"/>
        <w:right w:val="none" w:sz="0" w:space="0" w:color="auto"/>
      </w:divBdr>
    </w:div>
    <w:div w:id="1780448481">
      <w:bodyDiv w:val="1"/>
      <w:marLeft w:val="0"/>
      <w:marRight w:val="0"/>
      <w:marTop w:val="0"/>
      <w:marBottom w:val="0"/>
      <w:divBdr>
        <w:top w:val="none" w:sz="0" w:space="0" w:color="auto"/>
        <w:left w:val="none" w:sz="0" w:space="0" w:color="auto"/>
        <w:bottom w:val="none" w:sz="0" w:space="0" w:color="auto"/>
        <w:right w:val="none" w:sz="0" w:space="0" w:color="auto"/>
      </w:divBdr>
    </w:div>
    <w:div w:id="1781147150">
      <w:bodyDiv w:val="1"/>
      <w:marLeft w:val="0"/>
      <w:marRight w:val="0"/>
      <w:marTop w:val="0"/>
      <w:marBottom w:val="0"/>
      <w:divBdr>
        <w:top w:val="none" w:sz="0" w:space="0" w:color="auto"/>
        <w:left w:val="none" w:sz="0" w:space="0" w:color="auto"/>
        <w:bottom w:val="none" w:sz="0" w:space="0" w:color="auto"/>
        <w:right w:val="none" w:sz="0" w:space="0" w:color="auto"/>
      </w:divBdr>
    </w:div>
    <w:div w:id="1786001987">
      <w:bodyDiv w:val="1"/>
      <w:marLeft w:val="0"/>
      <w:marRight w:val="0"/>
      <w:marTop w:val="0"/>
      <w:marBottom w:val="0"/>
      <w:divBdr>
        <w:top w:val="none" w:sz="0" w:space="0" w:color="auto"/>
        <w:left w:val="none" w:sz="0" w:space="0" w:color="auto"/>
        <w:bottom w:val="none" w:sz="0" w:space="0" w:color="auto"/>
        <w:right w:val="none" w:sz="0" w:space="0" w:color="auto"/>
      </w:divBdr>
    </w:div>
    <w:div w:id="1791820975">
      <w:bodyDiv w:val="1"/>
      <w:marLeft w:val="0"/>
      <w:marRight w:val="0"/>
      <w:marTop w:val="0"/>
      <w:marBottom w:val="0"/>
      <w:divBdr>
        <w:top w:val="none" w:sz="0" w:space="0" w:color="auto"/>
        <w:left w:val="none" w:sz="0" w:space="0" w:color="auto"/>
        <w:bottom w:val="none" w:sz="0" w:space="0" w:color="auto"/>
        <w:right w:val="none" w:sz="0" w:space="0" w:color="auto"/>
      </w:divBdr>
    </w:div>
    <w:div w:id="1792286893">
      <w:bodyDiv w:val="1"/>
      <w:marLeft w:val="0"/>
      <w:marRight w:val="0"/>
      <w:marTop w:val="0"/>
      <w:marBottom w:val="0"/>
      <w:divBdr>
        <w:top w:val="none" w:sz="0" w:space="0" w:color="auto"/>
        <w:left w:val="none" w:sz="0" w:space="0" w:color="auto"/>
        <w:bottom w:val="none" w:sz="0" w:space="0" w:color="auto"/>
        <w:right w:val="none" w:sz="0" w:space="0" w:color="auto"/>
      </w:divBdr>
    </w:div>
    <w:div w:id="1793014171">
      <w:bodyDiv w:val="1"/>
      <w:marLeft w:val="0"/>
      <w:marRight w:val="0"/>
      <w:marTop w:val="0"/>
      <w:marBottom w:val="0"/>
      <w:divBdr>
        <w:top w:val="none" w:sz="0" w:space="0" w:color="auto"/>
        <w:left w:val="none" w:sz="0" w:space="0" w:color="auto"/>
        <w:bottom w:val="none" w:sz="0" w:space="0" w:color="auto"/>
        <w:right w:val="none" w:sz="0" w:space="0" w:color="auto"/>
      </w:divBdr>
    </w:div>
    <w:div w:id="1794791822">
      <w:bodyDiv w:val="1"/>
      <w:marLeft w:val="0"/>
      <w:marRight w:val="0"/>
      <w:marTop w:val="0"/>
      <w:marBottom w:val="0"/>
      <w:divBdr>
        <w:top w:val="none" w:sz="0" w:space="0" w:color="auto"/>
        <w:left w:val="none" w:sz="0" w:space="0" w:color="auto"/>
        <w:bottom w:val="none" w:sz="0" w:space="0" w:color="auto"/>
        <w:right w:val="none" w:sz="0" w:space="0" w:color="auto"/>
      </w:divBdr>
    </w:div>
    <w:div w:id="1797603547">
      <w:bodyDiv w:val="1"/>
      <w:marLeft w:val="0"/>
      <w:marRight w:val="0"/>
      <w:marTop w:val="0"/>
      <w:marBottom w:val="0"/>
      <w:divBdr>
        <w:top w:val="none" w:sz="0" w:space="0" w:color="auto"/>
        <w:left w:val="none" w:sz="0" w:space="0" w:color="auto"/>
        <w:bottom w:val="none" w:sz="0" w:space="0" w:color="auto"/>
        <w:right w:val="none" w:sz="0" w:space="0" w:color="auto"/>
      </w:divBdr>
    </w:div>
    <w:div w:id="1799958702">
      <w:bodyDiv w:val="1"/>
      <w:marLeft w:val="0"/>
      <w:marRight w:val="0"/>
      <w:marTop w:val="0"/>
      <w:marBottom w:val="0"/>
      <w:divBdr>
        <w:top w:val="none" w:sz="0" w:space="0" w:color="auto"/>
        <w:left w:val="none" w:sz="0" w:space="0" w:color="auto"/>
        <w:bottom w:val="none" w:sz="0" w:space="0" w:color="auto"/>
        <w:right w:val="none" w:sz="0" w:space="0" w:color="auto"/>
      </w:divBdr>
    </w:div>
    <w:div w:id="1800302316">
      <w:bodyDiv w:val="1"/>
      <w:marLeft w:val="0"/>
      <w:marRight w:val="0"/>
      <w:marTop w:val="0"/>
      <w:marBottom w:val="0"/>
      <w:divBdr>
        <w:top w:val="none" w:sz="0" w:space="0" w:color="auto"/>
        <w:left w:val="none" w:sz="0" w:space="0" w:color="auto"/>
        <w:bottom w:val="none" w:sz="0" w:space="0" w:color="auto"/>
        <w:right w:val="none" w:sz="0" w:space="0" w:color="auto"/>
      </w:divBdr>
    </w:div>
    <w:div w:id="1805388344">
      <w:bodyDiv w:val="1"/>
      <w:marLeft w:val="0"/>
      <w:marRight w:val="0"/>
      <w:marTop w:val="0"/>
      <w:marBottom w:val="0"/>
      <w:divBdr>
        <w:top w:val="none" w:sz="0" w:space="0" w:color="auto"/>
        <w:left w:val="none" w:sz="0" w:space="0" w:color="auto"/>
        <w:bottom w:val="none" w:sz="0" w:space="0" w:color="auto"/>
        <w:right w:val="none" w:sz="0" w:space="0" w:color="auto"/>
      </w:divBdr>
    </w:div>
    <w:div w:id="1810047540">
      <w:bodyDiv w:val="1"/>
      <w:marLeft w:val="0"/>
      <w:marRight w:val="0"/>
      <w:marTop w:val="0"/>
      <w:marBottom w:val="0"/>
      <w:divBdr>
        <w:top w:val="none" w:sz="0" w:space="0" w:color="auto"/>
        <w:left w:val="none" w:sz="0" w:space="0" w:color="auto"/>
        <w:bottom w:val="none" w:sz="0" w:space="0" w:color="auto"/>
        <w:right w:val="none" w:sz="0" w:space="0" w:color="auto"/>
      </w:divBdr>
    </w:div>
    <w:div w:id="1814980594">
      <w:bodyDiv w:val="1"/>
      <w:marLeft w:val="0"/>
      <w:marRight w:val="0"/>
      <w:marTop w:val="0"/>
      <w:marBottom w:val="0"/>
      <w:divBdr>
        <w:top w:val="none" w:sz="0" w:space="0" w:color="auto"/>
        <w:left w:val="none" w:sz="0" w:space="0" w:color="auto"/>
        <w:bottom w:val="none" w:sz="0" w:space="0" w:color="auto"/>
        <w:right w:val="none" w:sz="0" w:space="0" w:color="auto"/>
      </w:divBdr>
    </w:div>
    <w:div w:id="1817186629">
      <w:bodyDiv w:val="1"/>
      <w:marLeft w:val="0"/>
      <w:marRight w:val="0"/>
      <w:marTop w:val="0"/>
      <w:marBottom w:val="0"/>
      <w:divBdr>
        <w:top w:val="none" w:sz="0" w:space="0" w:color="auto"/>
        <w:left w:val="none" w:sz="0" w:space="0" w:color="auto"/>
        <w:bottom w:val="none" w:sz="0" w:space="0" w:color="auto"/>
        <w:right w:val="none" w:sz="0" w:space="0" w:color="auto"/>
      </w:divBdr>
    </w:div>
    <w:div w:id="1819417461">
      <w:bodyDiv w:val="1"/>
      <w:marLeft w:val="0"/>
      <w:marRight w:val="0"/>
      <w:marTop w:val="0"/>
      <w:marBottom w:val="0"/>
      <w:divBdr>
        <w:top w:val="none" w:sz="0" w:space="0" w:color="auto"/>
        <w:left w:val="none" w:sz="0" w:space="0" w:color="auto"/>
        <w:bottom w:val="none" w:sz="0" w:space="0" w:color="auto"/>
        <w:right w:val="none" w:sz="0" w:space="0" w:color="auto"/>
      </w:divBdr>
    </w:div>
    <w:div w:id="1820419265">
      <w:bodyDiv w:val="1"/>
      <w:marLeft w:val="0"/>
      <w:marRight w:val="0"/>
      <w:marTop w:val="0"/>
      <w:marBottom w:val="0"/>
      <w:divBdr>
        <w:top w:val="none" w:sz="0" w:space="0" w:color="auto"/>
        <w:left w:val="none" w:sz="0" w:space="0" w:color="auto"/>
        <w:bottom w:val="none" w:sz="0" w:space="0" w:color="auto"/>
        <w:right w:val="none" w:sz="0" w:space="0" w:color="auto"/>
      </w:divBdr>
    </w:div>
    <w:div w:id="1822845910">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30361496">
      <w:bodyDiv w:val="1"/>
      <w:marLeft w:val="0"/>
      <w:marRight w:val="0"/>
      <w:marTop w:val="0"/>
      <w:marBottom w:val="0"/>
      <w:divBdr>
        <w:top w:val="none" w:sz="0" w:space="0" w:color="auto"/>
        <w:left w:val="none" w:sz="0" w:space="0" w:color="auto"/>
        <w:bottom w:val="none" w:sz="0" w:space="0" w:color="auto"/>
        <w:right w:val="none" w:sz="0" w:space="0" w:color="auto"/>
      </w:divBdr>
    </w:div>
    <w:div w:id="1833524432">
      <w:bodyDiv w:val="1"/>
      <w:marLeft w:val="0"/>
      <w:marRight w:val="0"/>
      <w:marTop w:val="0"/>
      <w:marBottom w:val="0"/>
      <w:divBdr>
        <w:top w:val="none" w:sz="0" w:space="0" w:color="auto"/>
        <w:left w:val="none" w:sz="0" w:space="0" w:color="auto"/>
        <w:bottom w:val="none" w:sz="0" w:space="0" w:color="auto"/>
        <w:right w:val="none" w:sz="0" w:space="0" w:color="auto"/>
      </w:divBdr>
    </w:div>
    <w:div w:id="1835680813">
      <w:bodyDiv w:val="1"/>
      <w:marLeft w:val="0"/>
      <w:marRight w:val="0"/>
      <w:marTop w:val="0"/>
      <w:marBottom w:val="0"/>
      <w:divBdr>
        <w:top w:val="none" w:sz="0" w:space="0" w:color="auto"/>
        <w:left w:val="none" w:sz="0" w:space="0" w:color="auto"/>
        <w:bottom w:val="none" w:sz="0" w:space="0" w:color="auto"/>
        <w:right w:val="none" w:sz="0" w:space="0" w:color="auto"/>
      </w:divBdr>
    </w:div>
    <w:div w:id="1835681539">
      <w:bodyDiv w:val="1"/>
      <w:marLeft w:val="0"/>
      <w:marRight w:val="0"/>
      <w:marTop w:val="0"/>
      <w:marBottom w:val="0"/>
      <w:divBdr>
        <w:top w:val="none" w:sz="0" w:space="0" w:color="auto"/>
        <w:left w:val="none" w:sz="0" w:space="0" w:color="auto"/>
        <w:bottom w:val="none" w:sz="0" w:space="0" w:color="auto"/>
        <w:right w:val="none" w:sz="0" w:space="0" w:color="auto"/>
      </w:divBdr>
    </w:div>
    <w:div w:id="1842969606">
      <w:bodyDiv w:val="1"/>
      <w:marLeft w:val="0"/>
      <w:marRight w:val="0"/>
      <w:marTop w:val="0"/>
      <w:marBottom w:val="0"/>
      <w:divBdr>
        <w:top w:val="none" w:sz="0" w:space="0" w:color="auto"/>
        <w:left w:val="none" w:sz="0" w:space="0" w:color="auto"/>
        <w:bottom w:val="none" w:sz="0" w:space="0" w:color="auto"/>
        <w:right w:val="none" w:sz="0" w:space="0" w:color="auto"/>
      </w:divBdr>
    </w:div>
    <w:div w:id="1843203033">
      <w:bodyDiv w:val="1"/>
      <w:marLeft w:val="0"/>
      <w:marRight w:val="0"/>
      <w:marTop w:val="0"/>
      <w:marBottom w:val="0"/>
      <w:divBdr>
        <w:top w:val="none" w:sz="0" w:space="0" w:color="auto"/>
        <w:left w:val="none" w:sz="0" w:space="0" w:color="auto"/>
        <w:bottom w:val="none" w:sz="0" w:space="0" w:color="auto"/>
        <w:right w:val="none" w:sz="0" w:space="0" w:color="auto"/>
      </w:divBdr>
    </w:div>
    <w:div w:id="1843813163">
      <w:bodyDiv w:val="1"/>
      <w:marLeft w:val="0"/>
      <w:marRight w:val="0"/>
      <w:marTop w:val="0"/>
      <w:marBottom w:val="0"/>
      <w:divBdr>
        <w:top w:val="none" w:sz="0" w:space="0" w:color="auto"/>
        <w:left w:val="none" w:sz="0" w:space="0" w:color="auto"/>
        <w:bottom w:val="none" w:sz="0" w:space="0" w:color="auto"/>
        <w:right w:val="none" w:sz="0" w:space="0" w:color="auto"/>
      </w:divBdr>
    </w:div>
    <w:div w:id="1846630326">
      <w:bodyDiv w:val="1"/>
      <w:marLeft w:val="0"/>
      <w:marRight w:val="0"/>
      <w:marTop w:val="0"/>
      <w:marBottom w:val="0"/>
      <w:divBdr>
        <w:top w:val="none" w:sz="0" w:space="0" w:color="auto"/>
        <w:left w:val="none" w:sz="0" w:space="0" w:color="auto"/>
        <w:bottom w:val="none" w:sz="0" w:space="0" w:color="auto"/>
        <w:right w:val="none" w:sz="0" w:space="0" w:color="auto"/>
      </w:divBdr>
    </w:div>
    <w:div w:id="1846897786">
      <w:bodyDiv w:val="1"/>
      <w:marLeft w:val="0"/>
      <w:marRight w:val="0"/>
      <w:marTop w:val="0"/>
      <w:marBottom w:val="0"/>
      <w:divBdr>
        <w:top w:val="none" w:sz="0" w:space="0" w:color="auto"/>
        <w:left w:val="none" w:sz="0" w:space="0" w:color="auto"/>
        <w:bottom w:val="none" w:sz="0" w:space="0" w:color="auto"/>
        <w:right w:val="none" w:sz="0" w:space="0" w:color="auto"/>
      </w:divBdr>
    </w:div>
    <w:div w:id="1847477992">
      <w:bodyDiv w:val="1"/>
      <w:marLeft w:val="0"/>
      <w:marRight w:val="0"/>
      <w:marTop w:val="0"/>
      <w:marBottom w:val="0"/>
      <w:divBdr>
        <w:top w:val="none" w:sz="0" w:space="0" w:color="auto"/>
        <w:left w:val="none" w:sz="0" w:space="0" w:color="auto"/>
        <w:bottom w:val="none" w:sz="0" w:space="0" w:color="auto"/>
        <w:right w:val="none" w:sz="0" w:space="0" w:color="auto"/>
      </w:divBdr>
    </w:div>
    <w:div w:id="1852256332">
      <w:bodyDiv w:val="1"/>
      <w:marLeft w:val="0"/>
      <w:marRight w:val="0"/>
      <w:marTop w:val="0"/>
      <w:marBottom w:val="0"/>
      <w:divBdr>
        <w:top w:val="none" w:sz="0" w:space="0" w:color="auto"/>
        <w:left w:val="none" w:sz="0" w:space="0" w:color="auto"/>
        <w:bottom w:val="none" w:sz="0" w:space="0" w:color="auto"/>
        <w:right w:val="none" w:sz="0" w:space="0" w:color="auto"/>
      </w:divBdr>
    </w:div>
    <w:div w:id="1852455060">
      <w:bodyDiv w:val="1"/>
      <w:marLeft w:val="0"/>
      <w:marRight w:val="0"/>
      <w:marTop w:val="0"/>
      <w:marBottom w:val="0"/>
      <w:divBdr>
        <w:top w:val="none" w:sz="0" w:space="0" w:color="auto"/>
        <w:left w:val="none" w:sz="0" w:space="0" w:color="auto"/>
        <w:bottom w:val="none" w:sz="0" w:space="0" w:color="auto"/>
        <w:right w:val="none" w:sz="0" w:space="0" w:color="auto"/>
      </w:divBdr>
    </w:div>
    <w:div w:id="1857184896">
      <w:bodyDiv w:val="1"/>
      <w:marLeft w:val="0"/>
      <w:marRight w:val="0"/>
      <w:marTop w:val="0"/>
      <w:marBottom w:val="0"/>
      <w:divBdr>
        <w:top w:val="none" w:sz="0" w:space="0" w:color="auto"/>
        <w:left w:val="none" w:sz="0" w:space="0" w:color="auto"/>
        <w:bottom w:val="none" w:sz="0" w:space="0" w:color="auto"/>
        <w:right w:val="none" w:sz="0" w:space="0" w:color="auto"/>
      </w:divBdr>
    </w:div>
    <w:div w:id="1859809053">
      <w:bodyDiv w:val="1"/>
      <w:marLeft w:val="0"/>
      <w:marRight w:val="0"/>
      <w:marTop w:val="0"/>
      <w:marBottom w:val="0"/>
      <w:divBdr>
        <w:top w:val="none" w:sz="0" w:space="0" w:color="auto"/>
        <w:left w:val="none" w:sz="0" w:space="0" w:color="auto"/>
        <w:bottom w:val="none" w:sz="0" w:space="0" w:color="auto"/>
        <w:right w:val="none" w:sz="0" w:space="0" w:color="auto"/>
      </w:divBdr>
    </w:div>
    <w:div w:id="1860776793">
      <w:bodyDiv w:val="1"/>
      <w:marLeft w:val="0"/>
      <w:marRight w:val="0"/>
      <w:marTop w:val="0"/>
      <w:marBottom w:val="0"/>
      <w:divBdr>
        <w:top w:val="none" w:sz="0" w:space="0" w:color="auto"/>
        <w:left w:val="none" w:sz="0" w:space="0" w:color="auto"/>
        <w:bottom w:val="none" w:sz="0" w:space="0" w:color="auto"/>
        <w:right w:val="none" w:sz="0" w:space="0" w:color="auto"/>
      </w:divBdr>
    </w:div>
    <w:div w:id="1865900536">
      <w:bodyDiv w:val="1"/>
      <w:marLeft w:val="0"/>
      <w:marRight w:val="0"/>
      <w:marTop w:val="0"/>
      <w:marBottom w:val="0"/>
      <w:divBdr>
        <w:top w:val="none" w:sz="0" w:space="0" w:color="auto"/>
        <w:left w:val="none" w:sz="0" w:space="0" w:color="auto"/>
        <w:bottom w:val="none" w:sz="0" w:space="0" w:color="auto"/>
        <w:right w:val="none" w:sz="0" w:space="0" w:color="auto"/>
      </w:divBdr>
    </w:div>
    <w:div w:id="1866671651">
      <w:bodyDiv w:val="1"/>
      <w:marLeft w:val="0"/>
      <w:marRight w:val="0"/>
      <w:marTop w:val="0"/>
      <w:marBottom w:val="0"/>
      <w:divBdr>
        <w:top w:val="none" w:sz="0" w:space="0" w:color="auto"/>
        <w:left w:val="none" w:sz="0" w:space="0" w:color="auto"/>
        <w:bottom w:val="none" w:sz="0" w:space="0" w:color="auto"/>
        <w:right w:val="none" w:sz="0" w:space="0" w:color="auto"/>
      </w:divBdr>
    </w:div>
    <w:div w:id="1869021828">
      <w:bodyDiv w:val="1"/>
      <w:marLeft w:val="0"/>
      <w:marRight w:val="0"/>
      <w:marTop w:val="0"/>
      <w:marBottom w:val="0"/>
      <w:divBdr>
        <w:top w:val="none" w:sz="0" w:space="0" w:color="auto"/>
        <w:left w:val="none" w:sz="0" w:space="0" w:color="auto"/>
        <w:bottom w:val="none" w:sz="0" w:space="0" w:color="auto"/>
        <w:right w:val="none" w:sz="0" w:space="0" w:color="auto"/>
      </w:divBdr>
    </w:div>
    <w:div w:id="1869953936">
      <w:bodyDiv w:val="1"/>
      <w:marLeft w:val="0"/>
      <w:marRight w:val="0"/>
      <w:marTop w:val="0"/>
      <w:marBottom w:val="0"/>
      <w:divBdr>
        <w:top w:val="none" w:sz="0" w:space="0" w:color="auto"/>
        <w:left w:val="none" w:sz="0" w:space="0" w:color="auto"/>
        <w:bottom w:val="none" w:sz="0" w:space="0" w:color="auto"/>
        <w:right w:val="none" w:sz="0" w:space="0" w:color="auto"/>
      </w:divBdr>
    </w:div>
    <w:div w:id="1872495514">
      <w:bodyDiv w:val="1"/>
      <w:marLeft w:val="0"/>
      <w:marRight w:val="0"/>
      <w:marTop w:val="0"/>
      <w:marBottom w:val="0"/>
      <w:divBdr>
        <w:top w:val="none" w:sz="0" w:space="0" w:color="auto"/>
        <w:left w:val="none" w:sz="0" w:space="0" w:color="auto"/>
        <w:bottom w:val="none" w:sz="0" w:space="0" w:color="auto"/>
        <w:right w:val="none" w:sz="0" w:space="0" w:color="auto"/>
      </w:divBdr>
    </w:div>
    <w:div w:id="1874489796">
      <w:bodyDiv w:val="1"/>
      <w:marLeft w:val="0"/>
      <w:marRight w:val="0"/>
      <w:marTop w:val="0"/>
      <w:marBottom w:val="0"/>
      <w:divBdr>
        <w:top w:val="none" w:sz="0" w:space="0" w:color="auto"/>
        <w:left w:val="none" w:sz="0" w:space="0" w:color="auto"/>
        <w:bottom w:val="none" w:sz="0" w:space="0" w:color="auto"/>
        <w:right w:val="none" w:sz="0" w:space="0" w:color="auto"/>
      </w:divBdr>
    </w:div>
    <w:div w:id="1877501701">
      <w:bodyDiv w:val="1"/>
      <w:marLeft w:val="0"/>
      <w:marRight w:val="0"/>
      <w:marTop w:val="0"/>
      <w:marBottom w:val="0"/>
      <w:divBdr>
        <w:top w:val="none" w:sz="0" w:space="0" w:color="auto"/>
        <w:left w:val="none" w:sz="0" w:space="0" w:color="auto"/>
        <w:bottom w:val="none" w:sz="0" w:space="0" w:color="auto"/>
        <w:right w:val="none" w:sz="0" w:space="0" w:color="auto"/>
      </w:divBdr>
    </w:div>
    <w:div w:id="1878928717">
      <w:bodyDiv w:val="1"/>
      <w:marLeft w:val="0"/>
      <w:marRight w:val="0"/>
      <w:marTop w:val="0"/>
      <w:marBottom w:val="0"/>
      <w:divBdr>
        <w:top w:val="none" w:sz="0" w:space="0" w:color="auto"/>
        <w:left w:val="none" w:sz="0" w:space="0" w:color="auto"/>
        <w:bottom w:val="none" w:sz="0" w:space="0" w:color="auto"/>
        <w:right w:val="none" w:sz="0" w:space="0" w:color="auto"/>
      </w:divBdr>
    </w:div>
    <w:div w:id="1883442980">
      <w:bodyDiv w:val="1"/>
      <w:marLeft w:val="0"/>
      <w:marRight w:val="0"/>
      <w:marTop w:val="0"/>
      <w:marBottom w:val="0"/>
      <w:divBdr>
        <w:top w:val="none" w:sz="0" w:space="0" w:color="auto"/>
        <w:left w:val="none" w:sz="0" w:space="0" w:color="auto"/>
        <w:bottom w:val="none" w:sz="0" w:space="0" w:color="auto"/>
        <w:right w:val="none" w:sz="0" w:space="0" w:color="auto"/>
      </w:divBdr>
    </w:div>
    <w:div w:id="1883864526">
      <w:bodyDiv w:val="1"/>
      <w:marLeft w:val="0"/>
      <w:marRight w:val="0"/>
      <w:marTop w:val="0"/>
      <w:marBottom w:val="0"/>
      <w:divBdr>
        <w:top w:val="none" w:sz="0" w:space="0" w:color="auto"/>
        <w:left w:val="none" w:sz="0" w:space="0" w:color="auto"/>
        <w:bottom w:val="none" w:sz="0" w:space="0" w:color="auto"/>
        <w:right w:val="none" w:sz="0" w:space="0" w:color="auto"/>
      </w:divBdr>
    </w:div>
    <w:div w:id="1884291892">
      <w:bodyDiv w:val="1"/>
      <w:marLeft w:val="0"/>
      <w:marRight w:val="0"/>
      <w:marTop w:val="0"/>
      <w:marBottom w:val="0"/>
      <w:divBdr>
        <w:top w:val="none" w:sz="0" w:space="0" w:color="auto"/>
        <w:left w:val="none" w:sz="0" w:space="0" w:color="auto"/>
        <w:bottom w:val="none" w:sz="0" w:space="0" w:color="auto"/>
        <w:right w:val="none" w:sz="0" w:space="0" w:color="auto"/>
      </w:divBdr>
    </w:div>
    <w:div w:id="1888682418">
      <w:bodyDiv w:val="1"/>
      <w:marLeft w:val="0"/>
      <w:marRight w:val="0"/>
      <w:marTop w:val="0"/>
      <w:marBottom w:val="0"/>
      <w:divBdr>
        <w:top w:val="none" w:sz="0" w:space="0" w:color="auto"/>
        <w:left w:val="none" w:sz="0" w:space="0" w:color="auto"/>
        <w:bottom w:val="none" w:sz="0" w:space="0" w:color="auto"/>
        <w:right w:val="none" w:sz="0" w:space="0" w:color="auto"/>
      </w:divBdr>
    </w:div>
    <w:div w:id="1889873903">
      <w:bodyDiv w:val="1"/>
      <w:marLeft w:val="0"/>
      <w:marRight w:val="0"/>
      <w:marTop w:val="0"/>
      <w:marBottom w:val="0"/>
      <w:divBdr>
        <w:top w:val="none" w:sz="0" w:space="0" w:color="auto"/>
        <w:left w:val="none" w:sz="0" w:space="0" w:color="auto"/>
        <w:bottom w:val="none" w:sz="0" w:space="0" w:color="auto"/>
        <w:right w:val="none" w:sz="0" w:space="0" w:color="auto"/>
      </w:divBdr>
    </w:div>
    <w:div w:id="1892840735">
      <w:bodyDiv w:val="1"/>
      <w:marLeft w:val="0"/>
      <w:marRight w:val="0"/>
      <w:marTop w:val="0"/>
      <w:marBottom w:val="0"/>
      <w:divBdr>
        <w:top w:val="none" w:sz="0" w:space="0" w:color="auto"/>
        <w:left w:val="none" w:sz="0" w:space="0" w:color="auto"/>
        <w:bottom w:val="none" w:sz="0" w:space="0" w:color="auto"/>
        <w:right w:val="none" w:sz="0" w:space="0" w:color="auto"/>
      </w:divBdr>
    </w:div>
    <w:div w:id="1894151870">
      <w:bodyDiv w:val="1"/>
      <w:marLeft w:val="0"/>
      <w:marRight w:val="0"/>
      <w:marTop w:val="0"/>
      <w:marBottom w:val="0"/>
      <w:divBdr>
        <w:top w:val="none" w:sz="0" w:space="0" w:color="auto"/>
        <w:left w:val="none" w:sz="0" w:space="0" w:color="auto"/>
        <w:bottom w:val="none" w:sz="0" w:space="0" w:color="auto"/>
        <w:right w:val="none" w:sz="0" w:space="0" w:color="auto"/>
      </w:divBdr>
    </w:div>
    <w:div w:id="1895003833">
      <w:bodyDiv w:val="1"/>
      <w:marLeft w:val="0"/>
      <w:marRight w:val="0"/>
      <w:marTop w:val="0"/>
      <w:marBottom w:val="0"/>
      <w:divBdr>
        <w:top w:val="none" w:sz="0" w:space="0" w:color="auto"/>
        <w:left w:val="none" w:sz="0" w:space="0" w:color="auto"/>
        <w:bottom w:val="none" w:sz="0" w:space="0" w:color="auto"/>
        <w:right w:val="none" w:sz="0" w:space="0" w:color="auto"/>
      </w:divBdr>
    </w:div>
    <w:div w:id="1895509261">
      <w:bodyDiv w:val="1"/>
      <w:marLeft w:val="0"/>
      <w:marRight w:val="0"/>
      <w:marTop w:val="0"/>
      <w:marBottom w:val="0"/>
      <w:divBdr>
        <w:top w:val="none" w:sz="0" w:space="0" w:color="auto"/>
        <w:left w:val="none" w:sz="0" w:space="0" w:color="auto"/>
        <w:bottom w:val="none" w:sz="0" w:space="0" w:color="auto"/>
        <w:right w:val="none" w:sz="0" w:space="0" w:color="auto"/>
      </w:divBdr>
    </w:div>
    <w:div w:id="1895853099">
      <w:bodyDiv w:val="1"/>
      <w:marLeft w:val="0"/>
      <w:marRight w:val="0"/>
      <w:marTop w:val="0"/>
      <w:marBottom w:val="0"/>
      <w:divBdr>
        <w:top w:val="none" w:sz="0" w:space="0" w:color="auto"/>
        <w:left w:val="none" w:sz="0" w:space="0" w:color="auto"/>
        <w:bottom w:val="none" w:sz="0" w:space="0" w:color="auto"/>
        <w:right w:val="none" w:sz="0" w:space="0" w:color="auto"/>
      </w:divBdr>
    </w:div>
    <w:div w:id="1898516224">
      <w:bodyDiv w:val="1"/>
      <w:marLeft w:val="0"/>
      <w:marRight w:val="0"/>
      <w:marTop w:val="0"/>
      <w:marBottom w:val="0"/>
      <w:divBdr>
        <w:top w:val="none" w:sz="0" w:space="0" w:color="auto"/>
        <w:left w:val="none" w:sz="0" w:space="0" w:color="auto"/>
        <w:bottom w:val="none" w:sz="0" w:space="0" w:color="auto"/>
        <w:right w:val="none" w:sz="0" w:space="0" w:color="auto"/>
      </w:divBdr>
    </w:div>
    <w:div w:id="1899852803">
      <w:bodyDiv w:val="1"/>
      <w:marLeft w:val="0"/>
      <w:marRight w:val="0"/>
      <w:marTop w:val="0"/>
      <w:marBottom w:val="0"/>
      <w:divBdr>
        <w:top w:val="none" w:sz="0" w:space="0" w:color="auto"/>
        <w:left w:val="none" w:sz="0" w:space="0" w:color="auto"/>
        <w:bottom w:val="none" w:sz="0" w:space="0" w:color="auto"/>
        <w:right w:val="none" w:sz="0" w:space="0" w:color="auto"/>
      </w:divBdr>
    </w:div>
    <w:div w:id="1903982946">
      <w:bodyDiv w:val="1"/>
      <w:marLeft w:val="0"/>
      <w:marRight w:val="0"/>
      <w:marTop w:val="0"/>
      <w:marBottom w:val="0"/>
      <w:divBdr>
        <w:top w:val="none" w:sz="0" w:space="0" w:color="auto"/>
        <w:left w:val="none" w:sz="0" w:space="0" w:color="auto"/>
        <w:bottom w:val="none" w:sz="0" w:space="0" w:color="auto"/>
        <w:right w:val="none" w:sz="0" w:space="0" w:color="auto"/>
      </w:divBdr>
    </w:div>
    <w:div w:id="1909850201">
      <w:bodyDiv w:val="1"/>
      <w:marLeft w:val="0"/>
      <w:marRight w:val="0"/>
      <w:marTop w:val="0"/>
      <w:marBottom w:val="0"/>
      <w:divBdr>
        <w:top w:val="none" w:sz="0" w:space="0" w:color="auto"/>
        <w:left w:val="none" w:sz="0" w:space="0" w:color="auto"/>
        <w:bottom w:val="none" w:sz="0" w:space="0" w:color="auto"/>
        <w:right w:val="none" w:sz="0" w:space="0" w:color="auto"/>
      </w:divBdr>
    </w:div>
    <w:div w:id="1928079986">
      <w:bodyDiv w:val="1"/>
      <w:marLeft w:val="0"/>
      <w:marRight w:val="0"/>
      <w:marTop w:val="0"/>
      <w:marBottom w:val="0"/>
      <w:divBdr>
        <w:top w:val="none" w:sz="0" w:space="0" w:color="auto"/>
        <w:left w:val="none" w:sz="0" w:space="0" w:color="auto"/>
        <w:bottom w:val="none" w:sz="0" w:space="0" w:color="auto"/>
        <w:right w:val="none" w:sz="0" w:space="0" w:color="auto"/>
      </w:divBdr>
    </w:div>
    <w:div w:id="1930432462">
      <w:bodyDiv w:val="1"/>
      <w:marLeft w:val="0"/>
      <w:marRight w:val="0"/>
      <w:marTop w:val="0"/>
      <w:marBottom w:val="0"/>
      <w:divBdr>
        <w:top w:val="none" w:sz="0" w:space="0" w:color="auto"/>
        <w:left w:val="none" w:sz="0" w:space="0" w:color="auto"/>
        <w:bottom w:val="none" w:sz="0" w:space="0" w:color="auto"/>
        <w:right w:val="none" w:sz="0" w:space="0" w:color="auto"/>
      </w:divBdr>
    </w:div>
    <w:div w:id="1934625850">
      <w:bodyDiv w:val="1"/>
      <w:marLeft w:val="0"/>
      <w:marRight w:val="0"/>
      <w:marTop w:val="0"/>
      <w:marBottom w:val="0"/>
      <w:divBdr>
        <w:top w:val="none" w:sz="0" w:space="0" w:color="auto"/>
        <w:left w:val="none" w:sz="0" w:space="0" w:color="auto"/>
        <w:bottom w:val="none" w:sz="0" w:space="0" w:color="auto"/>
        <w:right w:val="none" w:sz="0" w:space="0" w:color="auto"/>
      </w:divBdr>
    </w:div>
    <w:div w:id="1943147962">
      <w:bodyDiv w:val="1"/>
      <w:marLeft w:val="0"/>
      <w:marRight w:val="0"/>
      <w:marTop w:val="0"/>
      <w:marBottom w:val="0"/>
      <w:divBdr>
        <w:top w:val="none" w:sz="0" w:space="0" w:color="auto"/>
        <w:left w:val="none" w:sz="0" w:space="0" w:color="auto"/>
        <w:bottom w:val="none" w:sz="0" w:space="0" w:color="auto"/>
        <w:right w:val="none" w:sz="0" w:space="0" w:color="auto"/>
      </w:divBdr>
    </w:div>
    <w:div w:id="1944921808">
      <w:bodyDiv w:val="1"/>
      <w:marLeft w:val="0"/>
      <w:marRight w:val="0"/>
      <w:marTop w:val="0"/>
      <w:marBottom w:val="0"/>
      <w:divBdr>
        <w:top w:val="none" w:sz="0" w:space="0" w:color="auto"/>
        <w:left w:val="none" w:sz="0" w:space="0" w:color="auto"/>
        <w:bottom w:val="none" w:sz="0" w:space="0" w:color="auto"/>
        <w:right w:val="none" w:sz="0" w:space="0" w:color="auto"/>
      </w:divBdr>
    </w:div>
    <w:div w:id="1949895207">
      <w:bodyDiv w:val="1"/>
      <w:marLeft w:val="0"/>
      <w:marRight w:val="0"/>
      <w:marTop w:val="0"/>
      <w:marBottom w:val="0"/>
      <w:divBdr>
        <w:top w:val="none" w:sz="0" w:space="0" w:color="auto"/>
        <w:left w:val="none" w:sz="0" w:space="0" w:color="auto"/>
        <w:bottom w:val="none" w:sz="0" w:space="0" w:color="auto"/>
        <w:right w:val="none" w:sz="0" w:space="0" w:color="auto"/>
      </w:divBdr>
    </w:div>
    <w:div w:id="1952781541">
      <w:bodyDiv w:val="1"/>
      <w:marLeft w:val="0"/>
      <w:marRight w:val="0"/>
      <w:marTop w:val="0"/>
      <w:marBottom w:val="0"/>
      <w:divBdr>
        <w:top w:val="none" w:sz="0" w:space="0" w:color="auto"/>
        <w:left w:val="none" w:sz="0" w:space="0" w:color="auto"/>
        <w:bottom w:val="none" w:sz="0" w:space="0" w:color="auto"/>
        <w:right w:val="none" w:sz="0" w:space="0" w:color="auto"/>
      </w:divBdr>
    </w:div>
    <w:div w:id="1954510491">
      <w:bodyDiv w:val="1"/>
      <w:marLeft w:val="0"/>
      <w:marRight w:val="0"/>
      <w:marTop w:val="0"/>
      <w:marBottom w:val="0"/>
      <w:divBdr>
        <w:top w:val="none" w:sz="0" w:space="0" w:color="auto"/>
        <w:left w:val="none" w:sz="0" w:space="0" w:color="auto"/>
        <w:bottom w:val="none" w:sz="0" w:space="0" w:color="auto"/>
        <w:right w:val="none" w:sz="0" w:space="0" w:color="auto"/>
      </w:divBdr>
    </w:div>
    <w:div w:id="1956984535">
      <w:bodyDiv w:val="1"/>
      <w:marLeft w:val="0"/>
      <w:marRight w:val="0"/>
      <w:marTop w:val="0"/>
      <w:marBottom w:val="0"/>
      <w:divBdr>
        <w:top w:val="none" w:sz="0" w:space="0" w:color="auto"/>
        <w:left w:val="none" w:sz="0" w:space="0" w:color="auto"/>
        <w:bottom w:val="none" w:sz="0" w:space="0" w:color="auto"/>
        <w:right w:val="none" w:sz="0" w:space="0" w:color="auto"/>
      </w:divBdr>
    </w:div>
    <w:div w:id="1960254953">
      <w:bodyDiv w:val="1"/>
      <w:marLeft w:val="0"/>
      <w:marRight w:val="0"/>
      <w:marTop w:val="0"/>
      <w:marBottom w:val="0"/>
      <w:divBdr>
        <w:top w:val="none" w:sz="0" w:space="0" w:color="auto"/>
        <w:left w:val="none" w:sz="0" w:space="0" w:color="auto"/>
        <w:bottom w:val="none" w:sz="0" w:space="0" w:color="auto"/>
        <w:right w:val="none" w:sz="0" w:space="0" w:color="auto"/>
      </w:divBdr>
    </w:div>
    <w:div w:id="1961914131">
      <w:bodyDiv w:val="1"/>
      <w:marLeft w:val="0"/>
      <w:marRight w:val="0"/>
      <w:marTop w:val="0"/>
      <w:marBottom w:val="0"/>
      <w:divBdr>
        <w:top w:val="none" w:sz="0" w:space="0" w:color="auto"/>
        <w:left w:val="none" w:sz="0" w:space="0" w:color="auto"/>
        <w:bottom w:val="none" w:sz="0" w:space="0" w:color="auto"/>
        <w:right w:val="none" w:sz="0" w:space="0" w:color="auto"/>
      </w:divBdr>
    </w:div>
    <w:div w:id="1961914723">
      <w:bodyDiv w:val="1"/>
      <w:marLeft w:val="0"/>
      <w:marRight w:val="0"/>
      <w:marTop w:val="0"/>
      <w:marBottom w:val="0"/>
      <w:divBdr>
        <w:top w:val="none" w:sz="0" w:space="0" w:color="auto"/>
        <w:left w:val="none" w:sz="0" w:space="0" w:color="auto"/>
        <w:bottom w:val="none" w:sz="0" w:space="0" w:color="auto"/>
        <w:right w:val="none" w:sz="0" w:space="0" w:color="auto"/>
      </w:divBdr>
    </w:div>
    <w:div w:id="1963341796">
      <w:bodyDiv w:val="1"/>
      <w:marLeft w:val="0"/>
      <w:marRight w:val="0"/>
      <w:marTop w:val="0"/>
      <w:marBottom w:val="0"/>
      <w:divBdr>
        <w:top w:val="none" w:sz="0" w:space="0" w:color="auto"/>
        <w:left w:val="none" w:sz="0" w:space="0" w:color="auto"/>
        <w:bottom w:val="none" w:sz="0" w:space="0" w:color="auto"/>
        <w:right w:val="none" w:sz="0" w:space="0" w:color="auto"/>
      </w:divBdr>
    </w:div>
    <w:div w:id="1974167607">
      <w:bodyDiv w:val="1"/>
      <w:marLeft w:val="0"/>
      <w:marRight w:val="0"/>
      <w:marTop w:val="0"/>
      <w:marBottom w:val="0"/>
      <w:divBdr>
        <w:top w:val="none" w:sz="0" w:space="0" w:color="auto"/>
        <w:left w:val="none" w:sz="0" w:space="0" w:color="auto"/>
        <w:bottom w:val="none" w:sz="0" w:space="0" w:color="auto"/>
        <w:right w:val="none" w:sz="0" w:space="0" w:color="auto"/>
      </w:divBdr>
    </w:div>
    <w:div w:id="1980769020">
      <w:bodyDiv w:val="1"/>
      <w:marLeft w:val="0"/>
      <w:marRight w:val="0"/>
      <w:marTop w:val="0"/>
      <w:marBottom w:val="0"/>
      <w:divBdr>
        <w:top w:val="none" w:sz="0" w:space="0" w:color="auto"/>
        <w:left w:val="none" w:sz="0" w:space="0" w:color="auto"/>
        <w:bottom w:val="none" w:sz="0" w:space="0" w:color="auto"/>
        <w:right w:val="none" w:sz="0" w:space="0" w:color="auto"/>
      </w:divBdr>
    </w:div>
    <w:div w:id="1982226953">
      <w:bodyDiv w:val="1"/>
      <w:marLeft w:val="0"/>
      <w:marRight w:val="0"/>
      <w:marTop w:val="0"/>
      <w:marBottom w:val="0"/>
      <w:divBdr>
        <w:top w:val="none" w:sz="0" w:space="0" w:color="auto"/>
        <w:left w:val="none" w:sz="0" w:space="0" w:color="auto"/>
        <w:bottom w:val="none" w:sz="0" w:space="0" w:color="auto"/>
        <w:right w:val="none" w:sz="0" w:space="0" w:color="auto"/>
      </w:divBdr>
    </w:div>
    <w:div w:id="1983346700">
      <w:bodyDiv w:val="1"/>
      <w:marLeft w:val="0"/>
      <w:marRight w:val="0"/>
      <w:marTop w:val="0"/>
      <w:marBottom w:val="0"/>
      <w:divBdr>
        <w:top w:val="none" w:sz="0" w:space="0" w:color="auto"/>
        <w:left w:val="none" w:sz="0" w:space="0" w:color="auto"/>
        <w:bottom w:val="none" w:sz="0" w:space="0" w:color="auto"/>
        <w:right w:val="none" w:sz="0" w:space="0" w:color="auto"/>
      </w:divBdr>
    </w:div>
    <w:div w:id="1986740895">
      <w:bodyDiv w:val="1"/>
      <w:marLeft w:val="0"/>
      <w:marRight w:val="0"/>
      <w:marTop w:val="0"/>
      <w:marBottom w:val="0"/>
      <w:divBdr>
        <w:top w:val="none" w:sz="0" w:space="0" w:color="auto"/>
        <w:left w:val="none" w:sz="0" w:space="0" w:color="auto"/>
        <w:bottom w:val="none" w:sz="0" w:space="0" w:color="auto"/>
        <w:right w:val="none" w:sz="0" w:space="0" w:color="auto"/>
      </w:divBdr>
    </w:div>
    <w:div w:id="1987003964">
      <w:bodyDiv w:val="1"/>
      <w:marLeft w:val="0"/>
      <w:marRight w:val="0"/>
      <w:marTop w:val="0"/>
      <w:marBottom w:val="0"/>
      <w:divBdr>
        <w:top w:val="none" w:sz="0" w:space="0" w:color="auto"/>
        <w:left w:val="none" w:sz="0" w:space="0" w:color="auto"/>
        <w:bottom w:val="none" w:sz="0" w:space="0" w:color="auto"/>
        <w:right w:val="none" w:sz="0" w:space="0" w:color="auto"/>
      </w:divBdr>
    </w:div>
    <w:div w:id="1987273652">
      <w:bodyDiv w:val="1"/>
      <w:marLeft w:val="0"/>
      <w:marRight w:val="0"/>
      <w:marTop w:val="0"/>
      <w:marBottom w:val="0"/>
      <w:divBdr>
        <w:top w:val="none" w:sz="0" w:space="0" w:color="auto"/>
        <w:left w:val="none" w:sz="0" w:space="0" w:color="auto"/>
        <w:bottom w:val="none" w:sz="0" w:space="0" w:color="auto"/>
        <w:right w:val="none" w:sz="0" w:space="0" w:color="auto"/>
      </w:divBdr>
    </w:div>
    <w:div w:id="1988630581">
      <w:bodyDiv w:val="1"/>
      <w:marLeft w:val="0"/>
      <w:marRight w:val="0"/>
      <w:marTop w:val="0"/>
      <w:marBottom w:val="0"/>
      <w:divBdr>
        <w:top w:val="none" w:sz="0" w:space="0" w:color="auto"/>
        <w:left w:val="none" w:sz="0" w:space="0" w:color="auto"/>
        <w:bottom w:val="none" w:sz="0" w:space="0" w:color="auto"/>
        <w:right w:val="none" w:sz="0" w:space="0" w:color="auto"/>
      </w:divBdr>
    </w:div>
    <w:div w:id="1989673628">
      <w:bodyDiv w:val="1"/>
      <w:marLeft w:val="0"/>
      <w:marRight w:val="0"/>
      <w:marTop w:val="0"/>
      <w:marBottom w:val="0"/>
      <w:divBdr>
        <w:top w:val="none" w:sz="0" w:space="0" w:color="auto"/>
        <w:left w:val="none" w:sz="0" w:space="0" w:color="auto"/>
        <w:bottom w:val="none" w:sz="0" w:space="0" w:color="auto"/>
        <w:right w:val="none" w:sz="0" w:space="0" w:color="auto"/>
      </w:divBdr>
    </w:div>
    <w:div w:id="1997298560">
      <w:bodyDiv w:val="1"/>
      <w:marLeft w:val="0"/>
      <w:marRight w:val="0"/>
      <w:marTop w:val="0"/>
      <w:marBottom w:val="0"/>
      <w:divBdr>
        <w:top w:val="none" w:sz="0" w:space="0" w:color="auto"/>
        <w:left w:val="none" w:sz="0" w:space="0" w:color="auto"/>
        <w:bottom w:val="none" w:sz="0" w:space="0" w:color="auto"/>
        <w:right w:val="none" w:sz="0" w:space="0" w:color="auto"/>
      </w:divBdr>
    </w:div>
    <w:div w:id="1997609968">
      <w:bodyDiv w:val="1"/>
      <w:marLeft w:val="0"/>
      <w:marRight w:val="0"/>
      <w:marTop w:val="0"/>
      <w:marBottom w:val="0"/>
      <w:divBdr>
        <w:top w:val="none" w:sz="0" w:space="0" w:color="auto"/>
        <w:left w:val="none" w:sz="0" w:space="0" w:color="auto"/>
        <w:bottom w:val="none" w:sz="0" w:space="0" w:color="auto"/>
        <w:right w:val="none" w:sz="0" w:space="0" w:color="auto"/>
      </w:divBdr>
    </w:div>
    <w:div w:id="2005890406">
      <w:bodyDiv w:val="1"/>
      <w:marLeft w:val="0"/>
      <w:marRight w:val="0"/>
      <w:marTop w:val="0"/>
      <w:marBottom w:val="0"/>
      <w:divBdr>
        <w:top w:val="none" w:sz="0" w:space="0" w:color="auto"/>
        <w:left w:val="none" w:sz="0" w:space="0" w:color="auto"/>
        <w:bottom w:val="none" w:sz="0" w:space="0" w:color="auto"/>
        <w:right w:val="none" w:sz="0" w:space="0" w:color="auto"/>
      </w:divBdr>
    </w:div>
    <w:div w:id="2006859856">
      <w:bodyDiv w:val="1"/>
      <w:marLeft w:val="0"/>
      <w:marRight w:val="0"/>
      <w:marTop w:val="0"/>
      <w:marBottom w:val="0"/>
      <w:divBdr>
        <w:top w:val="none" w:sz="0" w:space="0" w:color="auto"/>
        <w:left w:val="none" w:sz="0" w:space="0" w:color="auto"/>
        <w:bottom w:val="none" w:sz="0" w:space="0" w:color="auto"/>
        <w:right w:val="none" w:sz="0" w:space="0" w:color="auto"/>
      </w:divBdr>
    </w:div>
    <w:div w:id="2014455716">
      <w:bodyDiv w:val="1"/>
      <w:marLeft w:val="0"/>
      <w:marRight w:val="0"/>
      <w:marTop w:val="0"/>
      <w:marBottom w:val="0"/>
      <w:divBdr>
        <w:top w:val="none" w:sz="0" w:space="0" w:color="auto"/>
        <w:left w:val="none" w:sz="0" w:space="0" w:color="auto"/>
        <w:bottom w:val="none" w:sz="0" w:space="0" w:color="auto"/>
        <w:right w:val="none" w:sz="0" w:space="0" w:color="auto"/>
      </w:divBdr>
    </w:div>
    <w:div w:id="2014533048">
      <w:bodyDiv w:val="1"/>
      <w:marLeft w:val="0"/>
      <w:marRight w:val="0"/>
      <w:marTop w:val="0"/>
      <w:marBottom w:val="0"/>
      <w:divBdr>
        <w:top w:val="none" w:sz="0" w:space="0" w:color="auto"/>
        <w:left w:val="none" w:sz="0" w:space="0" w:color="auto"/>
        <w:bottom w:val="none" w:sz="0" w:space="0" w:color="auto"/>
        <w:right w:val="none" w:sz="0" w:space="0" w:color="auto"/>
      </w:divBdr>
    </w:div>
    <w:div w:id="2016031182">
      <w:bodyDiv w:val="1"/>
      <w:marLeft w:val="0"/>
      <w:marRight w:val="0"/>
      <w:marTop w:val="0"/>
      <w:marBottom w:val="0"/>
      <w:divBdr>
        <w:top w:val="none" w:sz="0" w:space="0" w:color="auto"/>
        <w:left w:val="none" w:sz="0" w:space="0" w:color="auto"/>
        <w:bottom w:val="none" w:sz="0" w:space="0" w:color="auto"/>
        <w:right w:val="none" w:sz="0" w:space="0" w:color="auto"/>
      </w:divBdr>
    </w:div>
    <w:div w:id="2018261717">
      <w:bodyDiv w:val="1"/>
      <w:marLeft w:val="0"/>
      <w:marRight w:val="0"/>
      <w:marTop w:val="0"/>
      <w:marBottom w:val="0"/>
      <w:divBdr>
        <w:top w:val="none" w:sz="0" w:space="0" w:color="auto"/>
        <w:left w:val="none" w:sz="0" w:space="0" w:color="auto"/>
        <w:bottom w:val="none" w:sz="0" w:space="0" w:color="auto"/>
        <w:right w:val="none" w:sz="0" w:space="0" w:color="auto"/>
      </w:divBdr>
    </w:div>
    <w:div w:id="2020039405">
      <w:bodyDiv w:val="1"/>
      <w:marLeft w:val="0"/>
      <w:marRight w:val="0"/>
      <w:marTop w:val="0"/>
      <w:marBottom w:val="0"/>
      <w:divBdr>
        <w:top w:val="none" w:sz="0" w:space="0" w:color="auto"/>
        <w:left w:val="none" w:sz="0" w:space="0" w:color="auto"/>
        <w:bottom w:val="none" w:sz="0" w:space="0" w:color="auto"/>
        <w:right w:val="none" w:sz="0" w:space="0" w:color="auto"/>
      </w:divBdr>
    </w:div>
    <w:div w:id="2021200532">
      <w:bodyDiv w:val="1"/>
      <w:marLeft w:val="0"/>
      <w:marRight w:val="0"/>
      <w:marTop w:val="0"/>
      <w:marBottom w:val="0"/>
      <w:divBdr>
        <w:top w:val="none" w:sz="0" w:space="0" w:color="auto"/>
        <w:left w:val="none" w:sz="0" w:space="0" w:color="auto"/>
        <w:bottom w:val="none" w:sz="0" w:space="0" w:color="auto"/>
        <w:right w:val="none" w:sz="0" w:space="0" w:color="auto"/>
      </w:divBdr>
    </w:div>
    <w:div w:id="2021928088">
      <w:bodyDiv w:val="1"/>
      <w:marLeft w:val="0"/>
      <w:marRight w:val="0"/>
      <w:marTop w:val="0"/>
      <w:marBottom w:val="0"/>
      <w:divBdr>
        <w:top w:val="none" w:sz="0" w:space="0" w:color="auto"/>
        <w:left w:val="none" w:sz="0" w:space="0" w:color="auto"/>
        <w:bottom w:val="none" w:sz="0" w:space="0" w:color="auto"/>
        <w:right w:val="none" w:sz="0" w:space="0" w:color="auto"/>
      </w:divBdr>
    </w:div>
    <w:div w:id="2024436978">
      <w:bodyDiv w:val="1"/>
      <w:marLeft w:val="0"/>
      <w:marRight w:val="0"/>
      <w:marTop w:val="0"/>
      <w:marBottom w:val="0"/>
      <w:divBdr>
        <w:top w:val="none" w:sz="0" w:space="0" w:color="auto"/>
        <w:left w:val="none" w:sz="0" w:space="0" w:color="auto"/>
        <w:bottom w:val="none" w:sz="0" w:space="0" w:color="auto"/>
        <w:right w:val="none" w:sz="0" w:space="0" w:color="auto"/>
      </w:divBdr>
    </w:div>
    <w:div w:id="2027094851">
      <w:bodyDiv w:val="1"/>
      <w:marLeft w:val="0"/>
      <w:marRight w:val="0"/>
      <w:marTop w:val="0"/>
      <w:marBottom w:val="0"/>
      <w:divBdr>
        <w:top w:val="none" w:sz="0" w:space="0" w:color="auto"/>
        <w:left w:val="none" w:sz="0" w:space="0" w:color="auto"/>
        <w:bottom w:val="none" w:sz="0" w:space="0" w:color="auto"/>
        <w:right w:val="none" w:sz="0" w:space="0" w:color="auto"/>
      </w:divBdr>
    </w:div>
    <w:div w:id="2027556524">
      <w:bodyDiv w:val="1"/>
      <w:marLeft w:val="0"/>
      <w:marRight w:val="0"/>
      <w:marTop w:val="0"/>
      <w:marBottom w:val="0"/>
      <w:divBdr>
        <w:top w:val="none" w:sz="0" w:space="0" w:color="auto"/>
        <w:left w:val="none" w:sz="0" w:space="0" w:color="auto"/>
        <w:bottom w:val="none" w:sz="0" w:space="0" w:color="auto"/>
        <w:right w:val="none" w:sz="0" w:space="0" w:color="auto"/>
      </w:divBdr>
    </w:div>
    <w:div w:id="2029866256">
      <w:bodyDiv w:val="1"/>
      <w:marLeft w:val="0"/>
      <w:marRight w:val="0"/>
      <w:marTop w:val="0"/>
      <w:marBottom w:val="0"/>
      <w:divBdr>
        <w:top w:val="none" w:sz="0" w:space="0" w:color="auto"/>
        <w:left w:val="none" w:sz="0" w:space="0" w:color="auto"/>
        <w:bottom w:val="none" w:sz="0" w:space="0" w:color="auto"/>
        <w:right w:val="none" w:sz="0" w:space="0" w:color="auto"/>
      </w:divBdr>
    </w:div>
    <w:div w:id="2030523469">
      <w:bodyDiv w:val="1"/>
      <w:marLeft w:val="0"/>
      <w:marRight w:val="0"/>
      <w:marTop w:val="0"/>
      <w:marBottom w:val="0"/>
      <w:divBdr>
        <w:top w:val="none" w:sz="0" w:space="0" w:color="auto"/>
        <w:left w:val="none" w:sz="0" w:space="0" w:color="auto"/>
        <w:bottom w:val="none" w:sz="0" w:space="0" w:color="auto"/>
        <w:right w:val="none" w:sz="0" w:space="0" w:color="auto"/>
      </w:divBdr>
    </w:div>
    <w:div w:id="2030988276">
      <w:bodyDiv w:val="1"/>
      <w:marLeft w:val="0"/>
      <w:marRight w:val="0"/>
      <w:marTop w:val="0"/>
      <w:marBottom w:val="0"/>
      <w:divBdr>
        <w:top w:val="none" w:sz="0" w:space="0" w:color="auto"/>
        <w:left w:val="none" w:sz="0" w:space="0" w:color="auto"/>
        <w:bottom w:val="none" w:sz="0" w:space="0" w:color="auto"/>
        <w:right w:val="none" w:sz="0" w:space="0" w:color="auto"/>
      </w:divBdr>
    </w:div>
    <w:div w:id="2031837392">
      <w:bodyDiv w:val="1"/>
      <w:marLeft w:val="0"/>
      <w:marRight w:val="0"/>
      <w:marTop w:val="0"/>
      <w:marBottom w:val="0"/>
      <w:divBdr>
        <w:top w:val="none" w:sz="0" w:space="0" w:color="auto"/>
        <w:left w:val="none" w:sz="0" w:space="0" w:color="auto"/>
        <w:bottom w:val="none" w:sz="0" w:space="0" w:color="auto"/>
        <w:right w:val="none" w:sz="0" w:space="0" w:color="auto"/>
      </w:divBdr>
    </w:div>
    <w:div w:id="2035690855">
      <w:bodyDiv w:val="1"/>
      <w:marLeft w:val="0"/>
      <w:marRight w:val="0"/>
      <w:marTop w:val="0"/>
      <w:marBottom w:val="0"/>
      <w:divBdr>
        <w:top w:val="none" w:sz="0" w:space="0" w:color="auto"/>
        <w:left w:val="none" w:sz="0" w:space="0" w:color="auto"/>
        <w:bottom w:val="none" w:sz="0" w:space="0" w:color="auto"/>
        <w:right w:val="none" w:sz="0" w:space="0" w:color="auto"/>
      </w:divBdr>
    </w:div>
    <w:div w:id="2038043478">
      <w:bodyDiv w:val="1"/>
      <w:marLeft w:val="0"/>
      <w:marRight w:val="0"/>
      <w:marTop w:val="0"/>
      <w:marBottom w:val="0"/>
      <w:divBdr>
        <w:top w:val="none" w:sz="0" w:space="0" w:color="auto"/>
        <w:left w:val="none" w:sz="0" w:space="0" w:color="auto"/>
        <w:bottom w:val="none" w:sz="0" w:space="0" w:color="auto"/>
        <w:right w:val="none" w:sz="0" w:space="0" w:color="auto"/>
      </w:divBdr>
    </w:div>
    <w:div w:id="2038385184">
      <w:bodyDiv w:val="1"/>
      <w:marLeft w:val="0"/>
      <w:marRight w:val="0"/>
      <w:marTop w:val="0"/>
      <w:marBottom w:val="0"/>
      <w:divBdr>
        <w:top w:val="none" w:sz="0" w:space="0" w:color="auto"/>
        <w:left w:val="none" w:sz="0" w:space="0" w:color="auto"/>
        <w:bottom w:val="none" w:sz="0" w:space="0" w:color="auto"/>
        <w:right w:val="none" w:sz="0" w:space="0" w:color="auto"/>
      </w:divBdr>
    </w:div>
    <w:div w:id="2039162546">
      <w:bodyDiv w:val="1"/>
      <w:marLeft w:val="0"/>
      <w:marRight w:val="0"/>
      <w:marTop w:val="0"/>
      <w:marBottom w:val="0"/>
      <w:divBdr>
        <w:top w:val="none" w:sz="0" w:space="0" w:color="auto"/>
        <w:left w:val="none" w:sz="0" w:space="0" w:color="auto"/>
        <w:bottom w:val="none" w:sz="0" w:space="0" w:color="auto"/>
        <w:right w:val="none" w:sz="0" w:space="0" w:color="auto"/>
      </w:divBdr>
    </w:div>
    <w:div w:id="2049180298">
      <w:bodyDiv w:val="1"/>
      <w:marLeft w:val="0"/>
      <w:marRight w:val="0"/>
      <w:marTop w:val="0"/>
      <w:marBottom w:val="0"/>
      <w:divBdr>
        <w:top w:val="none" w:sz="0" w:space="0" w:color="auto"/>
        <w:left w:val="none" w:sz="0" w:space="0" w:color="auto"/>
        <w:bottom w:val="none" w:sz="0" w:space="0" w:color="auto"/>
        <w:right w:val="none" w:sz="0" w:space="0" w:color="auto"/>
      </w:divBdr>
    </w:div>
    <w:div w:id="2059623549">
      <w:bodyDiv w:val="1"/>
      <w:marLeft w:val="0"/>
      <w:marRight w:val="0"/>
      <w:marTop w:val="0"/>
      <w:marBottom w:val="0"/>
      <w:divBdr>
        <w:top w:val="none" w:sz="0" w:space="0" w:color="auto"/>
        <w:left w:val="none" w:sz="0" w:space="0" w:color="auto"/>
        <w:bottom w:val="none" w:sz="0" w:space="0" w:color="auto"/>
        <w:right w:val="none" w:sz="0" w:space="0" w:color="auto"/>
      </w:divBdr>
    </w:div>
    <w:div w:id="2061204100">
      <w:bodyDiv w:val="1"/>
      <w:marLeft w:val="0"/>
      <w:marRight w:val="0"/>
      <w:marTop w:val="0"/>
      <w:marBottom w:val="0"/>
      <w:divBdr>
        <w:top w:val="none" w:sz="0" w:space="0" w:color="auto"/>
        <w:left w:val="none" w:sz="0" w:space="0" w:color="auto"/>
        <w:bottom w:val="none" w:sz="0" w:space="0" w:color="auto"/>
        <w:right w:val="none" w:sz="0" w:space="0" w:color="auto"/>
      </w:divBdr>
    </w:div>
    <w:div w:id="2062705945">
      <w:bodyDiv w:val="1"/>
      <w:marLeft w:val="0"/>
      <w:marRight w:val="0"/>
      <w:marTop w:val="0"/>
      <w:marBottom w:val="0"/>
      <w:divBdr>
        <w:top w:val="none" w:sz="0" w:space="0" w:color="auto"/>
        <w:left w:val="none" w:sz="0" w:space="0" w:color="auto"/>
        <w:bottom w:val="none" w:sz="0" w:space="0" w:color="auto"/>
        <w:right w:val="none" w:sz="0" w:space="0" w:color="auto"/>
      </w:divBdr>
    </w:div>
    <w:div w:id="2062752994">
      <w:bodyDiv w:val="1"/>
      <w:marLeft w:val="0"/>
      <w:marRight w:val="0"/>
      <w:marTop w:val="0"/>
      <w:marBottom w:val="0"/>
      <w:divBdr>
        <w:top w:val="none" w:sz="0" w:space="0" w:color="auto"/>
        <w:left w:val="none" w:sz="0" w:space="0" w:color="auto"/>
        <w:bottom w:val="none" w:sz="0" w:space="0" w:color="auto"/>
        <w:right w:val="none" w:sz="0" w:space="0" w:color="auto"/>
      </w:divBdr>
    </w:div>
    <w:div w:id="2064524279">
      <w:bodyDiv w:val="1"/>
      <w:marLeft w:val="0"/>
      <w:marRight w:val="0"/>
      <w:marTop w:val="0"/>
      <w:marBottom w:val="0"/>
      <w:divBdr>
        <w:top w:val="none" w:sz="0" w:space="0" w:color="auto"/>
        <w:left w:val="none" w:sz="0" w:space="0" w:color="auto"/>
        <w:bottom w:val="none" w:sz="0" w:space="0" w:color="auto"/>
        <w:right w:val="none" w:sz="0" w:space="0" w:color="auto"/>
      </w:divBdr>
    </w:div>
    <w:div w:id="2070226003">
      <w:bodyDiv w:val="1"/>
      <w:marLeft w:val="0"/>
      <w:marRight w:val="0"/>
      <w:marTop w:val="0"/>
      <w:marBottom w:val="0"/>
      <w:divBdr>
        <w:top w:val="none" w:sz="0" w:space="0" w:color="auto"/>
        <w:left w:val="none" w:sz="0" w:space="0" w:color="auto"/>
        <w:bottom w:val="none" w:sz="0" w:space="0" w:color="auto"/>
        <w:right w:val="none" w:sz="0" w:space="0" w:color="auto"/>
      </w:divBdr>
    </w:div>
    <w:div w:id="2070304878">
      <w:bodyDiv w:val="1"/>
      <w:marLeft w:val="0"/>
      <w:marRight w:val="0"/>
      <w:marTop w:val="0"/>
      <w:marBottom w:val="0"/>
      <w:divBdr>
        <w:top w:val="none" w:sz="0" w:space="0" w:color="auto"/>
        <w:left w:val="none" w:sz="0" w:space="0" w:color="auto"/>
        <w:bottom w:val="none" w:sz="0" w:space="0" w:color="auto"/>
        <w:right w:val="none" w:sz="0" w:space="0" w:color="auto"/>
      </w:divBdr>
    </w:div>
    <w:div w:id="2072262416">
      <w:bodyDiv w:val="1"/>
      <w:marLeft w:val="0"/>
      <w:marRight w:val="0"/>
      <w:marTop w:val="0"/>
      <w:marBottom w:val="0"/>
      <w:divBdr>
        <w:top w:val="none" w:sz="0" w:space="0" w:color="auto"/>
        <w:left w:val="none" w:sz="0" w:space="0" w:color="auto"/>
        <w:bottom w:val="none" w:sz="0" w:space="0" w:color="auto"/>
        <w:right w:val="none" w:sz="0" w:space="0" w:color="auto"/>
      </w:divBdr>
    </w:div>
    <w:div w:id="2072649431">
      <w:bodyDiv w:val="1"/>
      <w:marLeft w:val="0"/>
      <w:marRight w:val="0"/>
      <w:marTop w:val="0"/>
      <w:marBottom w:val="0"/>
      <w:divBdr>
        <w:top w:val="none" w:sz="0" w:space="0" w:color="auto"/>
        <w:left w:val="none" w:sz="0" w:space="0" w:color="auto"/>
        <w:bottom w:val="none" w:sz="0" w:space="0" w:color="auto"/>
        <w:right w:val="none" w:sz="0" w:space="0" w:color="auto"/>
      </w:divBdr>
    </w:div>
    <w:div w:id="2072927313">
      <w:bodyDiv w:val="1"/>
      <w:marLeft w:val="0"/>
      <w:marRight w:val="0"/>
      <w:marTop w:val="0"/>
      <w:marBottom w:val="0"/>
      <w:divBdr>
        <w:top w:val="none" w:sz="0" w:space="0" w:color="auto"/>
        <w:left w:val="none" w:sz="0" w:space="0" w:color="auto"/>
        <w:bottom w:val="none" w:sz="0" w:space="0" w:color="auto"/>
        <w:right w:val="none" w:sz="0" w:space="0" w:color="auto"/>
      </w:divBdr>
    </w:div>
    <w:div w:id="2080470103">
      <w:bodyDiv w:val="1"/>
      <w:marLeft w:val="0"/>
      <w:marRight w:val="0"/>
      <w:marTop w:val="0"/>
      <w:marBottom w:val="0"/>
      <w:divBdr>
        <w:top w:val="none" w:sz="0" w:space="0" w:color="auto"/>
        <w:left w:val="none" w:sz="0" w:space="0" w:color="auto"/>
        <w:bottom w:val="none" w:sz="0" w:space="0" w:color="auto"/>
        <w:right w:val="none" w:sz="0" w:space="0" w:color="auto"/>
      </w:divBdr>
    </w:div>
    <w:div w:id="2083403291">
      <w:bodyDiv w:val="1"/>
      <w:marLeft w:val="0"/>
      <w:marRight w:val="0"/>
      <w:marTop w:val="0"/>
      <w:marBottom w:val="0"/>
      <w:divBdr>
        <w:top w:val="none" w:sz="0" w:space="0" w:color="auto"/>
        <w:left w:val="none" w:sz="0" w:space="0" w:color="auto"/>
        <w:bottom w:val="none" w:sz="0" w:space="0" w:color="auto"/>
        <w:right w:val="none" w:sz="0" w:space="0" w:color="auto"/>
      </w:divBdr>
    </w:div>
    <w:div w:id="2090081967">
      <w:bodyDiv w:val="1"/>
      <w:marLeft w:val="0"/>
      <w:marRight w:val="0"/>
      <w:marTop w:val="0"/>
      <w:marBottom w:val="0"/>
      <w:divBdr>
        <w:top w:val="none" w:sz="0" w:space="0" w:color="auto"/>
        <w:left w:val="none" w:sz="0" w:space="0" w:color="auto"/>
        <w:bottom w:val="none" w:sz="0" w:space="0" w:color="auto"/>
        <w:right w:val="none" w:sz="0" w:space="0" w:color="auto"/>
      </w:divBdr>
    </w:div>
    <w:div w:id="2090691207">
      <w:bodyDiv w:val="1"/>
      <w:marLeft w:val="0"/>
      <w:marRight w:val="0"/>
      <w:marTop w:val="0"/>
      <w:marBottom w:val="0"/>
      <w:divBdr>
        <w:top w:val="none" w:sz="0" w:space="0" w:color="auto"/>
        <w:left w:val="none" w:sz="0" w:space="0" w:color="auto"/>
        <w:bottom w:val="none" w:sz="0" w:space="0" w:color="auto"/>
        <w:right w:val="none" w:sz="0" w:space="0" w:color="auto"/>
      </w:divBdr>
    </w:div>
    <w:div w:id="2094662681">
      <w:bodyDiv w:val="1"/>
      <w:marLeft w:val="0"/>
      <w:marRight w:val="0"/>
      <w:marTop w:val="0"/>
      <w:marBottom w:val="0"/>
      <w:divBdr>
        <w:top w:val="none" w:sz="0" w:space="0" w:color="auto"/>
        <w:left w:val="none" w:sz="0" w:space="0" w:color="auto"/>
        <w:bottom w:val="none" w:sz="0" w:space="0" w:color="auto"/>
        <w:right w:val="none" w:sz="0" w:space="0" w:color="auto"/>
      </w:divBdr>
    </w:div>
    <w:div w:id="2095855286">
      <w:bodyDiv w:val="1"/>
      <w:marLeft w:val="0"/>
      <w:marRight w:val="0"/>
      <w:marTop w:val="0"/>
      <w:marBottom w:val="0"/>
      <w:divBdr>
        <w:top w:val="none" w:sz="0" w:space="0" w:color="auto"/>
        <w:left w:val="none" w:sz="0" w:space="0" w:color="auto"/>
        <w:bottom w:val="none" w:sz="0" w:space="0" w:color="auto"/>
        <w:right w:val="none" w:sz="0" w:space="0" w:color="auto"/>
      </w:divBdr>
    </w:div>
    <w:div w:id="2096585114">
      <w:bodyDiv w:val="1"/>
      <w:marLeft w:val="0"/>
      <w:marRight w:val="0"/>
      <w:marTop w:val="0"/>
      <w:marBottom w:val="0"/>
      <w:divBdr>
        <w:top w:val="none" w:sz="0" w:space="0" w:color="auto"/>
        <w:left w:val="none" w:sz="0" w:space="0" w:color="auto"/>
        <w:bottom w:val="none" w:sz="0" w:space="0" w:color="auto"/>
        <w:right w:val="none" w:sz="0" w:space="0" w:color="auto"/>
      </w:divBdr>
    </w:div>
    <w:div w:id="2098210476">
      <w:bodyDiv w:val="1"/>
      <w:marLeft w:val="0"/>
      <w:marRight w:val="0"/>
      <w:marTop w:val="0"/>
      <w:marBottom w:val="0"/>
      <w:divBdr>
        <w:top w:val="none" w:sz="0" w:space="0" w:color="auto"/>
        <w:left w:val="none" w:sz="0" w:space="0" w:color="auto"/>
        <w:bottom w:val="none" w:sz="0" w:space="0" w:color="auto"/>
        <w:right w:val="none" w:sz="0" w:space="0" w:color="auto"/>
      </w:divBdr>
    </w:div>
    <w:div w:id="2098482090">
      <w:bodyDiv w:val="1"/>
      <w:marLeft w:val="0"/>
      <w:marRight w:val="0"/>
      <w:marTop w:val="0"/>
      <w:marBottom w:val="0"/>
      <w:divBdr>
        <w:top w:val="none" w:sz="0" w:space="0" w:color="auto"/>
        <w:left w:val="none" w:sz="0" w:space="0" w:color="auto"/>
        <w:bottom w:val="none" w:sz="0" w:space="0" w:color="auto"/>
        <w:right w:val="none" w:sz="0" w:space="0" w:color="auto"/>
      </w:divBdr>
    </w:div>
    <w:div w:id="2098744622">
      <w:bodyDiv w:val="1"/>
      <w:marLeft w:val="0"/>
      <w:marRight w:val="0"/>
      <w:marTop w:val="0"/>
      <w:marBottom w:val="0"/>
      <w:divBdr>
        <w:top w:val="none" w:sz="0" w:space="0" w:color="auto"/>
        <w:left w:val="none" w:sz="0" w:space="0" w:color="auto"/>
        <w:bottom w:val="none" w:sz="0" w:space="0" w:color="auto"/>
        <w:right w:val="none" w:sz="0" w:space="0" w:color="auto"/>
      </w:divBdr>
    </w:div>
    <w:div w:id="2100901514">
      <w:bodyDiv w:val="1"/>
      <w:marLeft w:val="0"/>
      <w:marRight w:val="0"/>
      <w:marTop w:val="0"/>
      <w:marBottom w:val="0"/>
      <w:divBdr>
        <w:top w:val="none" w:sz="0" w:space="0" w:color="auto"/>
        <w:left w:val="none" w:sz="0" w:space="0" w:color="auto"/>
        <w:bottom w:val="none" w:sz="0" w:space="0" w:color="auto"/>
        <w:right w:val="none" w:sz="0" w:space="0" w:color="auto"/>
      </w:divBdr>
    </w:div>
    <w:div w:id="2104567618">
      <w:bodyDiv w:val="1"/>
      <w:marLeft w:val="0"/>
      <w:marRight w:val="0"/>
      <w:marTop w:val="0"/>
      <w:marBottom w:val="0"/>
      <w:divBdr>
        <w:top w:val="none" w:sz="0" w:space="0" w:color="auto"/>
        <w:left w:val="none" w:sz="0" w:space="0" w:color="auto"/>
        <w:bottom w:val="none" w:sz="0" w:space="0" w:color="auto"/>
        <w:right w:val="none" w:sz="0" w:space="0" w:color="auto"/>
      </w:divBdr>
    </w:div>
    <w:div w:id="2107341743">
      <w:bodyDiv w:val="1"/>
      <w:marLeft w:val="0"/>
      <w:marRight w:val="0"/>
      <w:marTop w:val="0"/>
      <w:marBottom w:val="0"/>
      <w:divBdr>
        <w:top w:val="none" w:sz="0" w:space="0" w:color="auto"/>
        <w:left w:val="none" w:sz="0" w:space="0" w:color="auto"/>
        <w:bottom w:val="none" w:sz="0" w:space="0" w:color="auto"/>
        <w:right w:val="none" w:sz="0" w:space="0" w:color="auto"/>
      </w:divBdr>
    </w:div>
    <w:div w:id="2111587422">
      <w:bodyDiv w:val="1"/>
      <w:marLeft w:val="0"/>
      <w:marRight w:val="0"/>
      <w:marTop w:val="0"/>
      <w:marBottom w:val="0"/>
      <w:divBdr>
        <w:top w:val="none" w:sz="0" w:space="0" w:color="auto"/>
        <w:left w:val="none" w:sz="0" w:space="0" w:color="auto"/>
        <w:bottom w:val="none" w:sz="0" w:space="0" w:color="auto"/>
        <w:right w:val="none" w:sz="0" w:space="0" w:color="auto"/>
      </w:divBdr>
    </w:div>
    <w:div w:id="2118058853">
      <w:bodyDiv w:val="1"/>
      <w:marLeft w:val="0"/>
      <w:marRight w:val="0"/>
      <w:marTop w:val="0"/>
      <w:marBottom w:val="0"/>
      <w:divBdr>
        <w:top w:val="none" w:sz="0" w:space="0" w:color="auto"/>
        <w:left w:val="none" w:sz="0" w:space="0" w:color="auto"/>
        <w:bottom w:val="none" w:sz="0" w:space="0" w:color="auto"/>
        <w:right w:val="none" w:sz="0" w:space="0" w:color="auto"/>
      </w:divBdr>
    </w:div>
    <w:div w:id="2120369842">
      <w:bodyDiv w:val="1"/>
      <w:marLeft w:val="0"/>
      <w:marRight w:val="0"/>
      <w:marTop w:val="0"/>
      <w:marBottom w:val="0"/>
      <w:divBdr>
        <w:top w:val="none" w:sz="0" w:space="0" w:color="auto"/>
        <w:left w:val="none" w:sz="0" w:space="0" w:color="auto"/>
        <w:bottom w:val="none" w:sz="0" w:space="0" w:color="auto"/>
        <w:right w:val="none" w:sz="0" w:space="0" w:color="auto"/>
      </w:divBdr>
    </w:div>
    <w:div w:id="2120486628">
      <w:bodyDiv w:val="1"/>
      <w:marLeft w:val="0"/>
      <w:marRight w:val="0"/>
      <w:marTop w:val="0"/>
      <w:marBottom w:val="0"/>
      <w:divBdr>
        <w:top w:val="none" w:sz="0" w:space="0" w:color="auto"/>
        <w:left w:val="none" w:sz="0" w:space="0" w:color="auto"/>
        <w:bottom w:val="none" w:sz="0" w:space="0" w:color="auto"/>
        <w:right w:val="none" w:sz="0" w:space="0" w:color="auto"/>
      </w:divBdr>
    </w:div>
    <w:div w:id="2124879570">
      <w:bodyDiv w:val="1"/>
      <w:marLeft w:val="0"/>
      <w:marRight w:val="0"/>
      <w:marTop w:val="0"/>
      <w:marBottom w:val="0"/>
      <w:divBdr>
        <w:top w:val="none" w:sz="0" w:space="0" w:color="auto"/>
        <w:left w:val="none" w:sz="0" w:space="0" w:color="auto"/>
        <w:bottom w:val="none" w:sz="0" w:space="0" w:color="auto"/>
        <w:right w:val="none" w:sz="0" w:space="0" w:color="auto"/>
      </w:divBdr>
    </w:div>
    <w:div w:id="2125806445">
      <w:bodyDiv w:val="1"/>
      <w:marLeft w:val="0"/>
      <w:marRight w:val="0"/>
      <w:marTop w:val="0"/>
      <w:marBottom w:val="0"/>
      <w:divBdr>
        <w:top w:val="none" w:sz="0" w:space="0" w:color="auto"/>
        <w:left w:val="none" w:sz="0" w:space="0" w:color="auto"/>
        <w:bottom w:val="none" w:sz="0" w:space="0" w:color="auto"/>
        <w:right w:val="none" w:sz="0" w:space="0" w:color="auto"/>
      </w:divBdr>
    </w:div>
    <w:div w:id="2126726120">
      <w:bodyDiv w:val="1"/>
      <w:marLeft w:val="0"/>
      <w:marRight w:val="0"/>
      <w:marTop w:val="0"/>
      <w:marBottom w:val="0"/>
      <w:divBdr>
        <w:top w:val="none" w:sz="0" w:space="0" w:color="auto"/>
        <w:left w:val="none" w:sz="0" w:space="0" w:color="auto"/>
        <w:bottom w:val="none" w:sz="0" w:space="0" w:color="auto"/>
        <w:right w:val="none" w:sz="0" w:space="0" w:color="auto"/>
      </w:divBdr>
    </w:div>
    <w:div w:id="2127574911">
      <w:bodyDiv w:val="1"/>
      <w:marLeft w:val="0"/>
      <w:marRight w:val="0"/>
      <w:marTop w:val="0"/>
      <w:marBottom w:val="0"/>
      <w:divBdr>
        <w:top w:val="none" w:sz="0" w:space="0" w:color="auto"/>
        <w:left w:val="none" w:sz="0" w:space="0" w:color="auto"/>
        <w:bottom w:val="none" w:sz="0" w:space="0" w:color="auto"/>
        <w:right w:val="none" w:sz="0" w:space="0" w:color="auto"/>
      </w:divBdr>
    </w:div>
    <w:div w:id="2129080310">
      <w:bodyDiv w:val="1"/>
      <w:marLeft w:val="0"/>
      <w:marRight w:val="0"/>
      <w:marTop w:val="0"/>
      <w:marBottom w:val="0"/>
      <w:divBdr>
        <w:top w:val="none" w:sz="0" w:space="0" w:color="auto"/>
        <w:left w:val="none" w:sz="0" w:space="0" w:color="auto"/>
        <w:bottom w:val="none" w:sz="0" w:space="0" w:color="auto"/>
        <w:right w:val="none" w:sz="0" w:space="0" w:color="auto"/>
      </w:divBdr>
    </w:div>
    <w:div w:id="2130660096">
      <w:bodyDiv w:val="1"/>
      <w:marLeft w:val="0"/>
      <w:marRight w:val="0"/>
      <w:marTop w:val="0"/>
      <w:marBottom w:val="0"/>
      <w:divBdr>
        <w:top w:val="none" w:sz="0" w:space="0" w:color="auto"/>
        <w:left w:val="none" w:sz="0" w:space="0" w:color="auto"/>
        <w:bottom w:val="none" w:sz="0" w:space="0" w:color="auto"/>
        <w:right w:val="none" w:sz="0" w:space="0" w:color="auto"/>
      </w:divBdr>
    </w:div>
    <w:div w:id="2132626784">
      <w:bodyDiv w:val="1"/>
      <w:marLeft w:val="0"/>
      <w:marRight w:val="0"/>
      <w:marTop w:val="0"/>
      <w:marBottom w:val="0"/>
      <w:divBdr>
        <w:top w:val="none" w:sz="0" w:space="0" w:color="auto"/>
        <w:left w:val="none" w:sz="0" w:space="0" w:color="auto"/>
        <w:bottom w:val="none" w:sz="0" w:space="0" w:color="auto"/>
        <w:right w:val="none" w:sz="0" w:space="0" w:color="auto"/>
      </w:divBdr>
    </w:div>
    <w:div w:id="2135057736">
      <w:bodyDiv w:val="1"/>
      <w:marLeft w:val="0"/>
      <w:marRight w:val="0"/>
      <w:marTop w:val="0"/>
      <w:marBottom w:val="0"/>
      <w:divBdr>
        <w:top w:val="none" w:sz="0" w:space="0" w:color="auto"/>
        <w:left w:val="none" w:sz="0" w:space="0" w:color="auto"/>
        <w:bottom w:val="none" w:sz="0" w:space="0" w:color="auto"/>
        <w:right w:val="none" w:sz="0" w:space="0" w:color="auto"/>
      </w:divBdr>
    </w:div>
    <w:div w:id="2137405460">
      <w:bodyDiv w:val="1"/>
      <w:marLeft w:val="0"/>
      <w:marRight w:val="0"/>
      <w:marTop w:val="0"/>
      <w:marBottom w:val="0"/>
      <w:divBdr>
        <w:top w:val="none" w:sz="0" w:space="0" w:color="auto"/>
        <w:left w:val="none" w:sz="0" w:space="0" w:color="auto"/>
        <w:bottom w:val="none" w:sz="0" w:space="0" w:color="auto"/>
        <w:right w:val="none" w:sz="0" w:space="0" w:color="auto"/>
      </w:divBdr>
    </w:div>
    <w:div w:id="2139714573">
      <w:bodyDiv w:val="1"/>
      <w:marLeft w:val="0"/>
      <w:marRight w:val="0"/>
      <w:marTop w:val="0"/>
      <w:marBottom w:val="0"/>
      <w:divBdr>
        <w:top w:val="none" w:sz="0" w:space="0" w:color="auto"/>
        <w:left w:val="none" w:sz="0" w:space="0" w:color="auto"/>
        <w:bottom w:val="none" w:sz="0" w:space="0" w:color="auto"/>
        <w:right w:val="none" w:sz="0" w:space="0" w:color="auto"/>
      </w:divBdr>
    </w:div>
    <w:div w:id="2140032120">
      <w:bodyDiv w:val="1"/>
      <w:marLeft w:val="0"/>
      <w:marRight w:val="0"/>
      <w:marTop w:val="0"/>
      <w:marBottom w:val="0"/>
      <w:divBdr>
        <w:top w:val="none" w:sz="0" w:space="0" w:color="auto"/>
        <w:left w:val="none" w:sz="0" w:space="0" w:color="auto"/>
        <w:bottom w:val="none" w:sz="0" w:space="0" w:color="auto"/>
        <w:right w:val="none" w:sz="0" w:space="0" w:color="auto"/>
      </w:divBdr>
    </w:div>
    <w:div w:id="2140221136">
      <w:bodyDiv w:val="1"/>
      <w:marLeft w:val="0"/>
      <w:marRight w:val="0"/>
      <w:marTop w:val="0"/>
      <w:marBottom w:val="0"/>
      <w:divBdr>
        <w:top w:val="none" w:sz="0" w:space="0" w:color="auto"/>
        <w:left w:val="none" w:sz="0" w:space="0" w:color="auto"/>
        <w:bottom w:val="none" w:sz="0" w:space="0" w:color="auto"/>
        <w:right w:val="none" w:sz="0" w:space="0" w:color="auto"/>
      </w:divBdr>
    </w:div>
    <w:div w:id="2141336836">
      <w:bodyDiv w:val="1"/>
      <w:marLeft w:val="0"/>
      <w:marRight w:val="0"/>
      <w:marTop w:val="0"/>
      <w:marBottom w:val="0"/>
      <w:divBdr>
        <w:top w:val="none" w:sz="0" w:space="0" w:color="auto"/>
        <w:left w:val="none" w:sz="0" w:space="0" w:color="auto"/>
        <w:bottom w:val="none" w:sz="0" w:space="0" w:color="auto"/>
        <w:right w:val="none" w:sz="0" w:space="0" w:color="auto"/>
      </w:divBdr>
    </w:div>
    <w:div w:id="2141993817">
      <w:bodyDiv w:val="1"/>
      <w:marLeft w:val="0"/>
      <w:marRight w:val="0"/>
      <w:marTop w:val="0"/>
      <w:marBottom w:val="0"/>
      <w:divBdr>
        <w:top w:val="none" w:sz="0" w:space="0" w:color="auto"/>
        <w:left w:val="none" w:sz="0" w:space="0" w:color="auto"/>
        <w:bottom w:val="none" w:sz="0" w:space="0" w:color="auto"/>
        <w:right w:val="none" w:sz="0" w:space="0" w:color="auto"/>
      </w:divBdr>
    </w:div>
    <w:div w:id="2142840022">
      <w:bodyDiv w:val="1"/>
      <w:marLeft w:val="0"/>
      <w:marRight w:val="0"/>
      <w:marTop w:val="0"/>
      <w:marBottom w:val="0"/>
      <w:divBdr>
        <w:top w:val="none" w:sz="0" w:space="0" w:color="auto"/>
        <w:left w:val="none" w:sz="0" w:space="0" w:color="auto"/>
        <w:bottom w:val="none" w:sz="0" w:space="0" w:color="auto"/>
        <w:right w:val="none" w:sz="0" w:space="0" w:color="auto"/>
      </w:divBdr>
    </w:div>
    <w:div w:id="214612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yanair.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2021-05-17T06:06:16+00:00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B5529ED5-C8A6-4F74-8FCB-626F8899B1B0}">
  <ds:schemaRefs>
    <ds:schemaRef ds:uri="http://schemas.openxmlformats.org/officeDocument/2006/bibliography"/>
  </ds:schemaRefs>
</ds:datastoreItem>
</file>

<file path=customXml/itemProps2.xml><?xml version="1.0" encoding="utf-8"?>
<ds:datastoreItem xmlns:ds="http://schemas.openxmlformats.org/officeDocument/2006/customXml" ds:itemID="{7E5F01D1-6F6B-44BE-9F23-BBD8E3E57BB5}"/>
</file>

<file path=customXml/itemProps3.xml><?xml version="1.0" encoding="utf-8"?>
<ds:datastoreItem xmlns:ds="http://schemas.openxmlformats.org/officeDocument/2006/customXml" ds:itemID="{6857E93B-BA76-4D78-AC32-B9E3AB269146}"/>
</file>

<file path=customXml/itemProps4.xml><?xml version="1.0" encoding="utf-8"?>
<ds:datastoreItem xmlns:ds="http://schemas.openxmlformats.org/officeDocument/2006/customXml" ds:itemID="{16A44939-EAD2-4899-9A21-60058EB7D069}"/>
</file>

<file path=docProps/app.xml><?xml version="1.0" encoding="utf-8"?>
<Properties xmlns="http://schemas.openxmlformats.org/officeDocument/2006/extended-properties" xmlns:vt="http://schemas.openxmlformats.org/officeDocument/2006/docPropsVTypes">
  <Template>Normal</Template>
  <TotalTime>2</TotalTime>
  <Pages>20</Pages>
  <Words>7888</Words>
  <Characters>44968</Characters>
  <Application>Microsoft Office Word</Application>
  <DocSecurity>6</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Ryanair Limited</Company>
  <LinksUpToDate>false</LinksUpToDate>
  <CharactersWithSpaces>52751</CharactersWithSpaces>
  <SharedDoc>false</SharedDoc>
  <HLinks>
    <vt:vector size="6" baseType="variant">
      <vt:variant>
        <vt:i4>2424943</vt:i4>
      </vt:variant>
      <vt:variant>
        <vt:i4>0</vt:i4>
      </vt:variant>
      <vt:variant>
        <vt:i4>0</vt:i4>
      </vt:variant>
      <vt:variant>
        <vt:i4>5</vt:i4>
      </vt:variant>
      <vt:variant>
        <vt:lpwstr>http://www.ryanair.com/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obriens</dc:creator>
  <cp:keywords/>
  <cp:lastModifiedBy>Edwards, Jessica</cp:lastModifiedBy>
  <cp:revision>2</cp:revision>
  <cp:lastPrinted>2021-01-25T09:31:00Z</cp:lastPrinted>
  <dcterms:created xsi:type="dcterms:W3CDTF">2021-05-16T14:49:00Z</dcterms:created>
  <dcterms:modified xsi:type="dcterms:W3CDTF">2021-05-16T14:49:00Z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173224400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ies>
</file>