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A363" w14:textId="77777777" w:rsidR="00AE292F" w:rsidRDefault="00AE292F" w:rsidP="00AE292F">
      <w:pPr>
        <w:pStyle w:val="l"/>
        <w:rPr>
          <w:lang w:val="en"/>
        </w:rPr>
      </w:pPr>
      <w:r>
        <w:rPr>
          <w:lang w:val="en"/>
        </w:rPr>
        <w:t>Ryanair Holdings PLC</w:t>
      </w:r>
    </w:p>
    <w:p w14:paraId="1EFD0D05" w14:textId="759229B5" w:rsidR="00AE292F" w:rsidRDefault="00D811F2" w:rsidP="00AE292F">
      <w:pPr>
        <w:pStyle w:val="l"/>
        <w:rPr>
          <w:lang w:val="en"/>
        </w:rPr>
      </w:pPr>
      <w:r>
        <w:rPr>
          <w:lang w:val="en"/>
        </w:rPr>
        <w:t>20</w:t>
      </w:r>
      <w:r w:rsidR="00824C5A">
        <w:rPr>
          <w:lang w:val="en"/>
        </w:rPr>
        <w:t>2</w:t>
      </w:r>
      <w:r w:rsidR="00E44E65">
        <w:rPr>
          <w:lang w:val="en"/>
        </w:rPr>
        <w:t>1</w:t>
      </w:r>
      <w:r w:rsidR="00AE292F">
        <w:rPr>
          <w:lang w:val="en"/>
        </w:rPr>
        <w:t xml:space="preserve"> Annual Financial Report</w:t>
      </w:r>
    </w:p>
    <w:p w14:paraId="6CE93CA0" w14:textId="466C31D8" w:rsidR="00AE292F" w:rsidRDefault="00AE292F" w:rsidP="00AE292F">
      <w:pPr>
        <w:pStyle w:val="a"/>
        <w:jc w:val="both"/>
        <w:rPr>
          <w:lang w:val="en"/>
        </w:rPr>
      </w:pPr>
      <w:r>
        <w:rPr>
          <w:lang w:val="en"/>
        </w:rPr>
        <w:t xml:space="preserve">Ryanair, Europe’s </w:t>
      </w:r>
      <w:r w:rsidR="00FE0539">
        <w:rPr>
          <w:lang w:val="en"/>
        </w:rPr>
        <w:t>No.1</w:t>
      </w:r>
      <w:r w:rsidR="002832D1">
        <w:rPr>
          <w:lang w:val="en"/>
        </w:rPr>
        <w:t xml:space="preserve"> airline</w:t>
      </w:r>
      <w:r w:rsidR="00560609">
        <w:rPr>
          <w:lang w:val="en"/>
        </w:rPr>
        <w:t>,</w:t>
      </w:r>
      <w:r w:rsidR="002832D1">
        <w:rPr>
          <w:lang w:val="en"/>
        </w:rPr>
        <w:t xml:space="preserve"> </w:t>
      </w:r>
      <w:r w:rsidR="002832D1" w:rsidRPr="002F61BE">
        <w:rPr>
          <w:color w:val="000000" w:themeColor="text1"/>
          <w:lang w:val="en"/>
        </w:rPr>
        <w:t xml:space="preserve">today </w:t>
      </w:r>
      <w:r w:rsidRPr="002F61BE">
        <w:rPr>
          <w:b/>
          <w:color w:val="000000" w:themeColor="text1"/>
          <w:lang w:val="en"/>
        </w:rPr>
        <w:t>July</w:t>
      </w:r>
      <w:r w:rsidR="00D811F2" w:rsidRPr="002F61BE">
        <w:rPr>
          <w:b/>
          <w:color w:val="000000" w:themeColor="text1"/>
          <w:lang w:val="en"/>
        </w:rPr>
        <w:t xml:space="preserve"> </w:t>
      </w:r>
      <w:r w:rsidR="00A51D06">
        <w:rPr>
          <w:b/>
          <w:lang w:val="en"/>
        </w:rPr>
        <w:t>27</w:t>
      </w:r>
      <w:r w:rsidRPr="002F61BE">
        <w:rPr>
          <w:color w:val="000000" w:themeColor="text1"/>
          <w:lang w:val="en"/>
        </w:rPr>
        <w:t xml:space="preserve"> announces </w:t>
      </w:r>
      <w:r>
        <w:rPr>
          <w:lang w:val="en"/>
        </w:rPr>
        <w:t xml:space="preserve">that its Annual Report and Financial Statements </w:t>
      </w:r>
      <w:r w:rsidR="002832D1">
        <w:rPr>
          <w:lang w:val="en"/>
        </w:rPr>
        <w:t>for the year ended March</w:t>
      </w:r>
      <w:r w:rsidR="00856417">
        <w:rPr>
          <w:lang w:val="en"/>
        </w:rPr>
        <w:t xml:space="preserve"> </w:t>
      </w:r>
      <w:r w:rsidR="00FE0539">
        <w:rPr>
          <w:lang w:val="en"/>
        </w:rPr>
        <w:t>31</w:t>
      </w:r>
      <w:r w:rsidR="00856417">
        <w:rPr>
          <w:lang w:val="en"/>
        </w:rPr>
        <w:t>,</w:t>
      </w:r>
      <w:r w:rsidR="00D811F2">
        <w:rPr>
          <w:lang w:val="en"/>
        </w:rPr>
        <w:t xml:space="preserve"> 20</w:t>
      </w:r>
      <w:r w:rsidR="00824C5A">
        <w:rPr>
          <w:lang w:val="en"/>
        </w:rPr>
        <w:t>2</w:t>
      </w:r>
      <w:r w:rsidR="00E44E65">
        <w:rPr>
          <w:lang w:val="en"/>
        </w:rPr>
        <w:t>1</w:t>
      </w:r>
      <w:r w:rsidR="00D811F2">
        <w:rPr>
          <w:lang w:val="en"/>
        </w:rPr>
        <w:t xml:space="preserve"> (the “20</w:t>
      </w:r>
      <w:r w:rsidR="00824C5A">
        <w:rPr>
          <w:lang w:val="en"/>
        </w:rPr>
        <w:t>2</w:t>
      </w:r>
      <w:r w:rsidR="00E44E65">
        <w:rPr>
          <w:lang w:val="en"/>
        </w:rPr>
        <w:t>1</w:t>
      </w:r>
      <w:r>
        <w:rPr>
          <w:lang w:val="en"/>
        </w:rPr>
        <w:t xml:space="preserve"> Annual Report</w:t>
      </w:r>
      <w:r w:rsidR="00F37EBC">
        <w:rPr>
          <w:lang w:val="en"/>
        </w:rPr>
        <w:t>”</w:t>
      </w:r>
      <w:r>
        <w:rPr>
          <w:lang w:val="en"/>
        </w:rPr>
        <w:t xml:space="preserve">) are </w:t>
      </w:r>
      <w:r w:rsidR="00FE0539">
        <w:rPr>
          <w:lang w:val="en"/>
        </w:rPr>
        <w:t xml:space="preserve">now available </w:t>
      </w:r>
      <w:r>
        <w:rPr>
          <w:lang w:val="en"/>
        </w:rPr>
        <w:t xml:space="preserve">on the Company’s website, and may be viewed and downloaded online at: </w:t>
      </w:r>
      <w:hyperlink r:id="rId9" w:history="1">
        <w:r w:rsidRPr="00FD6740">
          <w:rPr>
            <w:rStyle w:val="Hyperlink"/>
            <w:lang w:val="en"/>
          </w:rPr>
          <w:t>http://investor.ryanair.com</w:t>
        </w:r>
      </w:hyperlink>
      <w:r>
        <w:rPr>
          <w:lang w:val="en"/>
        </w:rPr>
        <w:t xml:space="preserve"> or </w:t>
      </w:r>
      <w:hyperlink r:id="rId10" w:history="1">
        <w:r w:rsidR="002829E4">
          <w:rPr>
            <w:rStyle w:val="Hyperlink"/>
          </w:rPr>
          <w:t>http://www.rns-pdf.londonstockexchange.com/rns/5763G_1-2021-7-27.pdf</w:t>
        </w:r>
      </w:hyperlink>
    </w:p>
    <w:p w14:paraId="4AC7AEB9" w14:textId="2BD56153" w:rsidR="00AE292F" w:rsidRPr="00AE292F" w:rsidRDefault="00AE292F" w:rsidP="00AE292F">
      <w:pPr>
        <w:pStyle w:val="a"/>
        <w:jc w:val="both"/>
        <w:rPr>
          <w:lang w:val="en"/>
        </w:rPr>
      </w:pPr>
      <w:r w:rsidRPr="00AE292F">
        <w:rPr>
          <w:lang w:val="en"/>
        </w:rPr>
        <w:t xml:space="preserve">The </w:t>
      </w:r>
      <w:r w:rsidR="00D811F2">
        <w:rPr>
          <w:lang w:val="en"/>
        </w:rPr>
        <w:t>20</w:t>
      </w:r>
      <w:r w:rsidR="00824C5A">
        <w:rPr>
          <w:lang w:val="en"/>
        </w:rPr>
        <w:t>2</w:t>
      </w:r>
      <w:r w:rsidR="00E44E65">
        <w:rPr>
          <w:lang w:val="en"/>
        </w:rPr>
        <w:t>1</w:t>
      </w:r>
      <w:r>
        <w:rPr>
          <w:lang w:val="en"/>
        </w:rPr>
        <w:t xml:space="preserve"> Annual Report</w:t>
      </w:r>
      <w:r w:rsidRPr="00AE292F">
        <w:rPr>
          <w:lang w:val="en"/>
        </w:rPr>
        <w:t xml:space="preserve"> has also been submitted to </w:t>
      </w:r>
      <w:r w:rsidR="002F61BE" w:rsidRPr="002F61BE">
        <w:rPr>
          <w:lang w:val="en"/>
        </w:rPr>
        <w:t>Euronext Dublin</w:t>
      </w:r>
      <w:r w:rsidR="002F61BE">
        <w:rPr>
          <w:lang w:val="en"/>
        </w:rPr>
        <w:t xml:space="preserve"> </w:t>
      </w:r>
      <w:r w:rsidRPr="00AE292F">
        <w:rPr>
          <w:lang w:val="en"/>
        </w:rPr>
        <w:t xml:space="preserve">and the UK National Storage Mechanism and will therefore be available for inspection at </w:t>
      </w:r>
      <w:hyperlink r:id="rId11" w:anchor="/nsm/nationalstoragemechanism" w:history="1">
        <w:r w:rsidR="00824C5A" w:rsidRPr="005C598E">
          <w:rPr>
            <w:rStyle w:val="Hyperlink"/>
            <w:lang w:val="en"/>
          </w:rPr>
          <w:t>https://data.fca.org.uk/#/nsm/nationalstoragemechanism</w:t>
        </w:r>
      </w:hyperlink>
      <w:r w:rsidR="00824C5A">
        <w:rPr>
          <w:lang w:val="en"/>
        </w:rPr>
        <w:t xml:space="preserve"> </w:t>
      </w:r>
      <w:hyperlink r:id="rId12" w:history="1"/>
      <w:r w:rsidRPr="00AE292F">
        <w:rPr>
          <w:lang w:val="en"/>
        </w:rPr>
        <w:t>and at the following address:</w:t>
      </w:r>
    </w:p>
    <w:p w14:paraId="6986DEEC" w14:textId="409CE005" w:rsidR="00AE292F" w:rsidRDefault="00AE292F" w:rsidP="00AE292F">
      <w:pPr>
        <w:pStyle w:val="a"/>
        <w:rPr>
          <w:lang w:val="en"/>
        </w:rPr>
      </w:pPr>
      <w:r w:rsidRPr="00AE292F">
        <w:rPr>
          <w:lang w:val="en"/>
        </w:rPr>
        <w:t>Companies Announcements Office</w:t>
      </w:r>
      <w:r w:rsidR="002F61BE">
        <w:rPr>
          <w:lang w:val="en"/>
        </w:rPr>
        <w:t>,</w:t>
      </w:r>
      <w:r w:rsidRPr="00AE292F">
        <w:rPr>
          <w:lang w:val="en"/>
        </w:rPr>
        <w:br/>
      </w:r>
      <w:r w:rsidR="002F61BE" w:rsidRPr="002F61BE">
        <w:rPr>
          <w:lang w:val="en"/>
        </w:rPr>
        <w:t>Euronext Dublin</w:t>
      </w:r>
      <w:r w:rsidR="002F61BE">
        <w:rPr>
          <w:lang w:val="en"/>
        </w:rPr>
        <w:t>,</w:t>
      </w:r>
      <w:r w:rsidRPr="00AE292F">
        <w:rPr>
          <w:lang w:val="en"/>
        </w:rPr>
        <w:br/>
        <w:t>28 Anglesea Street</w:t>
      </w:r>
      <w:r w:rsidR="002F61BE">
        <w:rPr>
          <w:lang w:val="en"/>
        </w:rPr>
        <w:t>,</w:t>
      </w:r>
      <w:r w:rsidRPr="00AE292F">
        <w:rPr>
          <w:lang w:val="en"/>
        </w:rPr>
        <w:br/>
        <w:t>Dublin 2</w:t>
      </w:r>
      <w:r w:rsidR="002F61BE">
        <w:rPr>
          <w:lang w:val="en"/>
        </w:rPr>
        <w:t>.</w:t>
      </w:r>
    </w:p>
    <w:p w14:paraId="7622FD44" w14:textId="77777777" w:rsidR="00AE292F" w:rsidRDefault="00AE292F" w:rsidP="00AE292F">
      <w:pPr>
        <w:pStyle w:val="a"/>
        <w:rPr>
          <w:lang w:val="en"/>
        </w:rPr>
      </w:pPr>
      <w:r>
        <w:rPr>
          <w:lang w:val="en"/>
        </w:rPr>
        <w:t>ENDS.</w:t>
      </w:r>
    </w:p>
    <w:sectPr w:rsidR="00AE29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C2BF2" w14:textId="77777777" w:rsidR="00E564F6" w:rsidRDefault="00E564F6" w:rsidP="00BC56E5">
      <w:pPr>
        <w:spacing w:after="0" w:line="240" w:lineRule="auto"/>
      </w:pPr>
      <w:r>
        <w:separator/>
      </w:r>
    </w:p>
  </w:endnote>
  <w:endnote w:type="continuationSeparator" w:id="0">
    <w:p w14:paraId="7A8FE269" w14:textId="77777777" w:rsidR="00E564F6" w:rsidRDefault="00E564F6" w:rsidP="00BC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F790" w14:textId="77777777" w:rsidR="00E564F6" w:rsidRDefault="00E564F6" w:rsidP="00BC56E5">
      <w:pPr>
        <w:spacing w:after="0" w:line="240" w:lineRule="auto"/>
      </w:pPr>
      <w:r>
        <w:separator/>
      </w:r>
    </w:p>
  </w:footnote>
  <w:footnote w:type="continuationSeparator" w:id="0">
    <w:p w14:paraId="3B83ED6C" w14:textId="77777777" w:rsidR="00E564F6" w:rsidRDefault="00E564F6" w:rsidP="00BC5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2F"/>
    <w:rsid w:val="0002396B"/>
    <w:rsid w:val="0005057E"/>
    <w:rsid w:val="00132737"/>
    <w:rsid w:val="00151452"/>
    <w:rsid w:val="002074E3"/>
    <w:rsid w:val="002231B9"/>
    <w:rsid w:val="002558E2"/>
    <w:rsid w:val="002829E4"/>
    <w:rsid w:val="002832D1"/>
    <w:rsid w:val="002F61BE"/>
    <w:rsid w:val="00387633"/>
    <w:rsid w:val="00470A04"/>
    <w:rsid w:val="004F74C0"/>
    <w:rsid w:val="0054010A"/>
    <w:rsid w:val="00543D73"/>
    <w:rsid w:val="00560609"/>
    <w:rsid w:val="00667937"/>
    <w:rsid w:val="0077501F"/>
    <w:rsid w:val="007E1775"/>
    <w:rsid w:val="00824C5A"/>
    <w:rsid w:val="00856417"/>
    <w:rsid w:val="00A51D06"/>
    <w:rsid w:val="00AE292F"/>
    <w:rsid w:val="00B24D37"/>
    <w:rsid w:val="00B354D2"/>
    <w:rsid w:val="00BC56E5"/>
    <w:rsid w:val="00C61F71"/>
    <w:rsid w:val="00D811F2"/>
    <w:rsid w:val="00E03A50"/>
    <w:rsid w:val="00E44E65"/>
    <w:rsid w:val="00E564F6"/>
    <w:rsid w:val="00F37EBC"/>
    <w:rsid w:val="00F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9E7B8"/>
  <w15:docId w15:val="{3BD9AB58-C448-4C5C-A7AF-EF0D155B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92F"/>
    <w:rPr>
      <w:color w:val="0000FF"/>
      <w:u w:val="single"/>
    </w:rPr>
  </w:style>
  <w:style w:type="paragraph" w:customStyle="1" w:styleId="l">
    <w:name w:val="l"/>
    <w:basedOn w:val="Normal"/>
    <w:rsid w:val="00AE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">
    <w:name w:val="a"/>
    <w:basedOn w:val="Normal"/>
    <w:rsid w:val="00AE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">
    <w:name w:val="m"/>
    <w:basedOn w:val="Normal"/>
    <w:rsid w:val="00AE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n">
    <w:name w:val="n"/>
    <w:basedOn w:val="Normal"/>
    <w:rsid w:val="00AE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o">
    <w:name w:val="o"/>
    <w:basedOn w:val="Normal"/>
    <w:rsid w:val="00AE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1">
    <w:name w:val="a1"/>
    <w:basedOn w:val="Normal"/>
    <w:rsid w:val="00AE292F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k">
    <w:name w:val="k"/>
    <w:basedOn w:val="DefaultParagraphFont"/>
    <w:rsid w:val="00AE292F"/>
  </w:style>
  <w:style w:type="character" w:customStyle="1" w:styleId="j">
    <w:name w:val="j"/>
    <w:basedOn w:val="DefaultParagraphFont"/>
    <w:rsid w:val="00AE292F"/>
  </w:style>
  <w:style w:type="paragraph" w:styleId="BalloonText">
    <w:name w:val="Balloon Text"/>
    <w:basedOn w:val="Normal"/>
    <w:link w:val="BalloonTextChar"/>
    <w:uiPriority w:val="99"/>
    <w:semiHidden/>
    <w:unhideWhenUsed/>
    <w:rsid w:val="00540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1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1F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24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9927">
              <w:marLeft w:val="150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morningstar.co.uk/uk/NS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ata.fca.org.uk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ns-pdf.londonstockexchange.com/rns/5763G_1-2021-7-27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investor.ryanai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2021-07-27T10:03:38+00:00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0BA8D-9F33-4F93-9FA6-00EA0B028687}"/>
</file>

<file path=customXml/itemProps2.xml><?xml version="1.0" encoding="utf-8"?>
<ds:datastoreItem xmlns:ds="http://schemas.openxmlformats.org/officeDocument/2006/customXml" ds:itemID="{932D8510-1145-4FA2-9F86-3030DB1EEE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0106A5-FC31-43AB-8C8C-ADCA5BD73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Tuite, John</dc:creator>
  <cp:lastModifiedBy>Mclerie, Andrew</cp:lastModifiedBy>
  <cp:revision>3</cp:revision>
  <cp:lastPrinted>2017-07-25T14:43:00Z</cp:lastPrinted>
  <dcterms:created xsi:type="dcterms:W3CDTF">2021-07-26T17:33:00Z</dcterms:created>
  <dcterms:modified xsi:type="dcterms:W3CDTF">2021-07-27T09:40:00Z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174945500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