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0888" w14:textId="77777777" w:rsidR="00BA2D49" w:rsidRDefault="008371E5">
      <w:pPr>
        <w:pStyle w:val="Head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Ryanair Holdings plc</w:t>
      </w:r>
    </w:p>
    <w:p w14:paraId="17472DF6" w14:textId="77777777" w:rsidR="00BA2D49" w:rsidRDefault="008371E5">
      <w:pPr>
        <w:tabs>
          <w:tab w:val="left" w:pos="1572"/>
        </w:tabs>
        <w:jc w:val="center"/>
        <w:rPr>
          <w:b/>
          <w:lang w:val="en-GB"/>
        </w:rPr>
      </w:pPr>
      <w:r>
        <w:rPr>
          <w:b/>
          <w:lang w:val="en-GB"/>
        </w:rPr>
        <w:t>(‘Ryanair’)</w:t>
      </w:r>
    </w:p>
    <w:p w14:paraId="20BB0738" w14:textId="77777777" w:rsidR="00BA2D49" w:rsidRDefault="00BA2D49">
      <w:pPr>
        <w:jc w:val="center"/>
        <w:rPr>
          <w:b/>
          <w:lang w:val="en-GB"/>
        </w:rPr>
      </w:pPr>
    </w:p>
    <w:p w14:paraId="4210A272" w14:textId="77777777" w:rsidR="00BA2D49" w:rsidRDefault="008371E5">
      <w:pPr>
        <w:pStyle w:val="Heading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VOTING RIGHTS</w:t>
      </w:r>
    </w:p>
    <w:p w14:paraId="1334C49C" w14:textId="77777777" w:rsidR="00BA2D49" w:rsidRDefault="00BA2D49">
      <w:pPr>
        <w:jc w:val="both"/>
        <w:rPr>
          <w:lang w:val="en-GB"/>
        </w:rPr>
      </w:pPr>
    </w:p>
    <w:p w14:paraId="6A675C4D" w14:textId="77777777" w:rsidR="00BA2D49" w:rsidRDefault="008371E5">
      <w:pPr>
        <w:jc w:val="both"/>
      </w:pPr>
      <w:r>
        <w:rPr>
          <w:lang w:val="en-GB"/>
        </w:rPr>
        <w:t>In conformity with Regulation 20 of the Transparency (Directive 2004/109 EC) Regulations 2007 (as amended)</w:t>
      </w:r>
      <w:bookmarkStart w:id="0" w:name="_BPDCI_1"/>
      <w:r>
        <w:rPr>
          <w:lang w:val="en-GB"/>
        </w:rPr>
        <w:t xml:space="preserve"> (the “</w:t>
      </w:r>
      <w:r>
        <w:rPr>
          <w:b/>
          <w:lang w:val="en-GB"/>
        </w:rPr>
        <w:t>Regulations</w:t>
      </w:r>
      <w:r>
        <w:rPr>
          <w:lang w:val="en-GB"/>
        </w:rPr>
        <w:t xml:space="preserve">”) and in accordance with the FCA's Disclosure </w:t>
      </w:r>
      <w:r>
        <w:rPr>
          <w:lang w:val="en-GB"/>
        </w:rPr>
        <w:t>Guidance and Transparency Rules (the “</w:t>
      </w:r>
      <w:r>
        <w:rPr>
          <w:b/>
          <w:lang w:val="en-GB"/>
        </w:rPr>
        <w:t>Rules</w:t>
      </w:r>
      <w:r>
        <w:rPr>
          <w:lang w:val="en-GB"/>
        </w:rPr>
        <w:t>”)</w:t>
      </w:r>
      <w:bookmarkEnd w:id="0"/>
      <w:r>
        <w:rPr>
          <w:lang w:val="en-GB"/>
        </w:rPr>
        <w:t xml:space="preserve">, Ryanair announces that as </w:t>
      </w:r>
      <w:proofErr w:type="gramStart"/>
      <w:r>
        <w:rPr>
          <w:lang w:val="en-GB"/>
        </w:rPr>
        <w:t>at</w:t>
      </w:r>
      <w:proofErr w:type="gramEnd"/>
      <w:r>
        <w:rPr>
          <w:lang w:val="en-GB"/>
        </w:rPr>
        <w:t xml:space="preserve"> 31 October 2021:</w:t>
      </w:r>
    </w:p>
    <w:p w14:paraId="1A4CE8B1" w14:textId="77777777" w:rsidR="00BA2D49" w:rsidRDefault="00BA2D49">
      <w:pPr>
        <w:jc w:val="both"/>
        <w:rPr>
          <w:lang w:val="en-GB"/>
        </w:rPr>
      </w:pPr>
    </w:p>
    <w:p w14:paraId="1387854D" w14:textId="77777777" w:rsidR="00BA2D49" w:rsidRDefault="008371E5">
      <w:pPr>
        <w:jc w:val="both"/>
      </w:pPr>
      <w:r>
        <w:rPr>
          <w:lang w:val="en-GB"/>
        </w:rPr>
        <w:t>Ryanair’s issued share capital consist</w:t>
      </w:r>
      <w:bookmarkStart w:id="1" w:name="_BPDCD_2"/>
      <w:r>
        <w:rPr>
          <w:lang w:val="en-GB"/>
        </w:rPr>
        <w:t>ed</w:t>
      </w:r>
      <w:bookmarkEnd w:id="1"/>
      <w:r>
        <w:rPr>
          <w:lang w:val="en-GB"/>
        </w:rPr>
        <w:t xml:space="preserve"> of</w:t>
      </w:r>
      <w:r>
        <w:t xml:space="preserve"> 1,128,792,528 </w:t>
      </w:r>
      <w:r>
        <w:rPr>
          <w:lang w:val="en-GB"/>
        </w:rPr>
        <w:t>Ordinary Shares of nominal value €0.006 each. Ryanair does not hold any Ordinary Shares in treasury.  Th</w:t>
      </w:r>
      <w:r>
        <w:rPr>
          <w:lang w:val="en-GB"/>
        </w:rPr>
        <w:t xml:space="preserve">erefore, the total number of </w:t>
      </w:r>
      <w:bookmarkStart w:id="2" w:name="_BPDCI_4"/>
      <w:r>
        <w:rPr>
          <w:lang w:val="en-GB"/>
        </w:rPr>
        <w:t xml:space="preserve">shares with </w:t>
      </w:r>
      <w:bookmarkEnd w:id="2"/>
      <w:r>
        <w:rPr>
          <w:lang w:val="en-GB"/>
        </w:rPr>
        <w:t xml:space="preserve">voting rights in Ryanair is </w:t>
      </w:r>
      <w:r>
        <w:t>1,128,792,528</w:t>
      </w:r>
      <w:r>
        <w:rPr>
          <w:lang w:val="en-GB"/>
        </w:rPr>
        <w:t>.</w:t>
      </w:r>
    </w:p>
    <w:p w14:paraId="51119AE3" w14:textId="77777777" w:rsidR="00BA2D49" w:rsidRDefault="00BA2D49">
      <w:pPr>
        <w:jc w:val="both"/>
        <w:rPr>
          <w:lang w:val="en-GB" w:eastAsia="en-GB"/>
        </w:rPr>
      </w:pPr>
    </w:p>
    <w:p w14:paraId="2B6FCDFC" w14:textId="77777777" w:rsidR="00BA2D49" w:rsidRDefault="008371E5">
      <w:pPr>
        <w:jc w:val="both"/>
      </w:pPr>
      <w:r>
        <w:rPr>
          <w:lang w:val="en-GB"/>
        </w:rPr>
        <w:t>The above figure may be used by shareholders as a denominator for the calculation</w:t>
      </w:r>
      <w:bookmarkStart w:id="3" w:name="_BPDCI_5"/>
      <w:r>
        <w:rPr>
          <w:lang w:val="en-GB"/>
        </w:rPr>
        <w:t>s</w:t>
      </w:r>
      <w:bookmarkEnd w:id="3"/>
      <w:r>
        <w:rPr>
          <w:lang w:val="en-GB"/>
        </w:rPr>
        <w:t xml:space="preserve"> by which they will determine if they are required to notify their interest in, or a chan</w:t>
      </w:r>
      <w:r>
        <w:rPr>
          <w:lang w:val="en-GB"/>
        </w:rPr>
        <w:t>ge to their interest in, Ryanair under the Regulations</w:t>
      </w:r>
      <w:bookmarkStart w:id="4" w:name="_BPDCD_7"/>
      <w:r>
        <w:rPr>
          <w:lang w:val="en-GB"/>
        </w:rPr>
        <w:t xml:space="preserve">, </w:t>
      </w:r>
      <w:bookmarkEnd w:id="4"/>
      <w:r>
        <w:rPr>
          <w:lang w:val="en-GB"/>
        </w:rPr>
        <w:t xml:space="preserve">the Central Bank (Investment Market Conduct) Rules </w:t>
      </w:r>
      <w:bookmarkStart w:id="5" w:name="_BPDCI_8"/>
      <w:r>
        <w:rPr>
          <w:lang w:val="en-GB"/>
        </w:rPr>
        <w:t>2019 and/or the Rules</w:t>
      </w:r>
      <w:bookmarkEnd w:id="5"/>
      <w:r>
        <w:rPr>
          <w:lang w:val="en-GB"/>
        </w:rPr>
        <w:t>.</w:t>
      </w:r>
    </w:p>
    <w:p w14:paraId="7B3DF603" w14:textId="77777777" w:rsidR="00BA2D49" w:rsidRDefault="00BA2D49">
      <w:pPr>
        <w:jc w:val="both"/>
        <w:rPr>
          <w:lang w:val="en-GB"/>
        </w:rPr>
      </w:pPr>
    </w:p>
    <w:p w14:paraId="1313DD82" w14:textId="77777777" w:rsidR="00BA2D49" w:rsidRDefault="00BA2D49">
      <w:pPr>
        <w:jc w:val="both"/>
        <w:rPr>
          <w:lang w:val="en-GB"/>
        </w:rPr>
      </w:pPr>
    </w:p>
    <w:p w14:paraId="7C2586FC" w14:textId="77777777" w:rsidR="00BA2D49" w:rsidRDefault="008371E5">
      <w:pPr>
        <w:jc w:val="both"/>
        <w:rPr>
          <w:b/>
          <w:lang w:val="en-GB"/>
        </w:rPr>
      </w:pPr>
      <w:r>
        <w:rPr>
          <w:b/>
          <w:lang w:val="en-GB"/>
        </w:rPr>
        <w:t>Juliusz Komorek</w:t>
      </w:r>
    </w:p>
    <w:p w14:paraId="46B86BAE" w14:textId="77777777" w:rsidR="00BA2D49" w:rsidRDefault="008371E5">
      <w:pPr>
        <w:jc w:val="both"/>
      </w:pPr>
      <w:r>
        <w:rPr>
          <w:b/>
          <w:i/>
          <w:lang w:val="en-GB"/>
        </w:rPr>
        <w:t>Company Secretary</w:t>
      </w:r>
    </w:p>
    <w:p w14:paraId="2C07CF0C" w14:textId="77777777" w:rsidR="00BA2D49" w:rsidRDefault="00BA2D49">
      <w:pPr>
        <w:jc w:val="both"/>
        <w:rPr>
          <w:lang w:val="en-GB"/>
        </w:rPr>
      </w:pPr>
    </w:p>
    <w:p w14:paraId="429EDB39" w14:textId="77777777" w:rsidR="00BA2D49" w:rsidRDefault="00BA2D49">
      <w:pPr>
        <w:rPr>
          <w:lang w:val="en-GB"/>
        </w:rPr>
      </w:pPr>
    </w:p>
    <w:sectPr w:rsidR="00BA2D49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8BD7" w14:textId="77777777" w:rsidR="00000000" w:rsidRDefault="008371E5">
      <w:r>
        <w:separator/>
      </w:r>
    </w:p>
  </w:endnote>
  <w:endnote w:type="continuationSeparator" w:id="0">
    <w:p w14:paraId="61B2CC4B" w14:textId="77777777" w:rsidR="00000000" w:rsidRDefault="0083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A4C0" w14:textId="77777777" w:rsidR="004B5214" w:rsidRDefault="00837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E7B5" w14:textId="77777777" w:rsidR="00000000" w:rsidRDefault="008371E5">
      <w:r>
        <w:rPr>
          <w:color w:val="000000"/>
        </w:rPr>
        <w:separator/>
      </w:r>
    </w:p>
  </w:footnote>
  <w:footnote w:type="continuationSeparator" w:id="0">
    <w:p w14:paraId="7F0CC711" w14:textId="77777777" w:rsidR="00000000" w:rsidRDefault="0083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EA26" w14:textId="77777777" w:rsidR="004B5214" w:rsidRDefault="008371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2D49"/>
    <w:rsid w:val="008371E5"/>
    <w:rsid w:val="00B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B502F"/>
  <w15:docId w15:val="{2FFDC3CC-BB8A-4087-AC20-583D1D66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lang w:val="en-US" w:eastAsia="en-US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sz w:val="24"/>
      <w:szCs w:val="24"/>
      <w:lang w:val="en-US"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2021-11-01T15:07:13+00:00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CEE17C9-CC0D-4D66-93FC-7E9E081D02BB}"/>
</file>

<file path=customXml/itemProps2.xml><?xml version="1.0" encoding="utf-8"?>
<ds:datastoreItem xmlns:ds="http://schemas.openxmlformats.org/officeDocument/2006/customXml" ds:itemID="{FF0D3684-0D34-4949-8ADD-B7910A02BCF9}"/>
</file>

<file path=customXml/itemProps3.xml><?xml version="1.0" encoding="utf-8"?>
<ds:datastoreItem xmlns:ds="http://schemas.openxmlformats.org/officeDocument/2006/customXml" ds:itemID="{98773E5F-D869-4A76-A7A6-F8A0E993F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4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Transparency Rule 20 Announcement 3 August 2021 FINAL- SH comments 160821 compared with Transparency Rule 20 Announcement 3 August 2021 FINAL- SH comments 160821-1</dc:title>
  <dc:subject>
  </dc:subject>
  <dc:creator>McNamara, Thomas</dc:creator>
  <cp:keywords>
  </cp:keywords>
  <cp:lastModifiedBy>Kelly, Piaras</cp:lastModifiedBy>
  <cp:revision>2</cp:revision>
  <cp:lastPrinted>2020-03-03T16:58:00Z</cp:lastPrinted>
  <dcterms:created xsi:type="dcterms:W3CDTF">2021-11-01T14:56:00Z</dcterms:created>
  <dcterms:modified xsi:type="dcterms:W3CDTF">2021-11-01T14:56:00Z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_dc_comparedocs">
    <vt:lpwstr>4.3.300.65 _r</vt:lpwstr>
  </property>
  <property fmtid="{D5CDD505-2E9C-101B-9397-08002B2CF9AE}" pid="3" name="ACDocRef">
    <vt:lpwstr>AC#39979592.1</vt:lpwstr>
  </property>
  <property fmtid="{D5CDD505-2E9C-101B-9397-08002B2CF9AE}" pid="4" name="ACDocType">
    <vt:lpwstr>DOCUMENT</vt:lpwstr>
  </property>
  <property fmtid="{D5CDD505-2E9C-101B-9397-08002B2CF9AE}" pid="5" name="ACMatter">
    <vt:lpwstr>RY069/048/</vt:lpwstr>
  </property>
  <property fmtid="{D5CDD505-2E9C-101B-9397-08002B2CF9AE}" pid="6" name="ContentTypeId">
    <vt:lpwstr>0x010100BE156B1CF39149A8843C57AB06C49AFE0011B886BEF4CCD94F85F46E94360FD412</vt:lpwstr>
  </property>
  <property fmtid="{D5CDD505-2E9C-101B-9397-08002B2CF9AE}" pid="7" name="IssuerName">
    <vt:lpwstr/>
  </property>
  <property fmtid="{D5CDD505-2E9C-101B-9397-08002B2CF9AE}" pid="8" name="MigrateFolderIssueDetected">
    <vt:bool>false</vt:bool>
  </property>
  <property fmtid="{D5CDD505-2E9C-101B-9397-08002B2CF9AE}" pid="9" name="Order">
    <vt:r8>177077700</vt:r8>
  </property>
  <property fmtid="{D5CDD505-2E9C-101B-9397-08002B2CF9AE}" pid="10" name="JobType">
    <vt:lpwstr/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</Properties>
</file>