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81EF03" w14:textId="77777777" w:rsidR="0046493D" w:rsidRDefault="0046493D" w:rsidP="0046493D">
      <w:pPr>
        <w:rPr>
          <w:rFonts w:ascii="Times New Roman" w:eastAsia="Times New Roman" w:hAnsi="Times New Roman" w:cs="Times New Roman"/>
          <w:color w:val="2C2A29"/>
        </w:rPr>
      </w:pPr>
      <w:r>
        <w:rPr>
          <w:rFonts w:ascii="Times New Roman" w:eastAsia="Times New Roman" w:hAnsi="Times New Roman" w:cs="Times New Roman"/>
          <w:color w:val="2C2A29"/>
        </w:rPr>
        <w:t xml:space="preserve">RNS Number: </w:t>
      </w:r>
      <w:r>
        <w:rPr>
          <w:rFonts w:ascii="Times New Roman" w:eastAsia="Times New Roman" w:hAnsi="Times New Roman" w:cs="Times New Roman"/>
          <w:lang w:val="en-GB" w:eastAsia="en-GB"/>
        </w:rPr>
        <w:t>[</w:t>
      </w:r>
      <w:r>
        <w:rPr>
          <w:rFonts w:ascii="Times New Roman" w:eastAsia="Times New Roman" w:hAnsi="Times New Roman" w:cs="Times New Roman"/>
          <w:lang w:val="en-GB" w:eastAsia="en-GB"/>
        </w:rPr>
        <w:sym w:font="Wingdings" w:char="F06C"/>
      </w:r>
      <w:r>
        <w:rPr>
          <w:rFonts w:ascii="Times New Roman" w:eastAsia="Times New Roman" w:hAnsi="Times New Roman" w:cs="Times New Roman"/>
          <w:lang w:val="en-GB" w:eastAsia="en-GB"/>
        </w:rPr>
        <w:t>]</w:t>
      </w:r>
    </w:p>
    <w:p w14:paraId="77BB0301" w14:textId="77777777" w:rsidR="0046493D" w:rsidRDefault="0046493D" w:rsidP="0046493D">
      <w:pPr>
        <w:rPr>
          <w:rFonts w:ascii="Times New Roman" w:eastAsia="Times New Roman" w:hAnsi="Times New Roman" w:cs="Times New Roman"/>
          <w:color w:val="2C2A29"/>
        </w:rPr>
      </w:pPr>
      <w:r>
        <w:rPr>
          <w:rFonts w:ascii="Times New Roman" w:eastAsia="Times New Roman" w:hAnsi="Times New Roman" w:cs="Times New Roman"/>
          <w:color w:val="2C2A29"/>
        </w:rPr>
        <w:t>Ryanair Holdings plc</w:t>
      </w:r>
    </w:p>
    <w:p w14:paraId="5C6F310D" w14:textId="09B35720" w:rsidR="0046493D" w:rsidRDefault="00412545" w:rsidP="0046493D">
      <w:pPr>
        <w:rPr>
          <w:rFonts w:ascii="Times New Roman" w:eastAsia="Times New Roman" w:hAnsi="Times New Roman" w:cs="Times New Roman"/>
          <w:color w:val="2C2A29"/>
        </w:rPr>
      </w:pPr>
      <w:r>
        <w:rPr>
          <w:rFonts w:ascii="Times New Roman" w:eastAsia="Times New Roman" w:hAnsi="Times New Roman" w:cs="Times New Roman"/>
          <w:color w:val="2C2A29"/>
        </w:rPr>
        <w:t>9</w:t>
      </w:r>
      <w:r w:rsidR="0046493D">
        <w:rPr>
          <w:rFonts w:ascii="Times New Roman" w:eastAsia="Times New Roman" w:hAnsi="Times New Roman" w:cs="Times New Roman"/>
          <w:color w:val="2C2A29"/>
        </w:rPr>
        <w:t xml:space="preserve"> March 2021</w:t>
      </w:r>
    </w:p>
    <w:p w14:paraId="30B9AAF2" w14:textId="77777777" w:rsidR="0046493D" w:rsidRDefault="0046493D" w:rsidP="0046493D">
      <w:pPr>
        <w:pStyle w:val="Default"/>
        <w:rPr>
          <w:rFonts w:ascii="Arial" w:hAnsi="Arial" w:cs="Arial"/>
          <w:sz w:val="22"/>
          <w:szCs w:val="22"/>
        </w:rPr>
      </w:pPr>
    </w:p>
    <w:p w14:paraId="5DDFDCFB" w14:textId="77777777" w:rsidR="0046493D" w:rsidRDefault="0046493D" w:rsidP="0046493D">
      <w:pPr>
        <w:pStyle w:val="Default"/>
        <w:jc w:val="center"/>
        <w:rPr>
          <w:b/>
          <w:sz w:val="22"/>
          <w:szCs w:val="22"/>
        </w:rPr>
      </w:pPr>
      <w:r>
        <w:rPr>
          <w:b/>
          <w:sz w:val="22"/>
          <w:szCs w:val="22"/>
        </w:rPr>
        <w:t>Ryanair Holdings plc</w:t>
      </w:r>
    </w:p>
    <w:p w14:paraId="728EF4BA" w14:textId="290E4D03" w:rsidR="00F23D56" w:rsidRDefault="0046493D" w:rsidP="0046493D">
      <w:pPr>
        <w:pStyle w:val="Default"/>
        <w:jc w:val="center"/>
        <w:rPr>
          <w:b/>
          <w:sz w:val="22"/>
          <w:szCs w:val="22"/>
        </w:rPr>
      </w:pPr>
      <w:r>
        <w:rPr>
          <w:b/>
          <w:sz w:val="22"/>
          <w:szCs w:val="22"/>
        </w:rPr>
        <w:t>(the “Company”)</w:t>
      </w:r>
    </w:p>
    <w:p w14:paraId="24AD29FC" w14:textId="77777777" w:rsidR="0046493D" w:rsidRPr="0046493D" w:rsidRDefault="0046493D" w:rsidP="0046493D">
      <w:pPr>
        <w:pStyle w:val="Default"/>
        <w:jc w:val="center"/>
        <w:rPr>
          <w:b/>
          <w:sz w:val="22"/>
          <w:szCs w:val="22"/>
        </w:rPr>
      </w:pPr>
    </w:p>
    <w:p w14:paraId="636D9F5F" w14:textId="31CAC84A" w:rsidR="00F23D56" w:rsidRPr="00F23D56" w:rsidRDefault="00F23D56" w:rsidP="0046493D">
      <w:pPr>
        <w:jc w:val="center"/>
        <w:rPr>
          <w:rFonts w:ascii="Times New Roman" w:hAnsi="Times New Roman" w:cs="Times New Roman"/>
          <w:b/>
          <w:bCs/>
        </w:rPr>
      </w:pPr>
      <w:r w:rsidRPr="00F23D56">
        <w:rPr>
          <w:rFonts w:ascii="Times New Roman" w:hAnsi="Times New Roman" w:cs="Times New Roman"/>
          <w:b/>
          <w:bCs/>
        </w:rPr>
        <w:t xml:space="preserve">UPDATE REGARDING THE MIGRATION OF </w:t>
      </w:r>
      <w:r w:rsidR="0046493D">
        <w:rPr>
          <w:rFonts w:ascii="Times New Roman" w:hAnsi="Times New Roman" w:cs="Times New Roman"/>
          <w:b/>
          <w:bCs/>
        </w:rPr>
        <w:t xml:space="preserve">RYANAIR HOLDINGS PLC’S </w:t>
      </w:r>
      <w:r w:rsidRPr="00F23D56">
        <w:rPr>
          <w:rFonts w:ascii="Times New Roman" w:hAnsi="Times New Roman" w:cs="Times New Roman"/>
          <w:b/>
          <w:bCs/>
        </w:rPr>
        <w:t>SHARES TO THE EUROCLEAR BANK’S CENTRAL SECURITIES DEPOSITORY</w:t>
      </w:r>
    </w:p>
    <w:p w14:paraId="1DC3542A" w14:textId="77777777" w:rsidR="00F23D56" w:rsidRPr="00F23D56" w:rsidRDefault="00F23D56" w:rsidP="0046493D">
      <w:pPr>
        <w:rPr>
          <w:rFonts w:ascii="Times New Roman" w:hAnsi="Times New Roman" w:cs="Times New Roman"/>
          <w:b/>
          <w:bCs/>
        </w:rPr>
      </w:pPr>
    </w:p>
    <w:p w14:paraId="17D13D25" w14:textId="04465420" w:rsidR="005C2FC9" w:rsidRDefault="00533F3C" w:rsidP="0046493D">
      <w:pPr>
        <w:jc w:val="both"/>
        <w:rPr>
          <w:rFonts w:ascii="Times New Roman" w:hAnsi="Times New Roman" w:cs="Times New Roman"/>
          <w:lang w:val="en-GB"/>
        </w:rPr>
      </w:pPr>
      <w:r>
        <w:rPr>
          <w:rFonts w:ascii="Times New Roman" w:hAnsi="Times New Roman" w:cs="Times New Roman"/>
        </w:rPr>
        <w:t xml:space="preserve">Further to its announcement on 6 January 2021, </w:t>
      </w:r>
      <w:r w:rsidR="0046493D">
        <w:rPr>
          <w:rFonts w:ascii="Times New Roman" w:hAnsi="Times New Roman" w:cs="Times New Roman"/>
        </w:rPr>
        <w:t>Ryanair Holdings</w:t>
      </w:r>
      <w:r w:rsidR="00F23D56" w:rsidRPr="00F23D56">
        <w:rPr>
          <w:rFonts w:ascii="Times New Roman" w:hAnsi="Times New Roman" w:cs="Times New Roman"/>
        </w:rPr>
        <w:t xml:space="preserve"> plc</w:t>
      </w:r>
      <w:r w:rsidR="007E4EDB" w:rsidRPr="00F23D56">
        <w:rPr>
          <w:rFonts w:ascii="Times New Roman" w:hAnsi="Times New Roman" w:cs="Times New Roman"/>
        </w:rPr>
        <w:t xml:space="preserve"> </w:t>
      </w:r>
      <w:r w:rsidR="00821D58" w:rsidRPr="00F23D56">
        <w:rPr>
          <w:rFonts w:ascii="Times New Roman" w:hAnsi="Times New Roman" w:cs="Times New Roman"/>
        </w:rPr>
        <w:t>(the “</w:t>
      </w:r>
      <w:r w:rsidR="00821D58" w:rsidRPr="00F23D56">
        <w:rPr>
          <w:rFonts w:ascii="Times New Roman" w:hAnsi="Times New Roman" w:cs="Times New Roman"/>
          <w:b/>
        </w:rPr>
        <w:t>Company</w:t>
      </w:r>
      <w:r w:rsidR="00821D58" w:rsidRPr="00F23D56">
        <w:rPr>
          <w:rFonts w:ascii="Times New Roman" w:hAnsi="Times New Roman" w:cs="Times New Roman"/>
        </w:rPr>
        <w:t xml:space="preserve">”) </w:t>
      </w:r>
      <w:r w:rsidR="005C2FC9" w:rsidRPr="00F23D56">
        <w:rPr>
          <w:rFonts w:ascii="Times New Roman" w:hAnsi="Times New Roman" w:cs="Times New Roman"/>
        </w:rPr>
        <w:t xml:space="preserve">provides the following update in relation to the migration of Irish corporate securities from CREST to Euroclear Bank </w:t>
      </w:r>
      <w:r w:rsidR="005C2FC9" w:rsidRPr="00F23D56">
        <w:rPr>
          <w:rFonts w:ascii="Times New Roman" w:hAnsi="Times New Roman" w:cs="Times New Roman"/>
          <w:lang w:val="en-GB"/>
        </w:rPr>
        <w:t>(</w:t>
      </w:r>
      <w:r w:rsidR="0046493D">
        <w:rPr>
          <w:rFonts w:ascii="Times New Roman" w:hAnsi="Times New Roman" w:cs="Times New Roman"/>
          <w:lang w:val="en-GB"/>
        </w:rPr>
        <w:t xml:space="preserve">the </w:t>
      </w:r>
      <w:r w:rsidR="005C2FC9" w:rsidRPr="00F23D56">
        <w:rPr>
          <w:rFonts w:ascii="Times New Roman" w:hAnsi="Times New Roman" w:cs="Times New Roman"/>
          <w:lang w:val="en-GB"/>
        </w:rPr>
        <w:t>“</w:t>
      </w:r>
      <w:r w:rsidR="005C2FC9" w:rsidRPr="00F23D56">
        <w:rPr>
          <w:rFonts w:ascii="Times New Roman" w:hAnsi="Times New Roman" w:cs="Times New Roman"/>
          <w:b/>
          <w:bCs/>
          <w:lang w:val="en-GB"/>
        </w:rPr>
        <w:t>Migration</w:t>
      </w:r>
      <w:r w:rsidR="0046493D">
        <w:rPr>
          <w:rFonts w:ascii="Times New Roman" w:hAnsi="Times New Roman" w:cs="Times New Roman"/>
          <w:lang w:val="en-GB"/>
        </w:rPr>
        <w:t xml:space="preserve">”) under the </w:t>
      </w:r>
      <w:r w:rsidR="005C2FC9" w:rsidRPr="00F23D56">
        <w:rPr>
          <w:rFonts w:ascii="Times New Roman" w:hAnsi="Times New Roman" w:cs="Times New Roman"/>
          <w:lang w:val="en-GB"/>
        </w:rPr>
        <w:t>Migration of Participating Securities Act 2019 (</w:t>
      </w:r>
      <w:r w:rsidR="0046493D">
        <w:rPr>
          <w:rFonts w:ascii="Times New Roman" w:hAnsi="Times New Roman" w:cs="Times New Roman"/>
          <w:lang w:val="en-GB"/>
        </w:rPr>
        <w:t xml:space="preserve">the </w:t>
      </w:r>
      <w:r w:rsidR="005C2FC9" w:rsidRPr="00F23D56">
        <w:rPr>
          <w:rFonts w:ascii="Times New Roman" w:hAnsi="Times New Roman" w:cs="Times New Roman"/>
          <w:lang w:val="en-GB"/>
        </w:rPr>
        <w:t>“</w:t>
      </w:r>
      <w:r w:rsidR="005C2FC9" w:rsidRPr="00F23D56">
        <w:rPr>
          <w:rFonts w:ascii="Times New Roman" w:hAnsi="Times New Roman" w:cs="Times New Roman"/>
          <w:b/>
          <w:bCs/>
          <w:lang w:val="en-GB"/>
        </w:rPr>
        <w:t>2019 Act</w:t>
      </w:r>
      <w:r w:rsidR="005C2FC9" w:rsidRPr="00F23D56">
        <w:rPr>
          <w:rFonts w:ascii="Times New Roman" w:hAnsi="Times New Roman" w:cs="Times New Roman"/>
          <w:lang w:val="en-GB"/>
        </w:rPr>
        <w:t>”).</w:t>
      </w:r>
    </w:p>
    <w:p w14:paraId="29928032" w14:textId="77777777" w:rsidR="0046493D" w:rsidRPr="00F23D56" w:rsidRDefault="0046493D" w:rsidP="0046493D">
      <w:pPr>
        <w:jc w:val="both"/>
        <w:rPr>
          <w:rFonts w:ascii="Times New Roman" w:hAnsi="Times New Roman" w:cs="Times New Roman"/>
          <w:lang w:val="en-GB"/>
        </w:rPr>
      </w:pPr>
    </w:p>
    <w:p w14:paraId="5849A4AE" w14:textId="42432D17" w:rsidR="007E4EDB" w:rsidRPr="00C162E4" w:rsidRDefault="00C9429E" w:rsidP="0046493D">
      <w:pPr>
        <w:jc w:val="both"/>
        <w:rPr>
          <w:rStyle w:val="Hyperlink"/>
          <w:rFonts w:ascii="Times New Roman" w:hAnsi="Times New Roman" w:cs="Times New Roman"/>
        </w:rPr>
      </w:pPr>
      <w:r>
        <w:rPr>
          <w:rFonts w:ascii="Times New Roman" w:hAnsi="Times New Roman" w:cs="Times New Roman"/>
          <w:lang w:val="en-GB"/>
        </w:rPr>
        <w:t>Shareholders</w:t>
      </w:r>
      <w:r w:rsidR="002B3D7B">
        <w:rPr>
          <w:rFonts w:ascii="Times New Roman" w:hAnsi="Times New Roman" w:cs="Times New Roman"/>
          <w:lang w:val="en-GB"/>
        </w:rPr>
        <w:t>’</w:t>
      </w:r>
      <w:bookmarkStart w:id="0" w:name="_GoBack"/>
      <w:bookmarkEnd w:id="0"/>
      <w:r>
        <w:rPr>
          <w:rFonts w:ascii="Times New Roman" w:hAnsi="Times New Roman" w:cs="Times New Roman"/>
          <w:lang w:val="en-GB"/>
        </w:rPr>
        <w:t xml:space="preserve"> attention is drawn to the statement published by</w:t>
      </w:r>
      <w:r w:rsidR="005C2FC9" w:rsidRPr="00F23D56">
        <w:rPr>
          <w:rFonts w:ascii="Times New Roman" w:hAnsi="Times New Roman" w:cs="Times New Roman"/>
          <w:lang w:val="en-GB"/>
        </w:rPr>
        <w:t xml:space="preserve"> </w:t>
      </w:r>
      <w:r w:rsidR="007E4EDB" w:rsidRPr="00F23D56">
        <w:rPr>
          <w:rFonts w:ascii="Times New Roman" w:hAnsi="Times New Roman" w:cs="Times New Roman"/>
        </w:rPr>
        <w:t>Euronext Dublin</w:t>
      </w:r>
      <w:r>
        <w:rPr>
          <w:rFonts w:ascii="Times New Roman" w:hAnsi="Times New Roman" w:cs="Times New Roman"/>
        </w:rPr>
        <w:t xml:space="preserve"> yesterday evening</w:t>
      </w:r>
      <w:r w:rsidR="00C162E4">
        <w:rPr>
          <w:rFonts w:ascii="Times New Roman" w:hAnsi="Times New Roman" w:cs="Times New Roman"/>
        </w:rPr>
        <w:t>,</w:t>
      </w:r>
      <w:r>
        <w:rPr>
          <w:rFonts w:ascii="Times New Roman" w:hAnsi="Times New Roman" w:cs="Times New Roman"/>
        </w:rPr>
        <w:t xml:space="preserve"> </w:t>
      </w:r>
      <w:r w:rsidRPr="00F23D56">
        <w:rPr>
          <w:rFonts w:ascii="Times New Roman" w:hAnsi="Times New Roman" w:cs="Times New Roman"/>
        </w:rPr>
        <w:t>which</w:t>
      </w:r>
      <w:r>
        <w:rPr>
          <w:rFonts w:ascii="Times New Roman" w:hAnsi="Times New Roman" w:cs="Times New Roman"/>
        </w:rPr>
        <w:t xml:space="preserve"> can be </w:t>
      </w:r>
      <w:r w:rsidR="0046493D">
        <w:rPr>
          <w:rFonts w:ascii="Times New Roman" w:hAnsi="Times New Roman" w:cs="Times New Roman"/>
          <w:lang w:val="en-GB"/>
        </w:rPr>
        <w:t>found at the following link</w:t>
      </w:r>
      <w:r w:rsidR="0046493D" w:rsidRPr="00C162E4">
        <w:rPr>
          <w:rFonts w:ascii="Times New Roman" w:hAnsi="Times New Roman" w:cs="Times New Roman"/>
          <w:lang w:val="en-GB"/>
        </w:rPr>
        <w:t>:</w:t>
      </w:r>
      <w:r w:rsidR="007E4EDB" w:rsidRPr="00C162E4">
        <w:rPr>
          <w:rFonts w:ascii="Times New Roman" w:hAnsi="Times New Roman" w:cs="Times New Roman"/>
        </w:rPr>
        <w:t xml:space="preserve"> </w:t>
      </w:r>
      <w:hyperlink r:id="rId8" w:history="1">
        <w:r w:rsidR="00471D84" w:rsidRPr="00557AF2">
          <w:rPr>
            <w:rStyle w:val="Hyperlink"/>
            <w:rFonts w:ascii="Times New Roman" w:hAnsi="Times New Roman" w:cs="Times New Roman"/>
          </w:rPr>
          <w:t>https://www.euronext.com/en/media/4354</w:t>
        </w:r>
      </w:hyperlink>
      <w:r w:rsidR="00471D84">
        <w:rPr>
          <w:rFonts w:ascii="Times New Roman" w:hAnsi="Times New Roman" w:cs="Times New Roman"/>
        </w:rPr>
        <w:t xml:space="preserve"> </w:t>
      </w:r>
    </w:p>
    <w:p w14:paraId="2AD9F2C2" w14:textId="77777777" w:rsidR="0046493D" w:rsidRPr="00F23D56" w:rsidRDefault="0046493D" w:rsidP="0046493D">
      <w:pPr>
        <w:jc w:val="both"/>
        <w:rPr>
          <w:rFonts w:ascii="Times New Roman" w:hAnsi="Times New Roman" w:cs="Times New Roman"/>
          <w:lang w:val="en-GB"/>
        </w:rPr>
      </w:pPr>
    </w:p>
    <w:p w14:paraId="3902F444" w14:textId="62B0D9B2" w:rsidR="005C2FC9" w:rsidRDefault="00C9429E" w:rsidP="0046493D">
      <w:pPr>
        <w:jc w:val="both"/>
        <w:rPr>
          <w:rFonts w:ascii="Times New Roman" w:hAnsi="Times New Roman" w:cs="Times New Roman"/>
          <w:lang w:val="en-GB"/>
        </w:rPr>
      </w:pPr>
      <w:r>
        <w:rPr>
          <w:rFonts w:ascii="Times New Roman" w:hAnsi="Times New Roman" w:cs="Times New Roman"/>
        </w:rPr>
        <w:t>In its statement</w:t>
      </w:r>
      <w:r w:rsidR="0046493D">
        <w:rPr>
          <w:rFonts w:ascii="Times New Roman" w:hAnsi="Times New Roman" w:cs="Times New Roman"/>
        </w:rPr>
        <w:t>,</w:t>
      </w:r>
      <w:r>
        <w:rPr>
          <w:rFonts w:ascii="Times New Roman" w:hAnsi="Times New Roman" w:cs="Times New Roman"/>
        </w:rPr>
        <w:t xml:space="preserve"> Euronext Dublin has </w:t>
      </w:r>
      <w:r w:rsidR="007E4EDB" w:rsidRPr="00F23D56">
        <w:rPr>
          <w:rFonts w:ascii="Times New Roman" w:hAnsi="Times New Roman" w:cs="Times New Roman"/>
          <w:lang w:val="en-GB"/>
        </w:rPr>
        <w:t xml:space="preserve">advised that the </w:t>
      </w:r>
      <w:r w:rsidR="007800F8" w:rsidRPr="00F23D56">
        <w:rPr>
          <w:rFonts w:ascii="Times New Roman" w:hAnsi="Times New Roman" w:cs="Times New Roman"/>
          <w:lang w:val="en-GB"/>
        </w:rPr>
        <w:t>L</w:t>
      </w:r>
      <w:r w:rsidR="00821D58" w:rsidRPr="00F23D56">
        <w:rPr>
          <w:rFonts w:ascii="Times New Roman" w:hAnsi="Times New Roman" w:cs="Times New Roman"/>
          <w:lang w:val="en-GB"/>
        </w:rPr>
        <w:t xml:space="preserve">ive </w:t>
      </w:r>
      <w:r w:rsidR="007800F8" w:rsidRPr="00F23D56">
        <w:rPr>
          <w:rFonts w:ascii="Times New Roman" w:hAnsi="Times New Roman" w:cs="Times New Roman"/>
          <w:lang w:val="en-GB"/>
        </w:rPr>
        <w:t>D</w:t>
      </w:r>
      <w:r w:rsidR="00821D58" w:rsidRPr="00F23D56">
        <w:rPr>
          <w:rFonts w:ascii="Times New Roman" w:hAnsi="Times New Roman" w:cs="Times New Roman"/>
          <w:lang w:val="en-GB"/>
        </w:rPr>
        <w:t xml:space="preserve">ate on which Migration is to take effect </w:t>
      </w:r>
      <w:r w:rsidR="007E4EDB" w:rsidRPr="00F23D56">
        <w:rPr>
          <w:rFonts w:ascii="Times New Roman" w:hAnsi="Times New Roman" w:cs="Times New Roman"/>
          <w:lang w:val="en-GB"/>
        </w:rPr>
        <w:t>is 15 March 2021</w:t>
      </w:r>
      <w:r>
        <w:rPr>
          <w:rFonts w:ascii="Times New Roman" w:hAnsi="Times New Roman" w:cs="Times New Roman"/>
          <w:lang w:val="en-GB"/>
        </w:rPr>
        <w:t xml:space="preserve"> </w:t>
      </w:r>
      <w:r w:rsidR="00821D58" w:rsidRPr="00F23D56">
        <w:rPr>
          <w:rFonts w:ascii="Times New Roman" w:hAnsi="Times New Roman" w:cs="Times New Roman"/>
          <w:lang w:val="en-GB"/>
        </w:rPr>
        <w:t xml:space="preserve">and further that this date will be formally appointed by Euronext Dublin as the </w:t>
      </w:r>
      <w:r w:rsidR="007800F8" w:rsidRPr="00F23D56">
        <w:rPr>
          <w:rFonts w:ascii="Times New Roman" w:hAnsi="Times New Roman" w:cs="Times New Roman"/>
          <w:lang w:val="en-GB"/>
        </w:rPr>
        <w:t>L</w:t>
      </w:r>
      <w:r w:rsidR="00821D58" w:rsidRPr="00F23D56">
        <w:rPr>
          <w:rFonts w:ascii="Times New Roman" w:hAnsi="Times New Roman" w:cs="Times New Roman"/>
          <w:lang w:val="en-GB"/>
        </w:rPr>
        <w:t xml:space="preserve">ive </w:t>
      </w:r>
      <w:r w:rsidR="007800F8" w:rsidRPr="00F23D56">
        <w:rPr>
          <w:rFonts w:ascii="Times New Roman" w:hAnsi="Times New Roman" w:cs="Times New Roman"/>
          <w:lang w:val="en-GB"/>
        </w:rPr>
        <w:t>D</w:t>
      </w:r>
      <w:r w:rsidR="00821D58" w:rsidRPr="00F23D56">
        <w:rPr>
          <w:rFonts w:ascii="Times New Roman" w:hAnsi="Times New Roman" w:cs="Times New Roman"/>
          <w:lang w:val="en-GB"/>
        </w:rPr>
        <w:t>ate for Migration o</w:t>
      </w:r>
      <w:r w:rsidR="007E4EDB" w:rsidRPr="00F23D56">
        <w:rPr>
          <w:rFonts w:ascii="Times New Roman" w:hAnsi="Times New Roman" w:cs="Times New Roman"/>
          <w:lang w:val="en-GB"/>
        </w:rPr>
        <w:t>n the evening of Friday, 12 March 2021</w:t>
      </w:r>
      <w:r w:rsidR="00821D58" w:rsidRPr="00F23D56">
        <w:rPr>
          <w:rFonts w:ascii="Times New Roman" w:hAnsi="Times New Roman" w:cs="Times New Roman"/>
          <w:lang w:val="en-GB"/>
        </w:rPr>
        <w:t xml:space="preserve">. </w:t>
      </w:r>
    </w:p>
    <w:p w14:paraId="4A4A93F2" w14:textId="77777777" w:rsidR="0046493D" w:rsidRDefault="0046493D" w:rsidP="0046493D">
      <w:pPr>
        <w:jc w:val="both"/>
        <w:rPr>
          <w:rFonts w:ascii="Times New Roman" w:hAnsi="Times New Roman" w:cs="Times New Roman"/>
          <w:lang w:val="en-GB"/>
        </w:rPr>
      </w:pPr>
    </w:p>
    <w:p w14:paraId="7FE00E03" w14:textId="60FE448B" w:rsidR="0046493D" w:rsidRDefault="0046493D" w:rsidP="0046493D">
      <w:pPr>
        <w:jc w:val="both"/>
        <w:rPr>
          <w:rFonts w:ascii="Times New Roman" w:hAnsi="Times New Roman" w:cs="Times New Roman"/>
          <w:bCs/>
        </w:rPr>
      </w:pPr>
      <w:r w:rsidRPr="0046493D">
        <w:rPr>
          <w:rFonts w:ascii="Times New Roman" w:hAnsi="Times New Roman" w:cs="Times New Roman"/>
          <w:bCs/>
        </w:rPr>
        <w:t>Accordingly, the timetable of principal events set out below reflects the Company’s current expectations</w:t>
      </w:r>
      <w:r w:rsidR="00533F3C">
        <w:rPr>
          <w:rFonts w:ascii="Times New Roman" w:hAnsi="Times New Roman" w:cs="Times New Roman"/>
          <w:bCs/>
        </w:rPr>
        <w:t xml:space="preserve"> and no change is anticipated to the other aspects of the indicative timetable set out in the circular to shareholders dated 17 November 2020 (the “</w:t>
      </w:r>
      <w:r w:rsidR="00533F3C" w:rsidRPr="00533F3C">
        <w:rPr>
          <w:rFonts w:ascii="Times New Roman" w:hAnsi="Times New Roman" w:cs="Times New Roman"/>
          <w:b/>
          <w:bCs/>
        </w:rPr>
        <w:t>Circular</w:t>
      </w:r>
      <w:r w:rsidR="00533F3C">
        <w:rPr>
          <w:rFonts w:ascii="Times New Roman" w:hAnsi="Times New Roman" w:cs="Times New Roman"/>
          <w:bCs/>
        </w:rPr>
        <w:t>”)</w:t>
      </w:r>
      <w:r>
        <w:rPr>
          <w:rFonts w:ascii="Times New Roman" w:hAnsi="Times New Roman" w:cs="Times New Roman"/>
          <w:bCs/>
        </w:rPr>
        <w:t>:</w:t>
      </w:r>
    </w:p>
    <w:p w14:paraId="57F61FAE" w14:textId="77777777" w:rsidR="0046493D" w:rsidRPr="0046493D" w:rsidRDefault="0046493D" w:rsidP="0046493D">
      <w:pPr>
        <w:jc w:val="both"/>
        <w:rPr>
          <w:rFonts w:ascii="Times New Roman" w:hAnsi="Times New Roman" w:cs="Times New Roman"/>
          <w:bCs/>
        </w:rPr>
      </w:pPr>
    </w:p>
    <w:p w14:paraId="321FAA7A" w14:textId="7EF47FCD" w:rsidR="0046493D" w:rsidRDefault="0046493D" w:rsidP="0046493D">
      <w:pPr>
        <w:jc w:val="center"/>
        <w:rPr>
          <w:rFonts w:ascii="Times New Roman" w:hAnsi="Times New Roman" w:cs="Times New Roman"/>
          <w:b/>
          <w:bCs/>
          <w:vertAlign w:val="superscript"/>
        </w:rPr>
      </w:pPr>
      <w:r w:rsidRPr="0046493D">
        <w:rPr>
          <w:rFonts w:ascii="Times New Roman" w:hAnsi="Times New Roman" w:cs="Times New Roman"/>
          <w:b/>
          <w:bCs/>
        </w:rPr>
        <w:t>Timetable for Key Migration Steps</w:t>
      </w:r>
      <w:r w:rsidRPr="0046493D">
        <w:rPr>
          <w:rFonts w:ascii="Times New Roman" w:hAnsi="Times New Roman" w:cs="Times New Roman"/>
          <w:b/>
          <w:bCs/>
          <w:vertAlign w:val="superscript"/>
        </w:rPr>
        <w:t>(1)</w:t>
      </w:r>
      <w:r w:rsidR="00533F3C" w:rsidRPr="00533F3C">
        <w:rPr>
          <w:rFonts w:ascii="Times New Roman" w:hAnsi="Times New Roman" w:cs="Times New Roman"/>
          <w:b/>
          <w:bCs/>
          <w:vertAlign w:val="superscript"/>
        </w:rPr>
        <w:t xml:space="preserve"> </w:t>
      </w:r>
      <w:r w:rsidR="00533F3C">
        <w:rPr>
          <w:rFonts w:ascii="Times New Roman" w:hAnsi="Times New Roman" w:cs="Times New Roman"/>
          <w:b/>
          <w:bCs/>
          <w:vertAlign w:val="superscript"/>
        </w:rPr>
        <w:t>(2</w:t>
      </w:r>
      <w:r w:rsidR="00533F3C" w:rsidRPr="0046493D">
        <w:rPr>
          <w:rFonts w:ascii="Times New Roman" w:hAnsi="Times New Roman" w:cs="Times New Roman"/>
          <w:b/>
          <w:bCs/>
          <w:vertAlign w:val="superscript"/>
        </w:rPr>
        <w:t>)</w:t>
      </w:r>
    </w:p>
    <w:p w14:paraId="623BBEA9" w14:textId="77777777" w:rsidR="0046493D" w:rsidRPr="0046493D" w:rsidRDefault="0046493D" w:rsidP="0046493D">
      <w:pPr>
        <w:jc w:val="both"/>
        <w:rPr>
          <w:rFonts w:ascii="Times New Roman" w:hAnsi="Times New Roman" w:cs="Times New Roman"/>
          <w:b/>
          <w:bCs/>
        </w:rPr>
      </w:pPr>
    </w:p>
    <w:tbl>
      <w:tblPr>
        <w:tblStyle w:val="TableGrid"/>
        <w:tblW w:w="0" w:type="auto"/>
        <w:tblInd w:w="108" w:type="dxa"/>
        <w:tblLook w:val="04A0" w:firstRow="1" w:lastRow="0" w:firstColumn="1" w:lastColumn="0" w:noHBand="0" w:noVBand="1"/>
      </w:tblPr>
      <w:tblGrid>
        <w:gridCol w:w="6436"/>
        <w:gridCol w:w="3084"/>
      </w:tblGrid>
      <w:tr w:rsidR="0046493D" w:rsidRPr="0046493D" w14:paraId="1E4FE4F2" w14:textId="77777777" w:rsidTr="0046493D">
        <w:trPr>
          <w:trHeight w:val="975"/>
        </w:trPr>
        <w:tc>
          <w:tcPr>
            <w:tcW w:w="6521" w:type="dxa"/>
            <w:hideMark/>
          </w:tcPr>
          <w:p w14:paraId="24DF379C" w14:textId="77777777" w:rsidR="0046493D" w:rsidRPr="0046493D" w:rsidRDefault="0046493D" w:rsidP="0046493D">
            <w:pPr>
              <w:jc w:val="both"/>
              <w:rPr>
                <w:rFonts w:ascii="Times New Roman" w:hAnsi="Times New Roman" w:cs="Times New Roman"/>
                <w:lang w:val="en-US"/>
              </w:rPr>
            </w:pPr>
            <w:r w:rsidRPr="0046493D">
              <w:rPr>
                <w:rFonts w:ascii="Times New Roman" w:hAnsi="Times New Roman" w:cs="Times New Roman"/>
                <w:lang w:val="en-US"/>
              </w:rPr>
              <w:t>Latest time and date for Shareholders who hold their Shares in uncertificated (i.e. dematerialised) form and who do not want their Shares to be subject to Migration to withdraw the relevant Shares from the CREST System and hold them in certificated (i.e. paper) form</w:t>
            </w:r>
          </w:p>
        </w:tc>
        <w:tc>
          <w:tcPr>
            <w:tcW w:w="3118" w:type="dxa"/>
            <w:hideMark/>
          </w:tcPr>
          <w:p w14:paraId="22652BD9" w14:textId="77777777" w:rsidR="0046493D" w:rsidRPr="0046493D" w:rsidRDefault="0046493D" w:rsidP="0046493D">
            <w:pPr>
              <w:jc w:val="both"/>
              <w:rPr>
                <w:rFonts w:ascii="Times New Roman" w:hAnsi="Times New Roman" w:cs="Times New Roman"/>
                <w:lang w:val="en-US"/>
              </w:rPr>
            </w:pPr>
            <w:r w:rsidRPr="0046493D">
              <w:rPr>
                <w:rFonts w:ascii="Times New Roman" w:hAnsi="Times New Roman" w:cs="Times New Roman"/>
                <w:lang w:val="en-US"/>
              </w:rPr>
              <w:t>12.00 pm on Thursday, 11 March 2021</w:t>
            </w:r>
          </w:p>
        </w:tc>
      </w:tr>
      <w:tr w:rsidR="0046493D" w:rsidRPr="0046493D" w14:paraId="50502D1F" w14:textId="77777777" w:rsidTr="0046493D">
        <w:trPr>
          <w:trHeight w:val="379"/>
        </w:trPr>
        <w:tc>
          <w:tcPr>
            <w:tcW w:w="6521" w:type="dxa"/>
            <w:hideMark/>
          </w:tcPr>
          <w:p w14:paraId="7A0EEBD5" w14:textId="77777777" w:rsidR="0046493D" w:rsidRPr="0046493D" w:rsidRDefault="0046493D" w:rsidP="0046493D">
            <w:pPr>
              <w:jc w:val="both"/>
              <w:rPr>
                <w:rFonts w:ascii="Times New Roman" w:hAnsi="Times New Roman" w:cs="Times New Roman"/>
                <w:lang w:val="en-US"/>
              </w:rPr>
            </w:pPr>
            <w:r w:rsidRPr="0046493D">
              <w:rPr>
                <w:rFonts w:ascii="Times New Roman" w:hAnsi="Times New Roman" w:cs="Times New Roman"/>
                <w:lang w:val="en-US"/>
              </w:rPr>
              <w:t>EUI to stop settlement of trades in Irish Securities pursuant to the Irish CREST Regulations</w:t>
            </w:r>
          </w:p>
        </w:tc>
        <w:tc>
          <w:tcPr>
            <w:tcW w:w="3118" w:type="dxa"/>
            <w:hideMark/>
          </w:tcPr>
          <w:p w14:paraId="297A3501" w14:textId="77777777" w:rsidR="0046493D" w:rsidRPr="0046493D" w:rsidRDefault="0046493D" w:rsidP="0046493D">
            <w:pPr>
              <w:jc w:val="both"/>
              <w:rPr>
                <w:rFonts w:ascii="Times New Roman" w:hAnsi="Times New Roman" w:cs="Times New Roman"/>
                <w:lang w:val="en-US"/>
              </w:rPr>
            </w:pPr>
            <w:r w:rsidRPr="0046493D">
              <w:rPr>
                <w:rFonts w:ascii="Times New Roman" w:hAnsi="Times New Roman" w:cs="Times New Roman"/>
                <w:lang w:val="en-US"/>
              </w:rPr>
              <w:t>6.00 pm on Friday, 12 March 2021</w:t>
            </w:r>
          </w:p>
        </w:tc>
      </w:tr>
      <w:tr w:rsidR="0046493D" w:rsidRPr="0046493D" w14:paraId="54A72B46" w14:textId="77777777" w:rsidTr="0046493D">
        <w:tc>
          <w:tcPr>
            <w:tcW w:w="6521" w:type="dxa"/>
            <w:hideMark/>
          </w:tcPr>
          <w:p w14:paraId="2EDFDC39" w14:textId="77777777" w:rsidR="0046493D" w:rsidRPr="0046493D" w:rsidRDefault="0046493D" w:rsidP="0046493D">
            <w:pPr>
              <w:jc w:val="both"/>
              <w:rPr>
                <w:rFonts w:ascii="Times New Roman" w:hAnsi="Times New Roman" w:cs="Times New Roman"/>
                <w:lang w:val="en-US"/>
              </w:rPr>
            </w:pPr>
            <w:r w:rsidRPr="0046493D">
              <w:rPr>
                <w:rFonts w:ascii="Times New Roman" w:hAnsi="Times New Roman" w:cs="Times New Roman"/>
              </w:rPr>
              <w:t>Migration Record Date</w:t>
            </w:r>
          </w:p>
        </w:tc>
        <w:tc>
          <w:tcPr>
            <w:tcW w:w="3118" w:type="dxa"/>
            <w:hideMark/>
          </w:tcPr>
          <w:p w14:paraId="5D104801" w14:textId="77777777" w:rsidR="0046493D" w:rsidRPr="0046493D" w:rsidRDefault="0046493D" w:rsidP="0046493D">
            <w:pPr>
              <w:jc w:val="both"/>
              <w:rPr>
                <w:rFonts w:ascii="Times New Roman" w:hAnsi="Times New Roman" w:cs="Times New Roman"/>
                <w:lang w:val="en-US"/>
              </w:rPr>
            </w:pPr>
            <w:r w:rsidRPr="0046493D">
              <w:rPr>
                <w:rFonts w:ascii="Times New Roman" w:hAnsi="Times New Roman" w:cs="Times New Roman"/>
                <w:lang w:val="en-US"/>
              </w:rPr>
              <w:t>7.00 pm on Friday, 12 March 2021</w:t>
            </w:r>
          </w:p>
        </w:tc>
      </w:tr>
      <w:tr w:rsidR="0046493D" w:rsidRPr="0046493D" w14:paraId="2EEE7CEE" w14:textId="77777777" w:rsidTr="0046493D">
        <w:trPr>
          <w:trHeight w:val="479"/>
        </w:trPr>
        <w:tc>
          <w:tcPr>
            <w:tcW w:w="6521" w:type="dxa"/>
            <w:hideMark/>
          </w:tcPr>
          <w:p w14:paraId="2C33FF43" w14:textId="578D3D74" w:rsidR="0046493D" w:rsidRPr="0046493D" w:rsidRDefault="0046493D" w:rsidP="00533F3C">
            <w:pPr>
              <w:jc w:val="both"/>
              <w:rPr>
                <w:rFonts w:ascii="Times New Roman" w:hAnsi="Times New Roman" w:cs="Times New Roman"/>
                <w:lang w:val="en-US"/>
              </w:rPr>
            </w:pPr>
            <w:r w:rsidRPr="0046493D">
              <w:rPr>
                <w:rFonts w:ascii="Times New Roman" w:hAnsi="Times New Roman" w:cs="Times New Roman"/>
              </w:rPr>
              <w:t>Live Date</w:t>
            </w:r>
            <w:r w:rsidRPr="0046493D">
              <w:rPr>
                <w:rFonts w:ascii="Times New Roman" w:hAnsi="Times New Roman" w:cs="Times New Roman"/>
                <w:vertAlign w:val="superscript"/>
              </w:rPr>
              <w:t>(</w:t>
            </w:r>
            <w:r w:rsidR="00533F3C">
              <w:rPr>
                <w:rFonts w:ascii="Times New Roman" w:hAnsi="Times New Roman" w:cs="Times New Roman"/>
                <w:vertAlign w:val="superscript"/>
              </w:rPr>
              <w:t>3</w:t>
            </w:r>
            <w:r w:rsidRPr="0046493D">
              <w:rPr>
                <w:rFonts w:ascii="Times New Roman" w:hAnsi="Times New Roman" w:cs="Times New Roman"/>
                <w:vertAlign w:val="superscript"/>
              </w:rPr>
              <w:t>)</w:t>
            </w:r>
          </w:p>
        </w:tc>
        <w:tc>
          <w:tcPr>
            <w:tcW w:w="3118" w:type="dxa"/>
            <w:hideMark/>
          </w:tcPr>
          <w:p w14:paraId="61D47738" w14:textId="41C3C006" w:rsidR="0046493D" w:rsidRPr="0046493D" w:rsidRDefault="0046493D" w:rsidP="0046493D">
            <w:pPr>
              <w:jc w:val="both"/>
              <w:rPr>
                <w:rFonts w:ascii="Times New Roman" w:hAnsi="Times New Roman" w:cs="Times New Roman"/>
                <w:lang w:val="en-US"/>
              </w:rPr>
            </w:pPr>
            <w:r w:rsidRPr="0046493D">
              <w:rPr>
                <w:rFonts w:ascii="Times New Roman" w:hAnsi="Times New Roman" w:cs="Times New Roman"/>
              </w:rPr>
              <w:t>Monday, 15 March 2021</w:t>
            </w:r>
          </w:p>
        </w:tc>
      </w:tr>
    </w:tbl>
    <w:p w14:paraId="0E3B8B48" w14:textId="77777777" w:rsidR="0046493D" w:rsidRPr="0046493D" w:rsidRDefault="0046493D" w:rsidP="0046493D">
      <w:pPr>
        <w:jc w:val="both"/>
        <w:rPr>
          <w:rFonts w:ascii="Times New Roman" w:hAnsi="Times New Roman" w:cs="Times New Roman"/>
          <w:b/>
          <w:lang w:val="en-US"/>
        </w:rPr>
      </w:pPr>
    </w:p>
    <w:p w14:paraId="4A26FBA8" w14:textId="31363420" w:rsidR="0046493D" w:rsidRDefault="0046493D" w:rsidP="0046493D">
      <w:pPr>
        <w:jc w:val="both"/>
        <w:rPr>
          <w:rFonts w:ascii="Times New Roman" w:hAnsi="Times New Roman" w:cs="Times New Roman"/>
          <w:b/>
          <w:sz w:val="18"/>
          <w:szCs w:val="18"/>
          <w:lang w:val="en-US"/>
        </w:rPr>
      </w:pPr>
      <w:r w:rsidRPr="0046493D">
        <w:rPr>
          <w:rFonts w:ascii="Times New Roman" w:hAnsi="Times New Roman" w:cs="Times New Roman"/>
          <w:b/>
          <w:sz w:val="18"/>
          <w:szCs w:val="18"/>
          <w:lang w:val="en-US"/>
        </w:rPr>
        <w:t>Notes:</w:t>
      </w:r>
    </w:p>
    <w:p w14:paraId="077A7670" w14:textId="77777777" w:rsidR="00E92506" w:rsidRPr="0046493D" w:rsidRDefault="00E92506" w:rsidP="0046493D">
      <w:pPr>
        <w:jc w:val="both"/>
        <w:rPr>
          <w:rFonts w:ascii="Times New Roman" w:hAnsi="Times New Roman" w:cs="Times New Roman"/>
          <w:b/>
          <w:sz w:val="18"/>
          <w:szCs w:val="18"/>
          <w:lang w:val="en-US"/>
        </w:rPr>
      </w:pPr>
    </w:p>
    <w:p w14:paraId="54913785" w14:textId="77777777" w:rsidR="0046493D" w:rsidRPr="0046493D" w:rsidRDefault="0046493D" w:rsidP="0046493D">
      <w:pPr>
        <w:numPr>
          <w:ilvl w:val="0"/>
          <w:numId w:val="30"/>
        </w:numPr>
        <w:jc w:val="both"/>
        <w:rPr>
          <w:rFonts w:ascii="Times New Roman" w:hAnsi="Times New Roman" w:cs="Times New Roman"/>
          <w:sz w:val="18"/>
          <w:szCs w:val="18"/>
          <w:lang w:val="en-US"/>
        </w:rPr>
      </w:pPr>
      <w:r w:rsidRPr="0046493D">
        <w:rPr>
          <w:rFonts w:ascii="Times New Roman" w:hAnsi="Times New Roman" w:cs="Times New Roman"/>
          <w:sz w:val="18"/>
          <w:szCs w:val="18"/>
          <w:lang w:val="en-US"/>
        </w:rPr>
        <w:t xml:space="preserve">All references to times are to times in Dublin, Ireland. </w:t>
      </w:r>
    </w:p>
    <w:p w14:paraId="661F2418" w14:textId="2691439C" w:rsidR="00533F3C" w:rsidRDefault="00533F3C" w:rsidP="0046493D">
      <w:pPr>
        <w:numPr>
          <w:ilvl w:val="0"/>
          <w:numId w:val="30"/>
        </w:numPr>
        <w:jc w:val="both"/>
        <w:rPr>
          <w:rFonts w:ascii="Times New Roman" w:hAnsi="Times New Roman" w:cs="Times New Roman"/>
          <w:sz w:val="18"/>
          <w:szCs w:val="18"/>
          <w:lang w:val="en-US"/>
        </w:rPr>
      </w:pPr>
      <w:r>
        <w:rPr>
          <w:rFonts w:ascii="Times New Roman" w:hAnsi="Times New Roman" w:cs="Times New Roman"/>
          <w:sz w:val="18"/>
          <w:szCs w:val="18"/>
          <w:lang w:val="en-US"/>
        </w:rPr>
        <w:t>If there are any inconsistencies between this announcement and the indicative timetable included in the Circular, this announcement shall prevail.</w:t>
      </w:r>
    </w:p>
    <w:p w14:paraId="620BBAD6" w14:textId="04D7CEA4" w:rsidR="0046493D" w:rsidRPr="0046493D" w:rsidRDefault="0046493D" w:rsidP="0046493D">
      <w:pPr>
        <w:numPr>
          <w:ilvl w:val="0"/>
          <w:numId w:val="30"/>
        </w:numPr>
        <w:jc w:val="both"/>
        <w:rPr>
          <w:rFonts w:ascii="Times New Roman" w:hAnsi="Times New Roman" w:cs="Times New Roman"/>
          <w:sz w:val="18"/>
          <w:szCs w:val="18"/>
          <w:lang w:val="en-US"/>
        </w:rPr>
      </w:pPr>
      <w:r w:rsidRPr="0046493D">
        <w:rPr>
          <w:rFonts w:ascii="Times New Roman" w:hAnsi="Times New Roman" w:cs="Times New Roman"/>
          <w:sz w:val="18"/>
          <w:szCs w:val="18"/>
          <w:lang w:val="en-US"/>
        </w:rPr>
        <w:t xml:space="preserve">If, in exceptional circumstances, the Migration does not proceed as planned over the weekend of 13-14 March and the Live Date is therefore postponed the Company will give notice of that fact by issuing an announcement. </w:t>
      </w:r>
    </w:p>
    <w:p w14:paraId="6B1C6A7A" w14:textId="1F7ABB0C" w:rsidR="00821D58" w:rsidRDefault="00821D58" w:rsidP="0046493D">
      <w:pPr>
        <w:jc w:val="both"/>
        <w:rPr>
          <w:rFonts w:ascii="Times New Roman" w:hAnsi="Times New Roman" w:cs="Times New Roman"/>
          <w:lang w:val="en-GB"/>
        </w:rPr>
      </w:pPr>
    </w:p>
    <w:p w14:paraId="6F5755DD" w14:textId="2764924C" w:rsidR="0046493D" w:rsidRDefault="0046493D" w:rsidP="0046493D">
      <w:pPr>
        <w:jc w:val="both"/>
        <w:rPr>
          <w:rFonts w:ascii="Times New Roman" w:hAnsi="Times New Roman" w:cs="Times New Roman"/>
          <w:bCs/>
        </w:rPr>
      </w:pPr>
      <w:r w:rsidRPr="0046493D">
        <w:rPr>
          <w:rFonts w:ascii="Times New Roman" w:hAnsi="Times New Roman" w:cs="Times New Roman"/>
          <w:bCs/>
        </w:rPr>
        <w:t>The defined terms set out in Part 9 of the Circular have the same meaning when used in this announcement.</w:t>
      </w:r>
    </w:p>
    <w:p w14:paraId="4D7E0678" w14:textId="76CB0BE6" w:rsidR="00236E8F" w:rsidRDefault="00236E8F" w:rsidP="0046493D">
      <w:pPr>
        <w:jc w:val="both"/>
        <w:rPr>
          <w:rFonts w:ascii="Times New Roman" w:hAnsi="Times New Roman" w:cs="Times New Roman"/>
          <w:bCs/>
        </w:rPr>
      </w:pPr>
    </w:p>
    <w:p w14:paraId="66945C61" w14:textId="7506F27B" w:rsidR="00236E8F" w:rsidRPr="0046493D" w:rsidRDefault="00236E8F" w:rsidP="0046493D">
      <w:pPr>
        <w:jc w:val="both"/>
        <w:rPr>
          <w:rFonts w:ascii="Times New Roman" w:hAnsi="Times New Roman" w:cs="Times New Roman"/>
          <w:bCs/>
        </w:rPr>
      </w:pPr>
      <w:r>
        <w:rPr>
          <w:rFonts w:ascii="Times New Roman" w:hAnsi="Times New Roman" w:cs="Times New Roman"/>
          <w:bCs/>
        </w:rPr>
        <w:t>Shareholders should consult their own broker</w:t>
      </w:r>
      <w:r w:rsidR="00533F3C">
        <w:rPr>
          <w:rFonts w:ascii="Times New Roman" w:hAnsi="Times New Roman" w:cs="Times New Roman"/>
          <w:bCs/>
        </w:rPr>
        <w:t>, custodian</w:t>
      </w:r>
      <w:r>
        <w:rPr>
          <w:rFonts w:ascii="Times New Roman" w:hAnsi="Times New Roman" w:cs="Times New Roman"/>
          <w:bCs/>
        </w:rPr>
        <w:t xml:space="preserve"> or other independent professional advisers if they have queries </w:t>
      </w:r>
      <w:r w:rsidR="00533F3C">
        <w:rPr>
          <w:rFonts w:ascii="Times New Roman" w:hAnsi="Times New Roman" w:cs="Times New Roman"/>
          <w:bCs/>
        </w:rPr>
        <w:t>in relation to the Migration, how</w:t>
      </w:r>
      <w:r>
        <w:rPr>
          <w:rFonts w:ascii="Times New Roman" w:hAnsi="Times New Roman" w:cs="Times New Roman"/>
          <w:bCs/>
        </w:rPr>
        <w:t xml:space="preserve"> to hold shares in Ryanair following Migration, and/or in respect of their nationality declarations. </w:t>
      </w:r>
    </w:p>
    <w:p w14:paraId="53273179" w14:textId="77777777" w:rsidR="0046493D" w:rsidRDefault="0046493D" w:rsidP="0046493D">
      <w:pPr>
        <w:jc w:val="both"/>
        <w:rPr>
          <w:rFonts w:ascii="Times New Roman" w:hAnsi="Times New Roman" w:cs="Times New Roman"/>
          <w:lang w:val="en-GB"/>
        </w:rPr>
      </w:pPr>
    </w:p>
    <w:p w14:paraId="2214C244" w14:textId="67E4E4B7" w:rsidR="0046493D" w:rsidRPr="0046493D" w:rsidRDefault="0046493D" w:rsidP="0046493D">
      <w:pPr>
        <w:jc w:val="both"/>
        <w:rPr>
          <w:rFonts w:ascii="Times New Roman" w:hAnsi="Times New Roman" w:cs="Times New Roman"/>
          <w:lang w:val="en-GB"/>
        </w:rPr>
      </w:pPr>
      <w:r w:rsidRPr="0046493D">
        <w:rPr>
          <w:rFonts w:ascii="Times New Roman" w:hAnsi="Times New Roman" w:cs="Times New Roman"/>
          <w:lang w:val="en-GB"/>
        </w:rPr>
        <w:t>For further information, please contact:</w:t>
      </w:r>
    </w:p>
    <w:p w14:paraId="253777C2" w14:textId="77777777" w:rsidR="0046493D" w:rsidRDefault="0046493D" w:rsidP="0046493D">
      <w:pPr>
        <w:jc w:val="both"/>
        <w:rPr>
          <w:rFonts w:ascii="Times New Roman" w:hAnsi="Times New Roman" w:cs="Times New Roman"/>
          <w:b/>
          <w:bCs/>
        </w:rPr>
      </w:pPr>
    </w:p>
    <w:p w14:paraId="2CF66E8C" w14:textId="182A2E1B" w:rsidR="0046493D" w:rsidRPr="0046493D" w:rsidRDefault="0046493D" w:rsidP="0046493D">
      <w:pPr>
        <w:jc w:val="both"/>
        <w:rPr>
          <w:rFonts w:ascii="Times New Roman" w:hAnsi="Times New Roman" w:cs="Times New Roman"/>
          <w:b/>
          <w:bCs/>
        </w:rPr>
      </w:pPr>
      <w:r w:rsidRPr="0046493D">
        <w:rPr>
          <w:rFonts w:ascii="Times New Roman" w:hAnsi="Times New Roman" w:cs="Times New Roman"/>
          <w:b/>
          <w:bCs/>
        </w:rPr>
        <w:t xml:space="preserve">Ryanair Holdings plc, </w:t>
      </w:r>
      <w:r w:rsidRPr="0046493D">
        <w:rPr>
          <w:rFonts w:ascii="Times New Roman" w:hAnsi="Times New Roman" w:cs="Times New Roman"/>
        </w:rPr>
        <w:t>Peter Larkin, Head of Investor Relations, Tel: +353 (0) 1 945 1212</w:t>
      </w:r>
    </w:p>
    <w:p w14:paraId="25812E96" w14:textId="77777777" w:rsidR="0046493D" w:rsidRDefault="0046493D" w:rsidP="0046493D">
      <w:pPr>
        <w:jc w:val="both"/>
        <w:rPr>
          <w:rFonts w:ascii="Times New Roman" w:hAnsi="Times New Roman" w:cs="Times New Roman"/>
          <w:b/>
        </w:rPr>
      </w:pPr>
    </w:p>
    <w:p w14:paraId="31FC4DFD" w14:textId="38A56E93" w:rsidR="00FB7115" w:rsidRPr="0046493D" w:rsidRDefault="0046493D" w:rsidP="0046493D">
      <w:pPr>
        <w:jc w:val="both"/>
        <w:rPr>
          <w:rFonts w:ascii="Times New Roman" w:hAnsi="Times New Roman" w:cs="Times New Roman"/>
          <w:b/>
        </w:rPr>
      </w:pPr>
      <w:r w:rsidRPr="0046493D">
        <w:rPr>
          <w:rFonts w:ascii="Times New Roman" w:hAnsi="Times New Roman" w:cs="Times New Roman"/>
          <w:b/>
        </w:rPr>
        <w:t>END</w:t>
      </w:r>
    </w:p>
    <w:sectPr w:rsidR="00FB7115" w:rsidRPr="0046493D" w:rsidSect="00641A15">
      <w:headerReference w:type="default" r:id="rId9"/>
      <w:footerReference w:type="even" r:id="rId10"/>
      <w:footerReference w:type="default" r:id="rId11"/>
      <w:footerReference w:type="firs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9D51FE" w14:textId="77777777" w:rsidR="00B71372" w:rsidRDefault="00B71372" w:rsidP="00A10284">
      <w:r>
        <w:separator/>
      </w:r>
    </w:p>
  </w:endnote>
  <w:endnote w:type="continuationSeparator" w:id="0">
    <w:p w14:paraId="3AFD2378" w14:textId="77777777" w:rsidR="00B71372" w:rsidRDefault="00B71372" w:rsidP="00A10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76345" w14:textId="2E4B2B67" w:rsidR="00ED63C9" w:rsidRDefault="00ED63C9">
    <w:pPr>
      <w:pStyle w:val="Footer"/>
    </w:pPr>
  </w:p>
  <w:p w14:paraId="14CCCEA2" w14:textId="5A0173EA" w:rsidR="00ED63C9" w:rsidRDefault="002B3D7B" w:rsidP="00ED63C9">
    <w:pPr>
      <w:pStyle w:val="Footer"/>
      <w:jc w:val="right"/>
    </w:pPr>
    <w:r>
      <w:fldChar w:fldCharType="begin"/>
    </w:r>
    <w:r>
      <w:instrText xml:space="preserve"> DOCPROPERTY "IWFooter"  \* MERGEFORMAT </w:instrText>
    </w:r>
    <w:r>
      <w:fldChar w:fldCharType="separate"/>
    </w:r>
    <w:r w:rsidR="00D643F5" w:rsidRPr="00D643F5">
      <w:rPr>
        <w:sz w:val="16"/>
      </w:rPr>
      <w:t>MHC-24625573-1</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8203F" w14:textId="70E218B9" w:rsidR="00ED63C9" w:rsidRDefault="00ED63C9">
    <w:pPr>
      <w:pStyle w:val="Footer"/>
    </w:pPr>
  </w:p>
  <w:p w14:paraId="2CDB6B6B" w14:textId="22AF0E87" w:rsidR="00ED63C9" w:rsidRDefault="00ED63C9" w:rsidP="00ED63C9">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27152" w14:textId="356D1AD8" w:rsidR="00ED63C9" w:rsidRDefault="00ED63C9">
    <w:pPr>
      <w:pStyle w:val="Footer"/>
    </w:pPr>
  </w:p>
  <w:p w14:paraId="35ABB2C7" w14:textId="22FF7C22" w:rsidR="00ED63C9" w:rsidRDefault="002B3D7B" w:rsidP="00ED63C9">
    <w:pPr>
      <w:pStyle w:val="Footer"/>
      <w:jc w:val="right"/>
    </w:pPr>
    <w:r>
      <w:fldChar w:fldCharType="begin"/>
    </w:r>
    <w:r>
      <w:instrText xml:space="preserve"> DOCPROPERTY "IWFooter"  \* MERGEFORMAT </w:instrText>
    </w:r>
    <w:r>
      <w:fldChar w:fldCharType="separate"/>
    </w:r>
    <w:r w:rsidR="00D643F5" w:rsidRPr="00D643F5">
      <w:rPr>
        <w:sz w:val="16"/>
      </w:rPr>
      <w:t>MHC-24625573-1</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4C8B16" w14:textId="77777777" w:rsidR="00B71372" w:rsidRDefault="00B71372" w:rsidP="00A10284">
      <w:r>
        <w:separator/>
      </w:r>
    </w:p>
  </w:footnote>
  <w:footnote w:type="continuationSeparator" w:id="0">
    <w:p w14:paraId="51F02BB1" w14:textId="77777777" w:rsidR="00B71372" w:rsidRDefault="00B71372" w:rsidP="00A10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1311F" w14:textId="7FC2F475" w:rsidR="0046493D" w:rsidRPr="0046493D" w:rsidRDefault="0046493D">
    <w:pPr>
      <w:pStyle w:val="Header"/>
      <w:rPr>
        <w:rFonts w:ascii="Times New Roman" w:hAnsi="Times New Roman" w:cs="Times New Roman"/>
        <w:b/>
      </w:rPr>
    </w:pPr>
    <w:r>
      <w:rPr>
        <w:b/>
      </w:rPr>
      <w:tab/>
    </w: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35A8EF3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864FBA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75662A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AB0279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02B8A62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BDE6474"/>
    <w:multiLevelType w:val="hybridMultilevel"/>
    <w:tmpl w:val="74B85086"/>
    <w:lvl w:ilvl="0" w:tplc="90302108">
      <w:start w:val="1"/>
      <w:numFmt w:val="decimal"/>
      <w:pStyle w:val="Bullets-Numbers"/>
      <w:lvlText w:val="%1."/>
      <w:lvlJc w:val="left"/>
      <w:pPr>
        <w:ind w:left="1287" w:hanging="360"/>
      </w:pPr>
      <w:rPr>
        <w:rFonts w:hint="default"/>
      </w:rPr>
    </w:lvl>
    <w:lvl w:ilvl="1" w:tplc="18090019">
      <w:start w:val="1"/>
      <w:numFmt w:val="lowerLetter"/>
      <w:lvlText w:val="%2."/>
      <w:lvlJc w:val="left"/>
      <w:pPr>
        <w:ind w:left="2007" w:hanging="360"/>
      </w:pPr>
    </w:lvl>
    <w:lvl w:ilvl="2" w:tplc="1809001B">
      <w:start w:val="1"/>
      <w:numFmt w:val="lowerRoman"/>
      <w:lvlText w:val="%3."/>
      <w:lvlJc w:val="right"/>
      <w:pPr>
        <w:ind w:left="2727" w:hanging="180"/>
      </w:pPr>
    </w:lvl>
    <w:lvl w:ilvl="3" w:tplc="1809000F">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6" w15:restartNumberingAfterBreak="0">
    <w:nsid w:val="2683308B"/>
    <w:multiLevelType w:val="multilevel"/>
    <w:tmpl w:val="238E7028"/>
    <w:lvl w:ilvl="0">
      <w:start w:val="1"/>
      <w:numFmt w:val="decimal"/>
      <w:pStyle w:val="Heading1"/>
      <w:lvlText w:val="%1.0"/>
      <w:lvlJc w:val="left"/>
      <w:pPr>
        <w:ind w:left="709" w:hanging="709"/>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1418" w:hanging="709"/>
      </w:pPr>
      <w:rPr>
        <w:rFonts w:hint="default"/>
      </w:rPr>
    </w:lvl>
    <w:lvl w:ilvl="3">
      <w:start w:val="1"/>
      <w:numFmt w:val="decimal"/>
      <w:pStyle w:val="Heading4"/>
      <w:lvlText w:val="%1.%2.%3.%4"/>
      <w:lvlJc w:val="left"/>
      <w:pPr>
        <w:tabs>
          <w:tab w:val="num" w:pos="2126"/>
        </w:tabs>
        <w:ind w:left="2835" w:hanging="709"/>
      </w:pPr>
      <w:rPr>
        <w:rFonts w:hint="default"/>
      </w:rPr>
    </w:lvl>
    <w:lvl w:ilvl="4">
      <w:start w:val="1"/>
      <w:numFmt w:val="decimal"/>
      <w:pStyle w:val="Heading5"/>
      <w:lvlText w:val="%1.%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72C46F7"/>
    <w:multiLevelType w:val="hybridMultilevel"/>
    <w:tmpl w:val="5B6A56A8"/>
    <w:lvl w:ilvl="0" w:tplc="FEB0374A">
      <w:start w:val="1"/>
      <w:numFmt w:val="lowerLetter"/>
      <w:pStyle w:val="Bullets-Letters"/>
      <w:lvlText w:val="(%1)"/>
      <w:lvlJc w:val="left"/>
      <w:pPr>
        <w:ind w:left="1287" w:hanging="360"/>
      </w:pPr>
      <w:rPr>
        <w:rFonts w:hint="default"/>
      </w:rPr>
    </w:lvl>
    <w:lvl w:ilvl="1" w:tplc="18090019">
      <w:start w:val="1"/>
      <w:numFmt w:val="lowerLetter"/>
      <w:lvlText w:val="%2."/>
      <w:lvlJc w:val="left"/>
      <w:pPr>
        <w:ind w:left="2007" w:hanging="360"/>
      </w:pPr>
    </w:lvl>
    <w:lvl w:ilvl="2" w:tplc="1809001B">
      <w:start w:val="1"/>
      <w:numFmt w:val="lowerRoman"/>
      <w:lvlText w:val="%3."/>
      <w:lvlJc w:val="right"/>
      <w:pPr>
        <w:ind w:left="2727" w:hanging="180"/>
      </w:pPr>
    </w:lvl>
    <w:lvl w:ilvl="3" w:tplc="1809000F">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8" w15:restartNumberingAfterBreak="0">
    <w:nsid w:val="3D0A6A94"/>
    <w:multiLevelType w:val="multilevel"/>
    <w:tmpl w:val="17128712"/>
    <w:styleLink w:val="ListBullets"/>
    <w:lvl w:ilvl="0">
      <w:start w:val="1"/>
      <w:numFmt w:val="bullet"/>
      <w:pStyle w:val="ListBullet"/>
      <w:lvlText w:val=""/>
      <w:lvlJc w:val="left"/>
      <w:pPr>
        <w:ind w:left="1389" w:hanging="425"/>
      </w:pPr>
      <w:rPr>
        <w:rFonts w:ascii="Symbol" w:hAnsi="Symbol" w:hint="default"/>
      </w:rPr>
    </w:lvl>
    <w:lvl w:ilvl="1">
      <w:start w:val="1"/>
      <w:numFmt w:val="bullet"/>
      <w:pStyle w:val="ListBullet2"/>
      <w:lvlText w:val=""/>
      <w:lvlJc w:val="left"/>
      <w:pPr>
        <w:ind w:left="2353" w:hanging="425"/>
      </w:pPr>
      <w:rPr>
        <w:rFonts w:ascii="Symbol" w:hAnsi="Symbol" w:hint="default"/>
        <w:color w:val="auto"/>
      </w:rPr>
    </w:lvl>
    <w:lvl w:ilvl="2">
      <w:start w:val="1"/>
      <w:numFmt w:val="bullet"/>
      <w:pStyle w:val="ListBullet3"/>
      <w:lvlText w:val=""/>
      <w:lvlJc w:val="left"/>
      <w:pPr>
        <w:ind w:left="3317" w:hanging="425"/>
      </w:pPr>
      <w:rPr>
        <w:rFonts w:ascii="Symbol" w:hAnsi="Symbol" w:hint="default"/>
      </w:rPr>
    </w:lvl>
    <w:lvl w:ilvl="3">
      <w:start w:val="1"/>
      <w:numFmt w:val="bullet"/>
      <w:pStyle w:val="ListBullet4"/>
      <w:lvlText w:val=""/>
      <w:lvlJc w:val="left"/>
      <w:pPr>
        <w:ind w:left="4281" w:hanging="425"/>
      </w:pPr>
      <w:rPr>
        <w:rFonts w:ascii="Symbol" w:hAnsi="Symbol" w:hint="default"/>
      </w:rPr>
    </w:lvl>
    <w:lvl w:ilvl="4">
      <w:start w:val="1"/>
      <w:numFmt w:val="bullet"/>
      <w:pStyle w:val="ListBullet5"/>
      <w:lvlText w:val=""/>
      <w:lvlJc w:val="left"/>
      <w:pPr>
        <w:ind w:left="5245" w:hanging="425"/>
      </w:pPr>
      <w:rPr>
        <w:rFonts w:ascii="Symbol" w:hAnsi="Symbol" w:hint="default"/>
      </w:rPr>
    </w:lvl>
    <w:lvl w:ilvl="5">
      <w:start w:val="1"/>
      <w:numFmt w:val="lowerRoman"/>
      <w:lvlText w:val="%6."/>
      <w:lvlJc w:val="right"/>
      <w:pPr>
        <w:ind w:left="6565" w:hanging="180"/>
      </w:pPr>
      <w:rPr>
        <w:rFonts w:hint="default"/>
      </w:rPr>
    </w:lvl>
    <w:lvl w:ilvl="6">
      <w:start w:val="1"/>
      <w:numFmt w:val="decimal"/>
      <w:lvlText w:val="%7."/>
      <w:lvlJc w:val="left"/>
      <w:pPr>
        <w:ind w:left="7285" w:hanging="360"/>
      </w:pPr>
      <w:rPr>
        <w:rFonts w:hint="default"/>
      </w:rPr>
    </w:lvl>
    <w:lvl w:ilvl="7">
      <w:start w:val="1"/>
      <w:numFmt w:val="lowerLetter"/>
      <w:lvlText w:val="%8."/>
      <w:lvlJc w:val="left"/>
      <w:pPr>
        <w:ind w:left="8005" w:hanging="360"/>
      </w:pPr>
      <w:rPr>
        <w:rFonts w:hint="default"/>
      </w:rPr>
    </w:lvl>
    <w:lvl w:ilvl="8">
      <w:start w:val="1"/>
      <w:numFmt w:val="lowerRoman"/>
      <w:lvlText w:val="%9."/>
      <w:lvlJc w:val="right"/>
      <w:pPr>
        <w:ind w:left="8725" w:hanging="180"/>
      </w:pPr>
      <w:rPr>
        <w:rFonts w:hint="default"/>
      </w:rPr>
    </w:lvl>
  </w:abstractNum>
  <w:abstractNum w:abstractNumId="9" w15:restartNumberingAfterBreak="0">
    <w:nsid w:val="3D3C6A7A"/>
    <w:multiLevelType w:val="multilevel"/>
    <w:tmpl w:val="0F6E46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1826717"/>
    <w:multiLevelType w:val="multilevel"/>
    <w:tmpl w:val="EB20B690"/>
    <w:lvl w:ilvl="0">
      <w:start w:val="1"/>
      <w:numFmt w:val="bullet"/>
      <w:lvlText w:val=""/>
      <w:lvlJc w:val="left"/>
      <w:pPr>
        <w:ind w:left="1389" w:hanging="425"/>
      </w:pPr>
      <w:rPr>
        <w:rFonts w:ascii="Symbol" w:hAnsi="Symbol" w:hint="default"/>
      </w:rPr>
    </w:lvl>
    <w:lvl w:ilvl="1">
      <w:start w:val="1"/>
      <w:numFmt w:val="bullet"/>
      <w:lvlText w:val=""/>
      <w:lvlJc w:val="left"/>
      <w:pPr>
        <w:ind w:left="2353" w:hanging="425"/>
      </w:pPr>
      <w:rPr>
        <w:rFonts w:ascii="Symbol" w:hAnsi="Symbol" w:hint="default"/>
        <w:color w:val="auto"/>
      </w:rPr>
    </w:lvl>
    <w:lvl w:ilvl="2">
      <w:start w:val="1"/>
      <w:numFmt w:val="bullet"/>
      <w:lvlText w:val=""/>
      <w:lvlJc w:val="left"/>
      <w:pPr>
        <w:ind w:left="3317" w:hanging="425"/>
      </w:pPr>
      <w:rPr>
        <w:rFonts w:ascii="Symbol" w:hAnsi="Symbol" w:hint="default"/>
      </w:rPr>
    </w:lvl>
    <w:lvl w:ilvl="3">
      <w:start w:val="1"/>
      <w:numFmt w:val="bullet"/>
      <w:lvlText w:val=""/>
      <w:lvlJc w:val="left"/>
      <w:pPr>
        <w:ind w:left="4281" w:hanging="425"/>
      </w:pPr>
      <w:rPr>
        <w:rFonts w:ascii="Symbol" w:hAnsi="Symbol" w:hint="default"/>
      </w:rPr>
    </w:lvl>
    <w:lvl w:ilvl="4">
      <w:start w:val="1"/>
      <w:numFmt w:val="bullet"/>
      <w:lvlText w:val=""/>
      <w:lvlJc w:val="left"/>
      <w:pPr>
        <w:ind w:left="5245" w:hanging="425"/>
      </w:pPr>
      <w:rPr>
        <w:rFonts w:ascii="Symbol" w:hAnsi="Symbol" w:hint="default"/>
      </w:rPr>
    </w:lvl>
    <w:lvl w:ilvl="5">
      <w:start w:val="1"/>
      <w:numFmt w:val="lowerRoman"/>
      <w:lvlText w:val="%6."/>
      <w:lvlJc w:val="right"/>
      <w:pPr>
        <w:ind w:left="6565" w:hanging="180"/>
      </w:pPr>
      <w:rPr>
        <w:rFonts w:hint="default"/>
      </w:rPr>
    </w:lvl>
    <w:lvl w:ilvl="6">
      <w:start w:val="1"/>
      <w:numFmt w:val="decimal"/>
      <w:lvlText w:val="%7."/>
      <w:lvlJc w:val="left"/>
      <w:pPr>
        <w:ind w:left="7285" w:hanging="360"/>
      </w:pPr>
      <w:rPr>
        <w:rFonts w:hint="default"/>
      </w:rPr>
    </w:lvl>
    <w:lvl w:ilvl="7">
      <w:start w:val="1"/>
      <w:numFmt w:val="lowerLetter"/>
      <w:lvlText w:val="%8."/>
      <w:lvlJc w:val="left"/>
      <w:pPr>
        <w:ind w:left="8005" w:hanging="360"/>
      </w:pPr>
      <w:rPr>
        <w:rFonts w:hint="default"/>
      </w:rPr>
    </w:lvl>
    <w:lvl w:ilvl="8">
      <w:start w:val="1"/>
      <w:numFmt w:val="lowerRoman"/>
      <w:lvlText w:val="%9."/>
      <w:lvlJc w:val="right"/>
      <w:pPr>
        <w:ind w:left="8725" w:hanging="180"/>
      </w:pPr>
      <w:rPr>
        <w:rFonts w:hint="default"/>
      </w:rPr>
    </w:lvl>
  </w:abstractNum>
  <w:abstractNum w:abstractNumId="11" w15:restartNumberingAfterBreak="0">
    <w:nsid w:val="47931015"/>
    <w:multiLevelType w:val="hybridMultilevel"/>
    <w:tmpl w:val="65909C74"/>
    <w:lvl w:ilvl="0" w:tplc="A36C04DC">
      <w:start w:val="1"/>
      <w:numFmt w:val="bullet"/>
      <w:lvlText w:val=""/>
      <w:lvlJc w:val="left"/>
      <w:pPr>
        <w:ind w:left="1287" w:hanging="360"/>
      </w:pPr>
      <w:rPr>
        <w:rFonts w:ascii="Symbol" w:hAnsi="Symbol" w:hint="default"/>
      </w:rPr>
    </w:lvl>
    <w:lvl w:ilvl="1" w:tplc="18090019">
      <w:start w:val="1"/>
      <w:numFmt w:val="lowerLetter"/>
      <w:lvlText w:val="%2."/>
      <w:lvlJc w:val="left"/>
      <w:pPr>
        <w:ind w:left="2007" w:hanging="360"/>
      </w:pPr>
    </w:lvl>
    <w:lvl w:ilvl="2" w:tplc="1809001B">
      <w:start w:val="1"/>
      <w:numFmt w:val="lowerRoman"/>
      <w:lvlText w:val="%3."/>
      <w:lvlJc w:val="right"/>
      <w:pPr>
        <w:ind w:left="2727" w:hanging="180"/>
      </w:pPr>
    </w:lvl>
    <w:lvl w:ilvl="3" w:tplc="1809000F">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12" w15:restartNumberingAfterBreak="0">
    <w:nsid w:val="588C396C"/>
    <w:multiLevelType w:val="hybridMultilevel"/>
    <w:tmpl w:val="978680AE"/>
    <w:lvl w:ilvl="0" w:tplc="E7F8D8BA">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5C3C2CB3"/>
    <w:multiLevelType w:val="hybridMultilevel"/>
    <w:tmpl w:val="249272D2"/>
    <w:lvl w:ilvl="0" w:tplc="44D06A8C">
      <w:start w:val="1"/>
      <w:numFmt w:val="decimal"/>
      <w:lvlText w:val="(%1)"/>
      <w:lvlJc w:val="left"/>
      <w:pPr>
        <w:ind w:left="720" w:hanging="36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num w:numId="1">
    <w:abstractNumId w:val="12"/>
  </w:num>
  <w:num w:numId="2">
    <w:abstractNumId w:val="9"/>
  </w:num>
  <w:num w:numId="3">
    <w:abstractNumId w:val="9"/>
  </w:num>
  <w:num w:numId="4">
    <w:abstractNumId w:val="9"/>
  </w:num>
  <w:num w:numId="5">
    <w:abstractNumId w:val="11"/>
  </w:num>
  <w:num w:numId="6">
    <w:abstractNumId w:val="11"/>
  </w:num>
  <w:num w:numId="7">
    <w:abstractNumId w:val="12"/>
  </w:num>
  <w:num w:numId="8">
    <w:abstractNumId w:val="9"/>
  </w:num>
  <w:num w:numId="9">
    <w:abstractNumId w:val="11"/>
  </w:num>
  <w:num w:numId="10">
    <w:abstractNumId w:val="12"/>
  </w:num>
  <w:num w:numId="11">
    <w:abstractNumId w:val="12"/>
  </w:num>
  <w:num w:numId="12">
    <w:abstractNumId w:val="11"/>
  </w:num>
  <w:num w:numId="13">
    <w:abstractNumId w:val="7"/>
  </w:num>
  <w:num w:numId="14">
    <w:abstractNumId w:val="5"/>
  </w:num>
  <w:num w:numId="15">
    <w:abstractNumId w:val="6"/>
  </w:num>
  <w:num w:numId="16">
    <w:abstractNumId w:val="6"/>
  </w:num>
  <w:num w:numId="17">
    <w:abstractNumId w:val="6"/>
  </w:num>
  <w:num w:numId="18">
    <w:abstractNumId w:val="6"/>
  </w:num>
  <w:num w:numId="19">
    <w:abstractNumId w:val="4"/>
  </w:num>
  <w:num w:numId="20">
    <w:abstractNumId w:val="10"/>
  </w:num>
  <w:num w:numId="21">
    <w:abstractNumId w:val="3"/>
  </w:num>
  <w:num w:numId="22">
    <w:abstractNumId w:val="10"/>
  </w:num>
  <w:num w:numId="23">
    <w:abstractNumId w:val="2"/>
  </w:num>
  <w:num w:numId="24">
    <w:abstractNumId w:val="10"/>
  </w:num>
  <w:num w:numId="25">
    <w:abstractNumId w:val="1"/>
  </w:num>
  <w:num w:numId="26">
    <w:abstractNumId w:val="10"/>
  </w:num>
  <w:num w:numId="27">
    <w:abstractNumId w:val="0"/>
  </w:num>
  <w:num w:numId="28">
    <w:abstractNumId w:val="10"/>
  </w:num>
  <w:num w:numId="29">
    <w:abstractNumId w:val="8"/>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306"/>
    <w:rsid w:val="00015AD2"/>
    <w:rsid w:val="00061264"/>
    <w:rsid w:val="000946F9"/>
    <w:rsid w:val="000C3FB4"/>
    <w:rsid w:val="000D667C"/>
    <w:rsid w:val="001244D6"/>
    <w:rsid w:val="00135CD3"/>
    <w:rsid w:val="001737E7"/>
    <w:rsid w:val="0018110C"/>
    <w:rsid w:val="00195224"/>
    <w:rsid w:val="001A7F81"/>
    <w:rsid w:val="001D009E"/>
    <w:rsid w:val="001D5700"/>
    <w:rsid w:val="001E6C2E"/>
    <w:rsid w:val="001F05F1"/>
    <w:rsid w:val="0022296E"/>
    <w:rsid w:val="0022447D"/>
    <w:rsid w:val="00236E8F"/>
    <w:rsid w:val="0025034F"/>
    <w:rsid w:val="002558A4"/>
    <w:rsid w:val="0026048A"/>
    <w:rsid w:val="00290311"/>
    <w:rsid w:val="00297090"/>
    <w:rsid w:val="002B3D7B"/>
    <w:rsid w:val="002E4001"/>
    <w:rsid w:val="00353A73"/>
    <w:rsid w:val="003623A3"/>
    <w:rsid w:val="003D28FB"/>
    <w:rsid w:val="00412545"/>
    <w:rsid w:val="00433C79"/>
    <w:rsid w:val="0046493D"/>
    <w:rsid w:val="00471D84"/>
    <w:rsid w:val="00533F3C"/>
    <w:rsid w:val="0055019F"/>
    <w:rsid w:val="00561D51"/>
    <w:rsid w:val="005705B4"/>
    <w:rsid w:val="00593673"/>
    <w:rsid w:val="005C2FC9"/>
    <w:rsid w:val="005C53D7"/>
    <w:rsid w:val="00641A15"/>
    <w:rsid w:val="0065643B"/>
    <w:rsid w:val="00661124"/>
    <w:rsid w:val="00671AC0"/>
    <w:rsid w:val="006941FE"/>
    <w:rsid w:val="006B783E"/>
    <w:rsid w:val="006E17CD"/>
    <w:rsid w:val="006F2919"/>
    <w:rsid w:val="00744A04"/>
    <w:rsid w:val="007456A7"/>
    <w:rsid w:val="0074606B"/>
    <w:rsid w:val="00746C98"/>
    <w:rsid w:val="00760172"/>
    <w:rsid w:val="007800F8"/>
    <w:rsid w:val="007809D2"/>
    <w:rsid w:val="007C5C3F"/>
    <w:rsid w:val="007E4EDB"/>
    <w:rsid w:val="00821D58"/>
    <w:rsid w:val="00855031"/>
    <w:rsid w:val="008635EB"/>
    <w:rsid w:val="008673EC"/>
    <w:rsid w:val="008D2295"/>
    <w:rsid w:val="008D41CA"/>
    <w:rsid w:val="008D5713"/>
    <w:rsid w:val="00931C91"/>
    <w:rsid w:val="00966849"/>
    <w:rsid w:val="00993004"/>
    <w:rsid w:val="009F002D"/>
    <w:rsid w:val="00A10284"/>
    <w:rsid w:val="00A10E5E"/>
    <w:rsid w:val="00A73A28"/>
    <w:rsid w:val="00A87599"/>
    <w:rsid w:val="00AB7509"/>
    <w:rsid w:val="00AB7AE6"/>
    <w:rsid w:val="00AD476B"/>
    <w:rsid w:val="00B01B4B"/>
    <w:rsid w:val="00B45986"/>
    <w:rsid w:val="00B51616"/>
    <w:rsid w:val="00B71372"/>
    <w:rsid w:val="00B80AE6"/>
    <w:rsid w:val="00C162E4"/>
    <w:rsid w:val="00C47C24"/>
    <w:rsid w:val="00C76247"/>
    <w:rsid w:val="00C9429E"/>
    <w:rsid w:val="00CB53FF"/>
    <w:rsid w:val="00CC14D6"/>
    <w:rsid w:val="00D643F5"/>
    <w:rsid w:val="00D93197"/>
    <w:rsid w:val="00DB09B5"/>
    <w:rsid w:val="00DE381B"/>
    <w:rsid w:val="00E10A13"/>
    <w:rsid w:val="00E41175"/>
    <w:rsid w:val="00E701B0"/>
    <w:rsid w:val="00E87CD6"/>
    <w:rsid w:val="00E92506"/>
    <w:rsid w:val="00EC507E"/>
    <w:rsid w:val="00ED63C9"/>
    <w:rsid w:val="00F23D56"/>
    <w:rsid w:val="00F42306"/>
    <w:rsid w:val="00F646CD"/>
    <w:rsid w:val="00F90705"/>
    <w:rsid w:val="00FB7115"/>
    <w:rsid w:val="00FB73FD"/>
    <w:rsid w:val="00FF636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88BAD4"/>
  <w15:chartTrackingRefBased/>
  <w15:docId w15:val="{DA595BAE-DB35-4095-BB97-FD79EF62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I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EDB"/>
    <w:pPr>
      <w:jc w:val="left"/>
    </w:pPr>
    <w:rPr>
      <w:rFonts w:ascii="Calibri" w:hAnsi="Calibri" w:cs="Calibri"/>
      <w:lang w:eastAsia="en-IE"/>
    </w:rPr>
  </w:style>
  <w:style w:type="paragraph" w:styleId="Heading1">
    <w:name w:val="heading 1"/>
    <w:basedOn w:val="Normal"/>
    <w:next w:val="Normal"/>
    <w:link w:val="Heading1Char"/>
    <w:uiPriority w:val="9"/>
    <w:qFormat/>
    <w:rsid w:val="008D2295"/>
    <w:pPr>
      <w:keepNext/>
      <w:keepLines/>
      <w:numPr>
        <w:numId w:val="18"/>
      </w:numPr>
      <w:spacing w:after="240"/>
      <w:jc w:val="both"/>
      <w:outlineLvl w:val="0"/>
    </w:pPr>
    <w:rPr>
      <w:rFonts w:ascii="Arial" w:eastAsiaTheme="majorEastAsia" w:hAnsi="Arial" w:cstheme="majorBidi"/>
      <w:b/>
      <w:bCs/>
      <w:szCs w:val="28"/>
      <w:lang w:eastAsia="en-US"/>
    </w:rPr>
  </w:style>
  <w:style w:type="paragraph" w:styleId="Heading2">
    <w:name w:val="heading 2"/>
    <w:basedOn w:val="Normal"/>
    <w:next w:val="Normal"/>
    <w:link w:val="Heading2Char"/>
    <w:uiPriority w:val="9"/>
    <w:qFormat/>
    <w:rsid w:val="008D2295"/>
    <w:pPr>
      <w:keepNext/>
      <w:keepLines/>
      <w:numPr>
        <w:ilvl w:val="1"/>
        <w:numId w:val="18"/>
      </w:numPr>
      <w:spacing w:after="240"/>
      <w:ind w:left="709" w:hanging="709"/>
      <w:jc w:val="both"/>
      <w:outlineLvl w:val="1"/>
    </w:pPr>
    <w:rPr>
      <w:rFonts w:ascii="Arial" w:eastAsiaTheme="majorEastAsia" w:hAnsi="Arial" w:cstheme="majorBidi"/>
      <w:b/>
      <w:bCs/>
      <w:szCs w:val="26"/>
      <w:lang w:eastAsia="en-US"/>
    </w:rPr>
  </w:style>
  <w:style w:type="paragraph" w:styleId="Heading3">
    <w:name w:val="heading 3"/>
    <w:basedOn w:val="Normal"/>
    <w:next w:val="Normal"/>
    <w:link w:val="Heading3Char"/>
    <w:uiPriority w:val="9"/>
    <w:qFormat/>
    <w:rsid w:val="008D2295"/>
    <w:pPr>
      <w:keepNext/>
      <w:keepLines/>
      <w:numPr>
        <w:ilvl w:val="2"/>
        <w:numId w:val="18"/>
      </w:numPr>
      <w:spacing w:after="240"/>
      <w:jc w:val="both"/>
      <w:outlineLvl w:val="2"/>
    </w:pPr>
    <w:rPr>
      <w:rFonts w:ascii="Arial" w:eastAsiaTheme="majorEastAsia" w:hAnsi="Arial" w:cstheme="majorBidi"/>
      <w:b/>
      <w:bCs/>
      <w:lang w:eastAsia="en-US"/>
    </w:rPr>
  </w:style>
  <w:style w:type="paragraph" w:styleId="Heading4">
    <w:name w:val="heading 4"/>
    <w:basedOn w:val="Normal"/>
    <w:next w:val="Normal"/>
    <w:link w:val="Heading4Char"/>
    <w:uiPriority w:val="9"/>
    <w:semiHidden/>
    <w:unhideWhenUsed/>
    <w:qFormat/>
    <w:rsid w:val="008D2295"/>
    <w:pPr>
      <w:keepNext/>
      <w:keepLines/>
      <w:numPr>
        <w:ilvl w:val="3"/>
        <w:numId w:val="18"/>
      </w:numPr>
      <w:spacing w:before="200" w:after="240"/>
      <w:ind w:left="2127"/>
      <w:jc w:val="both"/>
      <w:outlineLvl w:val="3"/>
    </w:pPr>
    <w:rPr>
      <w:rFonts w:ascii="Arial" w:eastAsiaTheme="majorEastAsia" w:hAnsi="Arial" w:cstheme="majorBidi"/>
      <w:b/>
      <w:bCs/>
      <w:iCs/>
      <w:color w:val="000000" w:themeColor="text1"/>
      <w:lang w:eastAsia="en-US"/>
    </w:rPr>
  </w:style>
  <w:style w:type="paragraph" w:styleId="Heading5">
    <w:name w:val="heading 5"/>
    <w:basedOn w:val="Normal"/>
    <w:next w:val="Normal"/>
    <w:link w:val="Heading5Char"/>
    <w:uiPriority w:val="9"/>
    <w:semiHidden/>
    <w:unhideWhenUsed/>
    <w:qFormat/>
    <w:rsid w:val="00C47C24"/>
    <w:pPr>
      <w:keepNext/>
      <w:keepLines/>
      <w:numPr>
        <w:ilvl w:val="4"/>
        <w:numId w:val="18"/>
      </w:numPr>
      <w:spacing w:before="200" w:after="240"/>
      <w:jc w:val="both"/>
      <w:outlineLvl w:val="4"/>
    </w:pPr>
    <w:rPr>
      <w:rFonts w:asciiTheme="majorHAnsi" w:eastAsiaTheme="majorEastAsia" w:hAnsiTheme="majorHAnsi" w:cstheme="majorBidi"/>
      <w:color w:val="1F3763"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295"/>
    <w:rPr>
      <w:rFonts w:eastAsiaTheme="majorEastAsia" w:cstheme="majorBidi"/>
      <w:b/>
      <w:bCs/>
      <w:szCs w:val="28"/>
    </w:rPr>
  </w:style>
  <w:style w:type="character" w:customStyle="1" w:styleId="Heading2Char">
    <w:name w:val="Heading 2 Char"/>
    <w:basedOn w:val="DefaultParagraphFont"/>
    <w:link w:val="Heading2"/>
    <w:uiPriority w:val="9"/>
    <w:rsid w:val="008D2295"/>
    <w:rPr>
      <w:rFonts w:eastAsiaTheme="majorEastAsia" w:cstheme="majorBidi"/>
      <w:b/>
      <w:bCs/>
      <w:szCs w:val="26"/>
    </w:rPr>
  </w:style>
  <w:style w:type="paragraph" w:customStyle="1" w:styleId="Bullets-Letters">
    <w:name w:val="Bullets - Letters"/>
    <w:basedOn w:val="Normal"/>
    <w:next w:val="Normal"/>
    <w:qFormat/>
    <w:rsid w:val="001D009E"/>
    <w:pPr>
      <w:keepLines/>
      <w:numPr>
        <w:numId w:val="13"/>
      </w:numPr>
      <w:tabs>
        <w:tab w:val="left" w:pos="2835"/>
        <w:tab w:val="left" w:pos="4110"/>
        <w:tab w:val="left" w:pos="6094"/>
        <w:tab w:val="left" w:pos="7228"/>
      </w:tabs>
      <w:spacing w:after="240"/>
      <w:contextualSpacing/>
      <w:jc w:val="both"/>
    </w:pPr>
    <w:rPr>
      <w:rFonts w:ascii="Arial" w:eastAsia="Times New Roman" w:hAnsi="Arial" w:cs="Arial"/>
      <w:lang w:eastAsia="en-US"/>
    </w:rPr>
  </w:style>
  <w:style w:type="paragraph" w:customStyle="1" w:styleId="Bullets-Numbers">
    <w:name w:val="Bullets - Numbers"/>
    <w:basedOn w:val="Normal"/>
    <w:next w:val="Normal"/>
    <w:qFormat/>
    <w:rsid w:val="001D009E"/>
    <w:pPr>
      <w:keepLines/>
      <w:numPr>
        <w:numId w:val="14"/>
      </w:numPr>
      <w:tabs>
        <w:tab w:val="left" w:pos="2835"/>
        <w:tab w:val="left" w:pos="4110"/>
        <w:tab w:val="left" w:pos="6094"/>
        <w:tab w:val="left" w:pos="7228"/>
      </w:tabs>
      <w:spacing w:after="240"/>
      <w:contextualSpacing/>
      <w:jc w:val="both"/>
    </w:pPr>
    <w:rPr>
      <w:rFonts w:ascii="Arial" w:eastAsia="Times New Roman" w:hAnsi="Arial" w:cs="Arial"/>
      <w:lang w:eastAsia="en-US"/>
    </w:rPr>
  </w:style>
  <w:style w:type="paragraph" w:customStyle="1" w:styleId="ParagraphN1">
    <w:name w:val="Paragraph N1"/>
    <w:basedOn w:val="Heading2"/>
    <w:qFormat/>
    <w:rsid w:val="00C47C24"/>
    <w:pPr>
      <w:keepNext w:val="0"/>
      <w:keepLines w:val="0"/>
    </w:pPr>
    <w:rPr>
      <w:rFonts w:cs="Arial"/>
      <w:b w:val="0"/>
      <w:color w:val="000000" w:themeColor="text1"/>
      <w:szCs w:val="22"/>
    </w:rPr>
  </w:style>
  <w:style w:type="paragraph" w:customStyle="1" w:styleId="ParagraphN2">
    <w:name w:val="Paragraph N2"/>
    <w:basedOn w:val="Heading3"/>
    <w:qFormat/>
    <w:rsid w:val="00C47C24"/>
    <w:pPr>
      <w:keepNext w:val="0"/>
      <w:keepLines w:val="0"/>
    </w:pPr>
    <w:rPr>
      <w:rFonts w:cs="Arial"/>
      <w:b w:val="0"/>
      <w:color w:val="000000" w:themeColor="text1"/>
    </w:rPr>
  </w:style>
  <w:style w:type="character" w:customStyle="1" w:styleId="Heading3Char">
    <w:name w:val="Heading 3 Char"/>
    <w:basedOn w:val="DefaultParagraphFont"/>
    <w:link w:val="Heading3"/>
    <w:uiPriority w:val="9"/>
    <w:rsid w:val="008D2295"/>
    <w:rPr>
      <w:rFonts w:eastAsiaTheme="majorEastAsia" w:cstheme="majorBidi"/>
      <w:b/>
      <w:bCs/>
    </w:rPr>
  </w:style>
  <w:style w:type="paragraph" w:customStyle="1" w:styleId="ParagraphN3">
    <w:name w:val="Paragraph N3"/>
    <w:basedOn w:val="Heading4"/>
    <w:qFormat/>
    <w:rsid w:val="00C47C24"/>
    <w:pPr>
      <w:keepNext w:val="0"/>
      <w:keepLines w:val="0"/>
      <w:spacing w:before="0"/>
    </w:pPr>
    <w:rPr>
      <w:rFonts w:cs="Arial"/>
      <w:b w:val="0"/>
      <w:i/>
      <w:iCs w:val="0"/>
    </w:rPr>
  </w:style>
  <w:style w:type="character" w:customStyle="1" w:styleId="Heading4Char">
    <w:name w:val="Heading 4 Char"/>
    <w:basedOn w:val="DefaultParagraphFont"/>
    <w:link w:val="Heading4"/>
    <w:uiPriority w:val="9"/>
    <w:semiHidden/>
    <w:rsid w:val="008D2295"/>
    <w:rPr>
      <w:rFonts w:eastAsiaTheme="majorEastAsia" w:cstheme="majorBidi"/>
      <w:b/>
      <w:bCs/>
      <w:iCs/>
      <w:color w:val="000000" w:themeColor="text1"/>
    </w:rPr>
  </w:style>
  <w:style w:type="paragraph" w:customStyle="1" w:styleId="ParagraphN4">
    <w:name w:val="Paragraph N4"/>
    <w:basedOn w:val="Heading5"/>
    <w:qFormat/>
    <w:rsid w:val="00C47C24"/>
    <w:pPr>
      <w:keepLines w:val="0"/>
    </w:pPr>
    <w:rPr>
      <w:rFonts w:ascii="Arial" w:hAnsi="Arial"/>
      <w:bCs/>
      <w:color w:val="auto"/>
    </w:rPr>
  </w:style>
  <w:style w:type="character" w:customStyle="1" w:styleId="Heading5Char">
    <w:name w:val="Heading 5 Char"/>
    <w:basedOn w:val="DefaultParagraphFont"/>
    <w:link w:val="Heading5"/>
    <w:uiPriority w:val="9"/>
    <w:semiHidden/>
    <w:rsid w:val="00C47C24"/>
    <w:rPr>
      <w:rFonts w:asciiTheme="majorHAnsi" w:eastAsiaTheme="majorEastAsia" w:hAnsiTheme="majorHAnsi" w:cstheme="majorBidi"/>
      <w:color w:val="1F3763" w:themeColor="accent1" w:themeShade="7F"/>
    </w:rPr>
  </w:style>
  <w:style w:type="paragraph" w:styleId="FootnoteText">
    <w:name w:val="footnote text"/>
    <w:basedOn w:val="Normal"/>
    <w:link w:val="FootnoteTextChar"/>
    <w:uiPriority w:val="99"/>
    <w:semiHidden/>
    <w:unhideWhenUsed/>
    <w:rsid w:val="00B01B4B"/>
    <w:pPr>
      <w:spacing w:after="240"/>
      <w:jc w:val="both"/>
    </w:pPr>
    <w:rPr>
      <w:rFonts w:ascii="Arial" w:hAnsi="Arial" w:cs="Arial"/>
      <w:sz w:val="18"/>
      <w:szCs w:val="20"/>
      <w:lang w:eastAsia="en-US"/>
    </w:rPr>
  </w:style>
  <w:style w:type="character" w:customStyle="1" w:styleId="FootnoteTextChar">
    <w:name w:val="Footnote Text Char"/>
    <w:basedOn w:val="DefaultParagraphFont"/>
    <w:link w:val="FootnoteText"/>
    <w:uiPriority w:val="99"/>
    <w:semiHidden/>
    <w:rsid w:val="00B01B4B"/>
    <w:rPr>
      <w:sz w:val="18"/>
      <w:szCs w:val="20"/>
    </w:rPr>
  </w:style>
  <w:style w:type="paragraph" w:styleId="TOC1">
    <w:name w:val="toc 1"/>
    <w:basedOn w:val="Normal"/>
    <w:next w:val="Normal"/>
    <w:autoRedefine/>
    <w:uiPriority w:val="39"/>
    <w:rsid w:val="00A10E5E"/>
    <w:pPr>
      <w:tabs>
        <w:tab w:val="left" w:pos="709"/>
        <w:tab w:val="right" w:leader="dot" w:pos="9629"/>
      </w:tabs>
      <w:spacing w:before="120" w:after="120"/>
      <w:jc w:val="both"/>
    </w:pPr>
    <w:rPr>
      <w:rFonts w:ascii="Arial" w:eastAsia="Times New Roman" w:hAnsi="Arial" w:cs="Arial"/>
      <w:caps/>
      <w:noProof/>
      <w:lang w:eastAsia="en-US"/>
    </w:rPr>
  </w:style>
  <w:style w:type="paragraph" w:styleId="Footer">
    <w:name w:val="footer"/>
    <w:basedOn w:val="Normal"/>
    <w:link w:val="FooterChar"/>
    <w:uiPriority w:val="99"/>
    <w:rsid w:val="00593673"/>
    <w:pPr>
      <w:tabs>
        <w:tab w:val="center" w:pos="4513"/>
        <w:tab w:val="right" w:pos="9026"/>
      </w:tabs>
      <w:contextualSpacing/>
      <w:jc w:val="both"/>
    </w:pPr>
    <w:rPr>
      <w:rFonts w:ascii="Arial" w:hAnsi="Arial" w:cs="Arial"/>
      <w:lang w:eastAsia="en-US"/>
    </w:rPr>
  </w:style>
  <w:style w:type="character" w:customStyle="1" w:styleId="FooterChar">
    <w:name w:val="Footer Char"/>
    <w:basedOn w:val="DefaultParagraphFont"/>
    <w:link w:val="Footer"/>
    <w:uiPriority w:val="99"/>
    <w:rsid w:val="00593673"/>
  </w:style>
  <w:style w:type="paragraph" w:styleId="ListBullet">
    <w:name w:val="List Bullet"/>
    <w:basedOn w:val="Normal"/>
    <w:uiPriority w:val="99"/>
    <w:semiHidden/>
    <w:rsid w:val="0026048A"/>
    <w:pPr>
      <w:numPr>
        <w:numId w:val="29"/>
      </w:numPr>
      <w:spacing w:after="240"/>
      <w:contextualSpacing/>
      <w:jc w:val="both"/>
    </w:pPr>
    <w:rPr>
      <w:rFonts w:ascii="Arial" w:eastAsia="Times New Roman" w:hAnsi="Arial" w:cs="Arial"/>
      <w:lang w:eastAsia="en-US"/>
    </w:rPr>
  </w:style>
  <w:style w:type="paragraph" w:styleId="ListBullet2">
    <w:name w:val="List Bullet 2"/>
    <w:basedOn w:val="Normal"/>
    <w:uiPriority w:val="99"/>
    <w:semiHidden/>
    <w:rsid w:val="0026048A"/>
    <w:pPr>
      <w:numPr>
        <w:ilvl w:val="1"/>
        <w:numId w:val="29"/>
      </w:numPr>
      <w:spacing w:after="240"/>
      <w:contextualSpacing/>
      <w:jc w:val="both"/>
    </w:pPr>
    <w:rPr>
      <w:rFonts w:ascii="Arial" w:eastAsia="Times New Roman" w:hAnsi="Arial" w:cs="Arial"/>
      <w:lang w:eastAsia="en-US"/>
    </w:rPr>
  </w:style>
  <w:style w:type="paragraph" w:styleId="ListBullet3">
    <w:name w:val="List Bullet 3"/>
    <w:basedOn w:val="Normal"/>
    <w:uiPriority w:val="99"/>
    <w:semiHidden/>
    <w:rsid w:val="0026048A"/>
    <w:pPr>
      <w:numPr>
        <w:ilvl w:val="2"/>
        <w:numId w:val="29"/>
      </w:numPr>
      <w:spacing w:after="240"/>
      <w:contextualSpacing/>
      <w:jc w:val="both"/>
    </w:pPr>
    <w:rPr>
      <w:rFonts w:ascii="Arial" w:eastAsia="Times New Roman" w:hAnsi="Arial" w:cs="Arial"/>
      <w:lang w:eastAsia="en-US"/>
    </w:rPr>
  </w:style>
  <w:style w:type="paragraph" w:styleId="ListBullet4">
    <w:name w:val="List Bullet 4"/>
    <w:basedOn w:val="Normal"/>
    <w:uiPriority w:val="99"/>
    <w:semiHidden/>
    <w:rsid w:val="0026048A"/>
    <w:pPr>
      <w:numPr>
        <w:ilvl w:val="3"/>
        <w:numId w:val="29"/>
      </w:numPr>
      <w:spacing w:after="240"/>
      <w:contextualSpacing/>
      <w:jc w:val="both"/>
    </w:pPr>
    <w:rPr>
      <w:rFonts w:ascii="Arial" w:eastAsia="Times New Roman" w:hAnsi="Arial" w:cs="Arial"/>
      <w:lang w:eastAsia="en-US"/>
    </w:rPr>
  </w:style>
  <w:style w:type="paragraph" w:styleId="ListBullet5">
    <w:name w:val="List Bullet 5"/>
    <w:basedOn w:val="Normal"/>
    <w:uiPriority w:val="99"/>
    <w:semiHidden/>
    <w:rsid w:val="0026048A"/>
    <w:pPr>
      <w:numPr>
        <w:ilvl w:val="4"/>
        <w:numId w:val="29"/>
      </w:numPr>
      <w:spacing w:after="240"/>
      <w:contextualSpacing/>
      <w:jc w:val="both"/>
    </w:pPr>
    <w:rPr>
      <w:rFonts w:ascii="Arial" w:eastAsia="Times New Roman" w:hAnsi="Arial" w:cs="Arial"/>
      <w:lang w:eastAsia="en-US"/>
    </w:rPr>
  </w:style>
  <w:style w:type="numbering" w:customStyle="1" w:styleId="ListBullets">
    <w:name w:val="ListBullets"/>
    <w:uiPriority w:val="99"/>
    <w:rsid w:val="0026048A"/>
    <w:pPr>
      <w:numPr>
        <w:numId w:val="29"/>
      </w:numPr>
    </w:pPr>
  </w:style>
  <w:style w:type="paragraph" w:styleId="Header">
    <w:name w:val="header"/>
    <w:basedOn w:val="Normal"/>
    <w:link w:val="HeaderChar"/>
    <w:uiPriority w:val="99"/>
    <w:unhideWhenUsed/>
    <w:rsid w:val="00A10284"/>
    <w:pPr>
      <w:tabs>
        <w:tab w:val="center" w:pos="4513"/>
        <w:tab w:val="right" w:pos="9026"/>
      </w:tabs>
      <w:jc w:val="both"/>
    </w:pPr>
    <w:rPr>
      <w:rFonts w:ascii="Arial" w:hAnsi="Arial" w:cs="Arial"/>
      <w:lang w:eastAsia="en-US"/>
    </w:rPr>
  </w:style>
  <w:style w:type="character" w:customStyle="1" w:styleId="HeaderChar">
    <w:name w:val="Header Char"/>
    <w:basedOn w:val="DefaultParagraphFont"/>
    <w:link w:val="Header"/>
    <w:uiPriority w:val="99"/>
    <w:rsid w:val="00A10284"/>
  </w:style>
  <w:style w:type="paragraph" w:customStyle="1" w:styleId="Default">
    <w:name w:val="Default"/>
    <w:rsid w:val="00F42306"/>
    <w:pPr>
      <w:autoSpaceDE w:val="0"/>
      <w:autoSpaceDN w:val="0"/>
      <w:adjustRightInd w:val="0"/>
      <w:jc w:val="left"/>
    </w:pPr>
    <w:rPr>
      <w:rFonts w:ascii="Times New Roman" w:hAnsi="Times New Roman" w:cs="Times New Roman"/>
      <w:color w:val="000000"/>
      <w:sz w:val="24"/>
      <w:szCs w:val="24"/>
    </w:rPr>
  </w:style>
  <w:style w:type="character" w:styleId="Hyperlink">
    <w:name w:val="Hyperlink"/>
    <w:basedOn w:val="DefaultParagraphFont"/>
    <w:uiPriority w:val="99"/>
    <w:unhideWhenUsed/>
    <w:rsid w:val="007E4EDB"/>
    <w:rPr>
      <w:color w:val="0563C1"/>
      <w:u w:val="single"/>
    </w:rPr>
  </w:style>
  <w:style w:type="character" w:customStyle="1" w:styleId="UnresolvedMention1">
    <w:name w:val="Unresolved Mention1"/>
    <w:basedOn w:val="DefaultParagraphFont"/>
    <w:uiPriority w:val="99"/>
    <w:semiHidden/>
    <w:unhideWhenUsed/>
    <w:rsid w:val="007E4EDB"/>
    <w:rPr>
      <w:color w:val="605E5C"/>
      <w:shd w:val="clear" w:color="auto" w:fill="E1DFDD"/>
    </w:rPr>
  </w:style>
  <w:style w:type="paragraph" w:styleId="BalloonText">
    <w:name w:val="Balloon Text"/>
    <w:basedOn w:val="Normal"/>
    <w:link w:val="BalloonTextChar"/>
    <w:uiPriority w:val="99"/>
    <w:semiHidden/>
    <w:unhideWhenUsed/>
    <w:rsid w:val="007800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0F8"/>
    <w:rPr>
      <w:rFonts w:ascii="Segoe UI" w:hAnsi="Segoe UI" w:cs="Segoe UI"/>
      <w:sz w:val="18"/>
      <w:szCs w:val="18"/>
      <w:lang w:eastAsia="en-IE"/>
    </w:rPr>
  </w:style>
  <w:style w:type="character" w:styleId="FollowedHyperlink">
    <w:name w:val="FollowedHyperlink"/>
    <w:basedOn w:val="DefaultParagraphFont"/>
    <w:uiPriority w:val="99"/>
    <w:semiHidden/>
    <w:unhideWhenUsed/>
    <w:rsid w:val="00C9429E"/>
    <w:rPr>
      <w:color w:val="954F72" w:themeColor="followedHyperlink"/>
      <w:u w:val="single"/>
    </w:rPr>
  </w:style>
  <w:style w:type="table" w:styleId="TableGrid">
    <w:name w:val="Table Grid"/>
    <w:basedOn w:val="TableNormal"/>
    <w:uiPriority w:val="39"/>
    <w:rsid w:val="00464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05467">
      <w:bodyDiv w:val="1"/>
      <w:marLeft w:val="0"/>
      <w:marRight w:val="0"/>
      <w:marTop w:val="0"/>
      <w:marBottom w:val="0"/>
      <w:divBdr>
        <w:top w:val="none" w:sz="0" w:space="0" w:color="auto"/>
        <w:left w:val="none" w:sz="0" w:space="0" w:color="auto"/>
        <w:bottom w:val="none" w:sz="0" w:space="0" w:color="auto"/>
        <w:right w:val="none" w:sz="0" w:space="0" w:color="auto"/>
      </w:divBdr>
    </w:div>
    <w:div w:id="704017101">
      <w:bodyDiv w:val="1"/>
      <w:marLeft w:val="0"/>
      <w:marRight w:val="0"/>
      <w:marTop w:val="0"/>
      <w:marBottom w:val="0"/>
      <w:divBdr>
        <w:top w:val="none" w:sz="0" w:space="0" w:color="auto"/>
        <w:left w:val="none" w:sz="0" w:space="0" w:color="auto"/>
        <w:bottom w:val="none" w:sz="0" w:space="0" w:color="auto"/>
        <w:right w:val="none" w:sz="0" w:space="0" w:color="auto"/>
      </w:divBdr>
    </w:div>
    <w:div w:id="717052703">
      <w:bodyDiv w:val="1"/>
      <w:marLeft w:val="0"/>
      <w:marRight w:val="0"/>
      <w:marTop w:val="0"/>
      <w:marBottom w:val="0"/>
      <w:divBdr>
        <w:top w:val="none" w:sz="0" w:space="0" w:color="auto"/>
        <w:left w:val="none" w:sz="0" w:space="0" w:color="auto"/>
        <w:bottom w:val="none" w:sz="0" w:space="0" w:color="auto"/>
        <w:right w:val="none" w:sz="0" w:space="0" w:color="auto"/>
      </w:divBdr>
    </w:div>
    <w:div w:id="1367177321">
      <w:bodyDiv w:val="1"/>
      <w:marLeft w:val="0"/>
      <w:marRight w:val="0"/>
      <w:marTop w:val="0"/>
      <w:marBottom w:val="0"/>
      <w:divBdr>
        <w:top w:val="none" w:sz="0" w:space="0" w:color="auto"/>
        <w:left w:val="none" w:sz="0" w:space="0" w:color="auto"/>
        <w:bottom w:val="none" w:sz="0" w:space="0" w:color="auto"/>
        <w:right w:val="none" w:sz="0" w:space="0" w:color="auto"/>
      </w:divBdr>
    </w:div>
    <w:div w:id="1743794219">
      <w:bodyDiv w:val="1"/>
      <w:marLeft w:val="0"/>
      <w:marRight w:val="0"/>
      <w:marTop w:val="0"/>
      <w:marBottom w:val="0"/>
      <w:divBdr>
        <w:top w:val="none" w:sz="0" w:space="0" w:color="auto"/>
        <w:left w:val="none" w:sz="0" w:space="0" w:color="auto"/>
        <w:bottom w:val="none" w:sz="0" w:space="0" w:color="auto"/>
        <w:right w:val="none" w:sz="0" w:space="0" w:color="auto"/>
      </w:divBdr>
    </w:div>
    <w:div w:id="207627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onext.com/en/media/435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2021-03-09T17:36:37+00:00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0A8AD02F-91C0-43E6-AF96-E6925418B9F3}"/>
</file>

<file path=customXml/itemProps2.xml><?xml version="1.0" encoding="utf-8"?>
<ds:datastoreItem xmlns:ds="http://schemas.openxmlformats.org/officeDocument/2006/customXml" ds:itemID="{BFACA41E-F65F-4172-8D31-8BEA5E09BA28}"/>
</file>

<file path=customXml/itemProps3.xml><?xml version="1.0" encoding="utf-8"?>
<ds:datastoreItem xmlns:ds="http://schemas.openxmlformats.org/officeDocument/2006/customXml" ds:itemID="{F727AF4F-97CD-46D7-8FEB-453475263125}"/>
</file>

<file path=customXml/itemProps4.xml><?xml version="1.0" encoding="utf-8"?>
<ds:datastoreItem xmlns:ds="http://schemas.openxmlformats.org/officeDocument/2006/customXml" ds:itemID="{04EC4964-B694-4ABA-9FAD-18C4898963B9}"/>
</file>

<file path=docProps/app.xml><?xml version="1.0" encoding="utf-8"?>
<Properties xmlns="http://schemas.openxmlformats.org/officeDocument/2006/extended-properties" xmlns:vt="http://schemas.openxmlformats.org/officeDocument/2006/docPropsVTypes">
  <Template>Normal</Template>
  <TotalTime>3</TotalTime>
  <Pages>1</Pages>
  <Words>413</Words>
  <Characters>2357</Characters>
  <Application>Microsoft Office Word</Application>
  <DocSecurity>0</DocSecurity>
  <PresentationFormat/>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Eugenee Mulhern</dc:creator>
  <cp:keywords/>
  <dc:description/>
  <cp:lastModifiedBy>Ryan, Criona</cp:lastModifiedBy>
  <cp:revision>4</cp:revision>
  <dcterms:created xsi:type="dcterms:W3CDTF">2021-03-09T13:20:00Z</dcterms:created>
  <dcterms:modified xsi:type="dcterms:W3CDTF">2021-03-09T14:35:00Z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WFooter">
    <vt:lpwstr>MHC-24625573-1</vt:lpwstr>
  </property>
  <property fmtid="{D5CDD505-2E9C-101B-9397-08002B2CF9AE}" pid="3" name="ACDocRef">
    <vt:lpwstr>AC#38036538.2</vt:lpwstr>
  </property>
  <property fmtid="{D5CDD505-2E9C-101B-9397-08002B2CF9AE}" pid="4" name="ACDocType">
    <vt:lpwstr>DOCUMENT</vt:lpwstr>
  </property>
  <property fmtid="{D5CDD505-2E9C-101B-9397-08002B2CF9AE}" pid="5" name="ACMatter">
    <vt:lpwstr>RY069/039/</vt:lpwstr>
  </property>
  <property fmtid="{D5CDD505-2E9C-101B-9397-08002B2CF9AE}" pid="6" name="ContentTypeId">
    <vt:lpwstr>0x010100BE156B1CF39149A8843C57AB06C49AFE0011B886BEF4CCD94F85F46E94360FD412</vt:lpwstr>
  </property>
  <property fmtid="{D5CDD505-2E9C-101B-9397-08002B2CF9AE}" pid="7" name="IssuerName">
    <vt:lpwstr/>
  </property>
  <property fmtid="{D5CDD505-2E9C-101B-9397-08002B2CF9AE}" pid="8" name="MigrateFolderIssueDetected">
    <vt:bool>false</vt:bool>
  </property>
  <property fmtid="{D5CDD505-2E9C-101B-9397-08002B2CF9AE}" pid="9" name="Order">
    <vt:r8>171503600</vt:r8>
  </property>
  <property fmtid="{D5CDD505-2E9C-101B-9397-08002B2CF9AE}" pid="10" name="JobType">
    <vt:lpwstr/>
  </property>
  <property fmtid="{D5CDD505-2E9C-101B-9397-08002B2CF9AE}" pid="11" name="IssuerID">
    <vt:lpwstr/>
  </property>
  <property fmtid="{D5CDD505-2E9C-101B-9397-08002B2CF9AE}" pid="12" name="SendToWeb">
    <vt:bool>false</vt:bool>
  </property>
  <property fmtid="{D5CDD505-2E9C-101B-9397-08002B2CF9AE}" pid="13" name="JobContentType">
    <vt:lpwstr/>
  </property>
  <property fmtid="{D5CDD505-2E9C-101B-9397-08002B2CF9AE}" pid="14" name="Organisation">
    <vt:lpwstr/>
  </property>
  <property fmtid="{D5CDD505-2E9C-101B-9397-08002B2CF9AE}" pid="15" name="Contact">
    <vt:lpwstr/>
  </property>
  <property fmtid="{D5CDD505-2E9C-101B-9397-08002B2CF9AE}" pid="16" name="MigrateFolderIssueDetected0">
    <vt:bool>false</vt:bool>
  </property>
</Properties>
</file>