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E1BE1" w14:textId="77777777" w:rsidR="007705C6" w:rsidRDefault="007705C6" w:rsidP="007705C6">
      <w:pPr>
        <w:pStyle w:val="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Ryanair Holdings plc</w:t>
      </w:r>
    </w:p>
    <w:p w14:paraId="4A7073D5" w14:textId="77777777" w:rsidR="007705C6" w:rsidRDefault="00357A30" w:rsidP="007705C6">
      <w:pPr>
        <w:pStyle w:val="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August 13, 2021</w:t>
      </w:r>
    </w:p>
    <w:p w14:paraId="57189E33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 </w:t>
      </w:r>
    </w:p>
    <w:p w14:paraId="6679F2FA" w14:textId="77777777" w:rsidR="007705C6" w:rsidRDefault="007705C6" w:rsidP="007705C6">
      <w:pPr>
        <w:pStyle w:val="ci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Style w:val="ce"/>
          <w:b/>
          <w:bCs/>
          <w:color w:val="000000"/>
          <w:sz w:val="22"/>
          <w:szCs w:val="22"/>
        </w:rPr>
        <w:t>Ryanair Holdings plc</w:t>
      </w:r>
    </w:p>
    <w:p w14:paraId="6F6B4299" w14:textId="77777777" w:rsidR="007705C6" w:rsidRDefault="007705C6" w:rsidP="007705C6">
      <w:pPr>
        <w:pStyle w:val="ci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Style w:val="ce"/>
          <w:b/>
          <w:bCs/>
          <w:color w:val="000000"/>
          <w:sz w:val="22"/>
          <w:szCs w:val="22"/>
        </w:rPr>
        <w:t xml:space="preserve">(the </w:t>
      </w:r>
      <w:r w:rsidR="006A6BE7">
        <w:rPr>
          <w:rStyle w:val="ce"/>
          <w:b/>
          <w:bCs/>
          <w:color w:val="000000"/>
          <w:sz w:val="22"/>
          <w:szCs w:val="22"/>
        </w:rPr>
        <w:t>“</w:t>
      </w:r>
      <w:r>
        <w:rPr>
          <w:rStyle w:val="ce"/>
          <w:b/>
          <w:bCs/>
          <w:color w:val="000000"/>
          <w:sz w:val="22"/>
          <w:szCs w:val="22"/>
        </w:rPr>
        <w:t>Company</w:t>
      </w:r>
      <w:r w:rsidR="006A6BE7">
        <w:rPr>
          <w:rStyle w:val="ce"/>
          <w:b/>
          <w:bCs/>
          <w:color w:val="000000"/>
          <w:sz w:val="22"/>
          <w:szCs w:val="22"/>
        </w:rPr>
        <w:t>”</w:t>
      </w:r>
      <w:r>
        <w:rPr>
          <w:rStyle w:val="ce"/>
          <w:b/>
          <w:bCs/>
          <w:color w:val="000000"/>
          <w:sz w:val="22"/>
          <w:szCs w:val="22"/>
        </w:rPr>
        <w:t>)</w:t>
      </w:r>
    </w:p>
    <w:p w14:paraId="00E6E95D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 </w:t>
      </w:r>
    </w:p>
    <w:p w14:paraId="359338FA" w14:textId="77777777" w:rsidR="007705C6" w:rsidRDefault="007705C6" w:rsidP="007705C6">
      <w:pPr>
        <w:pStyle w:val="ci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rStyle w:val="ce"/>
          <w:b/>
          <w:bCs/>
          <w:color w:val="000000"/>
          <w:sz w:val="22"/>
          <w:szCs w:val="22"/>
        </w:rPr>
        <w:t xml:space="preserve">NOTICE OF </w:t>
      </w:r>
      <w:r w:rsidR="00357A30">
        <w:rPr>
          <w:rStyle w:val="ce"/>
          <w:b/>
          <w:bCs/>
          <w:color w:val="000000"/>
          <w:sz w:val="22"/>
          <w:szCs w:val="22"/>
        </w:rPr>
        <w:t>ANNUAL</w:t>
      </w:r>
      <w:r>
        <w:rPr>
          <w:rStyle w:val="ce"/>
          <w:b/>
          <w:bCs/>
          <w:color w:val="000000"/>
          <w:sz w:val="22"/>
          <w:szCs w:val="22"/>
        </w:rPr>
        <w:t xml:space="preserve"> GENERAL MEETING</w:t>
      </w:r>
    </w:p>
    <w:p w14:paraId="6BFD9E65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 </w:t>
      </w:r>
    </w:p>
    <w:p w14:paraId="7BB26A3F" w14:textId="77777777" w:rsidR="007705C6" w:rsidRDefault="00357A30" w:rsidP="007705C6">
      <w:pPr>
        <w:pStyle w:val="w"/>
        <w:shd w:val="clear" w:color="auto" w:fill="FFFFFF"/>
        <w:spacing w:before="0" w:beforeAutospacing="0" w:after="2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Annual</w:t>
      </w:r>
      <w:r w:rsidR="007705C6">
        <w:rPr>
          <w:color w:val="000000"/>
          <w:sz w:val="22"/>
          <w:szCs w:val="22"/>
        </w:rPr>
        <w:t xml:space="preserve"> General Meeting of the Company will be held at </w:t>
      </w:r>
      <w:r>
        <w:rPr>
          <w:color w:val="000000"/>
          <w:sz w:val="22"/>
          <w:szCs w:val="22"/>
        </w:rPr>
        <w:t xml:space="preserve">Ryanair Airside </w:t>
      </w:r>
      <w:r w:rsidR="007705C6">
        <w:rPr>
          <w:color w:val="000000"/>
          <w:sz w:val="22"/>
          <w:szCs w:val="22"/>
        </w:rPr>
        <w:t>Office</w:t>
      </w:r>
      <w:r>
        <w:rPr>
          <w:color w:val="000000"/>
          <w:sz w:val="22"/>
          <w:szCs w:val="22"/>
        </w:rPr>
        <w:t>s</w:t>
      </w:r>
      <w:r w:rsidR="007705C6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230/240 Lakeshore Drive, </w:t>
      </w:r>
      <w:r w:rsidR="007705C6">
        <w:rPr>
          <w:color w:val="000000"/>
          <w:sz w:val="22"/>
          <w:szCs w:val="22"/>
        </w:rPr>
        <w:t xml:space="preserve">Airside Business Park, Swords, Co. Dublin, K67 </w:t>
      </w:r>
      <w:r>
        <w:rPr>
          <w:color w:val="000000"/>
          <w:sz w:val="22"/>
          <w:szCs w:val="22"/>
        </w:rPr>
        <w:t>XF79</w:t>
      </w:r>
      <w:r w:rsidR="007705C6">
        <w:rPr>
          <w:color w:val="000000"/>
          <w:sz w:val="22"/>
          <w:szCs w:val="22"/>
        </w:rPr>
        <w:t>, Ireland on Thursday 1</w:t>
      </w:r>
      <w:r>
        <w:rPr>
          <w:color w:val="000000"/>
          <w:sz w:val="22"/>
          <w:szCs w:val="22"/>
        </w:rPr>
        <w:t>6</w:t>
      </w:r>
      <w:r w:rsidR="007705C6"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Septem</w:t>
      </w:r>
      <w:r w:rsidR="007705C6">
        <w:rPr>
          <w:color w:val="000000"/>
          <w:sz w:val="22"/>
          <w:szCs w:val="22"/>
        </w:rPr>
        <w:t>ber</w:t>
      </w:r>
      <w:r>
        <w:rPr>
          <w:color w:val="000000"/>
          <w:sz w:val="22"/>
          <w:szCs w:val="22"/>
        </w:rPr>
        <w:t>,</w:t>
      </w:r>
      <w:proofErr w:type="gramEnd"/>
      <w:r w:rsidR="007705C6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1</w:t>
      </w:r>
      <w:r w:rsidR="007705C6">
        <w:rPr>
          <w:color w:val="000000"/>
          <w:sz w:val="22"/>
          <w:szCs w:val="22"/>
        </w:rPr>
        <w:t xml:space="preserve"> at 9.00 a.m. </w:t>
      </w:r>
      <w:r>
        <w:rPr>
          <w:color w:val="000000"/>
          <w:sz w:val="22"/>
          <w:szCs w:val="22"/>
        </w:rPr>
        <w:t xml:space="preserve">(Irish time) </w:t>
      </w:r>
      <w:r w:rsidR="007705C6">
        <w:rPr>
          <w:color w:val="000000"/>
          <w:sz w:val="22"/>
          <w:szCs w:val="22"/>
        </w:rPr>
        <w:t>(</w:t>
      </w:r>
      <w:r w:rsidR="006A6BE7">
        <w:rPr>
          <w:color w:val="000000"/>
          <w:sz w:val="22"/>
          <w:szCs w:val="22"/>
        </w:rPr>
        <w:t>“</w:t>
      </w:r>
      <w:r>
        <w:rPr>
          <w:b/>
          <w:bCs/>
          <w:color w:val="000000"/>
          <w:sz w:val="22"/>
          <w:szCs w:val="22"/>
        </w:rPr>
        <w:t>A</w:t>
      </w:r>
      <w:r w:rsidR="007705C6">
        <w:rPr>
          <w:b/>
          <w:bCs/>
          <w:color w:val="000000"/>
          <w:sz w:val="22"/>
          <w:szCs w:val="22"/>
        </w:rPr>
        <w:t>GM</w:t>
      </w:r>
      <w:r w:rsidR="006A6BE7" w:rsidRPr="006A6BE7">
        <w:rPr>
          <w:bCs/>
          <w:color w:val="000000"/>
          <w:sz w:val="22"/>
          <w:szCs w:val="22"/>
        </w:rPr>
        <w:t>”</w:t>
      </w:r>
      <w:r w:rsidR="007705C6">
        <w:rPr>
          <w:color w:val="000000"/>
          <w:sz w:val="22"/>
          <w:szCs w:val="22"/>
        </w:rPr>
        <w:t>).</w:t>
      </w:r>
    </w:p>
    <w:p w14:paraId="63FF60CB" w14:textId="2AAE5ADC" w:rsidR="007705C6" w:rsidRDefault="00357A30" w:rsidP="00F5078D">
      <w:pPr>
        <w:pStyle w:val="ch"/>
        <w:shd w:val="clear" w:color="auto" w:fill="FFFFFF"/>
        <w:spacing w:before="0" w:beforeAutospacing="0" w:after="0" w:afterAutospacing="0"/>
        <w:jc w:val="both"/>
        <w:rPr>
          <w:rStyle w:val="ce"/>
          <w:color w:val="000000"/>
          <w:sz w:val="22"/>
          <w:szCs w:val="22"/>
        </w:rPr>
      </w:pPr>
      <w:proofErr w:type="gramStart"/>
      <w:r>
        <w:rPr>
          <w:rStyle w:val="ce"/>
          <w:color w:val="000000"/>
          <w:sz w:val="22"/>
          <w:szCs w:val="22"/>
        </w:rPr>
        <w:t>T</w:t>
      </w:r>
      <w:r w:rsidR="007705C6">
        <w:rPr>
          <w:rStyle w:val="ce"/>
          <w:color w:val="000000"/>
          <w:sz w:val="22"/>
          <w:szCs w:val="22"/>
        </w:rPr>
        <w:t xml:space="preserve">he </w:t>
      </w:r>
      <w:r w:rsidR="00E77AF7">
        <w:rPr>
          <w:rStyle w:val="ce"/>
          <w:color w:val="000000"/>
          <w:sz w:val="22"/>
          <w:szCs w:val="22"/>
        </w:rPr>
        <w:t>Letter from the Chairman,</w:t>
      </w:r>
      <w:proofErr w:type="gramEnd"/>
      <w:r w:rsidR="00E77AF7">
        <w:rPr>
          <w:rStyle w:val="ce"/>
          <w:color w:val="000000"/>
          <w:sz w:val="22"/>
          <w:szCs w:val="22"/>
        </w:rPr>
        <w:t xml:space="preserve"> </w:t>
      </w:r>
      <w:r w:rsidR="007705C6">
        <w:rPr>
          <w:rStyle w:val="ce"/>
          <w:color w:val="000000"/>
          <w:sz w:val="22"/>
          <w:szCs w:val="22"/>
        </w:rPr>
        <w:t xml:space="preserve">notice of the </w:t>
      </w:r>
      <w:r>
        <w:rPr>
          <w:rStyle w:val="ce"/>
          <w:color w:val="000000"/>
          <w:sz w:val="22"/>
          <w:szCs w:val="22"/>
        </w:rPr>
        <w:t>A</w:t>
      </w:r>
      <w:r w:rsidR="007705C6">
        <w:rPr>
          <w:rStyle w:val="ce"/>
          <w:color w:val="000000"/>
          <w:sz w:val="22"/>
          <w:szCs w:val="22"/>
        </w:rPr>
        <w:t xml:space="preserve">GM (the </w:t>
      </w:r>
      <w:r w:rsidR="006A6BE7">
        <w:rPr>
          <w:rStyle w:val="ce"/>
          <w:color w:val="000000"/>
          <w:sz w:val="22"/>
          <w:szCs w:val="22"/>
        </w:rPr>
        <w:t>“</w:t>
      </w:r>
      <w:r>
        <w:rPr>
          <w:rStyle w:val="ce"/>
          <w:b/>
          <w:bCs/>
          <w:color w:val="000000"/>
          <w:sz w:val="22"/>
          <w:szCs w:val="22"/>
        </w:rPr>
        <w:t>Notice</w:t>
      </w:r>
      <w:r w:rsidR="006A6BE7">
        <w:rPr>
          <w:rStyle w:val="ce"/>
          <w:color w:val="000000"/>
          <w:sz w:val="22"/>
          <w:szCs w:val="22"/>
        </w:rPr>
        <w:t>”</w:t>
      </w:r>
      <w:r w:rsidR="007705C6">
        <w:rPr>
          <w:rStyle w:val="ce"/>
          <w:color w:val="000000"/>
          <w:sz w:val="22"/>
          <w:szCs w:val="22"/>
        </w:rPr>
        <w:t>) and a Form of Proxy have been posted</w:t>
      </w:r>
      <w:r w:rsidR="00DB4E84">
        <w:rPr>
          <w:rStyle w:val="ce"/>
          <w:color w:val="000000"/>
          <w:sz w:val="22"/>
          <w:szCs w:val="22"/>
        </w:rPr>
        <w:t>, or made available</w:t>
      </w:r>
      <w:r w:rsidR="00D73F07">
        <w:rPr>
          <w:rStyle w:val="ce"/>
          <w:color w:val="000000"/>
          <w:sz w:val="22"/>
          <w:szCs w:val="22"/>
        </w:rPr>
        <w:t xml:space="preserve"> on the Company’s website</w:t>
      </w:r>
      <w:r w:rsidR="00DB4E84">
        <w:rPr>
          <w:rStyle w:val="ce"/>
          <w:color w:val="000000"/>
          <w:sz w:val="22"/>
          <w:szCs w:val="22"/>
        </w:rPr>
        <w:t>,</w:t>
      </w:r>
      <w:r w:rsidR="007705C6">
        <w:rPr>
          <w:rStyle w:val="ce"/>
          <w:color w:val="000000"/>
          <w:sz w:val="22"/>
          <w:szCs w:val="22"/>
        </w:rPr>
        <w:t xml:space="preserve"> to shareholders today.  </w:t>
      </w:r>
      <w:r w:rsidR="00F5078D">
        <w:rPr>
          <w:rStyle w:val="ce"/>
          <w:color w:val="000000"/>
          <w:sz w:val="22"/>
          <w:szCs w:val="22"/>
        </w:rPr>
        <w:t xml:space="preserve">In addition, </w:t>
      </w:r>
      <w:r>
        <w:rPr>
          <w:rStyle w:val="ce"/>
          <w:color w:val="000000"/>
          <w:sz w:val="22"/>
          <w:szCs w:val="22"/>
        </w:rPr>
        <w:t xml:space="preserve">the Annual Report and Financial Statements for the financial year ended </w:t>
      </w:r>
      <w:r w:rsidR="003445B1">
        <w:rPr>
          <w:rStyle w:val="ce"/>
          <w:color w:val="000000"/>
          <w:sz w:val="22"/>
          <w:szCs w:val="22"/>
        </w:rPr>
        <w:t>March 31, 2021, and a copy of the Directors’ Remuneration Policy</w:t>
      </w:r>
      <w:r w:rsidR="007705C6">
        <w:rPr>
          <w:rStyle w:val="ce"/>
          <w:color w:val="000000"/>
          <w:sz w:val="22"/>
          <w:szCs w:val="22"/>
        </w:rPr>
        <w:t xml:space="preserve"> are available to view on the Company's website, </w:t>
      </w:r>
      <w:hyperlink r:id="rId8" w:history="1">
        <w:r w:rsidR="007705C6">
          <w:rPr>
            <w:rStyle w:val="Hyperlink"/>
            <w:sz w:val="22"/>
            <w:szCs w:val="22"/>
          </w:rPr>
          <w:t>https://investor.ryanair.com/</w:t>
        </w:r>
      </w:hyperlink>
      <w:r w:rsidR="007705C6">
        <w:rPr>
          <w:rStyle w:val="ce"/>
          <w:color w:val="000000"/>
          <w:sz w:val="22"/>
          <w:szCs w:val="22"/>
        </w:rPr>
        <w:t>.</w:t>
      </w:r>
    </w:p>
    <w:p w14:paraId="3B57CD9E" w14:textId="77777777" w:rsidR="00F5078D" w:rsidRDefault="00F5078D" w:rsidP="00F5078D">
      <w:pPr>
        <w:pStyle w:val="ch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14:paraId="57312908" w14:textId="597B8301" w:rsidR="007705C6" w:rsidRDefault="007705C6" w:rsidP="007705C6">
      <w:pPr>
        <w:pStyle w:val="cl"/>
        <w:shd w:val="clear" w:color="auto" w:fill="FFFFFF"/>
        <w:spacing w:before="0" w:beforeAutospacing="0" w:after="2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Any relevant updates regarding the </w:t>
      </w:r>
      <w:r w:rsidR="00357A30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GM, including any changes to the arrangements outlined in the </w:t>
      </w:r>
      <w:r w:rsidR="00357A30">
        <w:rPr>
          <w:color w:val="000000"/>
          <w:sz w:val="22"/>
          <w:szCs w:val="22"/>
        </w:rPr>
        <w:t>Notice</w:t>
      </w:r>
      <w:r>
        <w:rPr>
          <w:color w:val="000000"/>
          <w:sz w:val="22"/>
          <w:szCs w:val="22"/>
        </w:rPr>
        <w:t>, will be announced via a Regulatory Information Service and will be available on </w:t>
      </w:r>
      <w:hyperlink r:id="rId9" w:history="1">
        <w:r>
          <w:rPr>
            <w:rStyle w:val="Hyperlink"/>
            <w:sz w:val="22"/>
            <w:szCs w:val="22"/>
          </w:rPr>
          <w:t>https://investor.ryanair.com/</w:t>
        </w:r>
      </w:hyperlink>
      <w:r>
        <w:rPr>
          <w:color w:val="000000"/>
          <w:sz w:val="22"/>
          <w:szCs w:val="22"/>
        </w:rPr>
        <w:t>.</w:t>
      </w:r>
    </w:p>
    <w:p w14:paraId="13FFF738" w14:textId="77777777" w:rsidR="007705C6" w:rsidRDefault="007705C6" w:rsidP="007705C6">
      <w:pPr>
        <w:pStyle w:val="cn"/>
        <w:shd w:val="clear" w:color="auto" w:fill="FFFFFF"/>
        <w:spacing w:before="0" w:beforeAutospacing="0" w:after="22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Further information in relation to the </w:t>
      </w:r>
      <w:r w:rsidR="00357A30">
        <w:rPr>
          <w:b/>
          <w:bCs/>
          <w:color w:val="000000"/>
          <w:sz w:val="22"/>
          <w:szCs w:val="22"/>
        </w:rPr>
        <w:t>A</w:t>
      </w:r>
      <w:r>
        <w:rPr>
          <w:b/>
          <w:bCs/>
          <w:color w:val="000000"/>
          <w:sz w:val="22"/>
          <w:szCs w:val="22"/>
        </w:rPr>
        <w:t>GM</w:t>
      </w:r>
    </w:p>
    <w:p w14:paraId="5DBBD49E" w14:textId="77777777" w:rsidR="007705C6" w:rsidRDefault="007705C6" w:rsidP="007705C6">
      <w:pPr>
        <w:pStyle w:val="w"/>
        <w:shd w:val="clear" w:color="auto" w:fill="FFFFFF"/>
        <w:spacing w:before="0" w:beforeAutospacing="0" w:after="22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accordance with Irish Listing Rule 6.1.59 and UK Listing Rule 14.3.6, the </w:t>
      </w:r>
      <w:r w:rsidR="00523014">
        <w:rPr>
          <w:color w:val="000000"/>
          <w:sz w:val="22"/>
          <w:szCs w:val="22"/>
        </w:rPr>
        <w:t>Notice</w:t>
      </w:r>
      <w:r>
        <w:rPr>
          <w:color w:val="000000"/>
          <w:sz w:val="22"/>
          <w:szCs w:val="22"/>
        </w:rPr>
        <w:t xml:space="preserve"> will be submitted to the Irish Stock Exchange t/a Euronext Dublin and the UK's National Storage Mechanism and will be available for inspection at the following locations:</w:t>
      </w:r>
    </w:p>
    <w:p w14:paraId="09D890DC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Companies Announcement Office</w:t>
      </w:r>
    </w:p>
    <w:p w14:paraId="543A0B22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Euronext Dublin</w:t>
      </w:r>
    </w:p>
    <w:p w14:paraId="51C9EE91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28 Anglesea Street</w:t>
      </w:r>
    </w:p>
    <w:p w14:paraId="4AD21B00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Dublin 2</w:t>
      </w:r>
    </w:p>
    <w:p w14:paraId="79629F2C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Tel. no: + 353 1 617 4200</w:t>
      </w:r>
    </w:p>
    <w:p w14:paraId="57814276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 </w:t>
      </w:r>
    </w:p>
    <w:p w14:paraId="14DF7CDD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and at: </w:t>
      </w:r>
      <w:hyperlink r:id="rId10" w:anchor="/nsm/nationalstoragemechanism" w:history="1">
        <w:r>
          <w:rPr>
            <w:rStyle w:val="Hyperlink"/>
            <w:sz w:val="22"/>
            <w:szCs w:val="22"/>
          </w:rPr>
          <w:t>https://data.fca.org.uk/#/nsm/nationalstoragemechanism</w:t>
        </w:r>
      </w:hyperlink>
    </w:p>
    <w:p w14:paraId="5CC5F583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1688A84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e"/>
          <w:color w:val="000000"/>
          <w:sz w:val="22"/>
          <w:szCs w:val="22"/>
        </w:rPr>
        <w:t>For further information, please contact:</w:t>
      </w:r>
    </w:p>
    <w:p w14:paraId="1296C153" w14:textId="77777777" w:rsidR="007705C6" w:rsidRDefault="007705C6" w:rsidP="007705C6">
      <w:pPr>
        <w:pStyle w:val="ch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C8338B0" w14:textId="77777777" w:rsidR="007705C6" w:rsidRDefault="007705C6" w:rsidP="007705C6">
      <w:pPr>
        <w:pStyle w:val="co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cp"/>
          <w:b/>
          <w:bCs/>
          <w:color w:val="000000"/>
          <w:sz w:val="22"/>
          <w:szCs w:val="22"/>
        </w:rPr>
        <w:t>Ryanair Holdings plc</w:t>
      </w:r>
      <w:r>
        <w:rPr>
          <w:rStyle w:val="bu"/>
          <w:b/>
          <w:bCs/>
          <w:color w:val="000000"/>
          <w:sz w:val="22"/>
          <w:szCs w:val="22"/>
        </w:rPr>
        <w:t>, </w:t>
      </w:r>
      <w:r>
        <w:rPr>
          <w:rStyle w:val="cq"/>
          <w:color w:val="000000"/>
          <w:sz w:val="22"/>
          <w:szCs w:val="22"/>
        </w:rPr>
        <w:t>Peter Larkin, Head of Investor Relations, Tel: +353 (0) 1 945 1212</w:t>
      </w:r>
    </w:p>
    <w:p w14:paraId="11227FDF" w14:textId="77777777" w:rsidR="007705C6" w:rsidRDefault="007705C6" w:rsidP="007705C6">
      <w:pPr>
        <w:pStyle w:val="cr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rStyle w:val="bs"/>
          <w:b/>
          <w:bCs/>
          <w:color w:val="000000"/>
        </w:rPr>
        <w:t> </w:t>
      </w:r>
    </w:p>
    <w:p w14:paraId="73904FDF" w14:textId="77777777" w:rsidR="007705C6" w:rsidRDefault="007705C6" w:rsidP="007705C6">
      <w:pPr>
        <w:pStyle w:val="a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2551141" w14:textId="77777777" w:rsidR="008E58DC" w:rsidRPr="006341E4" w:rsidRDefault="007705C6" w:rsidP="007705C6">
      <w:pPr>
        <w:pStyle w:val="cs"/>
        <w:shd w:val="clear" w:color="auto" w:fill="FFFFFF"/>
        <w:spacing w:before="0" w:beforeAutospacing="0" w:after="200" w:afterAutospacing="0" w:line="253" w:lineRule="atLeast"/>
      </w:pPr>
      <w:r>
        <w:rPr>
          <w:b/>
          <w:bCs/>
          <w:color w:val="000000"/>
          <w:sz w:val="22"/>
          <w:szCs w:val="22"/>
        </w:rPr>
        <w:t>END</w:t>
      </w:r>
    </w:p>
    <w:sectPr w:rsidR="008E58DC" w:rsidRPr="006341E4" w:rsidSect="00314363">
      <w:footerReference w:type="default" r:id="rId11"/>
      <w:footerReference w:type="first" r:id="rId12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E96A6" w14:textId="77777777" w:rsidR="00B523E6" w:rsidRDefault="00B523E6" w:rsidP="00422C53">
      <w:r>
        <w:separator/>
      </w:r>
    </w:p>
  </w:endnote>
  <w:endnote w:type="continuationSeparator" w:id="0">
    <w:p w14:paraId="47A0B720" w14:textId="77777777" w:rsidR="00B523E6" w:rsidRDefault="00B523E6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6391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199A" w14:textId="25268FD0" w:rsidR="00314363" w:rsidRPr="00C97D4B" w:rsidRDefault="00314363" w:rsidP="00314363">
    <w:pPr>
      <w:pStyle w:val="Footer"/>
      <w:jc w:val="right"/>
      <w:rPr>
        <w:i/>
        <w:sz w:val="16"/>
      </w:rPr>
    </w:pPr>
  </w:p>
  <w:p w14:paraId="5A011165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D2724" w14:textId="77777777" w:rsidR="00B523E6" w:rsidRDefault="00B523E6" w:rsidP="00422C53">
      <w:r>
        <w:separator/>
      </w:r>
    </w:p>
  </w:footnote>
  <w:footnote w:type="continuationSeparator" w:id="0">
    <w:p w14:paraId="638D78B4" w14:textId="77777777" w:rsidR="00B523E6" w:rsidRDefault="00B523E6" w:rsidP="0042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</w:docVars>
  <w:rsids>
    <w:rsidRoot w:val="007705C6"/>
    <w:rsid w:val="00085ED5"/>
    <w:rsid w:val="000E24D0"/>
    <w:rsid w:val="00157B1E"/>
    <w:rsid w:val="00181A98"/>
    <w:rsid w:val="00281016"/>
    <w:rsid w:val="002C40C7"/>
    <w:rsid w:val="00314363"/>
    <w:rsid w:val="003445B1"/>
    <w:rsid w:val="00357A30"/>
    <w:rsid w:val="003D4E7D"/>
    <w:rsid w:val="00422C53"/>
    <w:rsid w:val="00486323"/>
    <w:rsid w:val="004A128E"/>
    <w:rsid w:val="00523014"/>
    <w:rsid w:val="005264B2"/>
    <w:rsid w:val="00581073"/>
    <w:rsid w:val="005F0FDD"/>
    <w:rsid w:val="005F2955"/>
    <w:rsid w:val="006341E4"/>
    <w:rsid w:val="006A6BE7"/>
    <w:rsid w:val="006D1B7C"/>
    <w:rsid w:val="007705C6"/>
    <w:rsid w:val="008C1810"/>
    <w:rsid w:val="008E58DC"/>
    <w:rsid w:val="009261FB"/>
    <w:rsid w:val="009B5B39"/>
    <w:rsid w:val="009F1065"/>
    <w:rsid w:val="00A64BB8"/>
    <w:rsid w:val="00A763A1"/>
    <w:rsid w:val="00A95FA6"/>
    <w:rsid w:val="00B523E6"/>
    <w:rsid w:val="00BD7D30"/>
    <w:rsid w:val="00BE38A9"/>
    <w:rsid w:val="00C3137E"/>
    <w:rsid w:val="00D73F07"/>
    <w:rsid w:val="00D920AE"/>
    <w:rsid w:val="00DB0213"/>
    <w:rsid w:val="00DB4E84"/>
    <w:rsid w:val="00E1288A"/>
    <w:rsid w:val="00E722DF"/>
    <w:rsid w:val="00E77AF7"/>
    <w:rsid w:val="00EC7599"/>
    <w:rsid w:val="00F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D5E1F4"/>
  <w15:chartTrackingRefBased/>
  <w15:docId w15:val="{80EFF208-52B6-4752-8996-7AB0D808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16"/>
    <w:pPr>
      <w:adjustRightInd w:val="0"/>
      <w:spacing w:after="0" w:line="240" w:lineRule="auto"/>
      <w:jc w:val="both"/>
    </w:pPr>
    <w:rPr>
      <w:rFonts w:ascii="Times New Roman" w:hAnsi="Times New Roman" w:cs="Times New Roman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tabs>
        <w:tab w:val="num" w:pos="360"/>
      </w:tabs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tabs>
        <w:tab w:val="num" w:pos="360"/>
      </w:tabs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tabs>
        <w:tab w:val="num" w:pos="360"/>
      </w:tabs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9"/>
    <w:rsid w:val="00157B1E"/>
    <w:pPr>
      <w:keepNext/>
      <w:keepLines/>
      <w:numPr>
        <w:numId w:val="9"/>
      </w:numPr>
      <w:tabs>
        <w:tab w:val="num" w:pos="360"/>
      </w:tabs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paragraph" w:customStyle="1" w:styleId="a">
    <w:name w:val="a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h">
    <w:name w:val="ch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e">
    <w:name w:val="ce"/>
    <w:basedOn w:val="DefaultParagraphFont"/>
    <w:rsid w:val="007705C6"/>
  </w:style>
  <w:style w:type="paragraph" w:customStyle="1" w:styleId="ci">
    <w:name w:val="ci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w">
    <w:name w:val="w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b">
    <w:name w:val="cb"/>
    <w:basedOn w:val="DefaultParagraphFont"/>
    <w:rsid w:val="007705C6"/>
  </w:style>
  <w:style w:type="paragraph" w:customStyle="1" w:styleId="cj">
    <w:name w:val="cj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05C6"/>
    <w:rPr>
      <w:color w:val="0000FF"/>
      <w:u w:val="single"/>
    </w:rPr>
  </w:style>
  <w:style w:type="paragraph" w:customStyle="1" w:styleId="ck">
    <w:name w:val="ck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l">
    <w:name w:val="cl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m">
    <w:name w:val="cm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n">
    <w:name w:val="cn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">
    <w:name w:val="co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p">
    <w:name w:val="cp"/>
    <w:basedOn w:val="DefaultParagraphFont"/>
    <w:rsid w:val="007705C6"/>
  </w:style>
  <w:style w:type="character" w:customStyle="1" w:styleId="bu">
    <w:name w:val="bu"/>
    <w:basedOn w:val="DefaultParagraphFont"/>
    <w:rsid w:val="007705C6"/>
  </w:style>
  <w:style w:type="character" w:customStyle="1" w:styleId="cq">
    <w:name w:val="cq"/>
    <w:basedOn w:val="DefaultParagraphFont"/>
    <w:rsid w:val="007705C6"/>
  </w:style>
  <w:style w:type="paragraph" w:customStyle="1" w:styleId="cr">
    <w:name w:val="cr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bs">
    <w:name w:val="bs"/>
    <w:basedOn w:val="DefaultParagraphFont"/>
    <w:rsid w:val="007705C6"/>
  </w:style>
  <w:style w:type="character" w:customStyle="1" w:styleId="l">
    <w:name w:val="l"/>
    <w:basedOn w:val="DefaultParagraphFont"/>
    <w:rsid w:val="007705C6"/>
  </w:style>
  <w:style w:type="paragraph" w:customStyle="1" w:styleId="cs">
    <w:name w:val="cs"/>
    <w:basedOn w:val="Normal"/>
    <w:rsid w:val="007705C6"/>
    <w:pPr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B8"/>
    <w:rPr>
      <w:rFonts w:ascii="Segoe UI" w:hAnsi="Segoe UI" w:cs="Segoe UI"/>
      <w:sz w:val="18"/>
      <w:szCs w:val="18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73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F07"/>
    <w:rPr>
      <w:rFonts w:ascii="Times New Roman" w:hAnsi="Times New Roman" w:cs="Times New Roman"/>
      <w:sz w:val="20"/>
      <w:szCs w:val="20"/>
      <w:lang w:val="en-IE"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F07"/>
    <w:rPr>
      <w:rFonts w:ascii="Times New Roman" w:hAnsi="Times New Roman" w:cs="Times New Roman"/>
      <w:b/>
      <w:bCs/>
      <w:sz w:val="20"/>
      <w:szCs w:val="2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or.ryanair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data.fca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or.ryanai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2021-08-13T11:04:00+00:00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DB8D61F7-3CB3-4600-81A8-512F76A21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12E80-6EF2-4130-ABD2-0043DAE0C994}"/>
</file>

<file path=customXml/itemProps3.xml><?xml version="1.0" encoding="utf-8"?>
<ds:datastoreItem xmlns:ds="http://schemas.openxmlformats.org/officeDocument/2006/customXml" ds:itemID="{1861158A-A4AE-47D8-863D-ED00C7269898}"/>
</file>

<file path=customXml/itemProps4.xml><?xml version="1.0" encoding="utf-8"?>
<ds:datastoreItem xmlns:ds="http://schemas.openxmlformats.org/officeDocument/2006/customXml" ds:itemID="{F53922E5-E74C-41B9-95D9-286E9FF23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Golda Hession</dc:creator>
  <cp:keywords/>
  <dc:description/>
  <cp:lastModifiedBy>Ryan, Criona</cp:lastModifiedBy>
  <cp:revision>2</cp:revision>
  <dcterms:created xsi:type="dcterms:W3CDTF">2021-08-13T07:14:00Z</dcterms:created>
  <dcterms:modified xsi:type="dcterms:W3CDTF">2021-08-13T07:14:00Z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AC#39764240.3</vt:lpwstr>
  </property>
  <property fmtid="{D5CDD505-2E9C-101B-9397-08002B2CF9AE}" pid="3" name="ACDocType">
    <vt:lpwstr>DOCUMENT</vt:lpwstr>
  </property>
  <property fmtid="{D5CDD505-2E9C-101B-9397-08002B2CF9AE}" pid="4" name="ACMatter">
    <vt:lpwstr>RY069/048/</vt:lpwstr>
  </property>
  <property fmtid="{D5CDD505-2E9C-101B-9397-08002B2CF9AE}" pid="5" name="ContentTypeId">
    <vt:lpwstr>0x010100BE156B1CF39149A8843C57AB06C49AFE0011B886BEF4CCD94F85F46E94360FD412</vt:lpwstr>
  </property>
  <property fmtid="{D5CDD505-2E9C-101B-9397-08002B2CF9AE}" pid="6" name="IssuerName">
    <vt:lpwstr/>
  </property>
  <property fmtid="{D5CDD505-2E9C-101B-9397-08002B2CF9AE}" pid="7" name="MigrateFolderIssueDetected">
    <vt:bool>false</vt:bool>
  </property>
  <property fmtid="{D5CDD505-2E9C-101B-9397-08002B2CF9AE}" pid="8" name="Order">
    <vt:r8>175329600</vt:r8>
  </property>
  <property fmtid="{D5CDD505-2E9C-101B-9397-08002B2CF9AE}" pid="9" name="JobType">
    <vt:lpwstr/>
  </property>
  <property fmtid="{D5CDD505-2E9C-101B-9397-08002B2CF9AE}" pid="10" name="IssuerID">
    <vt:lpwstr/>
  </property>
  <property fmtid="{D5CDD505-2E9C-101B-9397-08002B2CF9AE}" pid="11" name="SendToWeb">
    <vt:bool>false</vt:bool>
  </property>
  <property fmtid="{D5CDD505-2E9C-101B-9397-08002B2CF9AE}" pid="12" name="JobContentType">
    <vt:lpwstr/>
  </property>
  <property fmtid="{D5CDD505-2E9C-101B-9397-08002B2CF9AE}" pid="13" name="Organisation">
    <vt:lpwstr/>
  </property>
  <property fmtid="{D5CDD505-2E9C-101B-9397-08002B2CF9AE}" pid="14" name="Contact">
    <vt:lpwstr/>
  </property>
  <property fmtid="{D5CDD505-2E9C-101B-9397-08002B2CF9AE}" pid="15" name="MigrateFolderIssueDetected0">
    <vt:bool>false</vt:bool>
  </property>
</Properties>
</file>