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4C0" w:rsidRPr="00942434" w:rsidRDefault="00FA54C6" w:rsidP="004134C0">
      <w:pPr>
        <w:jc w:val="center"/>
        <w:outlineLvl w:val="0"/>
        <w:rPr>
          <w:b/>
          <w:sz w:val="36"/>
          <w:szCs w:val="36"/>
          <w:lang w:val="en-GB"/>
        </w:rPr>
      </w:pPr>
      <w:r>
        <w:rPr>
          <w:b/>
          <w:sz w:val="36"/>
          <w:szCs w:val="36"/>
          <w:lang w:val="en-GB"/>
        </w:rPr>
        <w:t xml:space="preserve"> </w:t>
      </w:r>
      <w:r w:rsidR="004134C0" w:rsidRPr="00942434">
        <w:rPr>
          <w:b/>
          <w:sz w:val="36"/>
          <w:szCs w:val="36"/>
          <w:lang w:val="en-GB"/>
        </w:rPr>
        <w:t>KINGSPAN GROUP PLC</w:t>
      </w: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r w:rsidRPr="00942434">
        <w:rPr>
          <w:b/>
          <w:sz w:val="36"/>
          <w:szCs w:val="36"/>
          <w:lang w:val="en-GB"/>
        </w:rPr>
        <w:t>HALF-YEARLY FINANCIAL REPORT</w:t>
      </w: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r w:rsidRPr="00942434">
        <w:rPr>
          <w:b/>
          <w:sz w:val="36"/>
          <w:szCs w:val="36"/>
          <w:lang w:val="en-GB"/>
        </w:rPr>
        <w:t>for the period ended 30</w:t>
      </w:r>
      <w:r w:rsidR="00A064F8" w:rsidRPr="00942434">
        <w:rPr>
          <w:b/>
          <w:sz w:val="36"/>
          <w:szCs w:val="36"/>
          <w:lang w:val="en-GB"/>
        </w:rPr>
        <w:t xml:space="preserve"> June </w:t>
      </w:r>
      <w:r w:rsidR="007C1101">
        <w:rPr>
          <w:b/>
          <w:sz w:val="36"/>
          <w:szCs w:val="36"/>
          <w:lang w:val="en-GB"/>
        </w:rPr>
        <w:t>2019</w:t>
      </w: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p>
    <w:p w:rsidR="004134C0" w:rsidRPr="00942434" w:rsidRDefault="004134C0" w:rsidP="004134C0">
      <w:pPr>
        <w:jc w:val="center"/>
        <w:outlineLvl w:val="0"/>
        <w:rPr>
          <w:b/>
          <w:sz w:val="36"/>
          <w:szCs w:val="36"/>
          <w:lang w:val="en-GB"/>
        </w:rPr>
      </w:pPr>
    </w:p>
    <w:p w:rsidR="004134C0" w:rsidRPr="00942434" w:rsidRDefault="003846A7" w:rsidP="004134C0">
      <w:pPr>
        <w:jc w:val="center"/>
        <w:outlineLvl w:val="0"/>
        <w:rPr>
          <w:b/>
          <w:lang w:val="en-GB"/>
        </w:rPr>
      </w:pPr>
      <w:r w:rsidRPr="00942434">
        <w:rPr>
          <w:noProof/>
          <w:lang w:val="en-GB"/>
        </w:rPr>
        <w:drawing>
          <wp:inline distT="0" distB="0" distL="0" distR="0">
            <wp:extent cx="5264150" cy="2552700"/>
            <wp:effectExtent l="0" t="0" r="0" b="0"/>
            <wp:docPr id="1" name="Picture 1" descr="Kingspan Logo 08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pan Logo 08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150" cy="2552700"/>
                    </a:xfrm>
                    <a:prstGeom prst="rect">
                      <a:avLst/>
                    </a:prstGeom>
                    <a:noFill/>
                    <a:ln>
                      <a:noFill/>
                    </a:ln>
                  </pic:spPr>
                </pic:pic>
              </a:graphicData>
            </a:graphic>
          </wp:inline>
        </w:drawing>
      </w: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outlineLvl w:val="0"/>
        <w:rPr>
          <w:b/>
          <w:lang w:val="en-GB"/>
        </w:rPr>
      </w:pPr>
    </w:p>
    <w:p w:rsidR="004134C0" w:rsidRPr="00942434" w:rsidRDefault="004134C0" w:rsidP="004134C0">
      <w:pPr>
        <w:ind w:left="720" w:firstLine="720"/>
        <w:jc w:val="center"/>
        <w:outlineLvl w:val="0"/>
        <w:rPr>
          <w:b/>
          <w:lang w:val="en-GB"/>
        </w:rPr>
      </w:pPr>
    </w:p>
    <w:p w:rsidR="004134C0" w:rsidRPr="00942434" w:rsidRDefault="004134C0" w:rsidP="004134C0">
      <w:pPr>
        <w:spacing w:line="360" w:lineRule="auto"/>
        <w:jc w:val="center"/>
        <w:rPr>
          <w:b/>
          <w:snapToGrid w:val="0"/>
          <w:sz w:val="28"/>
          <w:szCs w:val="28"/>
          <w:lang w:val="en-GB"/>
        </w:rPr>
      </w:pPr>
    </w:p>
    <w:p w:rsidR="004134C0" w:rsidRPr="00942434" w:rsidRDefault="004134C0" w:rsidP="004134C0">
      <w:pPr>
        <w:spacing w:line="360" w:lineRule="auto"/>
        <w:jc w:val="center"/>
        <w:rPr>
          <w:b/>
          <w:snapToGrid w:val="0"/>
          <w:sz w:val="28"/>
          <w:szCs w:val="28"/>
          <w:lang w:val="en-GB"/>
        </w:rPr>
      </w:pPr>
    </w:p>
    <w:p w:rsidR="00273E46" w:rsidRPr="00942434" w:rsidRDefault="003846A7" w:rsidP="00273E46">
      <w:pPr>
        <w:spacing w:line="360" w:lineRule="auto"/>
        <w:jc w:val="right"/>
        <w:rPr>
          <w:b/>
          <w:snapToGrid w:val="0"/>
          <w:sz w:val="28"/>
          <w:szCs w:val="28"/>
          <w:lang w:val="en-GB"/>
        </w:rPr>
      </w:pPr>
      <w:r w:rsidRPr="00942434">
        <w:rPr>
          <w:b/>
          <w:noProof/>
          <w:lang w:val="en-GB" w:eastAsia="en-IE"/>
        </w:rPr>
        <w:lastRenderedPageBreak/>
        <w:drawing>
          <wp:inline distT="0" distB="0" distL="0" distR="0">
            <wp:extent cx="1111250" cy="539750"/>
            <wp:effectExtent l="0" t="0" r="0" b="0"/>
            <wp:docPr id="2" name="Picture 1" descr="Description: H:\Logo &amp; Templates\Kingspan Logo 08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Logo &amp; Templates\Kingspan Logo 08 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0" cy="539750"/>
                    </a:xfrm>
                    <a:prstGeom prst="rect">
                      <a:avLst/>
                    </a:prstGeom>
                    <a:noFill/>
                    <a:ln>
                      <a:noFill/>
                    </a:ln>
                  </pic:spPr>
                </pic:pic>
              </a:graphicData>
            </a:graphic>
          </wp:inline>
        </w:drawing>
      </w:r>
    </w:p>
    <w:p w:rsidR="00273E46" w:rsidRPr="00942434" w:rsidRDefault="00273E46" w:rsidP="00273E46">
      <w:pPr>
        <w:spacing w:line="360" w:lineRule="auto"/>
        <w:jc w:val="center"/>
        <w:rPr>
          <w:b/>
          <w:snapToGrid w:val="0"/>
          <w:sz w:val="28"/>
          <w:szCs w:val="28"/>
          <w:lang w:val="en-GB"/>
        </w:rPr>
      </w:pPr>
      <w:bookmarkStart w:id="0" w:name="OLE_LINK3"/>
      <w:bookmarkStart w:id="1" w:name="OLE_LINK4"/>
      <w:bookmarkStart w:id="2" w:name="_Hlk519870414"/>
      <w:r w:rsidRPr="00942434">
        <w:rPr>
          <w:b/>
          <w:snapToGrid w:val="0"/>
          <w:sz w:val="28"/>
          <w:szCs w:val="28"/>
          <w:lang w:val="en-GB"/>
        </w:rPr>
        <w:t>KINGS</w:t>
      </w:r>
      <w:smartTag w:uri="urn:schemas-microsoft-com:office:smarttags" w:element="PersonName">
        <w:r w:rsidRPr="00942434">
          <w:rPr>
            <w:b/>
            <w:snapToGrid w:val="0"/>
            <w:sz w:val="28"/>
            <w:szCs w:val="28"/>
            <w:lang w:val="en-GB"/>
          </w:rPr>
          <w:t>PA</w:t>
        </w:r>
      </w:smartTag>
      <w:r w:rsidRPr="00942434">
        <w:rPr>
          <w:b/>
          <w:snapToGrid w:val="0"/>
          <w:sz w:val="28"/>
          <w:szCs w:val="28"/>
          <w:lang w:val="en-GB"/>
        </w:rPr>
        <w:t>N GROUP PLC</w:t>
      </w:r>
    </w:p>
    <w:p w:rsidR="00273E46" w:rsidRPr="00942434" w:rsidRDefault="00273E46" w:rsidP="00273E46">
      <w:pPr>
        <w:spacing w:line="360" w:lineRule="auto"/>
        <w:jc w:val="center"/>
        <w:rPr>
          <w:b/>
          <w:snapToGrid w:val="0"/>
          <w:sz w:val="28"/>
          <w:szCs w:val="28"/>
          <w:lang w:val="en-GB"/>
        </w:rPr>
      </w:pPr>
      <w:r w:rsidRPr="00942434">
        <w:rPr>
          <w:b/>
          <w:snapToGrid w:val="0"/>
          <w:sz w:val="28"/>
          <w:szCs w:val="28"/>
          <w:lang w:val="en-GB"/>
        </w:rPr>
        <w:t>RESULTS FOR THE HALF YEAR 3</w:t>
      </w:r>
      <w:r w:rsidR="00E62AC8" w:rsidRPr="00942434">
        <w:rPr>
          <w:b/>
          <w:snapToGrid w:val="0"/>
          <w:sz w:val="28"/>
          <w:szCs w:val="28"/>
          <w:lang w:val="en-GB"/>
        </w:rPr>
        <w:t xml:space="preserve">0 JUNE </w:t>
      </w:r>
      <w:r w:rsidR="007C1101">
        <w:rPr>
          <w:b/>
          <w:snapToGrid w:val="0"/>
          <w:sz w:val="28"/>
          <w:szCs w:val="28"/>
          <w:lang w:val="en-GB"/>
        </w:rPr>
        <w:t>2019</w:t>
      </w:r>
    </w:p>
    <w:p w:rsidR="00273E46" w:rsidRPr="00942434" w:rsidRDefault="00273E46" w:rsidP="00273E46">
      <w:pPr>
        <w:jc w:val="both"/>
        <w:outlineLvl w:val="0"/>
        <w:rPr>
          <w:b/>
          <w:lang w:val="en-GB"/>
        </w:rPr>
      </w:pPr>
      <w:r w:rsidRPr="00942434">
        <w:rPr>
          <w:b/>
          <w:lang w:val="en-GB"/>
        </w:rPr>
        <w:t>Kingspan</w:t>
      </w:r>
      <w:r w:rsidR="00135A2A" w:rsidRPr="00942434">
        <w:rPr>
          <w:b/>
          <w:lang w:val="en-GB"/>
        </w:rPr>
        <w:t>,</w:t>
      </w:r>
      <w:r w:rsidRPr="00942434">
        <w:rPr>
          <w:b/>
          <w:lang w:val="en-GB"/>
        </w:rPr>
        <w:t xml:space="preserve"> the global leader in high performance insulation and building envelope solutions</w:t>
      </w:r>
      <w:r w:rsidR="00135A2A" w:rsidRPr="00942434">
        <w:rPr>
          <w:b/>
          <w:lang w:val="en-GB"/>
        </w:rPr>
        <w:t>,</w:t>
      </w:r>
      <w:r w:rsidRPr="00942434">
        <w:rPr>
          <w:b/>
          <w:lang w:val="en-GB"/>
        </w:rPr>
        <w:t xml:space="preserve"> issues its half-yearly financial report for the </w:t>
      </w:r>
      <w:r w:rsidR="0096061F" w:rsidRPr="00942434">
        <w:rPr>
          <w:b/>
          <w:lang w:val="en-GB"/>
        </w:rPr>
        <w:t>six-month</w:t>
      </w:r>
      <w:r w:rsidR="00E62AC8" w:rsidRPr="00942434">
        <w:rPr>
          <w:b/>
          <w:lang w:val="en-GB"/>
        </w:rPr>
        <w:t xml:space="preserve"> period ended 30 June </w:t>
      </w:r>
      <w:r w:rsidR="007C1101">
        <w:rPr>
          <w:b/>
          <w:lang w:val="en-GB"/>
        </w:rPr>
        <w:t>2019</w:t>
      </w:r>
      <w:r w:rsidRPr="00942434">
        <w:rPr>
          <w:b/>
          <w:lang w:val="en-GB"/>
        </w:rPr>
        <w:t>.</w:t>
      </w:r>
    </w:p>
    <w:p w:rsidR="00273E46" w:rsidRPr="00942434" w:rsidRDefault="00273E46" w:rsidP="00EC0909">
      <w:pPr>
        <w:jc w:val="both"/>
        <w:rPr>
          <w:lang w:val="en-GB"/>
        </w:rPr>
      </w:pPr>
    </w:p>
    <w:p w:rsidR="00273E46" w:rsidRPr="00942434" w:rsidRDefault="00273E46" w:rsidP="00273E46">
      <w:pPr>
        <w:ind w:left="360"/>
        <w:jc w:val="both"/>
        <w:rPr>
          <w:b/>
          <w:i/>
          <w:lang w:val="en-GB"/>
        </w:rPr>
      </w:pPr>
      <w:r w:rsidRPr="00942434">
        <w:rPr>
          <w:b/>
          <w:i/>
          <w:lang w:val="en-GB"/>
        </w:rPr>
        <w:t xml:space="preserve">Financial Highlights: </w:t>
      </w:r>
    </w:p>
    <w:p w:rsidR="00273E46" w:rsidRPr="00942434" w:rsidRDefault="00273E46" w:rsidP="00273E46">
      <w:pPr>
        <w:pStyle w:val="ListParagraph"/>
        <w:numPr>
          <w:ilvl w:val="0"/>
          <w:numId w:val="1"/>
        </w:numPr>
        <w:spacing w:after="0"/>
        <w:jc w:val="both"/>
        <w:rPr>
          <w:rFonts w:ascii="Times New Roman" w:hAnsi="Times New Roman"/>
          <w:sz w:val="24"/>
          <w:szCs w:val="24"/>
        </w:rPr>
      </w:pPr>
      <w:r w:rsidRPr="00942434">
        <w:rPr>
          <w:rFonts w:ascii="Times New Roman" w:hAnsi="Times New Roman"/>
          <w:sz w:val="24"/>
          <w:szCs w:val="24"/>
        </w:rPr>
        <w:t xml:space="preserve">Revenue up </w:t>
      </w:r>
      <w:r w:rsidR="00266643">
        <w:rPr>
          <w:rFonts w:ascii="Times New Roman" w:hAnsi="Times New Roman"/>
          <w:sz w:val="24"/>
          <w:szCs w:val="24"/>
        </w:rPr>
        <w:t>12</w:t>
      </w:r>
      <w:r w:rsidR="00062731" w:rsidRPr="00942434">
        <w:rPr>
          <w:rFonts w:ascii="Times New Roman" w:hAnsi="Times New Roman"/>
          <w:sz w:val="24"/>
          <w:szCs w:val="24"/>
        </w:rPr>
        <w:t xml:space="preserve">% to </w:t>
      </w:r>
      <w:r w:rsidR="00087ED2" w:rsidRPr="00942434">
        <w:rPr>
          <w:rFonts w:ascii="Times New Roman" w:hAnsi="Times New Roman"/>
          <w:sz w:val="24"/>
          <w:szCs w:val="24"/>
        </w:rPr>
        <w:t>€2.</w:t>
      </w:r>
      <w:r w:rsidR="00DA3C33">
        <w:rPr>
          <w:rFonts w:ascii="Times New Roman" w:hAnsi="Times New Roman"/>
          <w:sz w:val="24"/>
          <w:szCs w:val="24"/>
        </w:rPr>
        <w:t>2</w:t>
      </w:r>
      <w:r w:rsidR="00062731" w:rsidRPr="00942434">
        <w:rPr>
          <w:rFonts w:ascii="Times New Roman" w:hAnsi="Times New Roman"/>
          <w:sz w:val="24"/>
          <w:szCs w:val="24"/>
        </w:rPr>
        <w:t>bn, (</w:t>
      </w:r>
      <w:r w:rsidR="00A34C8D" w:rsidRPr="00942434">
        <w:rPr>
          <w:rFonts w:ascii="Times New Roman" w:hAnsi="Times New Roman"/>
          <w:sz w:val="24"/>
          <w:szCs w:val="24"/>
        </w:rPr>
        <w:t xml:space="preserve">pre-currency, up </w:t>
      </w:r>
      <w:r w:rsidR="00266643">
        <w:rPr>
          <w:rFonts w:ascii="Times New Roman" w:hAnsi="Times New Roman"/>
          <w:sz w:val="24"/>
          <w:szCs w:val="24"/>
        </w:rPr>
        <w:t>11</w:t>
      </w:r>
      <w:r w:rsidR="00A34C8D" w:rsidRPr="00942434">
        <w:rPr>
          <w:rFonts w:ascii="Times New Roman" w:hAnsi="Times New Roman"/>
          <w:sz w:val="24"/>
          <w:szCs w:val="24"/>
        </w:rPr>
        <w:t>%</w:t>
      </w:r>
      <w:r w:rsidRPr="00942434">
        <w:rPr>
          <w:rFonts w:ascii="Times New Roman" w:hAnsi="Times New Roman"/>
          <w:sz w:val="24"/>
          <w:szCs w:val="24"/>
        </w:rPr>
        <w:t xml:space="preserve">). </w:t>
      </w:r>
    </w:p>
    <w:p w:rsidR="00273E46" w:rsidRPr="002A5E85" w:rsidRDefault="00273E46" w:rsidP="00273E46">
      <w:pPr>
        <w:pStyle w:val="ListParagraph"/>
        <w:numPr>
          <w:ilvl w:val="0"/>
          <w:numId w:val="1"/>
        </w:numPr>
        <w:spacing w:after="0"/>
        <w:jc w:val="both"/>
        <w:rPr>
          <w:rFonts w:ascii="Times New Roman" w:hAnsi="Times New Roman"/>
          <w:sz w:val="24"/>
          <w:szCs w:val="24"/>
        </w:rPr>
      </w:pPr>
      <w:r w:rsidRPr="00942434">
        <w:rPr>
          <w:rFonts w:ascii="Times New Roman" w:hAnsi="Times New Roman"/>
          <w:sz w:val="24"/>
          <w:szCs w:val="24"/>
        </w:rPr>
        <w:t xml:space="preserve">Trading profit </w:t>
      </w:r>
      <w:r w:rsidR="00087ED2" w:rsidRPr="002A5E85">
        <w:rPr>
          <w:rFonts w:ascii="Times New Roman" w:hAnsi="Times New Roman"/>
          <w:sz w:val="24"/>
          <w:szCs w:val="24"/>
        </w:rPr>
        <w:t>up 1</w:t>
      </w:r>
      <w:r w:rsidR="00DA3C33" w:rsidRPr="002A5E85">
        <w:rPr>
          <w:rFonts w:ascii="Times New Roman" w:hAnsi="Times New Roman"/>
          <w:sz w:val="24"/>
          <w:szCs w:val="24"/>
        </w:rPr>
        <w:t>8</w:t>
      </w:r>
      <w:r w:rsidRPr="002A5E85">
        <w:rPr>
          <w:rFonts w:ascii="Times New Roman" w:hAnsi="Times New Roman"/>
          <w:sz w:val="24"/>
          <w:szCs w:val="24"/>
        </w:rPr>
        <w:t xml:space="preserve">% </w:t>
      </w:r>
      <w:r w:rsidR="00766CF4" w:rsidRPr="002A5E85">
        <w:rPr>
          <w:rFonts w:ascii="Times New Roman" w:hAnsi="Times New Roman"/>
          <w:sz w:val="24"/>
          <w:szCs w:val="24"/>
        </w:rPr>
        <w:t>to €</w:t>
      </w:r>
      <w:r w:rsidR="00DA3C33" w:rsidRPr="002A5E85">
        <w:rPr>
          <w:rFonts w:ascii="Times New Roman" w:hAnsi="Times New Roman"/>
          <w:sz w:val="24"/>
          <w:szCs w:val="24"/>
        </w:rPr>
        <w:t>2</w:t>
      </w:r>
      <w:r w:rsidR="002A5E85" w:rsidRPr="002A5E85">
        <w:rPr>
          <w:rFonts w:ascii="Times New Roman" w:hAnsi="Times New Roman"/>
          <w:sz w:val="24"/>
          <w:szCs w:val="24"/>
        </w:rPr>
        <w:t>30</w:t>
      </w:r>
      <w:r w:rsidR="00DA3C33" w:rsidRPr="002A5E85">
        <w:rPr>
          <w:rFonts w:ascii="Times New Roman" w:hAnsi="Times New Roman"/>
          <w:sz w:val="24"/>
          <w:szCs w:val="24"/>
        </w:rPr>
        <w:t>.</w:t>
      </w:r>
      <w:r w:rsidR="00266643" w:rsidRPr="002A5E85">
        <w:rPr>
          <w:rFonts w:ascii="Times New Roman" w:hAnsi="Times New Roman"/>
          <w:sz w:val="24"/>
          <w:szCs w:val="24"/>
        </w:rPr>
        <w:t>4</w:t>
      </w:r>
      <w:r w:rsidRPr="002A5E85">
        <w:rPr>
          <w:rFonts w:ascii="Times New Roman" w:hAnsi="Times New Roman"/>
          <w:sz w:val="24"/>
          <w:szCs w:val="24"/>
        </w:rPr>
        <w:t>m</w:t>
      </w:r>
      <w:r w:rsidR="00062731" w:rsidRPr="002A5E85">
        <w:rPr>
          <w:rFonts w:ascii="Times New Roman" w:hAnsi="Times New Roman"/>
          <w:sz w:val="24"/>
          <w:szCs w:val="24"/>
        </w:rPr>
        <w:t>, (</w:t>
      </w:r>
      <w:r w:rsidR="00A34C8D" w:rsidRPr="002A5E85">
        <w:rPr>
          <w:rFonts w:ascii="Times New Roman" w:hAnsi="Times New Roman"/>
          <w:sz w:val="24"/>
          <w:szCs w:val="24"/>
        </w:rPr>
        <w:t xml:space="preserve">pre-currency, up </w:t>
      </w:r>
      <w:r w:rsidR="00266643" w:rsidRPr="002A5E85">
        <w:rPr>
          <w:rFonts w:ascii="Times New Roman" w:hAnsi="Times New Roman"/>
          <w:sz w:val="24"/>
          <w:szCs w:val="24"/>
        </w:rPr>
        <w:t>17</w:t>
      </w:r>
      <w:r w:rsidR="00A34C8D" w:rsidRPr="002A5E85">
        <w:rPr>
          <w:rFonts w:ascii="Times New Roman" w:hAnsi="Times New Roman"/>
          <w:sz w:val="24"/>
          <w:szCs w:val="24"/>
        </w:rPr>
        <w:t>%)</w:t>
      </w:r>
      <w:r w:rsidRPr="002A5E85">
        <w:rPr>
          <w:rFonts w:ascii="Times New Roman" w:hAnsi="Times New Roman"/>
          <w:sz w:val="24"/>
          <w:szCs w:val="24"/>
        </w:rPr>
        <w:t xml:space="preserve">.  </w:t>
      </w:r>
    </w:p>
    <w:p w:rsidR="00273E46" w:rsidRPr="002A5E85" w:rsidRDefault="00273E46" w:rsidP="00273E46">
      <w:pPr>
        <w:pStyle w:val="ListParagraph"/>
        <w:numPr>
          <w:ilvl w:val="0"/>
          <w:numId w:val="1"/>
        </w:numPr>
        <w:spacing w:after="0"/>
        <w:jc w:val="both"/>
        <w:rPr>
          <w:rFonts w:ascii="Times New Roman" w:hAnsi="Times New Roman"/>
          <w:sz w:val="24"/>
          <w:szCs w:val="24"/>
        </w:rPr>
      </w:pPr>
      <w:r w:rsidRPr="002A5E85">
        <w:rPr>
          <w:rFonts w:ascii="Times New Roman" w:hAnsi="Times New Roman"/>
          <w:sz w:val="24"/>
          <w:szCs w:val="24"/>
        </w:rPr>
        <w:t>Group trading margi</w:t>
      </w:r>
      <w:r w:rsidR="00062731" w:rsidRPr="002A5E85">
        <w:rPr>
          <w:rFonts w:ascii="Times New Roman" w:hAnsi="Times New Roman"/>
          <w:sz w:val="24"/>
          <w:szCs w:val="24"/>
        </w:rPr>
        <w:t xml:space="preserve">n of </w:t>
      </w:r>
      <w:r w:rsidR="00DA3C33" w:rsidRPr="002A5E85">
        <w:rPr>
          <w:rFonts w:ascii="Times New Roman" w:hAnsi="Times New Roman"/>
          <w:sz w:val="24"/>
          <w:szCs w:val="24"/>
        </w:rPr>
        <w:t>10.3</w:t>
      </w:r>
      <w:r w:rsidR="007614AA" w:rsidRPr="002A5E85">
        <w:rPr>
          <w:rFonts w:ascii="Times New Roman" w:hAnsi="Times New Roman"/>
          <w:sz w:val="24"/>
          <w:szCs w:val="24"/>
        </w:rPr>
        <w:t>%, a</w:t>
      </w:r>
      <w:r w:rsidR="00DA3C33" w:rsidRPr="002A5E85">
        <w:rPr>
          <w:rFonts w:ascii="Times New Roman" w:hAnsi="Times New Roman"/>
          <w:sz w:val="24"/>
          <w:szCs w:val="24"/>
        </w:rPr>
        <w:t>n</w:t>
      </w:r>
      <w:r w:rsidR="007614AA" w:rsidRPr="002A5E85">
        <w:rPr>
          <w:rFonts w:ascii="Times New Roman" w:hAnsi="Times New Roman"/>
          <w:sz w:val="24"/>
          <w:szCs w:val="24"/>
        </w:rPr>
        <w:t xml:space="preserve"> </w:t>
      </w:r>
      <w:r w:rsidR="00DA3C33" w:rsidRPr="002A5E85">
        <w:rPr>
          <w:rFonts w:ascii="Times New Roman" w:hAnsi="Times New Roman"/>
          <w:sz w:val="24"/>
          <w:szCs w:val="24"/>
        </w:rPr>
        <w:t>in</w:t>
      </w:r>
      <w:r w:rsidR="00087ED2" w:rsidRPr="002A5E85">
        <w:rPr>
          <w:rFonts w:ascii="Times New Roman" w:hAnsi="Times New Roman"/>
          <w:sz w:val="24"/>
          <w:szCs w:val="24"/>
        </w:rPr>
        <w:t xml:space="preserve">crease of </w:t>
      </w:r>
      <w:r w:rsidR="00DA3C33" w:rsidRPr="002A5E85">
        <w:rPr>
          <w:rFonts w:ascii="Times New Roman" w:hAnsi="Times New Roman"/>
          <w:sz w:val="24"/>
          <w:szCs w:val="24"/>
        </w:rPr>
        <w:t>6</w:t>
      </w:r>
      <w:r w:rsidR="00087ED2" w:rsidRPr="002A5E85">
        <w:rPr>
          <w:rFonts w:ascii="Times New Roman" w:hAnsi="Times New Roman"/>
          <w:sz w:val="24"/>
          <w:szCs w:val="24"/>
        </w:rPr>
        <w:t>0</w:t>
      </w:r>
      <w:r w:rsidRPr="002A5E85">
        <w:rPr>
          <w:rFonts w:ascii="Times New Roman" w:hAnsi="Times New Roman"/>
          <w:sz w:val="24"/>
          <w:szCs w:val="24"/>
        </w:rPr>
        <w:t>bps versus the sa</w:t>
      </w:r>
      <w:r w:rsidR="00A064F8" w:rsidRPr="002A5E85">
        <w:rPr>
          <w:rFonts w:ascii="Times New Roman" w:hAnsi="Times New Roman"/>
          <w:sz w:val="24"/>
          <w:szCs w:val="24"/>
        </w:rPr>
        <w:t xml:space="preserve">me period in </w:t>
      </w:r>
      <w:r w:rsidR="007C1101" w:rsidRPr="002A5E85">
        <w:rPr>
          <w:rFonts w:ascii="Times New Roman" w:hAnsi="Times New Roman"/>
          <w:sz w:val="24"/>
          <w:szCs w:val="24"/>
        </w:rPr>
        <w:t>2018</w:t>
      </w:r>
      <w:r w:rsidRPr="002A5E85">
        <w:rPr>
          <w:rFonts w:ascii="Times New Roman" w:hAnsi="Times New Roman"/>
          <w:sz w:val="24"/>
          <w:szCs w:val="24"/>
        </w:rPr>
        <w:t>.</w:t>
      </w:r>
    </w:p>
    <w:p w:rsidR="00307713" w:rsidRPr="00942434" w:rsidRDefault="00307713" w:rsidP="00273E46">
      <w:pPr>
        <w:pStyle w:val="ListParagraph"/>
        <w:numPr>
          <w:ilvl w:val="0"/>
          <w:numId w:val="1"/>
        </w:numPr>
        <w:spacing w:after="0"/>
        <w:jc w:val="both"/>
        <w:rPr>
          <w:rFonts w:ascii="Times New Roman" w:hAnsi="Times New Roman"/>
          <w:sz w:val="24"/>
          <w:szCs w:val="24"/>
        </w:rPr>
      </w:pPr>
      <w:r w:rsidRPr="002A5E85">
        <w:rPr>
          <w:rFonts w:ascii="Times New Roman" w:hAnsi="Times New Roman"/>
          <w:sz w:val="24"/>
          <w:szCs w:val="24"/>
        </w:rPr>
        <w:t xml:space="preserve">Acquisitions contributed </w:t>
      </w:r>
      <w:r w:rsidR="00266643" w:rsidRPr="002A5E85">
        <w:rPr>
          <w:rFonts w:ascii="Times New Roman" w:hAnsi="Times New Roman"/>
          <w:sz w:val="24"/>
          <w:szCs w:val="24"/>
        </w:rPr>
        <w:t>8</w:t>
      </w:r>
      <w:r w:rsidRPr="002A5E85">
        <w:rPr>
          <w:rFonts w:ascii="Times New Roman" w:hAnsi="Times New Roman"/>
          <w:sz w:val="24"/>
          <w:szCs w:val="24"/>
        </w:rPr>
        <w:t>% to sales</w:t>
      </w:r>
      <w:r w:rsidRPr="00942434">
        <w:rPr>
          <w:rFonts w:ascii="Times New Roman" w:hAnsi="Times New Roman"/>
          <w:sz w:val="24"/>
          <w:szCs w:val="24"/>
        </w:rPr>
        <w:t xml:space="preserve"> growth and </w:t>
      </w:r>
      <w:r w:rsidR="00266643">
        <w:rPr>
          <w:rFonts w:ascii="Times New Roman" w:hAnsi="Times New Roman"/>
          <w:sz w:val="24"/>
          <w:szCs w:val="24"/>
        </w:rPr>
        <w:t>8</w:t>
      </w:r>
      <w:r w:rsidRPr="00942434">
        <w:rPr>
          <w:rFonts w:ascii="Times New Roman" w:hAnsi="Times New Roman"/>
          <w:sz w:val="24"/>
          <w:szCs w:val="24"/>
        </w:rPr>
        <w:t xml:space="preserve">% to trading profit growth in the period. </w:t>
      </w:r>
    </w:p>
    <w:p w:rsidR="00273E46" w:rsidRPr="00942434" w:rsidRDefault="00250CF3" w:rsidP="00273E46">
      <w:pPr>
        <w:pStyle w:val="ListParagraph"/>
        <w:numPr>
          <w:ilvl w:val="0"/>
          <w:numId w:val="1"/>
        </w:numPr>
        <w:spacing w:after="0"/>
        <w:jc w:val="both"/>
      </w:pPr>
      <w:r w:rsidRPr="007F4B8F">
        <w:rPr>
          <w:rFonts w:ascii="Times New Roman" w:hAnsi="Times New Roman"/>
          <w:sz w:val="24"/>
          <w:szCs w:val="24"/>
        </w:rPr>
        <w:t>Net debt of €</w:t>
      </w:r>
      <w:r w:rsidR="00D31CDB">
        <w:rPr>
          <w:rFonts w:ascii="Times New Roman" w:hAnsi="Times New Roman"/>
          <w:sz w:val="24"/>
          <w:szCs w:val="24"/>
        </w:rPr>
        <w:t>734</w:t>
      </w:r>
      <w:r w:rsidR="00E865FE">
        <w:rPr>
          <w:rFonts w:ascii="Times New Roman" w:hAnsi="Times New Roman"/>
          <w:sz w:val="24"/>
          <w:szCs w:val="24"/>
        </w:rPr>
        <w:t>.</w:t>
      </w:r>
      <w:r w:rsidR="00D31CDB">
        <w:rPr>
          <w:rFonts w:ascii="Times New Roman" w:hAnsi="Times New Roman"/>
          <w:sz w:val="24"/>
          <w:szCs w:val="24"/>
        </w:rPr>
        <w:t>3</w:t>
      </w:r>
      <w:r w:rsidR="00E865FE">
        <w:rPr>
          <w:rFonts w:ascii="Times New Roman" w:hAnsi="Times New Roman"/>
          <w:sz w:val="24"/>
          <w:szCs w:val="24"/>
        </w:rPr>
        <w:t>m</w:t>
      </w:r>
      <w:r w:rsidR="00A064F8" w:rsidRPr="007F4B8F">
        <w:rPr>
          <w:rFonts w:ascii="Times New Roman" w:hAnsi="Times New Roman"/>
          <w:sz w:val="24"/>
          <w:szCs w:val="24"/>
        </w:rPr>
        <w:t xml:space="preserve"> (H1 </w:t>
      </w:r>
      <w:r w:rsidR="007C1101" w:rsidRPr="007F4B8F">
        <w:rPr>
          <w:rFonts w:ascii="Times New Roman" w:hAnsi="Times New Roman"/>
          <w:sz w:val="24"/>
          <w:szCs w:val="24"/>
        </w:rPr>
        <w:t>2018</w:t>
      </w:r>
      <w:r w:rsidR="005A43E2" w:rsidRPr="007F4B8F">
        <w:rPr>
          <w:rFonts w:ascii="Times New Roman" w:hAnsi="Times New Roman"/>
          <w:sz w:val="24"/>
          <w:szCs w:val="24"/>
        </w:rPr>
        <w:t>: €</w:t>
      </w:r>
      <w:r w:rsidR="007F4B8F" w:rsidRPr="007F4B8F">
        <w:rPr>
          <w:rFonts w:ascii="Times New Roman" w:hAnsi="Times New Roman"/>
          <w:sz w:val="24"/>
          <w:szCs w:val="24"/>
        </w:rPr>
        <w:t>739.4</w:t>
      </w:r>
      <w:r w:rsidR="00273E46" w:rsidRPr="007F4B8F">
        <w:rPr>
          <w:rFonts w:ascii="Times New Roman" w:hAnsi="Times New Roman"/>
          <w:sz w:val="24"/>
          <w:szCs w:val="24"/>
        </w:rPr>
        <w:t>m)</w:t>
      </w:r>
      <w:r w:rsidR="00D31CDB">
        <w:rPr>
          <w:rFonts w:ascii="Times New Roman" w:hAnsi="Times New Roman"/>
          <w:sz w:val="24"/>
          <w:szCs w:val="24"/>
        </w:rPr>
        <w:t xml:space="preserve">. </w:t>
      </w:r>
      <w:r w:rsidR="00273E46" w:rsidRPr="007F4B8F">
        <w:rPr>
          <w:rFonts w:ascii="Times New Roman" w:hAnsi="Times New Roman"/>
          <w:sz w:val="24"/>
          <w:szCs w:val="24"/>
        </w:rPr>
        <w:t>Net</w:t>
      </w:r>
      <w:r w:rsidR="001536C7" w:rsidRPr="007F4B8F">
        <w:rPr>
          <w:rFonts w:ascii="Times New Roman" w:hAnsi="Times New Roman"/>
          <w:sz w:val="24"/>
          <w:szCs w:val="24"/>
        </w:rPr>
        <w:t xml:space="preserve"> debt to EBITDA of </w:t>
      </w:r>
      <w:r w:rsidR="008963D8">
        <w:rPr>
          <w:rFonts w:ascii="Times New Roman" w:hAnsi="Times New Roman"/>
          <w:sz w:val="24"/>
          <w:szCs w:val="24"/>
        </w:rPr>
        <w:t>1.</w:t>
      </w:r>
      <w:r w:rsidR="007A1893">
        <w:rPr>
          <w:rFonts w:ascii="Times New Roman" w:hAnsi="Times New Roman"/>
          <w:sz w:val="24"/>
          <w:szCs w:val="24"/>
        </w:rPr>
        <w:t>31</w:t>
      </w:r>
      <w:r w:rsidR="00A87A8D">
        <w:rPr>
          <w:rFonts w:ascii="Times New Roman" w:hAnsi="Times New Roman"/>
          <w:sz w:val="24"/>
          <w:szCs w:val="24"/>
        </w:rPr>
        <w:t>x</w:t>
      </w:r>
      <w:r w:rsidR="00724307" w:rsidRPr="007F4B8F">
        <w:rPr>
          <w:rFonts w:ascii="Times New Roman" w:hAnsi="Times New Roman"/>
          <w:sz w:val="24"/>
          <w:szCs w:val="24"/>
        </w:rPr>
        <w:t xml:space="preserve"> (H1 </w:t>
      </w:r>
      <w:r w:rsidR="007C1101" w:rsidRPr="007F4B8F">
        <w:rPr>
          <w:rFonts w:ascii="Times New Roman" w:hAnsi="Times New Roman"/>
          <w:sz w:val="24"/>
          <w:szCs w:val="24"/>
        </w:rPr>
        <w:t>2018</w:t>
      </w:r>
      <w:r w:rsidR="00724307" w:rsidRPr="007F4B8F">
        <w:rPr>
          <w:rFonts w:ascii="Times New Roman" w:hAnsi="Times New Roman"/>
          <w:sz w:val="24"/>
          <w:szCs w:val="24"/>
        </w:rPr>
        <w:t xml:space="preserve">: </w:t>
      </w:r>
      <w:r w:rsidR="00A064F8" w:rsidRPr="007F4B8F">
        <w:rPr>
          <w:rFonts w:ascii="Times New Roman" w:hAnsi="Times New Roman"/>
          <w:sz w:val="24"/>
          <w:szCs w:val="24"/>
        </w:rPr>
        <w:t>1</w:t>
      </w:r>
      <w:r w:rsidR="005A43E2" w:rsidRPr="007F4B8F">
        <w:rPr>
          <w:rFonts w:ascii="Times New Roman" w:hAnsi="Times New Roman"/>
          <w:sz w:val="24"/>
          <w:szCs w:val="24"/>
        </w:rPr>
        <w:t>.</w:t>
      </w:r>
      <w:r w:rsidR="007F4B8F" w:rsidRPr="007F4B8F">
        <w:rPr>
          <w:rFonts w:ascii="Times New Roman" w:hAnsi="Times New Roman"/>
          <w:sz w:val="24"/>
          <w:szCs w:val="24"/>
        </w:rPr>
        <w:t>59</w:t>
      </w:r>
      <w:r w:rsidR="001536C7" w:rsidRPr="007F4B8F">
        <w:rPr>
          <w:rFonts w:ascii="Times New Roman" w:hAnsi="Times New Roman"/>
          <w:sz w:val="24"/>
          <w:szCs w:val="24"/>
        </w:rPr>
        <w:t>x)</w:t>
      </w:r>
      <w:r w:rsidR="00273E46" w:rsidRPr="007F4B8F">
        <w:rPr>
          <w:rFonts w:ascii="Times New Roman" w:hAnsi="Times New Roman"/>
          <w:sz w:val="24"/>
          <w:szCs w:val="24"/>
        </w:rPr>
        <w:t>.</w:t>
      </w:r>
    </w:p>
    <w:p w:rsidR="00273E46" w:rsidRPr="004B2160" w:rsidRDefault="00273E46" w:rsidP="00273E46">
      <w:pPr>
        <w:pStyle w:val="ListParagraph"/>
        <w:numPr>
          <w:ilvl w:val="0"/>
          <w:numId w:val="1"/>
        </w:numPr>
        <w:spacing w:after="0"/>
        <w:jc w:val="both"/>
      </w:pPr>
      <w:r w:rsidRPr="00942434">
        <w:rPr>
          <w:rFonts w:ascii="Times New Roman" w:hAnsi="Times New Roman"/>
          <w:sz w:val="24"/>
          <w:szCs w:val="24"/>
        </w:rPr>
        <w:t xml:space="preserve">Basic </w:t>
      </w:r>
      <w:r w:rsidR="001D3E5A" w:rsidRPr="00942434">
        <w:rPr>
          <w:rFonts w:ascii="Times New Roman" w:hAnsi="Times New Roman"/>
          <w:sz w:val="24"/>
          <w:szCs w:val="24"/>
        </w:rPr>
        <w:t xml:space="preserve">EPS </w:t>
      </w:r>
      <w:r w:rsidR="00F364F2" w:rsidRPr="007F4B8F">
        <w:rPr>
          <w:rFonts w:ascii="Times New Roman" w:hAnsi="Times New Roman"/>
          <w:sz w:val="24"/>
          <w:szCs w:val="24"/>
        </w:rPr>
        <w:t xml:space="preserve">up </w:t>
      </w:r>
      <w:r w:rsidR="007F4B8F" w:rsidRPr="007F4B8F">
        <w:rPr>
          <w:rFonts w:ascii="Times New Roman" w:hAnsi="Times New Roman"/>
          <w:sz w:val="24"/>
          <w:szCs w:val="24"/>
        </w:rPr>
        <w:t>16</w:t>
      </w:r>
      <w:r w:rsidR="001D3E5A" w:rsidRPr="007F4B8F">
        <w:rPr>
          <w:rFonts w:ascii="Times New Roman" w:hAnsi="Times New Roman"/>
          <w:sz w:val="24"/>
          <w:szCs w:val="24"/>
        </w:rPr>
        <w:t xml:space="preserve">% to </w:t>
      </w:r>
      <w:r w:rsidR="007F4B8F" w:rsidRPr="007F4B8F">
        <w:rPr>
          <w:rFonts w:ascii="Times New Roman" w:hAnsi="Times New Roman"/>
          <w:sz w:val="24"/>
          <w:szCs w:val="24"/>
        </w:rPr>
        <w:t xml:space="preserve">93.8 </w:t>
      </w:r>
      <w:r w:rsidR="00724307" w:rsidRPr="007F4B8F">
        <w:rPr>
          <w:rFonts w:ascii="Times New Roman" w:hAnsi="Times New Roman"/>
          <w:sz w:val="24"/>
          <w:szCs w:val="24"/>
        </w:rPr>
        <w:t xml:space="preserve">cent (H1 </w:t>
      </w:r>
      <w:r w:rsidR="007C1101" w:rsidRPr="007F4B8F">
        <w:rPr>
          <w:rFonts w:ascii="Times New Roman" w:hAnsi="Times New Roman"/>
          <w:sz w:val="24"/>
          <w:szCs w:val="24"/>
        </w:rPr>
        <w:t>2018</w:t>
      </w:r>
      <w:r w:rsidR="005A43E2" w:rsidRPr="007F4B8F">
        <w:rPr>
          <w:rFonts w:ascii="Times New Roman" w:hAnsi="Times New Roman"/>
          <w:sz w:val="24"/>
          <w:szCs w:val="24"/>
        </w:rPr>
        <w:t xml:space="preserve">: </w:t>
      </w:r>
      <w:r w:rsidR="007F4B8F" w:rsidRPr="007F4B8F">
        <w:rPr>
          <w:rFonts w:ascii="Times New Roman" w:hAnsi="Times New Roman"/>
          <w:sz w:val="24"/>
          <w:szCs w:val="24"/>
        </w:rPr>
        <w:t>80.7</w:t>
      </w:r>
      <w:r w:rsidRPr="007F4B8F">
        <w:rPr>
          <w:rFonts w:ascii="Times New Roman" w:hAnsi="Times New Roman"/>
          <w:sz w:val="24"/>
          <w:szCs w:val="24"/>
        </w:rPr>
        <w:t xml:space="preserve"> cent).</w:t>
      </w:r>
    </w:p>
    <w:p w:rsidR="004B2160" w:rsidRPr="004B2160" w:rsidRDefault="004B2160" w:rsidP="00273E46">
      <w:pPr>
        <w:pStyle w:val="ListParagraph"/>
        <w:numPr>
          <w:ilvl w:val="0"/>
          <w:numId w:val="1"/>
        </w:numPr>
        <w:spacing w:after="0"/>
        <w:jc w:val="both"/>
        <w:rPr>
          <w:rFonts w:ascii="Times New Roman" w:hAnsi="Times New Roman"/>
          <w:sz w:val="24"/>
          <w:szCs w:val="24"/>
        </w:rPr>
      </w:pPr>
      <w:r w:rsidRPr="004B2160">
        <w:rPr>
          <w:rFonts w:ascii="Times New Roman" w:hAnsi="Times New Roman"/>
          <w:sz w:val="24"/>
          <w:szCs w:val="24"/>
        </w:rPr>
        <w:t>Strong free cashflow of €</w:t>
      </w:r>
      <w:r w:rsidR="00FE4A0C">
        <w:rPr>
          <w:rFonts w:ascii="Times New Roman" w:hAnsi="Times New Roman"/>
          <w:sz w:val="24"/>
          <w:szCs w:val="24"/>
        </w:rPr>
        <w:t>80.6</w:t>
      </w:r>
      <w:r w:rsidRPr="004B2160">
        <w:rPr>
          <w:rFonts w:ascii="Times New Roman" w:hAnsi="Times New Roman"/>
          <w:sz w:val="24"/>
          <w:szCs w:val="24"/>
        </w:rPr>
        <w:t>m (H1</w:t>
      </w:r>
      <w:r w:rsidR="00FE4A0C">
        <w:rPr>
          <w:rFonts w:ascii="Times New Roman" w:hAnsi="Times New Roman"/>
          <w:sz w:val="24"/>
          <w:szCs w:val="24"/>
        </w:rPr>
        <w:t xml:space="preserve"> </w:t>
      </w:r>
      <w:r w:rsidRPr="004B2160">
        <w:rPr>
          <w:rFonts w:ascii="Times New Roman" w:hAnsi="Times New Roman"/>
          <w:sz w:val="24"/>
          <w:szCs w:val="24"/>
        </w:rPr>
        <w:t>2018: €38.4m).</w:t>
      </w:r>
    </w:p>
    <w:p w:rsidR="00E865FE" w:rsidRDefault="00273E46" w:rsidP="00E865FE">
      <w:pPr>
        <w:pStyle w:val="ListParagraph"/>
        <w:numPr>
          <w:ilvl w:val="0"/>
          <w:numId w:val="1"/>
        </w:numPr>
        <w:spacing w:after="0"/>
        <w:jc w:val="both"/>
        <w:rPr>
          <w:rFonts w:ascii="Times New Roman" w:hAnsi="Times New Roman"/>
        </w:rPr>
      </w:pPr>
      <w:r w:rsidRPr="007F4B8F">
        <w:rPr>
          <w:rFonts w:ascii="Times New Roman" w:hAnsi="Times New Roman"/>
          <w:sz w:val="24"/>
          <w:szCs w:val="24"/>
        </w:rPr>
        <w:t xml:space="preserve">Interim </w:t>
      </w:r>
      <w:r w:rsidR="00581895" w:rsidRPr="007F4B8F">
        <w:rPr>
          <w:rFonts w:ascii="Times New Roman" w:hAnsi="Times New Roman"/>
          <w:sz w:val="24"/>
          <w:szCs w:val="24"/>
        </w:rPr>
        <w:t>d</w:t>
      </w:r>
      <w:r w:rsidR="00815512" w:rsidRPr="007F4B8F">
        <w:rPr>
          <w:rFonts w:ascii="Times New Roman" w:hAnsi="Times New Roman"/>
          <w:sz w:val="24"/>
          <w:szCs w:val="24"/>
        </w:rPr>
        <w:t xml:space="preserve">ividend per share </w:t>
      </w:r>
      <w:r w:rsidR="008B2D61" w:rsidRPr="007F4B8F">
        <w:rPr>
          <w:rFonts w:ascii="Times New Roman" w:hAnsi="Times New Roman"/>
          <w:sz w:val="24"/>
          <w:szCs w:val="24"/>
        </w:rPr>
        <w:t xml:space="preserve">up </w:t>
      </w:r>
      <w:r w:rsidR="00E865FE">
        <w:rPr>
          <w:rFonts w:ascii="Times New Roman" w:hAnsi="Times New Roman"/>
          <w:sz w:val="24"/>
          <w:szCs w:val="24"/>
        </w:rPr>
        <w:t>8</w:t>
      </w:r>
      <w:r w:rsidR="00815512" w:rsidRPr="007F4B8F">
        <w:rPr>
          <w:rFonts w:ascii="Times New Roman" w:hAnsi="Times New Roman"/>
          <w:sz w:val="24"/>
          <w:szCs w:val="24"/>
        </w:rPr>
        <w:t xml:space="preserve">% to </w:t>
      </w:r>
      <w:r w:rsidR="00E865FE">
        <w:rPr>
          <w:rFonts w:ascii="Times New Roman" w:hAnsi="Times New Roman"/>
          <w:sz w:val="24"/>
          <w:szCs w:val="24"/>
        </w:rPr>
        <w:t>13</w:t>
      </w:r>
      <w:r w:rsidR="008963D8">
        <w:rPr>
          <w:rFonts w:ascii="Times New Roman" w:hAnsi="Times New Roman"/>
          <w:sz w:val="24"/>
          <w:szCs w:val="24"/>
        </w:rPr>
        <w:t>.0</w:t>
      </w:r>
      <w:r w:rsidR="009A3DDB" w:rsidRPr="007F4B8F">
        <w:rPr>
          <w:rFonts w:ascii="Times New Roman" w:hAnsi="Times New Roman"/>
          <w:sz w:val="24"/>
          <w:szCs w:val="24"/>
        </w:rPr>
        <w:t xml:space="preserve"> </w:t>
      </w:r>
      <w:r w:rsidRPr="007F4B8F">
        <w:rPr>
          <w:rFonts w:ascii="Times New Roman" w:hAnsi="Times New Roman"/>
          <w:sz w:val="24"/>
          <w:szCs w:val="24"/>
        </w:rPr>
        <w:t>cent</w:t>
      </w:r>
      <w:r w:rsidR="00724307" w:rsidRPr="007F4B8F">
        <w:rPr>
          <w:rFonts w:ascii="Times New Roman" w:hAnsi="Times New Roman"/>
          <w:sz w:val="24"/>
          <w:szCs w:val="24"/>
        </w:rPr>
        <w:t xml:space="preserve"> (H1 </w:t>
      </w:r>
      <w:r w:rsidR="007C1101" w:rsidRPr="007F4B8F">
        <w:rPr>
          <w:rFonts w:ascii="Times New Roman" w:hAnsi="Times New Roman"/>
          <w:sz w:val="24"/>
          <w:szCs w:val="24"/>
        </w:rPr>
        <w:t>2018</w:t>
      </w:r>
      <w:r w:rsidRPr="007F4B8F">
        <w:rPr>
          <w:rFonts w:ascii="Times New Roman" w:hAnsi="Times New Roman"/>
          <w:sz w:val="24"/>
          <w:szCs w:val="24"/>
        </w:rPr>
        <w:t>:</w:t>
      </w:r>
      <w:r w:rsidR="00724307" w:rsidRPr="007F4B8F">
        <w:rPr>
          <w:rFonts w:ascii="Times New Roman" w:hAnsi="Times New Roman"/>
          <w:sz w:val="24"/>
          <w:szCs w:val="24"/>
        </w:rPr>
        <w:t xml:space="preserve"> 1</w:t>
      </w:r>
      <w:r w:rsidR="007F4B8F" w:rsidRPr="007F4B8F">
        <w:rPr>
          <w:rFonts w:ascii="Times New Roman" w:hAnsi="Times New Roman"/>
          <w:sz w:val="24"/>
          <w:szCs w:val="24"/>
        </w:rPr>
        <w:t>2</w:t>
      </w:r>
      <w:r w:rsidR="00724307" w:rsidRPr="007F4B8F">
        <w:rPr>
          <w:rFonts w:ascii="Times New Roman" w:hAnsi="Times New Roman"/>
          <w:sz w:val="24"/>
          <w:szCs w:val="24"/>
        </w:rPr>
        <w:t>.0</w:t>
      </w:r>
      <w:r w:rsidRPr="007F4B8F">
        <w:rPr>
          <w:rFonts w:ascii="Times New Roman" w:hAnsi="Times New Roman"/>
          <w:sz w:val="24"/>
          <w:szCs w:val="24"/>
        </w:rPr>
        <w:t xml:space="preserve"> cent). </w:t>
      </w:r>
    </w:p>
    <w:p w:rsidR="00177814" w:rsidRPr="00E865FE" w:rsidRDefault="00B26D58" w:rsidP="00E865FE">
      <w:pPr>
        <w:pStyle w:val="ListParagraph"/>
        <w:numPr>
          <w:ilvl w:val="0"/>
          <w:numId w:val="1"/>
        </w:numPr>
        <w:spacing w:after="0"/>
        <w:jc w:val="both"/>
        <w:rPr>
          <w:rFonts w:ascii="Times New Roman" w:hAnsi="Times New Roman"/>
        </w:rPr>
      </w:pPr>
      <w:r w:rsidRPr="00E865FE">
        <w:rPr>
          <w:rFonts w:ascii="Times New Roman" w:hAnsi="Times New Roman"/>
          <w:sz w:val="24"/>
          <w:szCs w:val="24"/>
        </w:rPr>
        <w:t>ROCE</w:t>
      </w:r>
      <w:r w:rsidR="00344FA0" w:rsidRPr="00E865FE">
        <w:rPr>
          <w:rFonts w:ascii="Times New Roman" w:hAnsi="Times New Roman"/>
          <w:sz w:val="24"/>
          <w:szCs w:val="24"/>
        </w:rPr>
        <w:t xml:space="preserve"> of </w:t>
      </w:r>
      <w:r w:rsidR="008963D8">
        <w:rPr>
          <w:rFonts w:ascii="Times New Roman" w:hAnsi="Times New Roman"/>
          <w:sz w:val="24"/>
          <w:szCs w:val="24"/>
        </w:rPr>
        <w:t>17.</w:t>
      </w:r>
      <w:r w:rsidR="005F5FBA">
        <w:rPr>
          <w:rFonts w:ascii="Times New Roman" w:hAnsi="Times New Roman"/>
          <w:sz w:val="24"/>
          <w:szCs w:val="24"/>
        </w:rPr>
        <w:t>1</w:t>
      </w:r>
      <w:r w:rsidR="00344FA0" w:rsidRPr="00E865FE">
        <w:rPr>
          <w:rFonts w:ascii="Times New Roman" w:hAnsi="Times New Roman"/>
          <w:sz w:val="24"/>
          <w:szCs w:val="24"/>
        </w:rPr>
        <w:t>%</w:t>
      </w:r>
      <w:r w:rsidRPr="00E865FE">
        <w:rPr>
          <w:rFonts w:ascii="Times New Roman" w:hAnsi="Times New Roman"/>
          <w:sz w:val="24"/>
          <w:szCs w:val="24"/>
        </w:rPr>
        <w:t xml:space="preserve"> </w:t>
      </w:r>
      <w:r w:rsidR="00A064F8" w:rsidRPr="00E865FE">
        <w:rPr>
          <w:rFonts w:ascii="Times New Roman" w:hAnsi="Times New Roman"/>
          <w:sz w:val="24"/>
          <w:szCs w:val="24"/>
        </w:rPr>
        <w:t xml:space="preserve">(H1 </w:t>
      </w:r>
      <w:r w:rsidR="007C1101" w:rsidRPr="00E865FE">
        <w:rPr>
          <w:rFonts w:ascii="Times New Roman" w:hAnsi="Times New Roman"/>
          <w:sz w:val="24"/>
          <w:szCs w:val="24"/>
        </w:rPr>
        <w:t>2018</w:t>
      </w:r>
      <w:r w:rsidR="00A064F8" w:rsidRPr="00E865FE">
        <w:rPr>
          <w:rFonts w:ascii="Times New Roman" w:hAnsi="Times New Roman"/>
          <w:sz w:val="24"/>
          <w:szCs w:val="24"/>
        </w:rPr>
        <w:t xml:space="preserve">: </w:t>
      </w:r>
      <w:r w:rsidR="007F4B8F" w:rsidRPr="00E865FE">
        <w:rPr>
          <w:rFonts w:ascii="Times New Roman" w:hAnsi="Times New Roman"/>
          <w:sz w:val="24"/>
          <w:szCs w:val="24"/>
        </w:rPr>
        <w:t>15.6</w:t>
      </w:r>
      <w:r w:rsidRPr="00E865FE">
        <w:rPr>
          <w:rFonts w:ascii="Times New Roman" w:hAnsi="Times New Roman"/>
          <w:sz w:val="24"/>
          <w:szCs w:val="24"/>
        </w:rPr>
        <w:t>%)</w:t>
      </w:r>
      <w:r w:rsidR="00E865FE" w:rsidRPr="00E865FE">
        <w:rPr>
          <w:rFonts w:ascii="Times New Roman" w:hAnsi="Times New Roman"/>
          <w:sz w:val="24"/>
          <w:szCs w:val="24"/>
        </w:rPr>
        <w:t>.</w:t>
      </w:r>
    </w:p>
    <w:p w:rsidR="00E865FE" w:rsidRPr="00E865FE" w:rsidRDefault="00E865FE" w:rsidP="00E865FE">
      <w:pPr>
        <w:pStyle w:val="ListParagraph"/>
        <w:spacing w:after="0"/>
        <w:ind w:left="360"/>
        <w:jc w:val="both"/>
        <w:rPr>
          <w:b/>
          <w:i/>
        </w:rPr>
      </w:pPr>
    </w:p>
    <w:p w:rsidR="00273E46" w:rsidRPr="00EE161D" w:rsidRDefault="00891E53" w:rsidP="004E0C44">
      <w:pPr>
        <w:pStyle w:val="ListParagraph"/>
        <w:spacing w:after="0"/>
        <w:ind w:left="0" w:firstLine="360"/>
        <w:jc w:val="both"/>
        <w:rPr>
          <w:rFonts w:ascii="Times New Roman" w:hAnsi="Times New Roman"/>
          <w:b/>
          <w:i/>
          <w:sz w:val="24"/>
          <w:szCs w:val="24"/>
        </w:rPr>
      </w:pPr>
      <w:r w:rsidRPr="00EE161D">
        <w:rPr>
          <w:rFonts w:ascii="Times New Roman" w:hAnsi="Times New Roman"/>
          <w:b/>
          <w:i/>
          <w:sz w:val="24"/>
          <w:szCs w:val="24"/>
        </w:rPr>
        <w:t>Operational</w:t>
      </w:r>
      <w:r w:rsidR="00EC0909" w:rsidRPr="00EE161D">
        <w:rPr>
          <w:rFonts w:ascii="Times New Roman" w:hAnsi="Times New Roman"/>
          <w:b/>
          <w:i/>
          <w:sz w:val="24"/>
          <w:szCs w:val="24"/>
        </w:rPr>
        <w:t xml:space="preserve"> </w:t>
      </w:r>
      <w:r w:rsidR="00273E46" w:rsidRPr="00EE161D">
        <w:rPr>
          <w:rFonts w:ascii="Times New Roman" w:hAnsi="Times New Roman"/>
          <w:b/>
          <w:i/>
          <w:sz w:val="24"/>
          <w:szCs w:val="24"/>
        </w:rPr>
        <w:t>Highlights:</w:t>
      </w:r>
    </w:p>
    <w:p w:rsidR="00EE161D" w:rsidRPr="00EE161D" w:rsidRDefault="00EE161D" w:rsidP="00EE161D">
      <w:pPr>
        <w:pStyle w:val="ListParagraph"/>
        <w:numPr>
          <w:ilvl w:val="0"/>
          <w:numId w:val="20"/>
        </w:numPr>
        <w:spacing w:after="0" w:line="240" w:lineRule="auto"/>
        <w:contextualSpacing w:val="0"/>
        <w:jc w:val="both"/>
        <w:rPr>
          <w:rFonts w:ascii="Times New Roman" w:hAnsi="Times New Roman"/>
          <w:sz w:val="24"/>
          <w:szCs w:val="24"/>
        </w:rPr>
      </w:pPr>
      <w:r w:rsidRPr="00EE161D">
        <w:rPr>
          <w:rFonts w:ascii="Times New Roman" w:hAnsi="Times New Roman"/>
          <w:sz w:val="24"/>
          <w:szCs w:val="24"/>
        </w:rPr>
        <w:t xml:space="preserve">Insulated Panels sales growth of 14%. Solid performance in the UK, strong performance in the Americas and Ireland with </w:t>
      </w:r>
      <w:r w:rsidR="00F56D4D">
        <w:rPr>
          <w:rFonts w:ascii="Times New Roman" w:hAnsi="Times New Roman"/>
          <w:sz w:val="24"/>
          <w:szCs w:val="24"/>
        </w:rPr>
        <w:t>M</w:t>
      </w:r>
      <w:r w:rsidRPr="00EE161D">
        <w:rPr>
          <w:rFonts w:ascii="Times New Roman" w:hAnsi="Times New Roman"/>
          <w:sz w:val="24"/>
          <w:szCs w:val="24"/>
        </w:rPr>
        <w:t xml:space="preserve">ainland Europe performing well overall. Subdued activity in the Middle East. </w:t>
      </w:r>
    </w:p>
    <w:p w:rsidR="00EE161D" w:rsidRPr="00EE161D" w:rsidRDefault="00EE161D" w:rsidP="00EE161D">
      <w:pPr>
        <w:pStyle w:val="ListParagraph"/>
        <w:numPr>
          <w:ilvl w:val="0"/>
          <w:numId w:val="20"/>
        </w:numPr>
        <w:spacing w:after="0" w:line="240" w:lineRule="auto"/>
        <w:contextualSpacing w:val="0"/>
        <w:jc w:val="both"/>
        <w:rPr>
          <w:rFonts w:ascii="Times New Roman" w:hAnsi="Times New Roman"/>
          <w:sz w:val="24"/>
          <w:szCs w:val="24"/>
        </w:rPr>
      </w:pPr>
      <w:r w:rsidRPr="00EE161D">
        <w:rPr>
          <w:rFonts w:ascii="Times New Roman" w:hAnsi="Times New Roman"/>
          <w:sz w:val="24"/>
          <w:szCs w:val="24"/>
        </w:rPr>
        <w:t>Insulation Board</w:t>
      </w:r>
      <w:r w:rsidR="00A44545">
        <w:rPr>
          <w:rFonts w:ascii="Times New Roman" w:hAnsi="Times New Roman"/>
          <w:sz w:val="24"/>
          <w:szCs w:val="24"/>
        </w:rPr>
        <w:t>s</w:t>
      </w:r>
      <w:r w:rsidRPr="00EE161D">
        <w:rPr>
          <w:rFonts w:ascii="Times New Roman" w:hAnsi="Times New Roman"/>
          <w:sz w:val="24"/>
          <w:szCs w:val="24"/>
        </w:rPr>
        <w:t xml:space="preserve"> sales growth of 5%</w:t>
      </w:r>
      <w:r w:rsidR="00D31CDB">
        <w:rPr>
          <w:rFonts w:ascii="Times New Roman" w:hAnsi="Times New Roman"/>
          <w:sz w:val="24"/>
          <w:szCs w:val="24"/>
        </w:rPr>
        <w:t>. S</w:t>
      </w:r>
      <w:r w:rsidRPr="00EE161D">
        <w:rPr>
          <w:rFonts w:ascii="Times New Roman" w:hAnsi="Times New Roman"/>
          <w:sz w:val="24"/>
          <w:szCs w:val="24"/>
        </w:rPr>
        <w:t xml:space="preserve">trong volume growth offsetting the impact of reduced selling prices </w:t>
      </w:r>
      <w:r w:rsidR="00D31CDB">
        <w:rPr>
          <w:rFonts w:ascii="Times New Roman" w:hAnsi="Times New Roman"/>
          <w:sz w:val="24"/>
          <w:szCs w:val="24"/>
        </w:rPr>
        <w:t>due to</w:t>
      </w:r>
      <w:r w:rsidR="004B2160">
        <w:rPr>
          <w:rFonts w:ascii="Times New Roman" w:hAnsi="Times New Roman"/>
          <w:sz w:val="24"/>
          <w:szCs w:val="24"/>
        </w:rPr>
        <w:t xml:space="preserve"> lower</w:t>
      </w:r>
      <w:r w:rsidRPr="00EE161D">
        <w:rPr>
          <w:rFonts w:ascii="Times New Roman" w:hAnsi="Times New Roman"/>
          <w:sz w:val="24"/>
          <w:szCs w:val="24"/>
        </w:rPr>
        <w:t xml:space="preserve"> raw material costs. </w:t>
      </w:r>
      <w:r w:rsidR="00D31CDB">
        <w:rPr>
          <w:rFonts w:ascii="Times New Roman" w:hAnsi="Times New Roman"/>
          <w:sz w:val="24"/>
          <w:szCs w:val="24"/>
        </w:rPr>
        <w:t>Robust</w:t>
      </w:r>
      <w:r w:rsidRPr="00EE161D">
        <w:rPr>
          <w:rFonts w:ascii="Times New Roman" w:hAnsi="Times New Roman"/>
          <w:sz w:val="24"/>
          <w:szCs w:val="24"/>
        </w:rPr>
        <w:t xml:space="preserve"> </w:t>
      </w:r>
      <w:r w:rsidR="00D610AD" w:rsidRPr="00D31CDB">
        <w:rPr>
          <w:rFonts w:ascii="Times New Roman" w:hAnsi="Times New Roman"/>
          <w:sz w:val="24"/>
          <w:szCs w:val="24"/>
        </w:rPr>
        <w:t>Kooltherm</w:t>
      </w:r>
      <w:r w:rsidR="00D610AD" w:rsidRPr="00D31CDB">
        <w:rPr>
          <w:rFonts w:ascii="Times New Roman" w:hAnsi="Times New Roman"/>
          <w:sz w:val="24"/>
          <w:szCs w:val="24"/>
          <w:vertAlign w:val="superscript"/>
        </w:rPr>
        <w:t>®</w:t>
      </w:r>
      <w:r w:rsidR="00D610AD" w:rsidRPr="00D31CDB">
        <w:rPr>
          <w:rFonts w:ascii="Times New Roman" w:hAnsi="Times New Roman"/>
          <w:sz w:val="24"/>
          <w:szCs w:val="24"/>
        </w:rPr>
        <w:t xml:space="preserve"> </w:t>
      </w:r>
      <w:r w:rsidRPr="00EE161D">
        <w:rPr>
          <w:rFonts w:ascii="Times New Roman" w:hAnsi="Times New Roman"/>
          <w:sz w:val="24"/>
          <w:szCs w:val="24"/>
        </w:rPr>
        <w:t xml:space="preserve">activity in key markets </w:t>
      </w:r>
      <w:r w:rsidR="004B2160">
        <w:rPr>
          <w:rFonts w:ascii="Times New Roman" w:hAnsi="Times New Roman"/>
          <w:sz w:val="24"/>
          <w:szCs w:val="24"/>
        </w:rPr>
        <w:t>as well as</w:t>
      </w:r>
      <w:r w:rsidRPr="00EE161D">
        <w:rPr>
          <w:rFonts w:ascii="Times New Roman" w:hAnsi="Times New Roman"/>
          <w:sz w:val="24"/>
          <w:szCs w:val="24"/>
        </w:rPr>
        <w:t xml:space="preserve"> share gain from traditional materials.</w:t>
      </w:r>
    </w:p>
    <w:p w:rsidR="00EE161D" w:rsidRPr="00EE161D" w:rsidRDefault="00EE161D" w:rsidP="00EE161D">
      <w:pPr>
        <w:pStyle w:val="ListParagraph"/>
        <w:numPr>
          <w:ilvl w:val="0"/>
          <w:numId w:val="20"/>
        </w:numPr>
        <w:spacing w:after="0" w:line="240" w:lineRule="auto"/>
        <w:contextualSpacing w:val="0"/>
        <w:jc w:val="both"/>
        <w:rPr>
          <w:rFonts w:ascii="Times New Roman" w:hAnsi="Times New Roman"/>
          <w:sz w:val="24"/>
          <w:szCs w:val="24"/>
        </w:rPr>
      </w:pPr>
      <w:r w:rsidRPr="00EE161D">
        <w:rPr>
          <w:rFonts w:ascii="Times New Roman" w:hAnsi="Times New Roman"/>
          <w:sz w:val="24"/>
          <w:szCs w:val="24"/>
        </w:rPr>
        <w:t>Light &amp; Air sales growth of 11% boosted by a strong performance in the US. Industry leading facility opened in Lyon in France to serve the wider region.</w:t>
      </w:r>
    </w:p>
    <w:p w:rsidR="00EE161D" w:rsidRPr="00EE161D" w:rsidRDefault="00EE161D" w:rsidP="00EE161D">
      <w:pPr>
        <w:pStyle w:val="ListParagraph"/>
        <w:numPr>
          <w:ilvl w:val="0"/>
          <w:numId w:val="20"/>
        </w:numPr>
        <w:spacing w:after="0" w:line="240" w:lineRule="auto"/>
        <w:contextualSpacing w:val="0"/>
        <w:jc w:val="both"/>
        <w:rPr>
          <w:rFonts w:ascii="Times New Roman" w:hAnsi="Times New Roman"/>
          <w:sz w:val="24"/>
          <w:szCs w:val="24"/>
        </w:rPr>
      </w:pPr>
      <w:r w:rsidRPr="00EE161D">
        <w:rPr>
          <w:rFonts w:ascii="Times New Roman" w:hAnsi="Times New Roman"/>
          <w:sz w:val="24"/>
          <w:szCs w:val="24"/>
        </w:rPr>
        <w:t xml:space="preserve">Water &amp; Energy sales growth of 7% </w:t>
      </w:r>
      <w:r w:rsidR="00D31CDB">
        <w:rPr>
          <w:rFonts w:ascii="Times New Roman" w:hAnsi="Times New Roman"/>
          <w:sz w:val="24"/>
          <w:szCs w:val="24"/>
        </w:rPr>
        <w:t>reflecting</w:t>
      </w:r>
      <w:r w:rsidR="0052101C">
        <w:rPr>
          <w:rFonts w:ascii="Times New Roman" w:hAnsi="Times New Roman"/>
          <w:sz w:val="24"/>
          <w:szCs w:val="24"/>
        </w:rPr>
        <w:t xml:space="preserve"> </w:t>
      </w:r>
      <w:r w:rsidR="00426F1C">
        <w:rPr>
          <w:rFonts w:ascii="Times New Roman" w:hAnsi="Times New Roman"/>
          <w:sz w:val="24"/>
          <w:szCs w:val="24"/>
        </w:rPr>
        <w:t xml:space="preserve">an </w:t>
      </w:r>
      <w:r w:rsidRPr="00EE161D">
        <w:rPr>
          <w:rFonts w:ascii="Times New Roman" w:hAnsi="Times New Roman"/>
          <w:sz w:val="24"/>
          <w:szCs w:val="24"/>
        </w:rPr>
        <w:t xml:space="preserve">acquisition in the Nordic region in </w:t>
      </w:r>
      <w:r w:rsidR="00426F1C">
        <w:rPr>
          <w:rFonts w:ascii="Times New Roman" w:hAnsi="Times New Roman"/>
          <w:sz w:val="24"/>
          <w:szCs w:val="24"/>
        </w:rPr>
        <w:t xml:space="preserve">the </w:t>
      </w:r>
      <w:r w:rsidRPr="00EE161D">
        <w:rPr>
          <w:rFonts w:ascii="Times New Roman" w:hAnsi="Times New Roman"/>
          <w:sz w:val="24"/>
          <w:szCs w:val="24"/>
        </w:rPr>
        <w:t>second half of 2018. Softer rainwater harvesting activity in Australia.</w:t>
      </w:r>
    </w:p>
    <w:p w:rsidR="00EE161D" w:rsidRPr="00EE161D" w:rsidRDefault="00EE161D" w:rsidP="00EE161D">
      <w:pPr>
        <w:pStyle w:val="ListParagraph"/>
        <w:numPr>
          <w:ilvl w:val="0"/>
          <w:numId w:val="20"/>
        </w:numPr>
        <w:spacing w:after="0" w:line="240" w:lineRule="auto"/>
        <w:contextualSpacing w:val="0"/>
        <w:jc w:val="both"/>
        <w:rPr>
          <w:rFonts w:ascii="Times New Roman" w:hAnsi="Times New Roman"/>
          <w:sz w:val="24"/>
          <w:szCs w:val="24"/>
        </w:rPr>
      </w:pPr>
      <w:r w:rsidRPr="00EE161D">
        <w:rPr>
          <w:rFonts w:ascii="Times New Roman" w:hAnsi="Times New Roman"/>
          <w:sz w:val="24"/>
          <w:szCs w:val="24"/>
        </w:rPr>
        <w:t>Data &amp; Flooring sales growth of 17% with strong data</w:t>
      </w:r>
      <w:r w:rsidR="00FA54C6">
        <w:rPr>
          <w:rFonts w:ascii="Times New Roman" w:hAnsi="Times New Roman"/>
          <w:sz w:val="24"/>
          <w:szCs w:val="24"/>
        </w:rPr>
        <w:t xml:space="preserve"> </w:t>
      </w:r>
      <w:r w:rsidRPr="00EE161D">
        <w:rPr>
          <w:rFonts w:ascii="Times New Roman" w:hAnsi="Times New Roman"/>
          <w:sz w:val="24"/>
          <w:szCs w:val="24"/>
        </w:rPr>
        <w:t>centre activity.</w:t>
      </w:r>
    </w:p>
    <w:p w:rsidR="00CA3BEA" w:rsidRDefault="00EE161D" w:rsidP="00EE161D">
      <w:pPr>
        <w:pStyle w:val="ListParagraph"/>
        <w:numPr>
          <w:ilvl w:val="0"/>
          <w:numId w:val="20"/>
        </w:numPr>
        <w:spacing w:after="0" w:line="240" w:lineRule="auto"/>
        <w:contextualSpacing w:val="0"/>
        <w:jc w:val="both"/>
        <w:rPr>
          <w:rFonts w:ascii="Times New Roman" w:hAnsi="Times New Roman"/>
          <w:sz w:val="24"/>
          <w:szCs w:val="24"/>
        </w:rPr>
      </w:pPr>
      <w:r w:rsidRPr="00EE161D">
        <w:rPr>
          <w:rFonts w:ascii="Times New Roman" w:hAnsi="Times New Roman"/>
          <w:sz w:val="24"/>
          <w:szCs w:val="24"/>
        </w:rPr>
        <w:t xml:space="preserve">All acquisitions made in previous year </w:t>
      </w:r>
      <w:r w:rsidR="0052101C">
        <w:rPr>
          <w:rFonts w:ascii="Times New Roman" w:hAnsi="Times New Roman"/>
          <w:sz w:val="24"/>
          <w:szCs w:val="24"/>
        </w:rPr>
        <w:t>performing to plan</w:t>
      </w:r>
      <w:r w:rsidRPr="00EE161D">
        <w:rPr>
          <w:rFonts w:ascii="Times New Roman" w:hAnsi="Times New Roman"/>
          <w:sz w:val="24"/>
          <w:szCs w:val="24"/>
        </w:rPr>
        <w:t>.</w:t>
      </w:r>
    </w:p>
    <w:p w:rsidR="004B2160" w:rsidRPr="00D31CDB" w:rsidRDefault="00D31CDB" w:rsidP="00D31CDB">
      <w:pPr>
        <w:pStyle w:val="ListParagraph"/>
        <w:numPr>
          <w:ilvl w:val="0"/>
          <w:numId w:val="20"/>
        </w:numPr>
        <w:spacing w:after="0" w:line="240" w:lineRule="auto"/>
        <w:contextualSpacing w:val="0"/>
        <w:jc w:val="both"/>
        <w:rPr>
          <w:rFonts w:ascii="Times New Roman" w:hAnsi="Times New Roman"/>
          <w:sz w:val="24"/>
          <w:szCs w:val="24"/>
        </w:rPr>
      </w:pPr>
      <w:r>
        <w:rPr>
          <w:rFonts w:ascii="Times New Roman" w:hAnsi="Times New Roman"/>
          <w:sz w:val="24"/>
          <w:szCs w:val="24"/>
        </w:rPr>
        <w:t>Organic capacity expansion underway. Notable projects include n</w:t>
      </w:r>
      <w:r w:rsidR="004B2160" w:rsidRPr="00D31CDB">
        <w:rPr>
          <w:rFonts w:ascii="Times New Roman" w:hAnsi="Times New Roman"/>
          <w:sz w:val="24"/>
          <w:szCs w:val="24"/>
        </w:rPr>
        <w:t>ew Insulated Panel plants under construction in California and Brazil as well as a Kooltherm</w:t>
      </w:r>
      <w:r w:rsidR="004B2160" w:rsidRPr="00D31CDB">
        <w:rPr>
          <w:rFonts w:ascii="Times New Roman" w:hAnsi="Times New Roman"/>
          <w:sz w:val="24"/>
          <w:szCs w:val="24"/>
          <w:vertAlign w:val="superscript"/>
        </w:rPr>
        <w:t>®</w:t>
      </w:r>
      <w:r w:rsidR="004B2160" w:rsidRPr="00D31CDB">
        <w:rPr>
          <w:rFonts w:ascii="Times New Roman" w:hAnsi="Times New Roman"/>
          <w:sz w:val="24"/>
          <w:szCs w:val="24"/>
        </w:rPr>
        <w:t xml:space="preserve"> </w:t>
      </w:r>
      <w:r>
        <w:rPr>
          <w:rFonts w:ascii="Times New Roman" w:hAnsi="Times New Roman"/>
          <w:sz w:val="24"/>
          <w:szCs w:val="24"/>
        </w:rPr>
        <w:t>facility</w:t>
      </w:r>
      <w:r w:rsidR="004B2160" w:rsidRPr="00D31CDB">
        <w:rPr>
          <w:rFonts w:ascii="Times New Roman" w:hAnsi="Times New Roman"/>
          <w:sz w:val="24"/>
          <w:szCs w:val="24"/>
        </w:rPr>
        <w:t xml:space="preserve"> in Sweden. </w:t>
      </w:r>
    </w:p>
    <w:p w:rsidR="00EE161D" w:rsidRDefault="00EE161D" w:rsidP="00EE161D">
      <w:pPr>
        <w:pStyle w:val="ListParagraph"/>
        <w:spacing w:after="0" w:line="240" w:lineRule="auto"/>
        <w:contextualSpacing w:val="0"/>
        <w:jc w:val="both"/>
        <w:rPr>
          <w:rFonts w:ascii="Times New Roman" w:hAnsi="Times New Roman"/>
          <w:sz w:val="24"/>
          <w:szCs w:val="24"/>
        </w:rPr>
      </w:pPr>
    </w:p>
    <w:p w:rsidR="00EE161D" w:rsidRDefault="00EE161D" w:rsidP="00EE161D">
      <w:pPr>
        <w:pStyle w:val="ListParagraph"/>
        <w:spacing w:after="0" w:line="240" w:lineRule="auto"/>
        <w:contextualSpacing w:val="0"/>
        <w:jc w:val="both"/>
        <w:rPr>
          <w:rFonts w:ascii="Times New Roman" w:hAnsi="Times New Roman"/>
          <w:sz w:val="24"/>
          <w:szCs w:val="24"/>
        </w:rPr>
      </w:pPr>
    </w:p>
    <w:p w:rsidR="00EE161D" w:rsidRDefault="00EE161D" w:rsidP="00EE161D">
      <w:pPr>
        <w:pStyle w:val="ListParagraph"/>
        <w:spacing w:after="0" w:line="240" w:lineRule="auto"/>
        <w:contextualSpacing w:val="0"/>
        <w:jc w:val="both"/>
        <w:rPr>
          <w:rFonts w:ascii="Times New Roman" w:hAnsi="Times New Roman"/>
          <w:sz w:val="24"/>
          <w:szCs w:val="24"/>
        </w:rPr>
      </w:pPr>
    </w:p>
    <w:p w:rsidR="00EE161D" w:rsidRDefault="00EE161D" w:rsidP="00EE161D">
      <w:pPr>
        <w:pStyle w:val="ListParagraph"/>
        <w:spacing w:after="0" w:line="240" w:lineRule="auto"/>
        <w:contextualSpacing w:val="0"/>
        <w:jc w:val="both"/>
        <w:rPr>
          <w:rFonts w:ascii="Times New Roman" w:hAnsi="Times New Roman"/>
          <w:sz w:val="24"/>
          <w:szCs w:val="24"/>
        </w:rPr>
      </w:pPr>
    </w:p>
    <w:p w:rsidR="00EE161D" w:rsidRDefault="00EE161D" w:rsidP="00EE161D">
      <w:pPr>
        <w:pStyle w:val="ListParagraph"/>
        <w:spacing w:after="0" w:line="240" w:lineRule="auto"/>
        <w:contextualSpacing w:val="0"/>
        <w:jc w:val="both"/>
        <w:rPr>
          <w:rFonts w:ascii="Times New Roman" w:hAnsi="Times New Roman"/>
          <w:sz w:val="24"/>
          <w:szCs w:val="24"/>
        </w:rPr>
      </w:pPr>
    </w:p>
    <w:p w:rsidR="00EE161D" w:rsidRDefault="00EE161D" w:rsidP="00EE161D">
      <w:pPr>
        <w:pStyle w:val="ListParagraph"/>
        <w:spacing w:after="0" w:line="240" w:lineRule="auto"/>
        <w:contextualSpacing w:val="0"/>
        <w:jc w:val="both"/>
        <w:rPr>
          <w:rFonts w:ascii="Times New Roman" w:hAnsi="Times New Roman"/>
          <w:sz w:val="24"/>
          <w:szCs w:val="24"/>
        </w:rPr>
      </w:pPr>
    </w:p>
    <w:p w:rsidR="00626B96" w:rsidRDefault="00626B96" w:rsidP="00EE161D">
      <w:pPr>
        <w:pStyle w:val="ListParagraph"/>
        <w:spacing w:after="0" w:line="240" w:lineRule="auto"/>
        <w:contextualSpacing w:val="0"/>
        <w:jc w:val="both"/>
        <w:rPr>
          <w:rFonts w:ascii="Times New Roman" w:hAnsi="Times New Roman"/>
          <w:sz w:val="24"/>
          <w:szCs w:val="24"/>
        </w:rPr>
      </w:pPr>
    </w:p>
    <w:p w:rsidR="00626B96" w:rsidRPr="00EE161D" w:rsidRDefault="00626B96" w:rsidP="00EE161D">
      <w:pPr>
        <w:pStyle w:val="ListParagraph"/>
        <w:spacing w:after="0" w:line="240" w:lineRule="auto"/>
        <w:contextualSpacing w:val="0"/>
        <w:jc w:val="both"/>
        <w:rPr>
          <w:rFonts w:ascii="Times New Roman" w:hAnsi="Times New Roman"/>
          <w:sz w:val="24"/>
          <w:szCs w:val="24"/>
        </w:rPr>
      </w:pPr>
    </w:p>
    <w:p w:rsidR="00273E46" w:rsidRPr="00341211" w:rsidRDefault="00273E46" w:rsidP="00273E46">
      <w:pPr>
        <w:jc w:val="both"/>
        <w:rPr>
          <w:b/>
          <w:lang w:val="en-GB"/>
        </w:rPr>
      </w:pPr>
      <w:r w:rsidRPr="00942434">
        <w:rPr>
          <w:b/>
          <w:lang w:val="en-GB"/>
        </w:rPr>
        <w:lastRenderedPageBreak/>
        <w:t>Summary Financials:</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660"/>
        <w:gridCol w:w="1768"/>
        <w:gridCol w:w="2214"/>
        <w:gridCol w:w="2214"/>
      </w:tblGrid>
      <w:tr w:rsidR="00273E46" w:rsidRPr="00942434" w:rsidTr="003C558B">
        <w:tc>
          <w:tcPr>
            <w:tcW w:w="2660" w:type="dxa"/>
            <w:tcBorders>
              <w:bottom w:val="single" w:sz="6" w:space="0" w:color="000000"/>
            </w:tcBorders>
            <w:shd w:val="clear" w:color="auto" w:fill="auto"/>
          </w:tcPr>
          <w:p w:rsidR="00273E46" w:rsidRPr="00942434" w:rsidRDefault="00273E46" w:rsidP="003C558B">
            <w:pPr>
              <w:jc w:val="both"/>
              <w:rPr>
                <w:b/>
                <w:bCs/>
                <w:i/>
                <w:iCs/>
                <w:color w:val="FFFFFF"/>
                <w:lang w:val="en-GB"/>
              </w:rPr>
            </w:pPr>
          </w:p>
        </w:tc>
        <w:tc>
          <w:tcPr>
            <w:tcW w:w="1768" w:type="dxa"/>
            <w:tcBorders>
              <w:bottom w:val="single" w:sz="6" w:space="0" w:color="000000"/>
            </w:tcBorders>
            <w:shd w:val="clear" w:color="auto" w:fill="auto"/>
          </w:tcPr>
          <w:p w:rsidR="00273E46" w:rsidRPr="00942434" w:rsidRDefault="005A43E2" w:rsidP="003C558B">
            <w:pPr>
              <w:jc w:val="center"/>
              <w:rPr>
                <w:b/>
                <w:bCs/>
                <w:i/>
                <w:iCs/>
                <w:lang w:val="en-GB"/>
              </w:rPr>
            </w:pPr>
            <w:r w:rsidRPr="00942434">
              <w:rPr>
                <w:b/>
                <w:bCs/>
                <w:i/>
                <w:iCs/>
                <w:lang w:val="en-GB"/>
              </w:rPr>
              <w:t>H1</w:t>
            </w:r>
            <w:r w:rsidR="008660AA" w:rsidRPr="00942434">
              <w:rPr>
                <w:b/>
                <w:bCs/>
                <w:i/>
                <w:iCs/>
                <w:lang w:val="en-GB"/>
              </w:rPr>
              <w:t xml:space="preserve"> </w:t>
            </w:r>
            <w:r w:rsidR="00E62AC8" w:rsidRPr="00942434">
              <w:rPr>
                <w:b/>
                <w:bCs/>
                <w:i/>
                <w:iCs/>
                <w:lang w:val="en-GB"/>
              </w:rPr>
              <w:t>’1</w:t>
            </w:r>
            <w:r w:rsidR="007C1101">
              <w:rPr>
                <w:b/>
                <w:bCs/>
                <w:i/>
                <w:iCs/>
                <w:lang w:val="en-GB"/>
              </w:rPr>
              <w:t>9</w:t>
            </w:r>
          </w:p>
          <w:p w:rsidR="00273E46" w:rsidRPr="00942434" w:rsidRDefault="00273E46" w:rsidP="00976412">
            <w:pPr>
              <w:rPr>
                <w:b/>
                <w:bCs/>
                <w:i/>
                <w:iCs/>
                <w:lang w:val="en-GB"/>
              </w:rPr>
            </w:pPr>
          </w:p>
        </w:tc>
        <w:tc>
          <w:tcPr>
            <w:tcW w:w="2214" w:type="dxa"/>
            <w:tcBorders>
              <w:bottom w:val="single" w:sz="6" w:space="0" w:color="000000"/>
            </w:tcBorders>
            <w:shd w:val="clear" w:color="auto" w:fill="auto"/>
          </w:tcPr>
          <w:p w:rsidR="00273E46" w:rsidRPr="00942434" w:rsidRDefault="005A43E2" w:rsidP="003C558B">
            <w:pPr>
              <w:jc w:val="center"/>
              <w:rPr>
                <w:b/>
                <w:bCs/>
                <w:i/>
                <w:iCs/>
                <w:lang w:val="en-GB"/>
              </w:rPr>
            </w:pPr>
            <w:r w:rsidRPr="00942434">
              <w:rPr>
                <w:b/>
                <w:bCs/>
                <w:i/>
                <w:iCs/>
                <w:lang w:val="en-GB"/>
              </w:rPr>
              <w:t>H1</w:t>
            </w:r>
            <w:r w:rsidR="008660AA" w:rsidRPr="00942434">
              <w:rPr>
                <w:b/>
                <w:bCs/>
                <w:i/>
                <w:iCs/>
                <w:lang w:val="en-GB"/>
              </w:rPr>
              <w:t xml:space="preserve"> </w:t>
            </w:r>
            <w:r w:rsidR="00E62AC8" w:rsidRPr="00942434">
              <w:rPr>
                <w:b/>
                <w:bCs/>
                <w:i/>
                <w:iCs/>
                <w:lang w:val="en-GB"/>
              </w:rPr>
              <w:t>’1</w:t>
            </w:r>
            <w:r w:rsidR="007C1101">
              <w:rPr>
                <w:b/>
                <w:bCs/>
                <w:i/>
                <w:iCs/>
                <w:lang w:val="en-GB"/>
              </w:rPr>
              <w:t>8</w:t>
            </w:r>
          </w:p>
          <w:p w:rsidR="00273E46" w:rsidRPr="00942434" w:rsidRDefault="00273E46" w:rsidP="003C558B">
            <w:pPr>
              <w:jc w:val="center"/>
              <w:rPr>
                <w:b/>
                <w:bCs/>
                <w:i/>
                <w:iCs/>
                <w:lang w:val="en-GB"/>
              </w:rPr>
            </w:pPr>
          </w:p>
        </w:tc>
        <w:tc>
          <w:tcPr>
            <w:tcW w:w="2214" w:type="dxa"/>
            <w:tcBorders>
              <w:bottom w:val="single" w:sz="6" w:space="0" w:color="000000"/>
            </w:tcBorders>
            <w:shd w:val="clear" w:color="auto" w:fill="auto"/>
          </w:tcPr>
          <w:p w:rsidR="00273E46" w:rsidRPr="00942434" w:rsidRDefault="00976412" w:rsidP="003C558B">
            <w:pPr>
              <w:jc w:val="center"/>
              <w:rPr>
                <w:b/>
                <w:bCs/>
                <w:i/>
                <w:iCs/>
                <w:lang w:val="en-GB"/>
              </w:rPr>
            </w:pPr>
            <w:r>
              <w:rPr>
                <w:b/>
                <w:bCs/>
                <w:i/>
                <w:iCs/>
                <w:lang w:val="en-GB"/>
              </w:rPr>
              <w:t xml:space="preserve"> </w:t>
            </w:r>
            <w:r w:rsidR="00273E46" w:rsidRPr="00942434">
              <w:rPr>
                <w:b/>
                <w:bCs/>
                <w:i/>
                <w:iCs/>
                <w:lang w:val="en-GB"/>
              </w:rPr>
              <w:t>Change</w:t>
            </w:r>
          </w:p>
        </w:tc>
      </w:tr>
      <w:tr w:rsidR="007C1101" w:rsidRPr="00942434" w:rsidTr="003C558B">
        <w:trPr>
          <w:trHeight w:val="108"/>
        </w:trPr>
        <w:tc>
          <w:tcPr>
            <w:tcW w:w="2660" w:type="dxa"/>
            <w:shd w:val="clear" w:color="auto" w:fill="auto"/>
          </w:tcPr>
          <w:p w:rsidR="007C1101" w:rsidRPr="00942434" w:rsidRDefault="007C1101" w:rsidP="007C1101">
            <w:pPr>
              <w:jc w:val="both"/>
              <w:rPr>
                <w:b/>
                <w:bCs/>
                <w:lang w:val="en-GB"/>
              </w:rPr>
            </w:pPr>
            <w:r w:rsidRPr="00942434">
              <w:rPr>
                <w:b/>
                <w:bCs/>
                <w:lang w:val="en-GB"/>
              </w:rPr>
              <w:t>Revenue</w:t>
            </w:r>
            <w:r>
              <w:rPr>
                <w:b/>
                <w:bCs/>
                <w:lang w:val="en-GB"/>
              </w:rPr>
              <w:t xml:space="preserve"> €m</w:t>
            </w:r>
          </w:p>
        </w:tc>
        <w:tc>
          <w:tcPr>
            <w:tcW w:w="1768" w:type="dxa"/>
            <w:shd w:val="clear" w:color="auto" w:fill="auto"/>
          </w:tcPr>
          <w:p w:rsidR="007C1101" w:rsidRPr="00DA3C33" w:rsidRDefault="00DA3C33" w:rsidP="007C1101">
            <w:pPr>
              <w:jc w:val="center"/>
              <w:rPr>
                <w:lang w:val="en-GB"/>
              </w:rPr>
            </w:pPr>
            <w:r w:rsidRPr="00DA3C33">
              <w:rPr>
                <w:lang w:val="en-GB"/>
              </w:rPr>
              <w:t>2,243.1</w:t>
            </w:r>
          </w:p>
        </w:tc>
        <w:tc>
          <w:tcPr>
            <w:tcW w:w="2214" w:type="dxa"/>
            <w:shd w:val="clear" w:color="auto" w:fill="auto"/>
          </w:tcPr>
          <w:p w:rsidR="007C1101" w:rsidRPr="00942434" w:rsidRDefault="007C1101" w:rsidP="007C1101">
            <w:pPr>
              <w:jc w:val="center"/>
              <w:rPr>
                <w:lang w:val="en-GB"/>
              </w:rPr>
            </w:pPr>
            <w:r w:rsidRPr="00942434">
              <w:rPr>
                <w:lang w:val="en-GB"/>
              </w:rPr>
              <w:t>2,009.9</w:t>
            </w:r>
          </w:p>
        </w:tc>
        <w:tc>
          <w:tcPr>
            <w:tcW w:w="2214" w:type="dxa"/>
            <w:shd w:val="clear" w:color="auto" w:fill="auto"/>
          </w:tcPr>
          <w:p w:rsidR="007C1101" w:rsidRPr="00DA3C33" w:rsidRDefault="007C1101" w:rsidP="007C1101">
            <w:pPr>
              <w:jc w:val="center"/>
              <w:rPr>
                <w:lang w:val="en-GB"/>
              </w:rPr>
            </w:pPr>
            <w:r w:rsidRPr="00DA3C33">
              <w:rPr>
                <w:lang w:val="en-GB"/>
              </w:rPr>
              <w:t>+</w:t>
            </w:r>
            <w:r w:rsidR="00DA3C33" w:rsidRPr="00DA3C33">
              <w:rPr>
                <w:lang w:val="en-GB"/>
              </w:rPr>
              <w:t>1</w:t>
            </w:r>
            <w:r w:rsidR="002A5E85">
              <w:rPr>
                <w:lang w:val="en-GB"/>
              </w:rPr>
              <w:t>2</w:t>
            </w:r>
            <w:r w:rsidRPr="00DA3C33">
              <w:rPr>
                <w:lang w:val="en-GB"/>
              </w:rPr>
              <w:t>%</w:t>
            </w:r>
          </w:p>
        </w:tc>
      </w:tr>
      <w:tr w:rsidR="007C1101" w:rsidRPr="00942434" w:rsidTr="003C558B">
        <w:tc>
          <w:tcPr>
            <w:tcW w:w="2660" w:type="dxa"/>
            <w:shd w:val="clear" w:color="auto" w:fill="auto"/>
          </w:tcPr>
          <w:p w:rsidR="007C1101" w:rsidRPr="00942434" w:rsidRDefault="007C1101" w:rsidP="007C1101">
            <w:pPr>
              <w:jc w:val="both"/>
              <w:rPr>
                <w:b/>
                <w:bCs/>
                <w:lang w:val="en-GB"/>
              </w:rPr>
            </w:pPr>
            <w:r w:rsidRPr="00942434">
              <w:rPr>
                <w:b/>
                <w:bCs/>
                <w:lang w:val="en-GB"/>
              </w:rPr>
              <w:t>Trading Profit*</w:t>
            </w:r>
            <w:r>
              <w:rPr>
                <w:b/>
                <w:bCs/>
                <w:lang w:val="en-GB"/>
              </w:rPr>
              <w:t xml:space="preserve"> €m</w:t>
            </w:r>
          </w:p>
        </w:tc>
        <w:tc>
          <w:tcPr>
            <w:tcW w:w="1768" w:type="dxa"/>
            <w:shd w:val="clear" w:color="auto" w:fill="auto"/>
          </w:tcPr>
          <w:p w:rsidR="007C1101" w:rsidRPr="00DA3C33" w:rsidRDefault="00DA3C33" w:rsidP="007C1101">
            <w:pPr>
              <w:jc w:val="center"/>
              <w:rPr>
                <w:lang w:val="en-GB"/>
              </w:rPr>
            </w:pPr>
            <w:r w:rsidRPr="00DA3C33">
              <w:rPr>
                <w:lang w:val="en-GB"/>
              </w:rPr>
              <w:t>2</w:t>
            </w:r>
            <w:r w:rsidR="00266643">
              <w:rPr>
                <w:lang w:val="en-GB"/>
              </w:rPr>
              <w:t>30</w:t>
            </w:r>
            <w:r w:rsidRPr="00DA3C33">
              <w:rPr>
                <w:lang w:val="en-GB"/>
              </w:rPr>
              <w:t>.</w:t>
            </w:r>
            <w:r w:rsidR="00266643">
              <w:rPr>
                <w:lang w:val="en-GB"/>
              </w:rPr>
              <w:t>4</w:t>
            </w:r>
          </w:p>
        </w:tc>
        <w:tc>
          <w:tcPr>
            <w:tcW w:w="2214" w:type="dxa"/>
            <w:shd w:val="clear" w:color="auto" w:fill="auto"/>
          </w:tcPr>
          <w:p w:rsidR="007C1101" w:rsidRPr="00942434" w:rsidRDefault="007C1101" w:rsidP="007C1101">
            <w:pPr>
              <w:jc w:val="center"/>
              <w:rPr>
                <w:lang w:val="en-GB"/>
              </w:rPr>
            </w:pPr>
            <w:r w:rsidRPr="00942434">
              <w:rPr>
                <w:lang w:val="en-GB"/>
              </w:rPr>
              <w:t>195.3</w:t>
            </w:r>
          </w:p>
        </w:tc>
        <w:tc>
          <w:tcPr>
            <w:tcW w:w="2214" w:type="dxa"/>
            <w:shd w:val="clear" w:color="auto" w:fill="auto"/>
          </w:tcPr>
          <w:p w:rsidR="007C1101" w:rsidRPr="00DA3C33" w:rsidRDefault="007C1101" w:rsidP="007C1101">
            <w:pPr>
              <w:jc w:val="center"/>
              <w:rPr>
                <w:lang w:val="en-GB"/>
              </w:rPr>
            </w:pPr>
            <w:r w:rsidRPr="00DA3C33">
              <w:rPr>
                <w:lang w:val="en-GB"/>
              </w:rPr>
              <w:t>+1</w:t>
            </w:r>
            <w:r w:rsidR="00266643">
              <w:rPr>
                <w:lang w:val="en-GB"/>
              </w:rPr>
              <w:t>8</w:t>
            </w:r>
            <w:r w:rsidRPr="00DA3C33">
              <w:rPr>
                <w:lang w:val="en-GB"/>
              </w:rPr>
              <w:t>%</w:t>
            </w:r>
          </w:p>
        </w:tc>
      </w:tr>
      <w:tr w:rsidR="007C1101" w:rsidRPr="00942434" w:rsidTr="003C558B">
        <w:tc>
          <w:tcPr>
            <w:tcW w:w="2660" w:type="dxa"/>
            <w:shd w:val="clear" w:color="auto" w:fill="auto"/>
          </w:tcPr>
          <w:p w:rsidR="007C1101" w:rsidRPr="00942434" w:rsidRDefault="007C1101" w:rsidP="007C1101">
            <w:pPr>
              <w:jc w:val="both"/>
              <w:rPr>
                <w:b/>
                <w:bCs/>
                <w:lang w:val="en-GB"/>
              </w:rPr>
            </w:pPr>
            <w:r w:rsidRPr="00942434">
              <w:rPr>
                <w:b/>
                <w:bCs/>
                <w:lang w:val="en-GB"/>
              </w:rPr>
              <w:t>Trading Margin**</w:t>
            </w:r>
          </w:p>
        </w:tc>
        <w:tc>
          <w:tcPr>
            <w:tcW w:w="1768" w:type="dxa"/>
            <w:shd w:val="clear" w:color="auto" w:fill="auto"/>
          </w:tcPr>
          <w:p w:rsidR="007C1101" w:rsidRPr="00DA3C33" w:rsidRDefault="00DA3C33" w:rsidP="007C1101">
            <w:pPr>
              <w:jc w:val="center"/>
              <w:rPr>
                <w:lang w:val="en-GB"/>
              </w:rPr>
            </w:pPr>
            <w:r w:rsidRPr="00DA3C33">
              <w:rPr>
                <w:lang w:val="en-GB"/>
              </w:rPr>
              <w:t>10.3</w:t>
            </w:r>
            <w:r w:rsidR="007C1101" w:rsidRPr="00DA3C33">
              <w:rPr>
                <w:lang w:val="en-GB"/>
              </w:rPr>
              <w:t>%</w:t>
            </w:r>
          </w:p>
        </w:tc>
        <w:tc>
          <w:tcPr>
            <w:tcW w:w="2214" w:type="dxa"/>
            <w:shd w:val="clear" w:color="auto" w:fill="auto"/>
          </w:tcPr>
          <w:p w:rsidR="007C1101" w:rsidRPr="00942434" w:rsidRDefault="007C1101" w:rsidP="007C1101">
            <w:pPr>
              <w:jc w:val="center"/>
              <w:rPr>
                <w:lang w:val="en-GB"/>
              </w:rPr>
            </w:pPr>
            <w:r w:rsidRPr="00942434">
              <w:rPr>
                <w:lang w:val="en-GB"/>
              </w:rPr>
              <w:t>9.7%</w:t>
            </w:r>
          </w:p>
        </w:tc>
        <w:tc>
          <w:tcPr>
            <w:tcW w:w="2214" w:type="dxa"/>
            <w:shd w:val="clear" w:color="auto" w:fill="auto"/>
          </w:tcPr>
          <w:p w:rsidR="007C1101" w:rsidRPr="00DA3C33" w:rsidRDefault="00266643" w:rsidP="007C1101">
            <w:pPr>
              <w:jc w:val="center"/>
              <w:rPr>
                <w:lang w:val="en-GB"/>
              </w:rPr>
            </w:pPr>
            <w:r>
              <w:rPr>
                <w:lang w:val="en-GB"/>
              </w:rPr>
              <w:t>+60</w:t>
            </w:r>
            <w:r w:rsidR="007C1101" w:rsidRPr="00DA3C33">
              <w:rPr>
                <w:lang w:val="en-GB"/>
              </w:rPr>
              <w:t>bps</w:t>
            </w:r>
          </w:p>
        </w:tc>
      </w:tr>
      <w:tr w:rsidR="007C1101" w:rsidRPr="00942434" w:rsidTr="003C558B">
        <w:tc>
          <w:tcPr>
            <w:tcW w:w="2660" w:type="dxa"/>
            <w:shd w:val="clear" w:color="auto" w:fill="auto"/>
          </w:tcPr>
          <w:p w:rsidR="007C1101" w:rsidRPr="00942434" w:rsidRDefault="007C1101" w:rsidP="007C1101">
            <w:pPr>
              <w:jc w:val="both"/>
              <w:rPr>
                <w:b/>
                <w:bCs/>
                <w:lang w:val="en-GB"/>
              </w:rPr>
            </w:pPr>
            <w:r w:rsidRPr="00942434">
              <w:rPr>
                <w:b/>
                <w:bCs/>
                <w:lang w:val="en-GB"/>
              </w:rPr>
              <w:t>EPS (cent per share)</w:t>
            </w:r>
          </w:p>
        </w:tc>
        <w:tc>
          <w:tcPr>
            <w:tcW w:w="1768" w:type="dxa"/>
            <w:shd w:val="clear" w:color="auto" w:fill="auto"/>
          </w:tcPr>
          <w:p w:rsidR="007C1101" w:rsidRPr="007C1101" w:rsidRDefault="00EE73A0" w:rsidP="007C1101">
            <w:pPr>
              <w:jc w:val="center"/>
              <w:rPr>
                <w:highlight w:val="yellow"/>
                <w:lang w:val="en-GB"/>
              </w:rPr>
            </w:pPr>
            <w:r w:rsidRPr="00EE73A0">
              <w:rPr>
                <w:lang w:val="en-GB"/>
              </w:rPr>
              <w:t>93.8</w:t>
            </w:r>
          </w:p>
        </w:tc>
        <w:tc>
          <w:tcPr>
            <w:tcW w:w="2214" w:type="dxa"/>
            <w:shd w:val="clear" w:color="auto" w:fill="auto"/>
          </w:tcPr>
          <w:p w:rsidR="007C1101" w:rsidRPr="00942434" w:rsidRDefault="007C1101" w:rsidP="007C1101">
            <w:pPr>
              <w:jc w:val="center"/>
              <w:rPr>
                <w:lang w:val="en-GB"/>
              </w:rPr>
            </w:pPr>
            <w:r>
              <w:rPr>
                <w:lang w:val="en-GB"/>
              </w:rPr>
              <w:t>80.7</w:t>
            </w:r>
          </w:p>
        </w:tc>
        <w:tc>
          <w:tcPr>
            <w:tcW w:w="2214" w:type="dxa"/>
            <w:shd w:val="clear" w:color="auto" w:fill="auto"/>
          </w:tcPr>
          <w:p w:rsidR="007C1101" w:rsidRPr="00DA3C33" w:rsidRDefault="007C1101" w:rsidP="007C1101">
            <w:pPr>
              <w:jc w:val="center"/>
              <w:rPr>
                <w:lang w:val="en-GB"/>
              </w:rPr>
            </w:pPr>
            <w:r w:rsidRPr="00DA3C33">
              <w:rPr>
                <w:lang w:val="en-GB"/>
              </w:rPr>
              <w:t>+</w:t>
            </w:r>
            <w:r w:rsidR="00EE73A0">
              <w:rPr>
                <w:lang w:val="en-GB"/>
              </w:rPr>
              <w:t>16</w:t>
            </w:r>
            <w:r w:rsidRPr="00DA3C33">
              <w:rPr>
                <w:lang w:val="en-GB"/>
              </w:rPr>
              <w:t>%</w:t>
            </w:r>
          </w:p>
        </w:tc>
      </w:tr>
    </w:tbl>
    <w:p w:rsidR="00273E46" w:rsidRPr="00942434" w:rsidRDefault="00F02DCC" w:rsidP="00273E46">
      <w:pPr>
        <w:jc w:val="both"/>
        <w:rPr>
          <w:i/>
          <w:sz w:val="20"/>
          <w:szCs w:val="22"/>
          <w:lang w:val="en-GB"/>
        </w:rPr>
      </w:pPr>
      <w:r>
        <w:rPr>
          <w:i/>
          <w:sz w:val="20"/>
          <w:szCs w:val="22"/>
          <w:lang w:val="en-GB"/>
        </w:rPr>
        <w:t>*</w:t>
      </w:r>
      <w:r w:rsidR="009A7491" w:rsidRPr="00942434">
        <w:rPr>
          <w:i/>
          <w:sz w:val="20"/>
          <w:szCs w:val="22"/>
          <w:lang w:val="en-GB"/>
        </w:rPr>
        <w:t>Operating profit</w:t>
      </w:r>
      <w:r w:rsidR="00A21B21" w:rsidRPr="00942434">
        <w:rPr>
          <w:i/>
          <w:sz w:val="20"/>
          <w:szCs w:val="22"/>
          <w:lang w:val="en-GB"/>
        </w:rPr>
        <w:t xml:space="preserve"> </w:t>
      </w:r>
      <w:r w:rsidR="00273E46" w:rsidRPr="00942434">
        <w:rPr>
          <w:i/>
          <w:sz w:val="20"/>
          <w:szCs w:val="22"/>
          <w:lang w:val="en-GB"/>
        </w:rPr>
        <w:t xml:space="preserve">before amortisation of intangibles </w:t>
      </w:r>
    </w:p>
    <w:p w:rsidR="00CA3C5C" w:rsidRDefault="00233A2B" w:rsidP="00CA3C5C">
      <w:pPr>
        <w:jc w:val="both"/>
        <w:rPr>
          <w:i/>
          <w:sz w:val="20"/>
          <w:szCs w:val="22"/>
          <w:lang w:val="en-GB"/>
        </w:rPr>
      </w:pPr>
      <w:r>
        <w:rPr>
          <w:i/>
          <w:sz w:val="20"/>
          <w:szCs w:val="22"/>
          <w:lang w:val="en-GB"/>
        </w:rPr>
        <w:t>** Operating profit</w:t>
      </w:r>
      <w:r w:rsidR="00A21B21" w:rsidRPr="00942434">
        <w:rPr>
          <w:i/>
          <w:sz w:val="20"/>
          <w:szCs w:val="22"/>
          <w:lang w:val="en-GB"/>
        </w:rPr>
        <w:t xml:space="preserve"> </w:t>
      </w:r>
      <w:r w:rsidR="00CA3C5C" w:rsidRPr="00942434">
        <w:rPr>
          <w:i/>
          <w:sz w:val="20"/>
          <w:szCs w:val="22"/>
          <w:lang w:val="en-GB"/>
        </w:rPr>
        <w:t>before amortisation of intangibles divided by total revenue</w:t>
      </w:r>
    </w:p>
    <w:p w:rsidR="001D51AE" w:rsidRPr="00942434" w:rsidRDefault="001D51AE" w:rsidP="00CA3C5C">
      <w:pPr>
        <w:jc w:val="both"/>
        <w:rPr>
          <w:i/>
          <w:sz w:val="20"/>
          <w:szCs w:val="22"/>
          <w:lang w:val="en-GB"/>
        </w:rPr>
      </w:pPr>
    </w:p>
    <w:p w:rsidR="001F34D6" w:rsidRPr="00942434" w:rsidRDefault="00273E46" w:rsidP="00273E46">
      <w:pPr>
        <w:jc w:val="both"/>
        <w:rPr>
          <w:lang w:val="en-GB"/>
        </w:rPr>
      </w:pPr>
      <w:r w:rsidRPr="00942434">
        <w:rPr>
          <w:lang w:val="en-GB"/>
        </w:rPr>
        <w:t>Gene Murtagh, Chief Executive of Kingspan commented:</w:t>
      </w:r>
    </w:p>
    <w:p w:rsidR="00C21539" w:rsidRPr="00C21539" w:rsidRDefault="006653DE" w:rsidP="00C21539">
      <w:pPr>
        <w:pStyle w:val="PlainText"/>
        <w:jc w:val="both"/>
        <w:rPr>
          <w:rFonts w:ascii="Times New Roman" w:hAnsi="Times New Roman"/>
          <w:i/>
          <w:sz w:val="24"/>
          <w:szCs w:val="24"/>
          <w:lang w:val="en-GB"/>
        </w:rPr>
      </w:pPr>
      <w:r w:rsidRPr="00C21539">
        <w:rPr>
          <w:rFonts w:ascii="Times New Roman" w:hAnsi="Times New Roman"/>
          <w:i/>
          <w:iCs/>
          <w:sz w:val="24"/>
          <w:szCs w:val="24"/>
          <w:lang w:val="en-GB"/>
        </w:rPr>
        <w:t>“</w:t>
      </w:r>
      <w:r w:rsidR="00C21539" w:rsidRPr="00C21539">
        <w:rPr>
          <w:rFonts w:ascii="Times New Roman" w:hAnsi="Times New Roman"/>
          <w:i/>
          <w:iCs/>
          <w:sz w:val="24"/>
          <w:szCs w:val="24"/>
          <w:lang w:val="en-GB"/>
        </w:rPr>
        <w:t>We have delivered a record first half with revenue growth in all our business units and a strong trading profit performance</w:t>
      </w:r>
      <w:r w:rsidR="00C21539">
        <w:rPr>
          <w:rFonts w:ascii="Times New Roman" w:hAnsi="Times New Roman"/>
          <w:i/>
          <w:iCs/>
          <w:sz w:val="24"/>
          <w:szCs w:val="24"/>
          <w:lang w:val="en-GB"/>
        </w:rPr>
        <w:t xml:space="preserve">. </w:t>
      </w:r>
      <w:r w:rsidR="00C21539" w:rsidRPr="00C21539">
        <w:rPr>
          <w:rFonts w:ascii="Times New Roman" w:hAnsi="Times New Roman"/>
          <w:i/>
          <w:sz w:val="24"/>
          <w:szCs w:val="24"/>
          <w:lang w:val="en-GB"/>
        </w:rPr>
        <w:t>We continue to expand our global production footprint with new facilities under construction in the US, Brazil and Sweden. The near-term outlook is solid although the political uncertainty in the UK, weakness in sterling, and weaker German economy are amongst risks we are monitoring closely.</w:t>
      </w:r>
    </w:p>
    <w:p w:rsidR="00C21539" w:rsidRPr="00C21539" w:rsidRDefault="00C21539" w:rsidP="00C21539">
      <w:pPr>
        <w:pStyle w:val="PlainText"/>
        <w:jc w:val="both"/>
        <w:rPr>
          <w:rFonts w:ascii="Times New Roman" w:hAnsi="Times New Roman"/>
          <w:i/>
          <w:sz w:val="24"/>
          <w:szCs w:val="24"/>
          <w:lang w:val="en-GB"/>
        </w:rPr>
      </w:pPr>
    </w:p>
    <w:p w:rsidR="006653DE" w:rsidRPr="00942434" w:rsidRDefault="00C21539" w:rsidP="001310A9">
      <w:pPr>
        <w:pStyle w:val="PlainText"/>
        <w:jc w:val="both"/>
        <w:rPr>
          <w:rFonts w:ascii="Times New Roman" w:hAnsi="Times New Roman"/>
          <w:i/>
          <w:sz w:val="24"/>
          <w:szCs w:val="24"/>
          <w:lang w:val="en-GB"/>
        </w:rPr>
      </w:pPr>
      <w:r w:rsidRPr="00C21539">
        <w:rPr>
          <w:rFonts w:ascii="Times New Roman" w:hAnsi="Times New Roman"/>
          <w:i/>
          <w:sz w:val="24"/>
          <w:szCs w:val="24"/>
          <w:lang w:val="en-GB"/>
        </w:rPr>
        <w:t xml:space="preserve">Alongside today’s results, we are also announcing a series of sustainability targets under our Planet Passionate Programme, which builds on the Net Zero Energy journey we started in 2011. Seismic transformations are required to address the growing issue of climate change, and we are committed </w:t>
      </w:r>
      <w:r w:rsidR="007E7907">
        <w:rPr>
          <w:rFonts w:ascii="Times New Roman" w:hAnsi="Times New Roman"/>
          <w:i/>
          <w:sz w:val="24"/>
          <w:szCs w:val="24"/>
          <w:lang w:val="en-GB"/>
        </w:rPr>
        <w:t xml:space="preserve">to </w:t>
      </w:r>
      <w:r w:rsidRPr="00C21539">
        <w:rPr>
          <w:rFonts w:ascii="Times New Roman" w:hAnsi="Times New Roman"/>
          <w:i/>
          <w:sz w:val="24"/>
          <w:szCs w:val="24"/>
          <w:lang w:val="en-GB"/>
        </w:rPr>
        <w:t>delivering on the challenging targets we have set ourselves.</w:t>
      </w:r>
      <w:r w:rsidR="006653DE" w:rsidRPr="005B6968">
        <w:rPr>
          <w:rFonts w:ascii="Times New Roman" w:hAnsi="Times New Roman"/>
          <w:i/>
          <w:iCs/>
          <w:sz w:val="24"/>
          <w:szCs w:val="24"/>
          <w:lang w:val="en-GB"/>
        </w:rPr>
        <w:t>”</w:t>
      </w:r>
    </w:p>
    <w:p w:rsidR="00FD6B6A" w:rsidRPr="00942434" w:rsidRDefault="00FD6B6A" w:rsidP="00273E46">
      <w:pPr>
        <w:jc w:val="both"/>
        <w:rPr>
          <w:lang w:val="en-GB"/>
        </w:rPr>
      </w:pPr>
    </w:p>
    <w:p w:rsidR="00273E46" w:rsidRPr="00942434" w:rsidRDefault="00273E46" w:rsidP="00273E46">
      <w:pPr>
        <w:jc w:val="both"/>
        <w:rPr>
          <w:lang w:val="en-GB"/>
        </w:rPr>
      </w:pPr>
      <w:r w:rsidRPr="00942434">
        <w:rPr>
          <w:sz w:val="22"/>
          <w:szCs w:val="22"/>
          <w:lang w:val="en-GB"/>
        </w:rPr>
        <w:t>For further information contact:</w:t>
      </w:r>
    </w:p>
    <w:tbl>
      <w:tblPr>
        <w:tblW w:w="9092" w:type="dxa"/>
        <w:tblLook w:val="01E0" w:firstRow="1" w:lastRow="1" w:firstColumn="1" w:lastColumn="1" w:noHBand="0" w:noVBand="0"/>
      </w:tblPr>
      <w:tblGrid>
        <w:gridCol w:w="4664"/>
        <w:gridCol w:w="4428"/>
      </w:tblGrid>
      <w:tr w:rsidR="00273E46" w:rsidRPr="00942434" w:rsidTr="00EA75D5">
        <w:trPr>
          <w:trHeight w:val="523"/>
        </w:trPr>
        <w:tc>
          <w:tcPr>
            <w:tcW w:w="4664" w:type="dxa"/>
            <w:shd w:val="clear" w:color="auto" w:fill="auto"/>
          </w:tcPr>
          <w:p w:rsidR="00273E46" w:rsidRPr="00942434" w:rsidRDefault="00273E46" w:rsidP="003C558B">
            <w:pPr>
              <w:jc w:val="both"/>
              <w:rPr>
                <w:b/>
                <w:sz w:val="22"/>
                <w:szCs w:val="22"/>
                <w:lang w:val="en-GB"/>
              </w:rPr>
            </w:pPr>
            <w:r w:rsidRPr="00942434">
              <w:rPr>
                <w:b/>
                <w:sz w:val="22"/>
                <w:szCs w:val="22"/>
                <w:lang w:val="en-GB"/>
              </w:rPr>
              <w:t>Murray Consultants</w:t>
            </w:r>
          </w:p>
          <w:p w:rsidR="00273E46" w:rsidRPr="00942434" w:rsidRDefault="00273E46" w:rsidP="003C558B">
            <w:pPr>
              <w:jc w:val="both"/>
              <w:rPr>
                <w:sz w:val="22"/>
                <w:szCs w:val="22"/>
                <w:lang w:val="en-GB"/>
              </w:rPr>
            </w:pPr>
            <w:r w:rsidRPr="00942434">
              <w:rPr>
                <w:sz w:val="22"/>
                <w:szCs w:val="22"/>
                <w:lang w:val="en-GB"/>
              </w:rPr>
              <w:t>Douglas Keatinge</w:t>
            </w:r>
          </w:p>
        </w:tc>
        <w:tc>
          <w:tcPr>
            <w:tcW w:w="4428" w:type="dxa"/>
            <w:shd w:val="clear" w:color="auto" w:fill="auto"/>
          </w:tcPr>
          <w:p w:rsidR="00273E46" w:rsidRPr="00942434" w:rsidRDefault="00273E46" w:rsidP="003C558B">
            <w:pPr>
              <w:jc w:val="both"/>
              <w:rPr>
                <w:sz w:val="22"/>
                <w:szCs w:val="22"/>
                <w:lang w:val="en-GB"/>
              </w:rPr>
            </w:pPr>
            <w:r w:rsidRPr="00942434">
              <w:rPr>
                <w:sz w:val="22"/>
                <w:szCs w:val="22"/>
                <w:lang w:val="en-GB"/>
              </w:rPr>
              <w:t>Tel: +353 (0) 1 4980 300</w:t>
            </w:r>
          </w:p>
          <w:p w:rsidR="00273E46" w:rsidRPr="00942434" w:rsidRDefault="00273E46" w:rsidP="003C558B">
            <w:pPr>
              <w:jc w:val="both"/>
              <w:rPr>
                <w:sz w:val="22"/>
                <w:szCs w:val="22"/>
                <w:lang w:val="en-GB"/>
              </w:rPr>
            </w:pPr>
          </w:p>
        </w:tc>
      </w:tr>
    </w:tbl>
    <w:p w:rsidR="00EA75D5" w:rsidRPr="00942434" w:rsidRDefault="00EA75D5" w:rsidP="00273E46">
      <w:pPr>
        <w:jc w:val="both"/>
        <w:rPr>
          <w:i/>
          <w:lang w:val="en-GB"/>
        </w:rPr>
      </w:pPr>
    </w:p>
    <w:p w:rsidR="00273E46" w:rsidRPr="00942434" w:rsidRDefault="00273E46" w:rsidP="00273E46">
      <w:pPr>
        <w:jc w:val="both"/>
        <w:rPr>
          <w:i/>
          <w:lang w:val="en-GB"/>
        </w:rPr>
      </w:pPr>
      <w:bookmarkStart w:id="3" w:name="_Hlk15994216"/>
      <w:r w:rsidRPr="00942434">
        <w:rPr>
          <w:b/>
          <w:i/>
          <w:sz w:val="28"/>
          <w:szCs w:val="28"/>
          <w:lang w:val="en-GB"/>
        </w:rPr>
        <w:t>Business Review</w:t>
      </w:r>
    </w:p>
    <w:p w:rsidR="00273E46" w:rsidRPr="00942434" w:rsidRDefault="00273E46" w:rsidP="00273E46">
      <w:pPr>
        <w:jc w:val="both"/>
        <w:rPr>
          <w:lang w:val="en-GB"/>
        </w:rPr>
      </w:pPr>
    </w:p>
    <w:p w:rsidR="005B6968" w:rsidRDefault="005B6968" w:rsidP="00273E46">
      <w:pPr>
        <w:jc w:val="both"/>
        <w:rPr>
          <w:lang w:val="en-GB"/>
        </w:rPr>
      </w:pPr>
      <w:bookmarkStart w:id="4" w:name="_Hlk519862636"/>
      <w:r>
        <w:rPr>
          <w:lang w:val="en-GB"/>
        </w:rPr>
        <w:t>The first half of 2019 proved</w:t>
      </w:r>
      <w:r w:rsidR="007877DC">
        <w:rPr>
          <w:lang w:val="en-GB"/>
        </w:rPr>
        <w:t xml:space="preserve"> to be</w:t>
      </w:r>
      <w:r>
        <w:rPr>
          <w:lang w:val="en-GB"/>
        </w:rPr>
        <w:t xml:space="preserve"> a strong period for Kingspan with both revenue and trading profit reaching records of €</w:t>
      </w:r>
      <w:r w:rsidR="007F4B8F">
        <w:rPr>
          <w:lang w:val="en-GB"/>
        </w:rPr>
        <w:t>2,243</w:t>
      </w:r>
      <w:r>
        <w:rPr>
          <w:lang w:val="en-GB"/>
        </w:rPr>
        <w:t>m and €</w:t>
      </w:r>
      <w:r w:rsidR="007F4B8F">
        <w:rPr>
          <w:lang w:val="en-GB"/>
        </w:rPr>
        <w:t>230</w:t>
      </w:r>
      <w:r>
        <w:rPr>
          <w:lang w:val="en-GB"/>
        </w:rPr>
        <w:t>m</w:t>
      </w:r>
      <w:r w:rsidR="008B38CB">
        <w:rPr>
          <w:lang w:val="en-GB"/>
        </w:rPr>
        <w:t xml:space="preserve">, growth of </w:t>
      </w:r>
      <w:r w:rsidR="0052101C">
        <w:rPr>
          <w:lang w:val="en-GB"/>
        </w:rPr>
        <w:t>12</w:t>
      </w:r>
      <w:r w:rsidR="008B38CB">
        <w:rPr>
          <w:lang w:val="en-GB"/>
        </w:rPr>
        <w:t xml:space="preserve">% and </w:t>
      </w:r>
      <w:r w:rsidR="0052101C">
        <w:rPr>
          <w:lang w:val="en-GB"/>
        </w:rPr>
        <w:t>18</w:t>
      </w:r>
      <w:r w:rsidR="008B38CB">
        <w:rPr>
          <w:lang w:val="en-GB"/>
        </w:rPr>
        <w:t>%</w:t>
      </w:r>
      <w:r>
        <w:rPr>
          <w:lang w:val="en-GB"/>
        </w:rPr>
        <w:t xml:space="preserve"> respectively. Total investment in the period was €</w:t>
      </w:r>
      <w:r w:rsidR="00A87A8D">
        <w:rPr>
          <w:lang w:val="en-GB"/>
        </w:rPr>
        <w:t>74.5</w:t>
      </w:r>
      <w:r>
        <w:rPr>
          <w:lang w:val="en-GB"/>
        </w:rPr>
        <w:t xml:space="preserve">m </w:t>
      </w:r>
      <w:r w:rsidR="004C137B">
        <w:rPr>
          <w:lang w:val="en-GB"/>
        </w:rPr>
        <w:t xml:space="preserve">predominantly </w:t>
      </w:r>
      <w:r>
        <w:rPr>
          <w:lang w:val="en-GB"/>
        </w:rPr>
        <w:t xml:space="preserve">comprising </w:t>
      </w:r>
      <w:r w:rsidR="0085251B">
        <w:rPr>
          <w:lang w:val="en-GB"/>
        </w:rPr>
        <w:t>expenditure around capacity expansion.</w:t>
      </w:r>
    </w:p>
    <w:p w:rsidR="000A1E3D" w:rsidRDefault="000A1E3D" w:rsidP="00273E46">
      <w:pPr>
        <w:jc w:val="both"/>
        <w:rPr>
          <w:lang w:val="en-GB"/>
        </w:rPr>
      </w:pPr>
    </w:p>
    <w:p w:rsidR="005B6968" w:rsidRDefault="005B6968" w:rsidP="00273E46">
      <w:pPr>
        <w:jc w:val="both"/>
        <w:rPr>
          <w:lang w:val="en-GB"/>
        </w:rPr>
      </w:pPr>
      <w:r>
        <w:rPr>
          <w:lang w:val="en-GB"/>
        </w:rPr>
        <w:t xml:space="preserve">Trading was generally positive across most of Continental Europe, with the exception of Germany which was a little weaker. The UK performed robustly for us although weakness can be expected in the near-term, and activity in the Americas was encouraging once again as penetration growth continues in North America </w:t>
      </w:r>
      <w:r w:rsidR="00587462">
        <w:rPr>
          <w:lang w:val="en-GB"/>
        </w:rPr>
        <w:t xml:space="preserve">with </w:t>
      </w:r>
      <w:r>
        <w:rPr>
          <w:lang w:val="en-GB"/>
        </w:rPr>
        <w:t>solid organic expansion in Latin America.</w:t>
      </w:r>
    </w:p>
    <w:p w:rsidR="005B6968" w:rsidRDefault="005B6968" w:rsidP="00273E46">
      <w:pPr>
        <w:jc w:val="both"/>
        <w:rPr>
          <w:lang w:val="en-GB"/>
        </w:rPr>
      </w:pPr>
    </w:p>
    <w:p w:rsidR="0026096D" w:rsidRDefault="005B6968" w:rsidP="00273E46">
      <w:pPr>
        <w:jc w:val="both"/>
        <w:rPr>
          <w:lang w:val="en-GB"/>
        </w:rPr>
      </w:pPr>
      <w:r>
        <w:rPr>
          <w:lang w:val="en-GB"/>
        </w:rPr>
        <w:t xml:space="preserve">By </w:t>
      </w:r>
      <w:r w:rsidR="008E08B0">
        <w:rPr>
          <w:lang w:val="en-GB"/>
        </w:rPr>
        <w:t>product group, Insulated Panel</w:t>
      </w:r>
      <w:r w:rsidR="00626B96">
        <w:rPr>
          <w:lang w:val="en-GB"/>
        </w:rPr>
        <w:t>s</w:t>
      </w:r>
      <w:r w:rsidR="008E08B0">
        <w:rPr>
          <w:lang w:val="en-GB"/>
        </w:rPr>
        <w:t xml:space="preserve"> global sales were ahead by </w:t>
      </w:r>
      <w:r w:rsidR="007F4B8F">
        <w:rPr>
          <w:lang w:val="en-GB"/>
        </w:rPr>
        <w:t>14</w:t>
      </w:r>
      <w:r w:rsidR="008E08B0">
        <w:rPr>
          <w:lang w:val="en-GB"/>
        </w:rPr>
        <w:t>% and Quad</w:t>
      </w:r>
      <w:r w:rsidR="000A1E3D">
        <w:rPr>
          <w:lang w:val="en-GB"/>
        </w:rPr>
        <w:t>C</w:t>
      </w:r>
      <w:r w:rsidR="008E08B0">
        <w:rPr>
          <w:lang w:val="en-GB"/>
        </w:rPr>
        <w:t xml:space="preserve">ore™ volume was </w:t>
      </w:r>
      <w:r w:rsidR="000F3917">
        <w:rPr>
          <w:lang w:val="en-GB"/>
        </w:rPr>
        <w:t xml:space="preserve">up 42% from </w:t>
      </w:r>
      <w:r w:rsidR="008E08B0">
        <w:rPr>
          <w:lang w:val="en-GB"/>
        </w:rPr>
        <w:t>the same period last year. Insulation Board</w:t>
      </w:r>
      <w:r w:rsidR="00626B96">
        <w:rPr>
          <w:lang w:val="en-GB"/>
        </w:rPr>
        <w:t>s</w:t>
      </w:r>
      <w:r w:rsidR="008E08B0">
        <w:rPr>
          <w:lang w:val="en-GB"/>
        </w:rPr>
        <w:t xml:space="preserve"> volumes were significantly ahead as advanced insulation continued to regain share from traditional f</w:t>
      </w:r>
      <w:r w:rsidR="00426F1C">
        <w:rPr>
          <w:lang w:val="en-GB"/>
        </w:rPr>
        <w:t>ibrous materials</w:t>
      </w:r>
      <w:r w:rsidR="008E08B0">
        <w:rPr>
          <w:lang w:val="en-GB"/>
        </w:rPr>
        <w:t xml:space="preserve"> </w:t>
      </w:r>
      <w:r w:rsidR="004B2160">
        <w:rPr>
          <w:lang w:val="en-GB"/>
        </w:rPr>
        <w:t>following a temporary interruption due to</w:t>
      </w:r>
      <w:r w:rsidR="008E08B0">
        <w:rPr>
          <w:lang w:val="en-GB"/>
        </w:rPr>
        <w:t xml:space="preserve"> raw material volatility in 2017 and early 2018. Light &amp; Air achieved growth of </w:t>
      </w:r>
      <w:r w:rsidR="007F4B8F">
        <w:rPr>
          <w:lang w:val="en-GB"/>
        </w:rPr>
        <w:t>11</w:t>
      </w:r>
      <w:r w:rsidR="008E08B0">
        <w:rPr>
          <w:lang w:val="en-GB"/>
        </w:rPr>
        <w:t xml:space="preserve">% and was </w:t>
      </w:r>
      <w:r w:rsidR="007914B9">
        <w:rPr>
          <w:lang w:val="en-GB"/>
        </w:rPr>
        <w:t>particularly</w:t>
      </w:r>
      <w:r w:rsidR="008E08B0">
        <w:rPr>
          <w:lang w:val="en-GB"/>
        </w:rPr>
        <w:t xml:space="preserve"> strong in North America. </w:t>
      </w:r>
      <w:r w:rsidR="006F1E30">
        <w:rPr>
          <w:lang w:val="en-GB"/>
        </w:rPr>
        <w:t xml:space="preserve">Underlying </w:t>
      </w:r>
      <w:r w:rsidR="008E08B0">
        <w:rPr>
          <w:lang w:val="en-GB"/>
        </w:rPr>
        <w:t xml:space="preserve">Water &amp; Energy revenue was </w:t>
      </w:r>
      <w:r w:rsidR="007914B9">
        <w:rPr>
          <w:lang w:val="en-GB"/>
        </w:rPr>
        <w:t>broadly</w:t>
      </w:r>
      <w:r w:rsidR="008E08B0">
        <w:rPr>
          <w:lang w:val="en-GB"/>
        </w:rPr>
        <w:t xml:space="preserve"> flat, hampered partly by </w:t>
      </w:r>
      <w:r w:rsidR="0052101C">
        <w:rPr>
          <w:lang w:val="en-GB"/>
        </w:rPr>
        <w:t>softer</w:t>
      </w:r>
      <w:r w:rsidR="008E08B0">
        <w:rPr>
          <w:lang w:val="en-GB"/>
        </w:rPr>
        <w:t xml:space="preserve"> demand for residential rainwater systems in Australia</w:t>
      </w:r>
      <w:r w:rsidR="004B2160">
        <w:rPr>
          <w:lang w:val="en-GB"/>
        </w:rPr>
        <w:t xml:space="preserve">. </w:t>
      </w:r>
      <w:r w:rsidR="008E08B0">
        <w:rPr>
          <w:lang w:val="en-GB"/>
        </w:rPr>
        <w:t xml:space="preserve">Data &amp; Flooring had </w:t>
      </w:r>
      <w:r w:rsidR="00587462">
        <w:rPr>
          <w:lang w:val="en-GB"/>
        </w:rPr>
        <w:t xml:space="preserve">a </w:t>
      </w:r>
      <w:r w:rsidR="008E08B0">
        <w:rPr>
          <w:lang w:val="en-GB"/>
        </w:rPr>
        <w:t xml:space="preserve">strong outcome driven by </w:t>
      </w:r>
      <w:r w:rsidR="00626B96">
        <w:rPr>
          <w:lang w:val="en-GB"/>
        </w:rPr>
        <w:t xml:space="preserve">our </w:t>
      </w:r>
      <w:r w:rsidR="008E08B0">
        <w:rPr>
          <w:lang w:val="en-GB"/>
        </w:rPr>
        <w:t xml:space="preserve">continued progress in </w:t>
      </w:r>
      <w:r w:rsidR="00C843A0">
        <w:rPr>
          <w:lang w:val="en-GB"/>
        </w:rPr>
        <w:t xml:space="preserve">our </w:t>
      </w:r>
      <w:r w:rsidR="008E08B0">
        <w:rPr>
          <w:lang w:val="en-GB"/>
        </w:rPr>
        <w:t>data solution</w:t>
      </w:r>
      <w:r w:rsidR="00F17690">
        <w:rPr>
          <w:lang w:val="en-GB"/>
        </w:rPr>
        <w:t>s</w:t>
      </w:r>
      <w:r w:rsidR="00626B96">
        <w:rPr>
          <w:lang w:val="en-GB"/>
        </w:rPr>
        <w:t xml:space="preserve"> </w:t>
      </w:r>
      <w:r w:rsidR="00197028">
        <w:rPr>
          <w:lang w:val="en-GB"/>
        </w:rPr>
        <w:t>in both the Americas and Europe</w:t>
      </w:r>
      <w:r w:rsidR="008E08B0">
        <w:rPr>
          <w:lang w:val="en-GB"/>
        </w:rPr>
        <w:t xml:space="preserve">. </w:t>
      </w:r>
    </w:p>
    <w:p w:rsidR="008E08B0" w:rsidRDefault="008E08B0" w:rsidP="00273E46">
      <w:pPr>
        <w:jc w:val="both"/>
        <w:rPr>
          <w:lang w:val="en-GB"/>
        </w:rPr>
      </w:pPr>
    </w:p>
    <w:p w:rsidR="008E08B0" w:rsidRPr="00AA32F5" w:rsidRDefault="008E08B0" w:rsidP="00273E46">
      <w:pPr>
        <w:jc w:val="both"/>
        <w:rPr>
          <w:b/>
          <w:lang w:val="en-GB"/>
        </w:rPr>
      </w:pPr>
      <w:r w:rsidRPr="00AA32F5">
        <w:rPr>
          <w:b/>
          <w:lang w:val="en-GB"/>
        </w:rPr>
        <w:t xml:space="preserve">Planet Passionate: Our 2030 </w:t>
      </w:r>
      <w:r w:rsidR="00626B96">
        <w:rPr>
          <w:b/>
          <w:lang w:val="en-GB"/>
        </w:rPr>
        <w:t>c</w:t>
      </w:r>
      <w:r w:rsidRPr="00AA32F5">
        <w:rPr>
          <w:b/>
          <w:lang w:val="en-GB"/>
        </w:rPr>
        <w:t xml:space="preserve">ommitments </w:t>
      </w:r>
    </w:p>
    <w:p w:rsidR="00F02DCC" w:rsidRDefault="008E08B0" w:rsidP="00273E46">
      <w:pPr>
        <w:jc w:val="both"/>
        <w:rPr>
          <w:lang w:val="en-GB"/>
        </w:rPr>
      </w:pPr>
      <w:r>
        <w:rPr>
          <w:lang w:val="en-GB"/>
        </w:rPr>
        <w:lastRenderedPageBreak/>
        <w:t>Back in 201</w:t>
      </w:r>
      <w:r w:rsidR="00426F1C">
        <w:rPr>
          <w:lang w:val="en-GB"/>
        </w:rPr>
        <w:t>1</w:t>
      </w:r>
      <w:r>
        <w:rPr>
          <w:lang w:val="en-GB"/>
        </w:rPr>
        <w:t xml:space="preserve"> we embarked on our Net Zero Energy mission with the then </w:t>
      </w:r>
      <w:r w:rsidR="00587462">
        <w:rPr>
          <w:lang w:val="en-GB"/>
        </w:rPr>
        <w:t xml:space="preserve">stated </w:t>
      </w:r>
      <w:r>
        <w:rPr>
          <w:lang w:val="en-GB"/>
        </w:rPr>
        <w:t>ambition of achieving 50% by 2016 and 100% by 2020. This programme</w:t>
      </w:r>
      <w:r w:rsidR="0052101C">
        <w:rPr>
          <w:lang w:val="en-GB"/>
        </w:rPr>
        <w:t xml:space="preserve"> </w:t>
      </w:r>
      <w:r w:rsidR="00426F1C">
        <w:rPr>
          <w:lang w:val="en-GB"/>
        </w:rPr>
        <w:t>is</w:t>
      </w:r>
      <w:r w:rsidR="0052101C">
        <w:rPr>
          <w:lang w:val="en-GB"/>
        </w:rPr>
        <w:t xml:space="preserve"> a success and </w:t>
      </w:r>
      <w:r w:rsidR="00626B96">
        <w:rPr>
          <w:lang w:val="en-GB"/>
        </w:rPr>
        <w:t>we are</w:t>
      </w:r>
      <w:r>
        <w:rPr>
          <w:lang w:val="en-GB"/>
        </w:rPr>
        <w:t xml:space="preserve"> on schedule</w:t>
      </w:r>
      <w:r w:rsidR="00197028">
        <w:rPr>
          <w:lang w:val="en-GB"/>
        </w:rPr>
        <w:t xml:space="preserve"> to achieve </w:t>
      </w:r>
      <w:r w:rsidR="00626B96">
        <w:rPr>
          <w:lang w:val="en-GB"/>
        </w:rPr>
        <w:t>our</w:t>
      </w:r>
      <w:r w:rsidR="0052101C">
        <w:rPr>
          <w:lang w:val="en-GB"/>
        </w:rPr>
        <w:t xml:space="preserve"> </w:t>
      </w:r>
      <w:r w:rsidR="00197028">
        <w:rPr>
          <w:lang w:val="en-GB"/>
        </w:rPr>
        <w:t>2020 goal</w:t>
      </w:r>
      <w:r>
        <w:rPr>
          <w:lang w:val="en-GB"/>
        </w:rPr>
        <w:t>.</w:t>
      </w:r>
      <w:r w:rsidR="00D31CDB">
        <w:rPr>
          <w:lang w:val="en-GB"/>
        </w:rPr>
        <w:t xml:space="preserve"> </w:t>
      </w:r>
      <w:r>
        <w:rPr>
          <w:lang w:val="en-GB"/>
        </w:rPr>
        <w:t xml:space="preserve">Climate </w:t>
      </w:r>
      <w:r w:rsidR="00197028">
        <w:rPr>
          <w:lang w:val="en-GB"/>
        </w:rPr>
        <w:t>C</w:t>
      </w:r>
      <w:r>
        <w:rPr>
          <w:lang w:val="en-GB"/>
        </w:rPr>
        <w:t>hange</w:t>
      </w:r>
      <w:r w:rsidR="004B2160">
        <w:rPr>
          <w:lang w:val="en-GB"/>
        </w:rPr>
        <w:t xml:space="preserve"> evidence</w:t>
      </w:r>
      <w:r>
        <w:rPr>
          <w:lang w:val="en-GB"/>
        </w:rPr>
        <w:t xml:space="preserve"> is now </w:t>
      </w:r>
      <w:r w:rsidR="007914B9">
        <w:rPr>
          <w:lang w:val="en-GB"/>
        </w:rPr>
        <w:t>undeniable</w:t>
      </w:r>
      <w:r>
        <w:rPr>
          <w:lang w:val="en-GB"/>
        </w:rPr>
        <w:t xml:space="preserve"> and</w:t>
      </w:r>
      <w:r w:rsidR="0052101C">
        <w:rPr>
          <w:lang w:val="en-GB"/>
        </w:rPr>
        <w:t xml:space="preserve"> at Kingspan we</w:t>
      </w:r>
      <w:r>
        <w:rPr>
          <w:lang w:val="en-GB"/>
        </w:rPr>
        <w:t xml:space="preserve"> are intensifying our efforts to play our part</w:t>
      </w:r>
      <w:r w:rsidR="003449A9">
        <w:rPr>
          <w:lang w:val="en-GB"/>
        </w:rPr>
        <w:t xml:space="preserve"> in delivering against the Sustainable Development Goals</w:t>
      </w:r>
      <w:r>
        <w:rPr>
          <w:lang w:val="en-GB"/>
        </w:rPr>
        <w:t xml:space="preserve">. </w:t>
      </w:r>
      <w:r w:rsidR="00D31CDB">
        <w:rPr>
          <w:lang w:val="en-GB"/>
        </w:rPr>
        <w:t>We</w:t>
      </w:r>
      <w:r>
        <w:rPr>
          <w:lang w:val="en-GB"/>
        </w:rPr>
        <w:t xml:space="preserve"> have set the following </w:t>
      </w:r>
      <w:r w:rsidR="00197028">
        <w:rPr>
          <w:lang w:val="en-GB"/>
        </w:rPr>
        <w:t>internal</w:t>
      </w:r>
      <w:r>
        <w:rPr>
          <w:lang w:val="en-GB"/>
        </w:rPr>
        <w:t xml:space="preserve"> targets for the coming decade which is</w:t>
      </w:r>
      <w:r w:rsidR="00197028">
        <w:rPr>
          <w:lang w:val="en-GB"/>
        </w:rPr>
        <w:t xml:space="preserve"> </w:t>
      </w:r>
      <w:r>
        <w:rPr>
          <w:lang w:val="en-GB"/>
        </w:rPr>
        <w:t xml:space="preserve">certain </w:t>
      </w:r>
      <w:r w:rsidR="00F56D4D">
        <w:rPr>
          <w:lang w:val="en-GB"/>
        </w:rPr>
        <w:t>to be a</w:t>
      </w:r>
      <w:r w:rsidR="00197028">
        <w:rPr>
          <w:lang w:val="en-GB"/>
        </w:rPr>
        <w:t xml:space="preserve"> seismic</w:t>
      </w:r>
      <w:r>
        <w:rPr>
          <w:lang w:val="en-GB"/>
        </w:rPr>
        <w:t xml:space="preserve"> transformation</w:t>
      </w:r>
      <w:r w:rsidR="00197028">
        <w:rPr>
          <w:lang w:val="en-GB"/>
        </w:rPr>
        <w:t xml:space="preserve"> in how we all address this growing issue</w:t>
      </w:r>
      <w:r>
        <w:rPr>
          <w:lang w:val="en-GB"/>
        </w:rPr>
        <w:t>.</w:t>
      </w:r>
    </w:p>
    <w:p w:rsidR="00626B96" w:rsidRDefault="00626B96" w:rsidP="00273E46">
      <w:pPr>
        <w:jc w:val="both"/>
        <w:rPr>
          <w:lang w:val="en-GB"/>
        </w:rPr>
      </w:pPr>
      <w:bookmarkStart w:id="5" w:name="_Hlk16766302"/>
    </w:p>
    <w:tbl>
      <w:tblPr>
        <w:tblW w:w="0" w:type="auto"/>
        <w:tblLook w:val="04A0" w:firstRow="1" w:lastRow="0" w:firstColumn="1" w:lastColumn="0" w:noHBand="0" w:noVBand="1"/>
      </w:tblPr>
      <w:tblGrid>
        <w:gridCol w:w="1256"/>
        <w:gridCol w:w="5690"/>
        <w:gridCol w:w="851"/>
        <w:gridCol w:w="850"/>
        <w:gridCol w:w="893"/>
      </w:tblGrid>
      <w:tr w:rsidR="00D907DE" w:rsidRPr="00FD0023" w:rsidTr="00C4005C">
        <w:tc>
          <w:tcPr>
            <w:tcW w:w="1256" w:type="dxa"/>
            <w:shd w:val="clear" w:color="auto" w:fill="auto"/>
          </w:tcPr>
          <w:p w:rsidR="00D907DE" w:rsidRPr="00FD0023" w:rsidRDefault="00D907DE" w:rsidP="00FD0023">
            <w:pPr>
              <w:jc w:val="both"/>
              <w:rPr>
                <w:lang w:val="en-GB"/>
              </w:rPr>
            </w:pPr>
            <w:bookmarkStart w:id="6" w:name="_Hlk17273469"/>
          </w:p>
        </w:tc>
        <w:tc>
          <w:tcPr>
            <w:tcW w:w="5690" w:type="dxa"/>
            <w:tcBorders>
              <w:right w:val="single" w:sz="4" w:space="0" w:color="auto"/>
            </w:tcBorders>
            <w:shd w:val="clear" w:color="auto" w:fill="auto"/>
          </w:tcPr>
          <w:p w:rsidR="00D907DE" w:rsidRPr="00FD0023" w:rsidRDefault="00D907DE" w:rsidP="00FD0023">
            <w:pPr>
              <w:jc w:val="both"/>
              <w:rPr>
                <w:lang w:val="en-GB"/>
              </w:rPr>
            </w:pPr>
          </w:p>
        </w:tc>
        <w:tc>
          <w:tcPr>
            <w:tcW w:w="851" w:type="dxa"/>
            <w:tcBorders>
              <w:bottom w:val="single" w:sz="4" w:space="0" w:color="auto"/>
              <w:right w:val="single" w:sz="4" w:space="0" w:color="auto"/>
            </w:tcBorders>
          </w:tcPr>
          <w:p w:rsidR="00D907DE" w:rsidRPr="00FD0023" w:rsidRDefault="00D907DE" w:rsidP="00D822DD">
            <w:pPr>
              <w:jc w:val="center"/>
              <w:rPr>
                <w:b/>
                <w:lang w:val="en-GB"/>
              </w:rPr>
            </w:pPr>
            <w:r>
              <w:rPr>
                <w:b/>
                <w:lang w:val="en-GB"/>
              </w:rPr>
              <w:t>2020</w:t>
            </w:r>
          </w:p>
        </w:tc>
        <w:tc>
          <w:tcPr>
            <w:tcW w:w="850" w:type="dxa"/>
            <w:tcBorders>
              <w:left w:val="single" w:sz="4" w:space="0" w:color="auto"/>
              <w:bottom w:val="single" w:sz="4" w:space="0" w:color="auto"/>
              <w:right w:val="single" w:sz="4" w:space="0" w:color="auto"/>
            </w:tcBorders>
            <w:shd w:val="clear" w:color="auto" w:fill="auto"/>
          </w:tcPr>
          <w:p w:rsidR="00D907DE" w:rsidRPr="00FD0023" w:rsidRDefault="00D907DE" w:rsidP="00FD0023">
            <w:pPr>
              <w:jc w:val="center"/>
              <w:rPr>
                <w:b/>
                <w:lang w:val="en-GB"/>
              </w:rPr>
            </w:pPr>
            <w:r w:rsidRPr="00FD0023">
              <w:rPr>
                <w:b/>
                <w:lang w:val="en-GB"/>
              </w:rPr>
              <w:t>2025</w:t>
            </w:r>
          </w:p>
        </w:tc>
        <w:tc>
          <w:tcPr>
            <w:tcW w:w="893" w:type="dxa"/>
            <w:tcBorders>
              <w:left w:val="single" w:sz="4" w:space="0" w:color="auto"/>
              <w:bottom w:val="single" w:sz="4" w:space="0" w:color="auto"/>
            </w:tcBorders>
            <w:shd w:val="clear" w:color="auto" w:fill="auto"/>
          </w:tcPr>
          <w:p w:rsidR="00D907DE" w:rsidRPr="00FD0023" w:rsidRDefault="00D907DE" w:rsidP="00FD0023">
            <w:pPr>
              <w:jc w:val="center"/>
              <w:rPr>
                <w:b/>
                <w:lang w:val="en-GB"/>
              </w:rPr>
            </w:pPr>
            <w:r w:rsidRPr="00FD0023">
              <w:rPr>
                <w:b/>
                <w:lang w:val="en-GB"/>
              </w:rPr>
              <w:t>2030</w:t>
            </w:r>
          </w:p>
        </w:tc>
      </w:tr>
      <w:tr w:rsidR="007E6C2F" w:rsidRPr="00FD0023" w:rsidTr="007E6C2F">
        <w:tc>
          <w:tcPr>
            <w:tcW w:w="1256" w:type="dxa"/>
            <w:vMerge w:val="restart"/>
            <w:tcBorders>
              <w:right w:val="single" w:sz="4" w:space="0" w:color="auto"/>
            </w:tcBorders>
            <w:shd w:val="clear" w:color="auto" w:fill="auto"/>
            <w:vAlign w:val="center"/>
          </w:tcPr>
          <w:p w:rsidR="007E6C2F" w:rsidRPr="00FD0023" w:rsidRDefault="007E6C2F" w:rsidP="00FD0023">
            <w:pPr>
              <w:jc w:val="both"/>
              <w:rPr>
                <w:lang w:val="en-GB"/>
              </w:rPr>
            </w:pPr>
            <w:r>
              <w:rPr>
                <w:lang w:val="en-GB"/>
              </w:rPr>
              <w:t>Energy</w:t>
            </w:r>
          </w:p>
        </w:tc>
        <w:tc>
          <w:tcPr>
            <w:tcW w:w="5690" w:type="dxa"/>
            <w:tcBorders>
              <w:left w:val="single" w:sz="4" w:space="0" w:color="auto"/>
              <w:right w:val="single" w:sz="4" w:space="0" w:color="auto"/>
            </w:tcBorders>
            <w:shd w:val="clear" w:color="auto" w:fill="auto"/>
          </w:tcPr>
          <w:p w:rsidR="007E6C2F" w:rsidRPr="00FD0023" w:rsidRDefault="007E6C2F" w:rsidP="00FD0023">
            <w:pPr>
              <w:jc w:val="both"/>
              <w:rPr>
                <w:lang w:val="en-GB"/>
              </w:rPr>
            </w:pPr>
            <w:r>
              <w:rPr>
                <w:lang w:val="en-GB"/>
              </w:rPr>
              <w:t>Net Zero Energy</w:t>
            </w:r>
          </w:p>
        </w:tc>
        <w:tc>
          <w:tcPr>
            <w:tcW w:w="851" w:type="dxa"/>
            <w:tcBorders>
              <w:top w:val="single" w:sz="4" w:space="0" w:color="auto"/>
              <w:left w:val="single" w:sz="4" w:space="0" w:color="auto"/>
              <w:right w:val="single" w:sz="4" w:space="0" w:color="auto"/>
            </w:tcBorders>
          </w:tcPr>
          <w:p w:rsidR="007E6C2F" w:rsidRPr="00FD0023" w:rsidRDefault="007E6C2F" w:rsidP="00D822DD">
            <w:pPr>
              <w:jc w:val="center"/>
              <w:rPr>
                <w:lang w:val="en-GB"/>
              </w:rPr>
            </w:pPr>
            <w:r>
              <w:rPr>
                <w:lang w:val="en-GB"/>
              </w:rPr>
              <w:sym w:font="Wingdings" w:char="F0FC"/>
            </w:r>
          </w:p>
        </w:tc>
        <w:tc>
          <w:tcPr>
            <w:tcW w:w="850" w:type="dxa"/>
            <w:tcBorders>
              <w:top w:val="single" w:sz="4" w:space="0" w:color="auto"/>
              <w:left w:val="single" w:sz="4" w:space="0" w:color="auto"/>
              <w:right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c>
          <w:tcPr>
            <w:tcW w:w="893" w:type="dxa"/>
            <w:tcBorders>
              <w:top w:val="single" w:sz="4" w:space="0" w:color="auto"/>
              <w:left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r>
      <w:tr w:rsidR="007E6C2F" w:rsidRPr="00FD0023" w:rsidTr="00C4005C">
        <w:trPr>
          <w:trHeight w:val="335"/>
        </w:trPr>
        <w:tc>
          <w:tcPr>
            <w:tcW w:w="1256" w:type="dxa"/>
            <w:vMerge/>
            <w:tcBorders>
              <w:right w:val="single" w:sz="4" w:space="0" w:color="auto"/>
            </w:tcBorders>
            <w:shd w:val="clear" w:color="auto" w:fill="auto"/>
          </w:tcPr>
          <w:p w:rsidR="007E6C2F" w:rsidRPr="00FD0023" w:rsidRDefault="007E6C2F" w:rsidP="00FD0023">
            <w:pPr>
              <w:jc w:val="both"/>
              <w:rPr>
                <w:lang w:val="en-GB"/>
              </w:rPr>
            </w:pPr>
          </w:p>
        </w:tc>
        <w:tc>
          <w:tcPr>
            <w:tcW w:w="5690" w:type="dxa"/>
            <w:tcBorders>
              <w:left w:val="single" w:sz="4" w:space="0" w:color="auto"/>
              <w:right w:val="single" w:sz="4" w:space="0" w:color="auto"/>
            </w:tcBorders>
            <w:shd w:val="clear" w:color="auto" w:fill="auto"/>
          </w:tcPr>
          <w:p w:rsidR="007E6C2F" w:rsidRPr="00FD0023" w:rsidRDefault="007E6C2F" w:rsidP="00FD0023">
            <w:pPr>
              <w:jc w:val="both"/>
              <w:rPr>
                <w:lang w:val="en-GB"/>
              </w:rPr>
            </w:pPr>
            <w:r>
              <w:rPr>
                <w:lang w:val="en-GB"/>
              </w:rPr>
              <w:t>Energy Positive Manufacturing</w:t>
            </w:r>
          </w:p>
        </w:tc>
        <w:tc>
          <w:tcPr>
            <w:tcW w:w="851" w:type="dxa"/>
            <w:tcBorders>
              <w:left w:val="single" w:sz="4" w:space="0" w:color="auto"/>
              <w:right w:val="single" w:sz="4" w:space="0" w:color="auto"/>
            </w:tcBorders>
          </w:tcPr>
          <w:p w:rsidR="007E6C2F" w:rsidRPr="00FD0023" w:rsidRDefault="007E6C2F" w:rsidP="00D822DD">
            <w:pPr>
              <w:jc w:val="center"/>
              <w:rPr>
                <w:lang w:val="en-GB"/>
              </w:rPr>
            </w:pPr>
          </w:p>
        </w:tc>
        <w:tc>
          <w:tcPr>
            <w:tcW w:w="850" w:type="dxa"/>
            <w:tcBorders>
              <w:left w:val="single" w:sz="4" w:space="0" w:color="auto"/>
              <w:right w:val="single" w:sz="4" w:space="0" w:color="auto"/>
            </w:tcBorders>
            <w:shd w:val="clear" w:color="auto" w:fill="auto"/>
          </w:tcPr>
          <w:p w:rsidR="007E6C2F" w:rsidRPr="00FD0023" w:rsidRDefault="007E6C2F" w:rsidP="00FD0023">
            <w:pPr>
              <w:jc w:val="center"/>
              <w:rPr>
                <w:lang w:val="en-GB"/>
              </w:rPr>
            </w:pPr>
          </w:p>
        </w:tc>
        <w:tc>
          <w:tcPr>
            <w:tcW w:w="893" w:type="dxa"/>
            <w:tcBorders>
              <w:left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r>
      <w:tr w:rsidR="007E6C2F" w:rsidRPr="00FD0023" w:rsidTr="00C4005C">
        <w:trPr>
          <w:trHeight w:val="335"/>
        </w:trPr>
        <w:tc>
          <w:tcPr>
            <w:tcW w:w="1256" w:type="dxa"/>
            <w:vMerge/>
            <w:tcBorders>
              <w:right w:val="single" w:sz="4" w:space="0" w:color="auto"/>
            </w:tcBorders>
            <w:shd w:val="clear" w:color="auto" w:fill="auto"/>
          </w:tcPr>
          <w:p w:rsidR="007E6C2F" w:rsidRPr="00FD0023" w:rsidRDefault="007E6C2F" w:rsidP="00FD0023">
            <w:pPr>
              <w:jc w:val="both"/>
              <w:rPr>
                <w:lang w:val="en-GB"/>
              </w:rPr>
            </w:pPr>
          </w:p>
        </w:tc>
        <w:tc>
          <w:tcPr>
            <w:tcW w:w="5690" w:type="dxa"/>
            <w:tcBorders>
              <w:left w:val="single" w:sz="4" w:space="0" w:color="auto"/>
              <w:right w:val="single" w:sz="4" w:space="0" w:color="auto"/>
            </w:tcBorders>
            <w:shd w:val="clear" w:color="auto" w:fill="auto"/>
          </w:tcPr>
          <w:p w:rsidR="007E6C2F" w:rsidRPr="00FD0023" w:rsidRDefault="007E6C2F" w:rsidP="00FD0023">
            <w:pPr>
              <w:jc w:val="both"/>
              <w:rPr>
                <w:lang w:val="en-GB"/>
              </w:rPr>
            </w:pPr>
            <w:r w:rsidRPr="00FD0023">
              <w:rPr>
                <w:lang w:val="en-GB"/>
              </w:rPr>
              <w:t xml:space="preserve">20% onsite power generation </w:t>
            </w:r>
          </w:p>
        </w:tc>
        <w:tc>
          <w:tcPr>
            <w:tcW w:w="851" w:type="dxa"/>
            <w:tcBorders>
              <w:left w:val="single" w:sz="4" w:space="0" w:color="auto"/>
              <w:right w:val="single" w:sz="4" w:space="0" w:color="auto"/>
            </w:tcBorders>
          </w:tcPr>
          <w:p w:rsidR="007E6C2F" w:rsidRPr="00FD0023" w:rsidRDefault="007E6C2F" w:rsidP="00D822DD">
            <w:pPr>
              <w:jc w:val="center"/>
              <w:rPr>
                <w:lang w:val="en-GB"/>
              </w:rPr>
            </w:pPr>
          </w:p>
        </w:tc>
        <w:tc>
          <w:tcPr>
            <w:tcW w:w="850" w:type="dxa"/>
            <w:tcBorders>
              <w:left w:val="single" w:sz="4" w:space="0" w:color="auto"/>
              <w:right w:val="single" w:sz="4" w:space="0" w:color="auto"/>
            </w:tcBorders>
            <w:shd w:val="clear" w:color="auto" w:fill="auto"/>
          </w:tcPr>
          <w:p w:rsidR="007E6C2F" w:rsidRPr="00FD0023" w:rsidRDefault="007E6C2F" w:rsidP="00FD0023">
            <w:pPr>
              <w:jc w:val="center"/>
              <w:rPr>
                <w:lang w:val="en-GB"/>
              </w:rPr>
            </w:pPr>
          </w:p>
        </w:tc>
        <w:tc>
          <w:tcPr>
            <w:tcW w:w="893" w:type="dxa"/>
            <w:tcBorders>
              <w:left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r>
      <w:tr w:rsidR="007E6C2F" w:rsidRPr="00FD0023" w:rsidTr="00C4005C">
        <w:tc>
          <w:tcPr>
            <w:tcW w:w="1256" w:type="dxa"/>
            <w:vMerge/>
            <w:tcBorders>
              <w:bottom w:val="single" w:sz="4" w:space="0" w:color="auto"/>
              <w:right w:val="single" w:sz="4" w:space="0" w:color="auto"/>
            </w:tcBorders>
            <w:shd w:val="clear" w:color="auto" w:fill="auto"/>
          </w:tcPr>
          <w:p w:rsidR="007E6C2F" w:rsidRPr="00FD0023" w:rsidRDefault="007E6C2F" w:rsidP="00FD0023">
            <w:pPr>
              <w:jc w:val="both"/>
              <w:rPr>
                <w:lang w:val="en-GB"/>
              </w:rPr>
            </w:pPr>
          </w:p>
        </w:tc>
        <w:tc>
          <w:tcPr>
            <w:tcW w:w="5690" w:type="dxa"/>
            <w:tcBorders>
              <w:left w:val="single" w:sz="4" w:space="0" w:color="auto"/>
              <w:bottom w:val="single" w:sz="4" w:space="0" w:color="auto"/>
              <w:right w:val="single" w:sz="4" w:space="0" w:color="auto"/>
            </w:tcBorders>
            <w:shd w:val="clear" w:color="auto" w:fill="auto"/>
          </w:tcPr>
          <w:p w:rsidR="007E6C2F" w:rsidRPr="00FD0023" w:rsidRDefault="007E6C2F" w:rsidP="00FD0023">
            <w:pPr>
              <w:jc w:val="both"/>
              <w:rPr>
                <w:lang w:val="en-GB"/>
              </w:rPr>
            </w:pPr>
            <w:r w:rsidRPr="00FD0023">
              <w:rPr>
                <w:lang w:val="en-GB"/>
              </w:rPr>
              <w:t xml:space="preserve">Solar PV systems on all </w:t>
            </w:r>
            <w:r>
              <w:rPr>
                <w:lang w:val="en-GB"/>
              </w:rPr>
              <w:t xml:space="preserve">wholly owned </w:t>
            </w:r>
            <w:r w:rsidRPr="00FD0023">
              <w:rPr>
                <w:lang w:val="en-GB"/>
              </w:rPr>
              <w:t>facilities</w:t>
            </w:r>
          </w:p>
        </w:tc>
        <w:tc>
          <w:tcPr>
            <w:tcW w:w="851" w:type="dxa"/>
            <w:tcBorders>
              <w:left w:val="single" w:sz="4" w:space="0" w:color="auto"/>
              <w:bottom w:val="single" w:sz="4" w:space="0" w:color="auto"/>
              <w:right w:val="single" w:sz="4" w:space="0" w:color="auto"/>
            </w:tcBorders>
          </w:tcPr>
          <w:p w:rsidR="007E6C2F" w:rsidRPr="00FD0023" w:rsidRDefault="007E6C2F" w:rsidP="00D822DD">
            <w:pPr>
              <w:jc w:val="center"/>
              <w:rPr>
                <w:lang w:val="en-GB"/>
              </w:rPr>
            </w:pPr>
          </w:p>
        </w:tc>
        <w:tc>
          <w:tcPr>
            <w:tcW w:w="850" w:type="dxa"/>
            <w:tcBorders>
              <w:left w:val="single" w:sz="4" w:space="0" w:color="auto"/>
              <w:bottom w:val="single" w:sz="4" w:space="0" w:color="auto"/>
              <w:right w:val="single" w:sz="4" w:space="0" w:color="auto"/>
            </w:tcBorders>
            <w:shd w:val="clear" w:color="auto" w:fill="auto"/>
          </w:tcPr>
          <w:p w:rsidR="007E6C2F" w:rsidRPr="00FD0023" w:rsidRDefault="007E6C2F" w:rsidP="00FD0023">
            <w:pPr>
              <w:jc w:val="center"/>
              <w:rPr>
                <w:lang w:val="en-GB"/>
              </w:rPr>
            </w:pPr>
          </w:p>
        </w:tc>
        <w:tc>
          <w:tcPr>
            <w:tcW w:w="893" w:type="dxa"/>
            <w:tcBorders>
              <w:left w:val="single" w:sz="4" w:space="0" w:color="auto"/>
              <w:bottom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r>
      <w:tr w:rsidR="00D907DE" w:rsidRPr="00FD0023" w:rsidTr="00C4005C">
        <w:tc>
          <w:tcPr>
            <w:tcW w:w="1256" w:type="dxa"/>
            <w:tcBorders>
              <w:top w:val="single" w:sz="4" w:space="0" w:color="auto"/>
              <w:right w:val="single" w:sz="4" w:space="0" w:color="auto"/>
            </w:tcBorders>
            <w:shd w:val="clear" w:color="auto" w:fill="auto"/>
          </w:tcPr>
          <w:p w:rsidR="00D907DE" w:rsidRPr="00FD0023" w:rsidRDefault="00D907DE" w:rsidP="00FD0023">
            <w:pPr>
              <w:jc w:val="both"/>
              <w:rPr>
                <w:lang w:val="en-GB"/>
              </w:rPr>
            </w:pPr>
          </w:p>
        </w:tc>
        <w:tc>
          <w:tcPr>
            <w:tcW w:w="5690" w:type="dxa"/>
            <w:tcBorders>
              <w:top w:val="single" w:sz="4" w:space="0" w:color="auto"/>
              <w:left w:val="single" w:sz="4" w:space="0" w:color="auto"/>
              <w:right w:val="single" w:sz="4" w:space="0" w:color="auto"/>
            </w:tcBorders>
            <w:shd w:val="clear" w:color="auto" w:fill="auto"/>
          </w:tcPr>
          <w:p w:rsidR="00D907DE" w:rsidRPr="00FD0023" w:rsidRDefault="00D907DE" w:rsidP="00FD0023">
            <w:pPr>
              <w:jc w:val="both"/>
              <w:rPr>
                <w:lang w:val="en-GB"/>
              </w:rPr>
            </w:pPr>
            <w:r w:rsidRPr="00FD0023">
              <w:rPr>
                <w:lang w:val="en-GB"/>
              </w:rPr>
              <w:t xml:space="preserve">Carbon Positive Manufacturing </w:t>
            </w:r>
          </w:p>
        </w:tc>
        <w:tc>
          <w:tcPr>
            <w:tcW w:w="851" w:type="dxa"/>
            <w:tcBorders>
              <w:top w:val="single" w:sz="4" w:space="0" w:color="auto"/>
              <w:left w:val="single" w:sz="4" w:space="0" w:color="auto"/>
              <w:right w:val="single" w:sz="4" w:space="0" w:color="auto"/>
            </w:tcBorders>
          </w:tcPr>
          <w:p w:rsidR="00D907DE" w:rsidRDefault="00D907DE" w:rsidP="00D822DD">
            <w:pPr>
              <w:jc w:val="center"/>
              <w:rPr>
                <w:lang w:val="en-GB"/>
              </w:rPr>
            </w:pPr>
          </w:p>
        </w:tc>
        <w:tc>
          <w:tcPr>
            <w:tcW w:w="850" w:type="dxa"/>
            <w:tcBorders>
              <w:top w:val="single" w:sz="4" w:space="0" w:color="auto"/>
              <w:left w:val="single" w:sz="4" w:space="0" w:color="auto"/>
              <w:right w:val="single" w:sz="4" w:space="0" w:color="auto"/>
            </w:tcBorders>
            <w:shd w:val="clear" w:color="auto" w:fill="auto"/>
          </w:tcPr>
          <w:p w:rsidR="00D907DE" w:rsidRPr="00FD0023" w:rsidRDefault="00D907DE" w:rsidP="00FD0023">
            <w:pPr>
              <w:jc w:val="center"/>
              <w:rPr>
                <w:lang w:val="en-GB"/>
              </w:rPr>
            </w:pPr>
          </w:p>
        </w:tc>
        <w:tc>
          <w:tcPr>
            <w:tcW w:w="893" w:type="dxa"/>
            <w:tcBorders>
              <w:top w:val="single" w:sz="4" w:space="0" w:color="auto"/>
              <w:left w:val="single" w:sz="4" w:space="0" w:color="auto"/>
            </w:tcBorders>
            <w:shd w:val="clear" w:color="auto" w:fill="auto"/>
          </w:tcPr>
          <w:p w:rsidR="00D907DE" w:rsidRPr="00FD0023" w:rsidRDefault="00485EE4" w:rsidP="00FD0023">
            <w:pPr>
              <w:jc w:val="center"/>
              <w:rPr>
                <w:lang w:val="en-GB"/>
              </w:rPr>
            </w:pPr>
            <w:r>
              <w:rPr>
                <w:lang w:val="en-GB"/>
              </w:rPr>
              <w:sym w:font="Wingdings" w:char="F0FC"/>
            </w:r>
          </w:p>
        </w:tc>
      </w:tr>
      <w:tr w:rsidR="00D907DE" w:rsidRPr="00FD0023" w:rsidTr="00C4005C">
        <w:tc>
          <w:tcPr>
            <w:tcW w:w="1256" w:type="dxa"/>
            <w:tcBorders>
              <w:right w:val="single" w:sz="4" w:space="0" w:color="auto"/>
            </w:tcBorders>
            <w:shd w:val="clear" w:color="auto" w:fill="auto"/>
          </w:tcPr>
          <w:p w:rsidR="00D907DE" w:rsidRPr="00FD0023" w:rsidRDefault="00D907DE" w:rsidP="00FD0023">
            <w:pPr>
              <w:jc w:val="both"/>
              <w:rPr>
                <w:lang w:val="en-GB"/>
              </w:rPr>
            </w:pPr>
            <w:r w:rsidRPr="00FD0023">
              <w:rPr>
                <w:lang w:val="en-GB"/>
              </w:rPr>
              <w:t xml:space="preserve">Carbon </w:t>
            </w:r>
          </w:p>
        </w:tc>
        <w:tc>
          <w:tcPr>
            <w:tcW w:w="5690" w:type="dxa"/>
            <w:tcBorders>
              <w:left w:val="single" w:sz="4" w:space="0" w:color="auto"/>
              <w:right w:val="single" w:sz="4" w:space="0" w:color="auto"/>
            </w:tcBorders>
            <w:shd w:val="clear" w:color="auto" w:fill="auto"/>
          </w:tcPr>
          <w:p w:rsidR="00D907DE" w:rsidRPr="00FD0023" w:rsidRDefault="00D907DE" w:rsidP="00FD0023">
            <w:pPr>
              <w:jc w:val="both"/>
              <w:rPr>
                <w:lang w:val="en-GB"/>
              </w:rPr>
            </w:pPr>
            <w:r w:rsidRPr="00FD0023">
              <w:rPr>
                <w:lang w:val="en-GB"/>
              </w:rPr>
              <w:t xml:space="preserve">Zero Emission Company funded cars </w:t>
            </w:r>
          </w:p>
        </w:tc>
        <w:tc>
          <w:tcPr>
            <w:tcW w:w="851" w:type="dxa"/>
            <w:tcBorders>
              <w:left w:val="single" w:sz="4" w:space="0" w:color="auto"/>
              <w:right w:val="single" w:sz="4" w:space="0" w:color="auto"/>
            </w:tcBorders>
          </w:tcPr>
          <w:p w:rsidR="00D907DE" w:rsidRPr="00FD0023" w:rsidRDefault="00D907DE" w:rsidP="00D822DD">
            <w:pPr>
              <w:jc w:val="center"/>
              <w:rPr>
                <w:lang w:val="en-GB"/>
              </w:rPr>
            </w:pPr>
          </w:p>
        </w:tc>
        <w:tc>
          <w:tcPr>
            <w:tcW w:w="850" w:type="dxa"/>
            <w:tcBorders>
              <w:left w:val="single" w:sz="4" w:space="0" w:color="auto"/>
              <w:right w:val="single" w:sz="4" w:space="0" w:color="auto"/>
            </w:tcBorders>
            <w:shd w:val="clear" w:color="auto" w:fill="auto"/>
          </w:tcPr>
          <w:p w:rsidR="00D907DE" w:rsidRPr="00FD0023" w:rsidRDefault="00485EE4" w:rsidP="00FD0023">
            <w:pPr>
              <w:jc w:val="center"/>
              <w:rPr>
                <w:lang w:val="en-GB"/>
              </w:rPr>
            </w:pPr>
            <w:r>
              <w:rPr>
                <w:lang w:val="en-GB"/>
              </w:rPr>
              <w:sym w:font="Wingdings" w:char="F0FC"/>
            </w:r>
          </w:p>
        </w:tc>
        <w:tc>
          <w:tcPr>
            <w:tcW w:w="893" w:type="dxa"/>
            <w:tcBorders>
              <w:left w:val="single" w:sz="4" w:space="0" w:color="auto"/>
            </w:tcBorders>
            <w:shd w:val="clear" w:color="auto" w:fill="auto"/>
          </w:tcPr>
          <w:p w:rsidR="00D907DE" w:rsidRPr="00FD0023" w:rsidRDefault="00485EE4" w:rsidP="00FD0023">
            <w:pPr>
              <w:jc w:val="center"/>
              <w:rPr>
                <w:lang w:val="en-GB"/>
              </w:rPr>
            </w:pPr>
            <w:r>
              <w:rPr>
                <w:lang w:val="en-GB"/>
              </w:rPr>
              <w:sym w:font="Wingdings" w:char="F0FC"/>
            </w:r>
          </w:p>
        </w:tc>
      </w:tr>
      <w:tr w:rsidR="00D907DE" w:rsidRPr="00FD0023" w:rsidTr="00C4005C">
        <w:tc>
          <w:tcPr>
            <w:tcW w:w="1256" w:type="dxa"/>
            <w:tcBorders>
              <w:bottom w:val="single" w:sz="4" w:space="0" w:color="auto"/>
              <w:right w:val="single" w:sz="4" w:space="0" w:color="auto"/>
            </w:tcBorders>
            <w:shd w:val="clear" w:color="auto" w:fill="auto"/>
          </w:tcPr>
          <w:p w:rsidR="00D907DE" w:rsidRPr="00FD0023" w:rsidRDefault="00D907DE" w:rsidP="00FD0023">
            <w:pPr>
              <w:jc w:val="both"/>
              <w:rPr>
                <w:lang w:val="en-GB"/>
              </w:rPr>
            </w:pPr>
          </w:p>
        </w:tc>
        <w:tc>
          <w:tcPr>
            <w:tcW w:w="5690" w:type="dxa"/>
            <w:tcBorders>
              <w:left w:val="single" w:sz="4" w:space="0" w:color="auto"/>
              <w:bottom w:val="single" w:sz="4" w:space="0" w:color="auto"/>
              <w:right w:val="single" w:sz="4" w:space="0" w:color="auto"/>
            </w:tcBorders>
            <w:shd w:val="clear" w:color="auto" w:fill="auto"/>
          </w:tcPr>
          <w:p w:rsidR="00D907DE" w:rsidRPr="00FD0023" w:rsidRDefault="00D907DE" w:rsidP="00FD0023">
            <w:pPr>
              <w:jc w:val="both"/>
              <w:rPr>
                <w:lang w:val="en-GB"/>
              </w:rPr>
            </w:pPr>
            <w:r w:rsidRPr="00FD0023">
              <w:rPr>
                <w:lang w:val="en-GB"/>
              </w:rPr>
              <w:t xml:space="preserve">Carbon Alignment from primary supply chain </w:t>
            </w:r>
          </w:p>
        </w:tc>
        <w:tc>
          <w:tcPr>
            <w:tcW w:w="851" w:type="dxa"/>
            <w:tcBorders>
              <w:left w:val="single" w:sz="4" w:space="0" w:color="auto"/>
              <w:bottom w:val="single" w:sz="4" w:space="0" w:color="auto"/>
              <w:right w:val="single" w:sz="4" w:space="0" w:color="auto"/>
            </w:tcBorders>
          </w:tcPr>
          <w:p w:rsidR="00D907DE" w:rsidRPr="00FD0023" w:rsidRDefault="00D907DE" w:rsidP="00D822DD">
            <w:pPr>
              <w:jc w:val="center"/>
              <w:rPr>
                <w:lang w:val="en-GB"/>
              </w:rPr>
            </w:pPr>
          </w:p>
        </w:tc>
        <w:tc>
          <w:tcPr>
            <w:tcW w:w="850" w:type="dxa"/>
            <w:tcBorders>
              <w:left w:val="single" w:sz="4" w:space="0" w:color="auto"/>
              <w:bottom w:val="single" w:sz="4" w:space="0" w:color="auto"/>
              <w:right w:val="single" w:sz="4" w:space="0" w:color="auto"/>
            </w:tcBorders>
            <w:shd w:val="clear" w:color="auto" w:fill="auto"/>
          </w:tcPr>
          <w:p w:rsidR="00D907DE" w:rsidRPr="00FD0023" w:rsidRDefault="00D907DE" w:rsidP="00FD0023">
            <w:pPr>
              <w:jc w:val="center"/>
              <w:rPr>
                <w:lang w:val="en-GB"/>
              </w:rPr>
            </w:pPr>
          </w:p>
        </w:tc>
        <w:tc>
          <w:tcPr>
            <w:tcW w:w="893" w:type="dxa"/>
            <w:tcBorders>
              <w:left w:val="single" w:sz="4" w:space="0" w:color="auto"/>
              <w:bottom w:val="single" w:sz="4" w:space="0" w:color="auto"/>
            </w:tcBorders>
            <w:shd w:val="clear" w:color="auto" w:fill="auto"/>
          </w:tcPr>
          <w:p w:rsidR="00D907DE" w:rsidRPr="00FD0023" w:rsidRDefault="00485EE4" w:rsidP="00FD0023">
            <w:pPr>
              <w:jc w:val="center"/>
              <w:rPr>
                <w:lang w:val="en-GB"/>
              </w:rPr>
            </w:pPr>
            <w:r>
              <w:rPr>
                <w:lang w:val="en-GB"/>
              </w:rPr>
              <w:sym w:font="Wingdings" w:char="F0FC"/>
            </w:r>
          </w:p>
        </w:tc>
      </w:tr>
      <w:tr w:rsidR="007E6C2F" w:rsidRPr="00FD0023" w:rsidTr="007E6C2F">
        <w:tc>
          <w:tcPr>
            <w:tcW w:w="1256" w:type="dxa"/>
            <w:vMerge w:val="restart"/>
            <w:tcBorders>
              <w:top w:val="single" w:sz="4" w:space="0" w:color="auto"/>
              <w:right w:val="single" w:sz="4" w:space="0" w:color="auto"/>
            </w:tcBorders>
            <w:shd w:val="clear" w:color="auto" w:fill="auto"/>
            <w:vAlign w:val="center"/>
          </w:tcPr>
          <w:p w:rsidR="007E6C2F" w:rsidRPr="00FD0023" w:rsidRDefault="007E6C2F" w:rsidP="00FD0023">
            <w:pPr>
              <w:jc w:val="both"/>
              <w:rPr>
                <w:lang w:val="en-GB"/>
              </w:rPr>
            </w:pPr>
            <w:r>
              <w:rPr>
                <w:lang w:val="en-GB"/>
              </w:rPr>
              <w:t>Circularity</w:t>
            </w:r>
          </w:p>
        </w:tc>
        <w:tc>
          <w:tcPr>
            <w:tcW w:w="5690" w:type="dxa"/>
            <w:tcBorders>
              <w:top w:val="single" w:sz="4" w:space="0" w:color="auto"/>
              <w:left w:val="single" w:sz="4" w:space="0" w:color="auto"/>
              <w:right w:val="single" w:sz="4" w:space="0" w:color="auto"/>
            </w:tcBorders>
            <w:shd w:val="clear" w:color="auto" w:fill="auto"/>
          </w:tcPr>
          <w:p w:rsidR="007E6C2F" w:rsidRPr="00FD0023" w:rsidRDefault="007E6C2F" w:rsidP="00FD0023">
            <w:pPr>
              <w:jc w:val="both"/>
              <w:rPr>
                <w:lang w:val="en-GB"/>
              </w:rPr>
            </w:pPr>
            <w:r w:rsidRPr="00FD0023">
              <w:rPr>
                <w:lang w:val="en-GB"/>
              </w:rPr>
              <w:t xml:space="preserve">Zero Company waste to landfill </w:t>
            </w:r>
          </w:p>
        </w:tc>
        <w:tc>
          <w:tcPr>
            <w:tcW w:w="851" w:type="dxa"/>
            <w:tcBorders>
              <w:top w:val="single" w:sz="4" w:space="0" w:color="auto"/>
              <w:left w:val="single" w:sz="4" w:space="0" w:color="auto"/>
              <w:right w:val="single" w:sz="4" w:space="0" w:color="auto"/>
            </w:tcBorders>
          </w:tcPr>
          <w:p w:rsidR="007E6C2F" w:rsidRDefault="007E6C2F" w:rsidP="00D822DD">
            <w:pPr>
              <w:jc w:val="center"/>
              <w:rPr>
                <w:lang w:val="en-GB"/>
              </w:rPr>
            </w:pPr>
          </w:p>
        </w:tc>
        <w:tc>
          <w:tcPr>
            <w:tcW w:w="850" w:type="dxa"/>
            <w:tcBorders>
              <w:top w:val="single" w:sz="4" w:space="0" w:color="auto"/>
              <w:left w:val="single" w:sz="4" w:space="0" w:color="auto"/>
              <w:right w:val="single" w:sz="4" w:space="0" w:color="auto"/>
            </w:tcBorders>
            <w:shd w:val="clear" w:color="auto" w:fill="auto"/>
          </w:tcPr>
          <w:p w:rsidR="007E6C2F" w:rsidRPr="00FD0023" w:rsidRDefault="007E6C2F" w:rsidP="00FD0023">
            <w:pPr>
              <w:jc w:val="center"/>
              <w:rPr>
                <w:lang w:val="en-GB"/>
              </w:rPr>
            </w:pPr>
          </w:p>
        </w:tc>
        <w:tc>
          <w:tcPr>
            <w:tcW w:w="893" w:type="dxa"/>
            <w:tcBorders>
              <w:top w:val="single" w:sz="4" w:space="0" w:color="auto"/>
              <w:left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r>
      <w:tr w:rsidR="007E6C2F" w:rsidRPr="00FD0023" w:rsidTr="00C4005C">
        <w:tc>
          <w:tcPr>
            <w:tcW w:w="1256" w:type="dxa"/>
            <w:vMerge/>
            <w:tcBorders>
              <w:right w:val="single" w:sz="4" w:space="0" w:color="auto"/>
            </w:tcBorders>
            <w:shd w:val="clear" w:color="auto" w:fill="auto"/>
          </w:tcPr>
          <w:p w:rsidR="007E6C2F" w:rsidRPr="00FD0023" w:rsidRDefault="007E6C2F" w:rsidP="00FD0023">
            <w:pPr>
              <w:jc w:val="both"/>
              <w:rPr>
                <w:lang w:val="en-GB"/>
              </w:rPr>
            </w:pPr>
          </w:p>
        </w:tc>
        <w:tc>
          <w:tcPr>
            <w:tcW w:w="5690" w:type="dxa"/>
            <w:tcBorders>
              <w:left w:val="single" w:sz="4" w:space="0" w:color="auto"/>
              <w:right w:val="single" w:sz="4" w:space="0" w:color="auto"/>
            </w:tcBorders>
            <w:shd w:val="clear" w:color="auto" w:fill="auto"/>
          </w:tcPr>
          <w:p w:rsidR="007E6C2F" w:rsidRPr="00FD0023" w:rsidRDefault="007E6C2F" w:rsidP="00FD0023">
            <w:pPr>
              <w:jc w:val="both"/>
              <w:rPr>
                <w:lang w:val="en-GB"/>
              </w:rPr>
            </w:pPr>
            <w:r>
              <w:rPr>
                <w:lang w:val="en-GB"/>
              </w:rPr>
              <w:t>Upcycle</w:t>
            </w:r>
            <w:r w:rsidRPr="00FD0023">
              <w:rPr>
                <w:lang w:val="en-GB"/>
              </w:rPr>
              <w:t xml:space="preserve"> 1 billion PET bottles into </w:t>
            </w:r>
            <w:r>
              <w:rPr>
                <w:lang w:val="en-GB"/>
              </w:rPr>
              <w:t>i</w:t>
            </w:r>
            <w:r w:rsidRPr="00FD0023">
              <w:rPr>
                <w:lang w:val="en-GB"/>
              </w:rPr>
              <w:t xml:space="preserve">nsulation </w:t>
            </w:r>
          </w:p>
        </w:tc>
        <w:tc>
          <w:tcPr>
            <w:tcW w:w="851" w:type="dxa"/>
            <w:tcBorders>
              <w:left w:val="single" w:sz="4" w:space="0" w:color="auto"/>
              <w:right w:val="single" w:sz="4" w:space="0" w:color="auto"/>
            </w:tcBorders>
          </w:tcPr>
          <w:p w:rsidR="007E6C2F" w:rsidRPr="00FD0023" w:rsidRDefault="007E6C2F" w:rsidP="00D822DD">
            <w:pPr>
              <w:jc w:val="center"/>
              <w:rPr>
                <w:lang w:val="en-GB"/>
              </w:rPr>
            </w:pPr>
          </w:p>
        </w:tc>
        <w:tc>
          <w:tcPr>
            <w:tcW w:w="850" w:type="dxa"/>
            <w:tcBorders>
              <w:left w:val="single" w:sz="4" w:space="0" w:color="auto"/>
              <w:right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c>
          <w:tcPr>
            <w:tcW w:w="893" w:type="dxa"/>
            <w:tcBorders>
              <w:left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r>
      <w:tr w:rsidR="007E6C2F" w:rsidRPr="00FD0023" w:rsidTr="00C4005C">
        <w:tc>
          <w:tcPr>
            <w:tcW w:w="1256" w:type="dxa"/>
            <w:vMerge/>
            <w:tcBorders>
              <w:right w:val="single" w:sz="4" w:space="0" w:color="auto"/>
            </w:tcBorders>
            <w:shd w:val="clear" w:color="auto" w:fill="auto"/>
          </w:tcPr>
          <w:p w:rsidR="007E6C2F" w:rsidRPr="00FD0023" w:rsidRDefault="007E6C2F" w:rsidP="00FD0023">
            <w:pPr>
              <w:jc w:val="both"/>
              <w:rPr>
                <w:lang w:val="en-GB"/>
              </w:rPr>
            </w:pPr>
          </w:p>
        </w:tc>
        <w:tc>
          <w:tcPr>
            <w:tcW w:w="5690" w:type="dxa"/>
            <w:tcBorders>
              <w:left w:val="single" w:sz="4" w:space="0" w:color="auto"/>
              <w:right w:val="single" w:sz="4" w:space="0" w:color="auto"/>
            </w:tcBorders>
            <w:shd w:val="clear" w:color="auto" w:fill="auto"/>
          </w:tcPr>
          <w:p w:rsidR="007E6C2F" w:rsidRPr="00FD0023" w:rsidRDefault="007E6C2F" w:rsidP="00FD0023">
            <w:pPr>
              <w:jc w:val="both"/>
              <w:rPr>
                <w:lang w:val="en-GB"/>
              </w:rPr>
            </w:pPr>
            <w:r w:rsidRPr="00FD0023">
              <w:rPr>
                <w:lang w:val="en-GB"/>
              </w:rPr>
              <w:t>Quad</w:t>
            </w:r>
            <w:r>
              <w:rPr>
                <w:lang w:val="en-GB"/>
              </w:rPr>
              <w:t>C</w:t>
            </w:r>
            <w:r w:rsidRPr="00FD0023">
              <w:rPr>
                <w:lang w:val="en-GB"/>
              </w:rPr>
              <w:t>ore™ to use only recycled PET Polyol</w:t>
            </w:r>
          </w:p>
        </w:tc>
        <w:tc>
          <w:tcPr>
            <w:tcW w:w="851" w:type="dxa"/>
            <w:tcBorders>
              <w:left w:val="single" w:sz="4" w:space="0" w:color="auto"/>
              <w:right w:val="single" w:sz="4" w:space="0" w:color="auto"/>
            </w:tcBorders>
          </w:tcPr>
          <w:p w:rsidR="007E6C2F" w:rsidRPr="00FD0023" w:rsidRDefault="007E6C2F" w:rsidP="00D822DD">
            <w:pPr>
              <w:jc w:val="center"/>
              <w:rPr>
                <w:lang w:val="en-GB"/>
              </w:rPr>
            </w:pPr>
          </w:p>
        </w:tc>
        <w:tc>
          <w:tcPr>
            <w:tcW w:w="850" w:type="dxa"/>
            <w:tcBorders>
              <w:left w:val="single" w:sz="4" w:space="0" w:color="auto"/>
              <w:right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c>
          <w:tcPr>
            <w:tcW w:w="893" w:type="dxa"/>
            <w:tcBorders>
              <w:left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r>
      <w:tr w:rsidR="007E6C2F" w:rsidRPr="00FD0023" w:rsidTr="00C4005C">
        <w:tc>
          <w:tcPr>
            <w:tcW w:w="1256" w:type="dxa"/>
            <w:vMerge/>
            <w:tcBorders>
              <w:bottom w:val="single" w:sz="4" w:space="0" w:color="auto"/>
              <w:right w:val="single" w:sz="4" w:space="0" w:color="auto"/>
            </w:tcBorders>
            <w:shd w:val="clear" w:color="auto" w:fill="auto"/>
          </w:tcPr>
          <w:p w:rsidR="007E6C2F" w:rsidRPr="00FD0023" w:rsidRDefault="007E6C2F" w:rsidP="00FD0023">
            <w:pPr>
              <w:jc w:val="both"/>
              <w:rPr>
                <w:lang w:val="en-GB"/>
              </w:rPr>
            </w:pPr>
          </w:p>
        </w:tc>
        <w:tc>
          <w:tcPr>
            <w:tcW w:w="5690" w:type="dxa"/>
            <w:tcBorders>
              <w:left w:val="single" w:sz="4" w:space="0" w:color="auto"/>
              <w:bottom w:val="single" w:sz="4" w:space="0" w:color="auto"/>
              <w:right w:val="single" w:sz="4" w:space="0" w:color="auto"/>
            </w:tcBorders>
            <w:shd w:val="clear" w:color="auto" w:fill="auto"/>
          </w:tcPr>
          <w:p w:rsidR="007E6C2F" w:rsidRPr="00FD0023" w:rsidRDefault="007E6C2F" w:rsidP="00FD0023">
            <w:pPr>
              <w:jc w:val="both"/>
              <w:rPr>
                <w:lang w:val="en-GB"/>
              </w:rPr>
            </w:pPr>
            <w:r w:rsidRPr="00FD0023">
              <w:rPr>
                <w:lang w:val="en-GB"/>
              </w:rPr>
              <w:t xml:space="preserve">5 </w:t>
            </w:r>
            <w:r>
              <w:rPr>
                <w:lang w:val="en-GB"/>
              </w:rPr>
              <w:t xml:space="preserve">Active </w:t>
            </w:r>
            <w:r w:rsidRPr="00FD0023">
              <w:rPr>
                <w:lang w:val="en-GB"/>
              </w:rPr>
              <w:t xml:space="preserve">Ocean Clean-Up projects </w:t>
            </w:r>
          </w:p>
        </w:tc>
        <w:tc>
          <w:tcPr>
            <w:tcW w:w="851" w:type="dxa"/>
            <w:tcBorders>
              <w:left w:val="single" w:sz="4" w:space="0" w:color="auto"/>
              <w:bottom w:val="single" w:sz="4" w:space="0" w:color="auto"/>
              <w:right w:val="single" w:sz="4" w:space="0" w:color="auto"/>
            </w:tcBorders>
          </w:tcPr>
          <w:p w:rsidR="007E6C2F" w:rsidRPr="00FD0023" w:rsidRDefault="007E6C2F" w:rsidP="00D822DD">
            <w:pPr>
              <w:jc w:val="center"/>
              <w:rPr>
                <w:lang w:val="en-GB"/>
              </w:rPr>
            </w:pPr>
          </w:p>
        </w:tc>
        <w:tc>
          <w:tcPr>
            <w:tcW w:w="850" w:type="dxa"/>
            <w:tcBorders>
              <w:left w:val="single" w:sz="4" w:space="0" w:color="auto"/>
              <w:bottom w:val="single" w:sz="4" w:space="0" w:color="auto"/>
              <w:right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c>
          <w:tcPr>
            <w:tcW w:w="893" w:type="dxa"/>
            <w:tcBorders>
              <w:left w:val="single" w:sz="4" w:space="0" w:color="auto"/>
              <w:bottom w:val="single" w:sz="4" w:space="0" w:color="auto"/>
            </w:tcBorders>
            <w:shd w:val="clear" w:color="auto" w:fill="auto"/>
          </w:tcPr>
          <w:p w:rsidR="007E6C2F" w:rsidRPr="00FD0023" w:rsidRDefault="007E6C2F" w:rsidP="00FD0023">
            <w:pPr>
              <w:jc w:val="center"/>
              <w:rPr>
                <w:lang w:val="en-GB"/>
              </w:rPr>
            </w:pPr>
            <w:r>
              <w:rPr>
                <w:lang w:val="en-GB"/>
              </w:rPr>
              <w:sym w:font="Wingdings" w:char="F0FC"/>
            </w:r>
          </w:p>
        </w:tc>
      </w:tr>
      <w:tr w:rsidR="007E6C2F" w:rsidRPr="00FD0023" w:rsidTr="007E6C2F">
        <w:tc>
          <w:tcPr>
            <w:tcW w:w="1256" w:type="dxa"/>
            <w:vMerge w:val="restart"/>
            <w:tcBorders>
              <w:top w:val="single" w:sz="4" w:space="0" w:color="auto"/>
              <w:right w:val="single" w:sz="4" w:space="0" w:color="auto"/>
            </w:tcBorders>
            <w:shd w:val="clear" w:color="auto" w:fill="auto"/>
            <w:vAlign w:val="center"/>
          </w:tcPr>
          <w:p w:rsidR="007E6C2F" w:rsidRPr="00FD0023" w:rsidRDefault="007E6C2F" w:rsidP="00FD0023">
            <w:pPr>
              <w:jc w:val="both"/>
              <w:rPr>
                <w:lang w:val="en-GB"/>
              </w:rPr>
            </w:pPr>
            <w:r>
              <w:rPr>
                <w:lang w:val="en-GB"/>
              </w:rPr>
              <w:t>Water</w:t>
            </w:r>
          </w:p>
        </w:tc>
        <w:tc>
          <w:tcPr>
            <w:tcW w:w="5690" w:type="dxa"/>
            <w:tcBorders>
              <w:top w:val="single" w:sz="4" w:space="0" w:color="auto"/>
              <w:left w:val="single" w:sz="4" w:space="0" w:color="auto"/>
              <w:right w:val="single" w:sz="4" w:space="0" w:color="auto"/>
            </w:tcBorders>
            <w:shd w:val="clear" w:color="auto" w:fill="auto"/>
          </w:tcPr>
          <w:p w:rsidR="007E6C2F" w:rsidRPr="00FD0023" w:rsidRDefault="007E6C2F" w:rsidP="00FD0023">
            <w:pPr>
              <w:jc w:val="both"/>
              <w:rPr>
                <w:lang w:val="en-GB"/>
              </w:rPr>
            </w:pPr>
            <w:r>
              <w:rPr>
                <w:lang w:val="en-GB"/>
              </w:rPr>
              <w:t>5 million litres of our water usage harvested from rain</w:t>
            </w:r>
          </w:p>
        </w:tc>
        <w:tc>
          <w:tcPr>
            <w:tcW w:w="851" w:type="dxa"/>
            <w:tcBorders>
              <w:top w:val="single" w:sz="4" w:space="0" w:color="auto"/>
              <w:left w:val="single" w:sz="4" w:space="0" w:color="auto"/>
              <w:right w:val="single" w:sz="4" w:space="0" w:color="auto"/>
            </w:tcBorders>
          </w:tcPr>
          <w:p w:rsidR="007E6C2F" w:rsidRPr="00FD0023" w:rsidRDefault="007E6C2F" w:rsidP="00D822DD">
            <w:pPr>
              <w:jc w:val="center"/>
              <w:rPr>
                <w:lang w:val="en-GB"/>
              </w:rPr>
            </w:pPr>
          </w:p>
        </w:tc>
        <w:tc>
          <w:tcPr>
            <w:tcW w:w="850" w:type="dxa"/>
            <w:tcBorders>
              <w:top w:val="single" w:sz="4" w:space="0" w:color="auto"/>
              <w:left w:val="single" w:sz="4" w:space="0" w:color="auto"/>
              <w:right w:val="single" w:sz="4" w:space="0" w:color="auto"/>
            </w:tcBorders>
            <w:shd w:val="clear" w:color="auto" w:fill="auto"/>
          </w:tcPr>
          <w:p w:rsidR="007E6C2F" w:rsidRDefault="007E6C2F" w:rsidP="00FD0023">
            <w:pPr>
              <w:jc w:val="center"/>
              <w:rPr>
                <w:lang w:val="en-GB"/>
              </w:rPr>
            </w:pPr>
            <w:r>
              <w:rPr>
                <w:lang w:val="en-GB"/>
              </w:rPr>
              <w:sym w:font="Wingdings" w:char="F0FC"/>
            </w:r>
          </w:p>
        </w:tc>
        <w:tc>
          <w:tcPr>
            <w:tcW w:w="893" w:type="dxa"/>
            <w:tcBorders>
              <w:top w:val="single" w:sz="4" w:space="0" w:color="auto"/>
              <w:left w:val="single" w:sz="4" w:space="0" w:color="auto"/>
            </w:tcBorders>
            <w:shd w:val="clear" w:color="auto" w:fill="auto"/>
          </w:tcPr>
          <w:p w:rsidR="007E6C2F" w:rsidRDefault="007E6C2F" w:rsidP="00FD0023">
            <w:pPr>
              <w:jc w:val="center"/>
              <w:rPr>
                <w:lang w:val="en-GB"/>
              </w:rPr>
            </w:pPr>
          </w:p>
        </w:tc>
      </w:tr>
      <w:tr w:rsidR="007E6C2F" w:rsidRPr="00FD0023" w:rsidTr="00C4005C">
        <w:tc>
          <w:tcPr>
            <w:tcW w:w="1256" w:type="dxa"/>
            <w:vMerge/>
            <w:tcBorders>
              <w:right w:val="single" w:sz="4" w:space="0" w:color="auto"/>
            </w:tcBorders>
            <w:shd w:val="clear" w:color="auto" w:fill="auto"/>
          </w:tcPr>
          <w:p w:rsidR="007E6C2F" w:rsidRPr="00FD0023" w:rsidRDefault="007E6C2F" w:rsidP="00FD0023">
            <w:pPr>
              <w:jc w:val="both"/>
              <w:rPr>
                <w:lang w:val="en-GB"/>
              </w:rPr>
            </w:pPr>
          </w:p>
        </w:tc>
        <w:tc>
          <w:tcPr>
            <w:tcW w:w="5690" w:type="dxa"/>
            <w:tcBorders>
              <w:left w:val="single" w:sz="4" w:space="0" w:color="auto"/>
              <w:right w:val="single" w:sz="4" w:space="0" w:color="auto"/>
            </w:tcBorders>
            <w:shd w:val="clear" w:color="auto" w:fill="auto"/>
          </w:tcPr>
          <w:p w:rsidR="007E6C2F" w:rsidRDefault="007E6C2F" w:rsidP="00FD0023">
            <w:pPr>
              <w:jc w:val="both"/>
              <w:rPr>
                <w:lang w:val="en-GB"/>
              </w:rPr>
            </w:pPr>
            <w:r>
              <w:rPr>
                <w:lang w:val="en-GB"/>
              </w:rPr>
              <w:t xml:space="preserve">10 million litres of our water usage harvested from rain </w:t>
            </w:r>
          </w:p>
        </w:tc>
        <w:tc>
          <w:tcPr>
            <w:tcW w:w="851" w:type="dxa"/>
            <w:tcBorders>
              <w:left w:val="single" w:sz="4" w:space="0" w:color="auto"/>
              <w:right w:val="single" w:sz="4" w:space="0" w:color="auto"/>
            </w:tcBorders>
          </w:tcPr>
          <w:p w:rsidR="007E6C2F" w:rsidRPr="00FD0023" w:rsidRDefault="007E6C2F" w:rsidP="00D822DD">
            <w:pPr>
              <w:jc w:val="center"/>
              <w:rPr>
                <w:lang w:val="en-GB"/>
              </w:rPr>
            </w:pPr>
          </w:p>
        </w:tc>
        <w:tc>
          <w:tcPr>
            <w:tcW w:w="850" w:type="dxa"/>
            <w:tcBorders>
              <w:left w:val="single" w:sz="4" w:space="0" w:color="auto"/>
              <w:right w:val="single" w:sz="4" w:space="0" w:color="auto"/>
            </w:tcBorders>
            <w:shd w:val="clear" w:color="auto" w:fill="auto"/>
          </w:tcPr>
          <w:p w:rsidR="007E6C2F" w:rsidRDefault="007E6C2F" w:rsidP="00FD0023">
            <w:pPr>
              <w:jc w:val="center"/>
              <w:rPr>
                <w:lang w:val="en-GB"/>
              </w:rPr>
            </w:pPr>
          </w:p>
        </w:tc>
        <w:tc>
          <w:tcPr>
            <w:tcW w:w="893" w:type="dxa"/>
            <w:tcBorders>
              <w:left w:val="single" w:sz="4" w:space="0" w:color="auto"/>
            </w:tcBorders>
            <w:shd w:val="clear" w:color="auto" w:fill="auto"/>
          </w:tcPr>
          <w:p w:rsidR="007E6C2F" w:rsidRDefault="007E6C2F" w:rsidP="00FD0023">
            <w:pPr>
              <w:jc w:val="center"/>
              <w:rPr>
                <w:lang w:val="en-GB"/>
              </w:rPr>
            </w:pPr>
            <w:r>
              <w:rPr>
                <w:lang w:val="en-GB"/>
              </w:rPr>
              <w:sym w:font="Wingdings" w:char="F0FC"/>
            </w:r>
          </w:p>
        </w:tc>
      </w:tr>
      <w:bookmarkEnd w:id="5"/>
      <w:bookmarkEnd w:id="6"/>
    </w:tbl>
    <w:p w:rsidR="00716EAD" w:rsidRDefault="00716EAD" w:rsidP="00273E46">
      <w:pPr>
        <w:jc w:val="both"/>
        <w:rPr>
          <w:lang w:val="en-GB"/>
        </w:rPr>
      </w:pPr>
    </w:p>
    <w:p w:rsidR="00715443" w:rsidRDefault="00626B96" w:rsidP="00273E46">
      <w:pPr>
        <w:jc w:val="both"/>
        <w:rPr>
          <w:lang w:val="en-GB"/>
        </w:rPr>
      </w:pPr>
      <w:r>
        <w:rPr>
          <w:lang w:val="en-GB"/>
        </w:rPr>
        <w:t xml:space="preserve">Just as </w:t>
      </w:r>
      <w:r w:rsidR="00426F1C">
        <w:rPr>
          <w:lang w:val="en-GB"/>
        </w:rPr>
        <w:t xml:space="preserve">Net Zero Energy was a challenge ten years ago, delivering on these goals will be challenging but is core to what we plan to achieve in the next ten years. </w:t>
      </w:r>
    </w:p>
    <w:bookmarkEnd w:id="4"/>
    <w:p w:rsidR="00715443" w:rsidRPr="00942434" w:rsidRDefault="00715443" w:rsidP="00273E46">
      <w:pPr>
        <w:jc w:val="both"/>
        <w:rPr>
          <w:b/>
          <w:lang w:val="en-GB"/>
        </w:rPr>
      </w:pPr>
    </w:p>
    <w:p w:rsidR="00273E46" w:rsidRPr="00942434" w:rsidRDefault="00273E46" w:rsidP="00273E46">
      <w:pPr>
        <w:jc w:val="both"/>
        <w:rPr>
          <w:b/>
          <w:lang w:val="en-GB"/>
        </w:rPr>
      </w:pPr>
      <w:r w:rsidRPr="00942434">
        <w:rPr>
          <w:b/>
          <w:lang w:val="en-GB"/>
        </w:rPr>
        <w:t xml:space="preserve">Insulated Panels </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214"/>
        <w:gridCol w:w="2214"/>
        <w:gridCol w:w="2214"/>
        <w:gridCol w:w="2822"/>
      </w:tblGrid>
      <w:tr w:rsidR="00273E46" w:rsidRPr="00942434" w:rsidTr="003C558B">
        <w:tc>
          <w:tcPr>
            <w:tcW w:w="2214" w:type="dxa"/>
            <w:tcBorders>
              <w:bottom w:val="single" w:sz="6" w:space="0" w:color="000000"/>
            </w:tcBorders>
            <w:shd w:val="clear" w:color="auto" w:fill="auto"/>
          </w:tcPr>
          <w:p w:rsidR="00273E46" w:rsidRPr="00942434" w:rsidRDefault="00273E46" w:rsidP="003C558B">
            <w:pPr>
              <w:jc w:val="both"/>
              <w:rPr>
                <w:b/>
                <w:bCs/>
                <w:i/>
                <w:iCs/>
                <w:lang w:val="en-GB"/>
              </w:rPr>
            </w:pPr>
          </w:p>
        </w:tc>
        <w:tc>
          <w:tcPr>
            <w:tcW w:w="2214"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H1 ’1</w:t>
            </w:r>
            <w:r w:rsidR="007C1101">
              <w:rPr>
                <w:b/>
                <w:bCs/>
                <w:i/>
                <w:iCs/>
                <w:lang w:val="en-GB"/>
              </w:rPr>
              <w:t>9</w:t>
            </w:r>
          </w:p>
          <w:p w:rsidR="00273E46" w:rsidRPr="00233A2B" w:rsidRDefault="00273E46" w:rsidP="003C558B">
            <w:pPr>
              <w:jc w:val="center"/>
              <w:rPr>
                <w:b/>
                <w:bCs/>
                <w:i/>
                <w:iCs/>
                <w:lang w:val="en-GB"/>
              </w:rPr>
            </w:pPr>
          </w:p>
        </w:tc>
        <w:tc>
          <w:tcPr>
            <w:tcW w:w="2214"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H1 ’1</w:t>
            </w:r>
            <w:r w:rsidR="007C1101">
              <w:rPr>
                <w:b/>
                <w:bCs/>
                <w:i/>
                <w:iCs/>
                <w:lang w:val="en-GB"/>
              </w:rPr>
              <w:t>8</w:t>
            </w:r>
          </w:p>
          <w:p w:rsidR="00273E46" w:rsidRPr="00233A2B" w:rsidRDefault="00273E46" w:rsidP="003C558B">
            <w:pPr>
              <w:jc w:val="center"/>
              <w:rPr>
                <w:b/>
                <w:bCs/>
                <w:i/>
                <w:iCs/>
                <w:lang w:val="en-GB"/>
              </w:rPr>
            </w:pPr>
          </w:p>
        </w:tc>
        <w:tc>
          <w:tcPr>
            <w:tcW w:w="2822"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Change</w:t>
            </w:r>
          </w:p>
        </w:tc>
      </w:tr>
      <w:tr w:rsidR="007C1101" w:rsidRPr="00942434" w:rsidTr="003C558B">
        <w:tc>
          <w:tcPr>
            <w:tcW w:w="2214" w:type="dxa"/>
            <w:shd w:val="clear" w:color="auto" w:fill="auto"/>
          </w:tcPr>
          <w:p w:rsidR="007C1101" w:rsidRPr="00942434" w:rsidRDefault="007C1101" w:rsidP="007C1101">
            <w:pPr>
              <w:jc w:val="both"/>
              <w:rPr>
                <w:b/>
                <w:bCs/>
                <w:lang w:val="en-GB"/>
              </w:rPr>
            </w:pPr>
            <w:r w:rsidRPr="00942434">
              <w:rPr>
                <w:bCs/>
                <w:lang w:val="en-GB"/>
              </w:rPr>
              <w:t>Revenue</w:t>
            </w:r>
            <w:r>
              <w:rPr>
                <w:bCs/>
                <w:lang w:val="en-GB"/>
              </w:rPr>
              <w:t xml:space="preserve"> €m</w:t>
            </w:r>
          </w:p>
        </w:tc>
        <w:tc>
          <w:tcPr>
            <w:tcW w:w="2214" w:type="dxa"/>
            <w:shd w:val="clear" w:color="auto" w:fill="auto"/>
          </w:tcPr>
          <w:p w:rsidR="007C1101" w:rsidRPr="004B69AD" w:rsidRDefault="004B69AD" w:rsidP="007C1101">
            <w:pPr>
              <w:jc w:val="center"/>
              <w:rPr>
                <w:lang w:val="en-GB"/>
              </w:rPr>
            </w:pPr>
            <w:r w:rsidRPr="004B69AD">
              <w:rPr>
                <w:lang w:val="en-GB"/>
              </w:rPr>
              <w:t>1,444.8</w:t>
            </w:r>
          </w:p>
        </w:tc>
        <w:tc>
          <w:tcPr>
            <w:tcW w:w="2214" w:type="dxa"/>
            <w:shd w:val="clear" w:color="auto" w:fill="auto"/>
          </w:tcPr>
          <w:p w:rsidR="007C1101" w:rsidRPr="004B69AD" w:rsidRDefault="007C1101" w:rsidP="007C1101">
            <w:pPr>
              <w:jc w:val="center"/>
              <w:rPr>
                <w:lang w:val="en-GB"/>
              </w:rPr>
            </w:pPr>
            <w:r w:rsidRPr="004B69AD">
              <w:rPr>
                <w:lang w:val="en-GB"/>
              </w:rPr>
              <w:t>1,268.6</w:t>
            </w:r>
          </w:p>
        </w:tc>
        <w:tc>
          <w:tcPr>
            <w:tcW w:w="2822" w:type="dxa"/>
            <w:shd w:val="clear" w:color="auto" w:fill="auto"/>
          </w:tcPr>
          <w:p w:rsidR="007C1101" w:rsidRPr="004B69AD" w:rsidRDefault="007C1101" w:rsidP="007C1101">
            <w:pPr>
              <w:jc w:val="center"/>
              <w:rPr>
                <w:lang w:val="en-GB"/>
              </w:rPr>
            </w:pPr>
            <w:r w:rsidRPr="004B69AD">
              <w:rPr>
                <w:lang w:val="en-GB"/>
              </w:rPr>
              <w:t xml:space="preserve">+14% </w:t>
            </w:r>
            <w:r w:rsidRPr="004B69AD">
              <w:rPr>
                <w:sz w:val="18"/>
                <w:szCs w:val="18"/>
                <w:lang w:val="en-GB"/>
              </w:rPr>
              <w:t>(1)</w:t>
            </w:r>
          </w:p>
        </w:tc>
      </w:tr>
      <w:tr w:rsidR="007C1101" w:rsidRPr="00942434" w:rsidTr="003C558B">
        <w:tc>
          <w:tcPr>
            <w:tcW w:w="2214" w:type="dxa"/>
            <w:shd w:val="clear" w:color="auto" w:fill="auto"/>
          </w:tcPr>
          <w:p w:rsidR="007C1101" w:rsidRPr="00942434" w:rsidRDefault="007C1101" w:rsidP="007C1101">
            <w:pPr>
              <w:jc w:val="both"/>
              <w:rPr>
                <w:bCs/>
                <w:lang w:val="en-GB"/>
              </w:rPr>
            </w:pPr>
            <w:r w:rsidRPr="00942434">
              <w:rPr>
                <w:bCs/>
                <w:lang w:val="en-GB"/>
              </w:rPr>
              <w:t>Trading Profit</w:t>
            </w:r>
            <w:r>
              <w:rPr>
                <w:bCs/>
                <w:lang w:val="en-GB"/>
              </w:rPr>
              <w:t xml:space="preserve"> €m</w:t>
            </w:r>
          </w:p>
        </w:tc>
        <w:tc>
          <w:tcPr>
            <w:tcW w:w="2214" w:type="dxa"/>
            <w:shd w:val="clear" w:color="auto" w:fill="auto"/>
          </w:tcPr>
          <w:p w:rsidR="007C1101" w:rsidRPr="004B69AD" w:rsidRDefault="007C1101" w:rsidP="007C1101">
            <w:pPr>
              <w:jc w:val="center"/>
              <w:rPr>
                <w:lang w:val="en-GB"/>
              </w:rPr>
            </w:pPr>
            <w:r w:rsidRPr="004B69AD">
              <w:rPr>
                <w:lang w:val="en-GB"/>
              </w:rPr>
              <w:t>1</w:t>
            </w:r>
            <w:r w:rsidR="004B69AD" w:rsidRPr="004B69AD">
              <w:rPr>
                <w:lang w:val="en-GB"/>
              </w:rPr>
              <w:t>46.5</w:t>
            </w:r>
          </w:p>
        </w:tc>
        <w:tc>
          <w:tcPr>
            <w:tcW w:w="2214" w:type="dxa"/>
            <w:shd w:val="clear" w:color="auto" w:fill="auto"/>
          </w:tcPr>
          <w:p w:rsidR="007C1101" w:rsidRPr="004B69AD" w:rsidRDefault="007C1101" w:rsidP="007C1101">
            <w:pPr>
              <w:jc w:val="center"/>
              <w:rPr>
                <w:lang w:val="en-GB"/>
              </w:rPr>
            </w:pPr>
            <w:r w:rsidRPr="004B69AD">
              <w:rPr>
                <w:lang w:val="en-GB"/>
              </w:rPr>
              <w:t>122.6</w:t>
            </w:r>
          </w:p>
        </w:tc>
        <w:tc>
          <w:tcPr>
            <w:tcW w:w="2822" w:type="dxa"/>
            <w:shd w:val="clear" w:color="auto" w:fill="auto"/>
          </w:tcPr>
          <w:p w:rsidR="007C1101" w:rsidRPr="004B69AD" w:rsidRDefault="007C1101" w:rsidP="007C1101">
            <w:pPr>
              <w:jc w:val="center"/>
              <w:rPr>
                <w:lang w:val="en-GB"/>
              </w:rPr>
            </w:pPr>
            <w:r w:rsidRPr="004B69AD">
              <w:rPr>
                <w:lang w:val="en-GB"/>
              </w:rPr>
              <w:t>+</w:t>
            </w:r>
            <w:r w:rsidR="004B69AD" w:rsidRPr="004B69AD">
              <w:rPr>
                <w:lang w:val="en-GB"/>
              </w:rPr>
              <w:t>1</w:t>
            </w:r>
            <w:r w:rsidR="00A531FD">
              <w:rPr>
                <w:lang w:val="en-GB"/>
              </w:rPr>
              <w:t>9</w:t>
            </w:r>
            <w:r w:rsidRPr="004B69AD">
              <w:rPr>
                <w:lang w:val="en-GB"/>
              </w:rPr>
              <w:t>%</w:t>
            </w:r>
          </w:p>
        </w:tc>
      </w:tr>
      <w:tr w:rsidR="007C1101" w:rsidRPr="00942434" w:rsidTr="003C558B">
        <w:tc>
          <w:tcPr>
            <w:tcW w:w="2214" w:type="dxa"/>
            <w:shd w:val="clear" w:color="auto" w:fill="auto"/>
          </w:tcPr>
          <w:p w:rsidR="007C1101" w:rsidRPr="00942434" w:rsidRDefault="007C1101" w:rsidP="007C1101">
            <w:pPr>
              <w:jc w:val="both"/>
              <w:rPr>
                <w:bCs/>
                <w:lang w:val="en-GB"/>
              </w:rPr>
            </w:pPr>
            <w:r w:rsidRPr="00942434">
              <w:rPr>
                <w:bCs/>
                <w:lang w:val="en-GB"/>
              </w:rPr>
              <w:t>Trading Margin</w:t>
            </w:r>
          </w:p>
        </w:tc>
        <w:tc>
          <w:tcPr>
            <w:tcW w:w="2214" w:type="dxa"/>
            <w:shd w:val="clear" w:color="auto" w:fill="auto"/>
          </w:tcPr>
          <w:p w:rsidR="007C1101" w:rsidRPr="004B69AD" w:rsidRDefault="004B69AD" w:rsidP="007C1101">
            <w:pPr>
              <w:jc w:val="center"/>
              <w:rPr>
                <w:lang w:val="en-GB"/>
              </w:rPr>
            </w:pPr>
            <w:r w:rsidRPr="004B69AD">
              <w:rPr>
                <w:lang w:val="en-GB"/>
              </w:rPr>
              <w:t>10.1</w:t>
            </w:r>
            <w:r w:rsidR="007C1101" w:rsidRPr="004B69AD">
              <w:rPr>
                <w:lang w:val="en-GB"/>
              </w:rPr>
              <w:t>%</w:t>
            </w:r>
          </w:p>
        </w:tc>
        <w:tc>
          <w:tcPr>
            <w:tcW w:w="2214" w:type="dxa"/>
            <w:shd w:val="clear" w:color="auto" w:fill="auto"/>
          </w:tcPr>
          <w:p w:rsidR="007C1101" w:rsidRPr="004B69AD" w:rsidRDefault="007C1101" w:rsidP="007C1101">
            <w:pPr>
              <w:jc w:val="center"/>
              <w:rPr>
                <w:lang w:val="en-GB"/>
              </w:rPr>
            </w:pPr>
            <w:r w:rsidRPr="004B69AD">
              <w:rPr>
                <w:lang w:val="en-GB"/>
              </w:rPr>
              <w:t>9.7%</w:t>
            </w:r>
          </w:p>
        </w:tc>
        <w:tc>
          <w:tcPr>
            <w:tcW w:w="2822" w:type="dxa"/>
            <w:shd w:val="clear" w:color="auto" w:fill="auto"/>
          </w:tcPr>
          <w:p w:rsidR="007C1101" w:rsidRPr="004B69AD" w:rsidRDefault="004B69AD" w:rsidP="007C1101">
            <w:pPr>
              <w:jc w:val="center"/>
              <w:rPr>
                <w:lang w:val="en-GB"/>
              </w:rPr>
            </w:pPr>
            <w:r w:rsidRPr="004B69AD">
              <w:rPr>
                <w:lang w:val="en-GB"/>
              </w:rPr>
              <w:t>+40</w:t>
            </w:r>
            <w:r w:rsidR="007C1101" w:rsidRPr="004B69AD">
              <w:rPr>
                <w:lang w:val="en-GB"/>
              </w:rPr>
              <w:t>bps</w:t>
            </w:r>
          </w:p>
        </w:tc>
      </w:tr>
    </w:tbl>
    <w:p w:rsidR="00715443" w:rsidRPr="002201BC" w:rsidRDefault="00A7727D" w:rsidP="002201BC">
      <w:pPr>
        <w:pStyle w:val="ListParagraph"/>
        <w:numPr>
          <w:ilvl w:val="0"/>
          <w:numId w:val="5"/>
        </w:numPr>
        <w:jc w:val="both"/>
        <w:rPr>
          <w:b/>
          <w:sz w:val="18"/>
          <w:szCs w:val="16"/>
        </w:rPr>
      </w:pPr>
      <w:r w:rsidRPr="00942434">
        <w:rPr>
          <w:b/>
          <w:sz w:val="18"/>
          <w:szCs w:val="16"/>
        </w:rPr>
        <w:t xml:space="preserve">Comprising </w:t>
      </w:r>
      <w:r w:rsidR="00062731" w:rsidRPr="00942434">
        <w:rPr>
          <w:b/>
          <w:sz w:val="18"/>
          <w:szCs w:val="16"/>
        </w:rPr>
        <w:t>underlying +</w:t>
      </w:r>
      <w:r w:rsidR="004B69AD">
        <w:rPr>
          <w:b/>
          <w:sz w:val="18"/>
          <w:szCs w:val="16"/>
        </w:rPr>
        <w:t>3</w:t>
      </w:r>
      <w:r w:rsidR="00FB598B" w:rsidRPr="00942434">
        <w:rPr>
          <w:b/>
          <w:sz w:val="18"/>
          <w:szCs w:val="16"/>
        </w:rPr>
        <w:t>%</w:t>
      </w:r>
      <w:r w:rsidRPr="00942434">
        <w:rPr>
          <w:b/>
          <w:sz w:val="18"/>
          <w:szCs w:val="16"/>
        </w:rPr>
        <w:t xml:space="preserve">, currency impact </w:t>
      </w:r>
      <w:r w:rsidR="004B69AD">
        <w:rPr>
          <w:b/>
          <w:sz w:val="18"/>
          <w:szCs w:val="16"/>
        </w:rPr>
        <w:t>+1</w:t>
      </w:r>
      <w:r w:rsidRPr="00942434">
        <w:rPr>
          <w:b/>
          <w:sz w:val="18"/>
          <w:szCs w:val="16"/>
        </w:rPr>
        <w:t>% and acquisitions +</w:t>
      </w:r>
      <w:r w:rsidR="006A7742" w:rsidRPr="00942434">
        <w:rPr>
          <w:b/>
          <w:sz w:val="18"/>
          <w:szCs w:val="16"/>
        </w:rPr>
        <w:t>1</w:t>
      </w:r>
      <w:r w:rsidR="004B69AD">
        <w:rPr>
          <w:b/>
          <w:sz w:val="18"/>
          <w:szCs w:val="16"/>
        </w:rPr>
        <w:t>0</w:t>
      </w:r>
      <w:r w:rsidRPr="00942434">
        <w:rPr>
          <w:b/>
          <w:sz w:val="18"/>
          <w:szCs w:val="16"/>
        </w:rPr>
        <w:t>%</w:t>
      </w:r>
    </w:p>
    <w:p w:rsidR="00715443" w:rsidRDefault="00715443" w:rsidP="00273E46">
      <w:pPr>
        <w:jc w:val="both"/>
        <w:rPr>
          <w:lang w:val="en-GB"/>
        </w:rPr>
      </w:pPr>
      <w:r>
        <w:rPr>
          <w:lang w:val="en-GB"/>
        </w:rPr>
        <w:t>The first half has been positive for the Insulated Panel</w:t>
      </w:r>
      <w:r w:rsidR="00626B96">
        <w:rPr>
          <w:lang w:val="en-GB"/>
        </w:rPr>
        <w:t>s</w:t>
      </w:r>
      <w:r>
        <w:rPr>
          <w:lang w:val="en-GB"/>
        </w:rPr>
        <w:t xml:space="preserve"> business, with particularly strong outcomes in both France and Spain. The momentum in conversion from traditional systems in France has continued and as Spain continues </w:t>
      </w:r>
      <w:r w:rsidR="007914B9">
        <w:rPr>
          <w:lang w:val="en-GB"/>
        </w:rPr>
        <w:t>its</w:t>
      </w:r>
      <w:r>
        <w:rPr>
          <w:lang w:val="en-GB"/>
        </w:rPr>
        <w:t xml:space="preserve"> wider recovery so too has our business. The 2018 Synthesia acqui</w:t>
      </w:r>
      <w:r w:rsidR="007914B9">
        <w:rPr>
          <w:lang w:val="en-GB"/>
        </w:rPr>
        <w:t>si</w:t>
      </w:r>
      <w:r>
        <w:rPr>
          <w:lang w:val="en-GB"/>
        </w:rPr>
        <w:t>tion in that region has performed excellently</w:t>
      </w:r>
      <w:r w:rsidR="004B2160">
        <w:rPr>
          <w:lang w:val="en-GB"/>
        </w:rPr>
        <w:t>,</w:t>
      </w:r>
      <w:r>
        <w:rPr>
          <w:lang w:val="en-GB"/>
        </w:rPr>
        <w:t xml:space="preserve"> bolstered by significant </w:t>
      </w:r>
      <w:r w:rsidR="006C3DAF">
        <w:rPr>
          <w:lang w:val="en-GB"/>
        </w:rPr>
        <w:t xml:space="preserve">manufacturing </w:t>
      </w:r>
      <w:r>
        <w:rPr>
          <w:lang w:val="en-GB"/>
        </w:rPr>
        <w:t>and raw material synerg</w:t>
      </w:r>
      <w:r w:rsidR="00626B96">
        <w:rPr>
          <w:lang w:val="en-GB"/>
        </w:rPr>
        <w:t>ies</w:t>
      </w:r>
      <w:r>
        <w:rPr>
          <w:lang w:val="en-GB"/>
        </w:rPr>
        <w:t>. In contrast, Germany has been somewhat weaker for Ki</w:t>
      </w:r>
      <w:r w:rsidR="007F4B8F">
        <w:rPr>
          <w:lang w:val="en-GB"/>
        </w:rPr>
        <w:t>ng</w:t>
      </w:r>
      <w:r>
        <w:rPr>
          <w:lang w:val="en-GB"/>
        </w:rPr>
        <w:t>span and we anticipate this trend continuing for the foreseeable future. More broadly</w:t>
      </w:r>
      <w:r w:rsidR="004B2160">
        <w:rPr>
          <w:lang w:val="en-GB"/>
        </w:rPr>
        <w:t>,</w:t>
      </w:r>
      <w:r>
        <w:rPr>
          <w:lang w:val="en-GB"/>
        </w:rPr>
        <w:t xml:space="preserve"> </w:t>
      </w:r>
      <w:r w:rsidR="00587462">
        <w:rPr>
          <w:lang w:val="en-GB"/>
        </w:rPr>
        <w:t>c</w:t>
      </w:r>
      <w:r>
        <w:rPr>
          <w:lang w:val="en-GB"/>
        </w:rPr>
        <w:t xml:space="preserve">entral Europe performed solidly, as did the Nordics, and the 2018 </w:t>
      </w:r>
      <w:r w:rsidR="00746601">
        <w:rPr>
          <w:lang w:val="en-GB"/>
        </w:rPr>
        <w:t xml:space="preserve">Balex acquisition in Poland has integrated </w:t>
      </w:r>
      <w:r w:rsidR="00587462">
        <w:rPr>
          <w:lang w:val="en-GB"/>
        </w:rPr>
        <w:t xml:space="preserve">well </w:t>
      </w:r>
      <w:r w:rsidR="00746601">
        <w:rPr>
          <w:lang w:val="en-GB"/>
        </w:rPr>
        <w:t xml:space="preserve">and </w:t>
      </w:r>
      <w:r w:rsidR="00587462">
        <w:rPr>
          <w:lang w:val="en-GB"/>
        </w:rPr>
        <w:t xml:space="preserve">is </w:t>
      </w:r>
      <w:r w:rsidR="00746601">
        <w:rPr>
          <w:lang w:val="en-GB"/>
        </w:rPr>
        <w:t xml:space="preserve">operating </w:t>
      </w:r>
      <w:r w:rsidR="00587462">
        <w:rPr>
          <w:lang w:val="en-GB"/>
        </w:rPr>
        <w:t xml:space="preserve">fully </w:t>
      </w:r>
      <w:r w:rsidR="00746601">
        <w:rPr>
          <w:lang w:val="en-GB"/>
        </w:rPr>
        <w:t xml:space="preserve">to plan. </w:t>
      </w:r>
      <w:bookmarkStart w:id="7" w:name="_Hlk17185968"/>
      <w:r w:rsidR="006C3DAF">
        <w:t xml:space="preserve">Overall, </w:t>
      </w:r>
      <w:r w:rsidR="006C3DAF">
        <w:rPr>
          <w:lang w:val="en-GB"/>
        </w:rPr>
        <w:t xml:space="preserve">QuadCore™ </w:t>
      </w:r>
      <w:r w:rsidR="006C3DAF">
        <w:t xml:space="preserve">represented </w:t>
      </w:r>
      <w:r w:rsidR="007B1357">
        <w:t>8</w:t>
      </w:r>
      <w:r w:rsidR="006C3DAF">
        <w:t xml:space="preserve">% of </w:t>
      </w:r>
      <w:r w:rsidR="00F56D4D">
        <w:t>i</w:t>
      </w:r>
      <w:r w:rsidR="007B1357">
        <w:t xml:space="preserve">nsulated </w:t>
      </w:r>
      <w:r w:rsidR="00F56D4D">
        <w:t>p</w:t>
      </w:r>
      <w:r w:rsidR="007B1357">
        <w:t>anel</w:t>
      </w:r>
      <w:r w:rsidR="00626B96">
        <w:t>s</w:t>
      </w:r>
      <w:r w:rsidR="007B1357">
        <w:t xml:space="preserve"> </w:t>
      </w:r>
      <w:r w:rsidR="006C3DAF">
        <w:t>sales revenue in the period.</w:t>
      </w:r>
    </w:p>
    <w:bookmarkEnd w:id="7"/>
    <w:p w:rsidR="00746601" w:rsidRDefault="00746601" w:rsidP="00273E46">
      <w:pPr>
        <w:jc w:val="both"/>
        <w:rPr>
          <w:lang w:val="en-GB"/>
        </w:rPr>
      </w:pPr>
    </w:p>
    <w:p w:rsidR="00746601" w:rsidRDefault="00746601" w:rsidP="00273E46">
      <w:pPr>
        <w:jc w:val="both"/>
        <w:rPr>
          <w:lang w:val="en-GB"/>
        </w:rPr>
      </w:pPr>
      <w:r>
        <w:rPr>
          <w:lang w:val="en-GB"/>
        </w:rPr>
        <w:t xml:space="preserve">The backdrop in the UK </w:t>
      </w:r>
      <w:r w:rsidR="000E5ACD">
        <w:rPr>
          <w:lang w:val="en-GB"/>
        </w:rPr>
        <w:t>has been predictably negative, yet despi</w:t>
      </w:r>
      <w:r w:rsidR="007F4B8F">
        <w:rPr>
          <w:lang w:val="en-GB"/>
        </w:rPr>
        <w:t>t</w:t>
      </w:r>
      <w:r w:rsidR="000E5ACD">
        <w:rPr>
          <w:lang w:val="en-GB"/>
        </w:rPr>
        <w:t xml:space="preserve">e this our volumes were only marginally down. Whilst the project pipeline in the region </w:t>
      </w:r>
      <w:r w:rsidR="00B824E5">
        <w:rPr>
          <w:lang w:val="en-GB"/>
        </w:rPr>
        <w:t>looks</w:t>
      </w:r>
      <w:r w:rsidR="000E5ACD">
        <w:rPr>
          <w:lang w:val="en-GB"/>
        </w:rPr>
        <w:t xml:space="preserve"> reasonably encouraging, we </w:t>
      </w:r>
      <w:r w:rsidR="00426F1C">
        <w:rPr>
          <w:lang w:val="en-GB"/>
        </w:rPr>
        <w:t>remain cautious</w:t>
      </w:r>
      <w:r w:rsidR="000E5ACD">
        <w:rPr>
          <w:lang w:val="en-GB"/>
        </w:rPr>
        <w:t xml:space="preserve"> </w:t>
      </w:r>
      <w:r w:rsidR="00B824E5">
        <w:rPr>
          <w:lang w:val="en-GB"/>
        </w:rPr>
        <w:t xml:space="preserve">given the political uncertainty that has heightened in </w:t>
      </w:r>
      <w:r w:rsidR="000E5ACD">
        <w:rPr>
          <w:lang w:val="en-GB"/>
        </w:rPr>
        <w:t xml:space="preserve">recent weeks. </w:t>
      </w:r>
    </w:p>
    <w:p w:rsidR="000E5ACD" w:rsidRDefault="000E5ACD" w:rsidP="00273E46">
      <w:pPr>
        <w:jc w:val="both"/>
        <w:rPr>
          <w:lang w:val="en-GB"/>
        </w:rPr>
      </w:pPr>
    </w:p>
    <w:p w:rsidR="000E5ACD" w:rsidRDefault="000E5ACD" w:rsidP="00273E46">
      <w:pPr>
        <w:jc w:val="both"/>
        <w:rPr>
          <w:lang w:val="en-GB"/>
        </w:rPr>
      </w:pPr>
      <w:r>
        <w:rPr>
          <w:lang w:val="en-GB"/>
        </w:rPr>
        <w:lastRenderedPageBreak/>
        <w:t xml:space="preserve">Progress has been good in the Americas where conversion and penetration growth continued in North America, and where the </w:t>
      </w:r>
      <w:r w:rsidR="007914B9">
        <w:rPr>
          <w:lang w:val="en-GB"/>
        </w:rPr>
        <w:t>near-term</w:t>
      </w:r>
      <w:r>
        <w:rPr>
          <w:lang w:val="en-GB"/>
        </w:rPr>
        <w:t xml:space="preserve"> project pipeline remains strong. Three facilities are now Quad</w:t>
      </w:r>
      <w:r w:rsidR="00256064">
        <w:rPr>
          <w:lang w:val="en-GB"/>
        </w:rPr>
        <w:t>C</w:t>
      </w:r>
      <w:r>
        <w:rPr>
          <w:lang w:val="en-GB"/>
        </w:rPr>
        <w:t xml:space="preserve">ore™ enabled and the specification </w:t>
      </w:r>
      <w:r w:rsidR="007914B9">
        <w:rPr>
          <w:lang w:val="en-GB"/>
        </w:rPr>
        <w:t>effort</w:t>
      </w:r>
      <w:r>
        <w:rPr>
          <w:lang w:val="en-GB"/>
        </w:rPr>
        <w:t xml:space="preserve"> has started in earnest. In Brazil</w:t>
      </w:r>
      <w:r w:rsidR="00587462">
        <w:rPr>
          <w:lang w:val="en-GB"/>
        </w:rPr>
        <w:t>,</w:t>
      </w:r>
      <w:r>
        <w:rPr>
          <w:lang w:val="en-GB"/>
        </w:rPr>
        <w:t xml:space="preserve"> our </w:t>
      </w:r>
      <w:r w:rsidR="007914B9">
        <w:rPr>
          <w:lang w:val="en-GB"/>
        </w:rPr>
        <w:t>business</w:t>
      </w:r>
      <w:r>
        <w:rPr>
          <w:lang w:val="en-GB"/>
        </w:rPr>
        <w:t xml:space="preserve"> has performed well in an economic environment that remains challeng</w:t>
      </w:r>
      <w:r w:rsidR="005E62A8">
        <w:rPr>
          <w:lang w:val="en-GB"/>
        </w:rPr>
        <w:t>ing</w:t>
      </w:r>
      <w:r>
        <w:rPr>
          <w:lang w:val="en-GB"/>
        </w:rPr>
        <w:t xml:space="preserve"> despite the change in political leadership last year. Our focus is on conversion from traditional building methods</w:t>
      </w:r>
      <w:r w:rsidR="00197028">
        <w:rPr>
          <w:lang w:val="en-GB"/>
        </w:rPr>
        <w:t xml:space="preserve"> in a region</w:t>
      </w:r>
      <w:r>
        <w:rPr>
          <w:lang w:val="en-GB"/>
        </w:rPr>
        <w:t xml:space="preserve"> that remarkably still includes asbestos</w:t>
      </w:r>
      <w:r w:rsidR="00197028">
        <w:rPr>
          <w:lang w:val="en-GB"/>
        </w:rPr>
        <w:t xml:space="preserve"> as an option.</w:t>
      </w:r>
      <w:r>
        <w:rPr>
          <w:lang w:val="en-GB"/>
        </w:rPr>
        <w:t xml:space="preserve"> </w:t>
      </w:r>
    </w:p>
    <w:p w:rsidR="000E5ACD" w:rsidRDefault="000E5ACD" w:rsidP="00273E46">
      <w:pPr>
        <w:jc w:val="both"/>
        <w:rPr>
          <w:lang w:val="en-GB"/>
        </w:rPr>
      </w:pPr>
    </w:p>
    <w:p w:rsidR="000E5ACD" w:rsidRDefault="000E5ACD" w:rsidP="00273E46">
      <w:pPr>
        <w:jc w:val="both"/>
        <w:rPr>
          <w:lang w:val="en-GB"/>
        </w:rPr>
      </w:pPr>
      <w:r>
        <w:rPr>
          <w:lang w:val="en-GB"/>
        </w:rPr>
        <w:t xml:space="preserve">In Australia and New </w:t>
      </w:r>
      <w:r w:rsidR="007914B9">
        <w:rPr>
          <w:lang w:val="en-GB"/>
        </w:rPr>
        <w:t>Zealand,</w:t>
      </w:r>
      <w:r>
        <w:rPr>
          <w:lang w:val="en-GB"/>
        </w:rPr>
        <w:t xml:space="preserve"> the business has performed better than prior year</w:t>
      </w:r>
      <w:r w:rsidR="00B77E92">
        <w:rPr>
          <w:lang w:val="en-GB"/>
        </w:rPr>
        <w:t xml:space="preserve"> a</w:t>
      </w:r>
      <w:r>
        <w:rPr>
          <w:lang w:val="en-GB"/>
        </w:rPr>
        <w:t xml:space="preserve">nd in the Middle East </w:t>
      </w:r>
      <w:r w:rsidR="00B77E92">
        <w:rPr>
          <w:lang w:val="en-GB"/>
        </w:rPr>
        <w:t>the</w:t>
      </w:r>
      <w:r>
        <w:rPr>
          <w:lang w:val="en-GB"/>
        </w:rPr>
        <w:t xml:space="preserve"> competitive environment remains a challenge. </w:t>
      </w:r>
    </w:p>
    <w:p w:rsidR="000E5ACD" w:rsidRDefault="000E5ACD" w:rsidP="00273E46">
      <w:pPr>
        <w:jc w:val="both"/>
        <w:rPr>
          <w:lang w:val="en-GB"/>
        </w:rPr>
      </w:pPr>
    </w:p>
    <w:p w:rsidR="00E84BAC" w:rsidRPr="00942434" w:rsidRDefault="008F60B3" w:rsidP="00273E46">
      <w:pPr>
        <w:jc w:val="both"/>
        <w:rPr>
          <w:lang w:val="en-GB"/>
        </w:rPr>
      </w:pPr>
      <w:r>
        <w:rPr>
          <w:lang w:val="en-GB"/>
        </w:rPr>
        <w:t xml:space="preserve">To facilitate further organic expansion </w:t>
      </w:r>
      <w:r w:rsidR="00B77E92">
        <w:rPr>
          <w:lang w:val="en-GB"/>
        </w:rPr>
        <w:t>a</w:t>
      </w:r>
      <w:r>
        <w:rPr>
          <w:lang w:val="en-GB"/>
        </w:rPr>
        <w:t xml:space="preserve"> new plant in Modesto California is nearing completion, plans are being finalised for a new 2021 facility in Pennsylvania and </w:t>
      </w:r>
      <w:r w:rsidR="00B77E92">
        <w:rPr>
          <w:lang w:val="en-GB"/>
        </w:rPr>
        <w:t>a</w:t>
      </w:r>
      <w:r>
        <w:rPr>
          <w:lang w:val="en-GB"/>
        </w:rPr>
        <w:t xml:space="preserve"> new facility in </w:t>
      </w:r>
      <w:r w:rsidR="00426F1C">
        <w:rPr>
          <w:lang w:val="en-GB"/>
        </w:rPr>
        <w:t>Cambu</w:t>
      </w:r>
      <w:r w:rsidR="001E569B">
        <w:rPr>
          <w:lang w:val="en-GB"/>
        </w:rPr>
        <w:t>í</w:t>
      </w:r>
      <w:r w:rsidR="00426F1C">
        <w:rPr>
          <w:lang w:val="en-GB"/>
        </w:rPr>
        <w:t xml:space="preserve"> </w:t>
      </w:r>
      <w:r>
        <w:rPr>
          <w:lang w:val="en-GB"/>
        </w:rPr>
        <w:t>Brazil will be operational by the fourth quarter</w:t>
      </w:r>
      <w:r w:rsidR="0052101C">
        <w:rPr>
          <w:lang w:val="en-GB"/>
        </w:rPr>
        <w:t xml:space="preserve"> this year</w:t>
      </w:r>
      <w:r>
        <w:rPr>
          <w:lang w:val="en-GB"/>
        </w:rPr>
        <w:t xml:space="preserve">. </w:t>
      </w:r>
    </w:p>
    <w:p w:rsidR="00FD413A" w:rsidRPr="00942434" w:rsidRDefault="00FD413A" w:rsidP="00273E46">
      <w:pPr>
        <w:jc w:val="both"/>
        <w:rPr>
          <w:lang w:val="en-GB"/>
        </w:rPr>
      </w:pPr>
    </w:p>
    <w:p w:rsidR="00273E46" w:rsidRPr="00942434" w:rsidRDefault="00273E46" w:rsidP="00273E46">
      <w:pPr>
        <w:jc w:val="both"/>
        <w:rPr>
          <w:b/>
          <w:lang w:val="en-GB"/>
        </w:rPr>
      </w:pPr>
      <w:r w:rsidRPr="00942434">
        <w:rPr>
          <w:b/>
          <w:lang w:val="en-GB"/>
        </w:rPr>
        <w:t>Insulation Boards</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936"/>
        <w:gridCol w:w="2195"/>
        <w:gridCol w:w="2195"/>
        <w:gridCol w:w="2198"/>
      </w:tblGrid>
      <w:tr w:rsidR="00273E46" w:rsidRPr="00942434" w:rsidTr="003C558B">
        <w:tc>
          <w:tcPr>
            <w:tcW w:w="2963" w:type="dxa"/>
            <w:tcBorders>
              <w:bottom w:val="single" w:sz="6" w:space="0" w:color="000000"/>
            </w:tcBorders>
            <w:shd w:val="clear" w:color="auto" w:fill="auto"/>
          </w:tcPr>
          <w:p w:rsidR="00273E46" w:rsidRPr="00942434" w:rsidRDefault="00273E46" w:rsidP="003C558B">
            <w:pPr>
              <w:jc w:val="both"/>
              <w:rPr>
                <w:b/>
                <w:bCs/>
                <w:i/>
                <w:iCs/>
                <w:lang w:val="en-GB"/>
              </w:rPr>
            </w:pPr>
          </w:p>
        </w:tc>
        <w:tc>
          <w:tcPr>
            <w:tcW w:w="2214"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H1</w:t>
            </w:r>
            <w:r w:rsidR="00F17690">
              <w:rPr>
                <w:b/>
                <w:bCs/>
                <w:i/>
                <w:iCs/>
                <w:lang w:val="en-GB"/>
              </w:rPr>
              <w:t xml:space="preserve"> </w:t>
            </w:r>
            <w:r w:rsidRPr="00233A2B">
              <w:rPr>
                <w:b/>
                <w:bCs/>
                <w:i/>
                <w:iCs/>
                <w:lang w:val="en-GB"/>
              </w:rPr>
              <w:t>’1</w:t>
            </w:r>
            <w:r w:rsidR="007C1101">
              <w:rPr>
                <w:b/>
                <w:bCs/>
                <w:i/>
                <w:iCs/>
                <w:lang w:val="en-GB"/>
              </w:rPr>
              <w:t>9</w:t>
            </w:r>
          </w:p>
          <w:p w:rsidR="00273E46" w:rsidRPr="00233A2B" w:rsidRDefault="00273E46" w:rsidP="003C558B">
            <w:pPr>
              <w:jc w:val="center"/>
              <w:rPr>
                <w:b/>
                <w:bCs/>
                <w:i/>
                <w:iCs/>
                <w:lang w:val="en-GB"/>
              </w:rPr>
            </w:pPr>
          </w:p>
        </w:tc>
        <w:tc>
          <w:tcPr>
            <w:tcW w:w="2214"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H1</w:t>
            </w:r>
            <w:r w:rsidR="00F17690">
              <w:rPr>
                <w:b/>
                <w:bCs/>
                <w:i/>
                <w:iCs/>
                <w:lang w:val="en-GB"/>
              </w:rPr>
              <w:t xml:space="preserve"> </w:t>
            </w:r>
            <w:r w:rsidRPr="00233A2B">
              <w:rPr>
                <w:b/>
                <w:bCs/>
                <w:i/>
                <w:iCs/>
                <w:lang w:val="en-GB"/>
              </w:rPr>
              <w:t>’1</w:t>
            </w:r>
            <w:r w:rsidR="007C1101">
              <w:rPr>
                <w:b/>
                <w:bCs/>
                <w:i/>
                <w:iCs/>
                <w:lang w:val="en-GB"/>
              </w:rPr>
              <w:t>8</w:t>
            </w:r>
          </w:p>
          <w:p w:rsidR="00273E46" w:rsidRPr="00233A2B" w:rsidRDefault="00273E46" w:rsidP="003C558B">
            <w:pPr>
              <w:jc w:val="center"/>
              <w:rPr>
                <w:b/>
                <w:bCs/>
                <w:i/>
                <w:iCs/>
                <w:lang w:val="en-GB"/>
              </w:rPr>
            </w:pPr>
          </w:p>
        </w:tc>
        <w:tc>
          <w:tcPr>
            <w:tcW w:w="2214" w:type="dxa"/>
            <w:tcBorders>
              <w:bottom w:val="single" w:sz="6" w:space="0" w:color="000000"/>
            </w:tcBorders>
            <w:shd w:val="clear" w:color="auto" w:fill="auto"/>
          </w:tcPr>
          <w:p w:rsidR="00273E46" w:rsidRPr="00233A2B" w:rsidRDefault="00273E46" w:rsidP="003C558B">
            <w:pPr>
              <w:jc w:val="center"/>
              <w:rPr>
                <w:b/>
                <w:bCs/>
                <w:i/>
                <w:iCs/>
                <w:lang w:val="en-GB"/>
              </w:rPr>
            </w:pPr>
            <w:r w:rsidRPr="00233A2B">
              <w:rPr>
                <w:b/>
                <w:bCs/>
                <w:i/>
                <w:iCs/>
                <w:lang w:val="en-GB"/>
              </w:rPr>
              <w:t>Change</w:t>
            </w:r>
          </w:p>
        </w:tc>
      </w:tr>
      <w:tr w:rsidR="007C1101" w:rsidRPr="00942434" w:rsidTr="003C558B">
        <w:tc>
          <w:tcPr>
            <w:tcW w:w="2963" w:type="dxa"/>
            <w:shd w:val="clear" w:color="auto" w:fill="auto"/>
          </w:tcPr>
          <w:p w:rsidR="007C1101" w:rsidRPr="00942434" w:rsidRDefault="007C1101" w:rsidP="007C1101">
            <w:pPr>
              <w:jc w:val="both"/>
              <w:rPr>
                <w:b/>
                <w:bCs/>
                <w:lang w:val="en-GB"/>
              </w:rPr>
            </w:pPr>
            <w:r w:rsidRPr="00942434">
              <w:rPr>
                <w:bCs/>
                <w:lang w:val="en-GB"/>
              </w:rPr>
              <w:t>Revenue</w:t>
            </w:r>
            <w:r>
              <w:rPr>
                <w:bCs/>
                <w:lang w:val="en-GB"/>
              </w:rPr>
              <w:t xml:space="preserve"> €m</w:t>
            </w:r>
          </w:p>
        </w:tc>
        <w:tc>
          <w:tcPr>
            <w:tcW w:w="2214" w:type="dxa"/>
            <w:shd w:val="clear" w:color="auto" w:fill="auto"/>
          </w:tcPr>
          <w:p w:rsidR="007C1101" w:rsidRPr="004B69AD" w:rsidRDefault="004B69AD" w:rsidP="007C1101">
            <w:pPr>
              <w:jc w:val="center"/>
              <w:rPr>
                <w:lang w:val="en-GB"/>
              </w:rPr>
            </w:pPr>
            <w:r w:rsidRPr="004B69AD">
              <w:rPr>
                <w:lang w:val="en-GB"/>
              </w:rPr>
              <w:t>450.5</w:t>
            </w:r>
          </w:p>
        </w:tc>
        <w:tc>
          <w:tcPr>
            <w:tcW w:w="2214" w:type="dxa"/>
            <w:shd w:val="clear" w:color="auto" w:fill="auto"/>
          </w:tcPr>
          <w:p w:rsidR="007C1101" w:rsidRPr="00942434" w:rsidRDefault="007C1101" w:rsidP="007C1101">
            <w:pPr>
              <w:jc w:val="center"/>
              <w:rPr>
                <w:lang w:val="en-GB"/>
              </w:rPr>
            </w:pPr>
            <w:r w:rsidRPr="00942434">
              <w:rPr>
                <w:lang w:val="en-GB"/>
              </w:rPr>
              <w:t>428.9</w:t>
            </w:r>
          </w:p>
        </w:tc>
        <w:tc>
          <w:tcPr>
            <w:tcW w:w="2214" w:type="dxa"/>
            <w:shd w:val="clear" w:color="auto" w:fill="auto"/>
          </w:tcPr>
          <w:p w:rsidR="007C1101" w:rsidRPr="00A531FD" w:rsidRDefault="007C1101" w:rsidP="007C1101">
            <w:pPr>
              <w:jc w:val="center"/>
              <w:rPr>
                <w:lang w:val="en-GB"/>
              </w:rPr>
            </w:pPr>
            <w:r w:rsidRPr="00A531FD">
              <w:rPr>
                <w:lang w:val="en-GB"/>
              </w:rPr>
              <w:t xml:space="preserve">+5% </w:t>
            </w:r>
            <w:r w:rsidRPr="00A531FD">
              <w:rPr>
                <w:sz w:val="18"/>
                <w:szCs w:val="18"/>
                <w:lang w:val="en-GB"/>
              </w:rPr>
              <w:t>(1)</w:t>
            </w:r>
          </w:p>
        </w:tc>
      </w:tr>
      <w:tr w:rsidR="007C1101" w:rsidRPr="00942434" w:rsidTr="003C558B">
        <w:tc>
          <w:tcPr>
            <w:tcW w:w="2963" w:type="dxa"/>
            <w:shd w:val="clear" w:color="auto" w:fill="auto"/>
          </w:tcPr>
          <w:p w:rsidR="007C1101" w:rsidRPr="00942434" w:rsidRDefault="007C1101" w:rsidP="007C1101">
            <w:pPr>
              <w:jc w:val="both"/>
              <w:rPr>
                <w:b/>
                <w:bCs/>
                <w:lang w:val="en-GB"/>
              </w:rPr>
            </w:pPr>
            <w:r w:rsidRPr="00942434">
              <w:rPr>
                <w:bCs/>
                <w:lang w:val="en-GB"/>
              </w:rPr>
              <w:t>Trading Profit</w:t>
            </w:r>
            <w:r>
              <w:rPr>
                <w:bCs/>
                <w:lang w:val="en-GB"/>
              </w:rPr>
              <w:t xml:space="preserve"> €m</w:t>
            </w:r>
          </w:p>
        </w:tc>
        <w:tc>
          <w:tcPr>
            <w:tcW w:w="2214" w:type="dxa"/>
            <w:shd w:val="clear" w:color="auto" w:fill="auto"/>
          </w:tcPr>
          <w:p w:rsidR="007C1101" w:rsidRPr="004B69AD" w:rsidRDefault="004B69AD" w:rsidP="007C1101">
            <w:pPr>
              <w:jc w:val="center"/>
              <w:rPr>
                <w:lang w:val="en-GB"/>
              </w:rPr>
            </w:pPr>
            <w:r w:rsidRPr="004B69AD">
              <w:rPr>
                <w:lang w:val="en-GB"/>
              </w:rPr>
              <w:t>60.4</w:t>
            </w:r>
          </w:p>
        </w:tc>
        <w:tc>
          <w:tcPr>
            <w:tcW w:w="2214" w:type="dxa"/>
            <w:shd w:val="clear" w:color="auto" w:fill="auto"/>
          </w:tcPr>
          <w:p w:rsidR="007C1101" w:rsidRPr="00942434" w:rsidRDefault="007C1101" w:rsidP="007C1101">
            <w:pPr>
              <w:jc w:val="center"/>
              <w:rPr>
                <w:lang w:val="en-GB"/>
              </w:rPr>
            </w:pPr>
            <w:r w:rsidRPr="00942434">
              <w:rPr>
                <w:lang w:val="en-GB"/>
              </w:rPr>
              <w:t>53.1</w:t>
            </w:r>
          </w:p>
        </w:tc>
        <w:tc>
          <w:tcPr>
            <w:tcW w:w="2214" w:type="dxa"/>
            <w:shd w:val="clear" w:color="auto" w:fill="auto"/>
          </w:tcPr>
          <w:p w:rsidR="007C1101" w:rsidRPr="00A531FD" w:rsidRDefault="007C1101" w:rsidP="007C1101">
            <w:pPr>
              <w:jc w:val="center"/>
              <w:rPr>
                <w:lang w:val="en-GB"/>
              </w:rPr>
            </w:pPr>
            <w:r w:rsidRPr="00A531FD">
              <w:rPr>
                <w:lang w:val="en-GB"/>
              </w:rPr>
              <w:t>+</w:t>
            </w:r>
            <w:r w:rsidR="004B69AD" w:rsidRPr="00A531FD">
              <w:rPr>
                <w:lang w:val="en-GB"/>
              </w:rPr>
              <w:t>14</w:t>
            </w:r>
            <w:r w:rsidRPr="00A531FD">
              <w:rPr>
                <w:lang w:val="en-GB"/>
              </w:rPr>
              <w:t>%</w:t>
            </w:r>
          </w:p>
        </w:tc>
      </w:tr>
      <w:tr w:rsidR="007C1101" w:rsidRPr="00942434" w:rsidTr="003C558B">
        <w:tc>
          <w:tcPr>
            <w:tcW w:w="2963" w:type="dxa"/>
            <w:shd w:val="clear" w:color="auto" w:fill="auto"/>
          </w:tcPr>
          <w:p w:rsidR="007C1101" w:rsidRPr="00942434" w:rsidRDefault="007C1101" w:rsidP="007C1101">
            <w:pPr>
              <w:jc w:val="both"/>
              <w:rPr>
                <w:b/>
                <w:bCs/>
                <w:lang w:val="en-GB"/>
              </w:rPr>
            </w:pPr>
            <w:r w:rsidRPr="00942434">
              <w:rPr>
                <w:bCs/>
                <w:lang w:val="en-GB"/>
              </w:rPr>
              <w:t>Trading Margin</w:t>
            </w:r>
          </w:p>
        </w:tc>
        <w:tc>
          <w:tcPr>
            <w:tcW w:w="2214" w:type="dxa"/>
            <w:shd w:val="clear" w:color="auto" w:fill="auto"/>
          </w:tcPr>
          <w:p w:rsidR="007C1101" w:rsidRPr="004B69AD" w:rsidRDefault="004B69AD" w:rsidP="007C1101">
            <w:pPr>
              <w:jc w:val="center"/>
              <w:rPr>
                <w:lang w:val="en-GB"/>
              </w:rPr>
            </w:pPr>
            <w:r w:rsidRPr="004B69AD">
              <w:rPr>
                <w:lang w:val="en-GB"/>
              </w:rPr>
              <w:t>13.4</w:t>
            </w:r>
            <w:r w:rsidR="007C1101" w:rsidRPr="004B69AD">
              <w:rPr>
                <w:lang w:val="en-GB"/>
              </w:rPr>
              <w:t>%</w:t>
            </w:r>
          </w:p>
        </w:tc>
        <w:tc>
          <w:tcPr>
            <w:tcW w:w="2214" w:type="dxa"/>
            <w:shd w:val="clear" w:color="auto" w:fill="auto"/>
          </w:tcPr>
          <w:p w:rsidR="007C1101" w:rsidRPr="00942434" w:rsidRDefault="007C1101" w:rsidP="007C1101">
            <w:pPr>
              <w:jc w:val="center"/>
              <w:rPr>
                <w:lang w:val="en-GB"/>
              </w:rPr>
            </w:pPr>
            <w:r w:rsidRPr="00942434">
              <w:rPr>
                <w:lang w:val="en-GB"/>
              </w:rPr>
              <w:t>12.4%</w:t>
            </w:r>
          </w:p>
        </w:tc>
        <w:tc>
          <w:tcPr>
            <w:tcW w:w="2214" w:type="dxa"/>
            <w:shd w:val="clear" w:color="auto" w:fill="auto"/>
          </w:tcPr>
          <w:p w:rsidR="007C1101" w:rsidRPr="00A531FD" w:rsidRDefault="007C1101" w:rsidP="007C1101">
            <w:pPr>
              <w:jc w:val="center"/>
              <w:rPr>
                <w:lang w:val="en-GB"/>
              </w:rPr>
            </w:pPr>
            <w:r w:rsidRPr="00A531FD">
              <w:rPr>
                <w:lang w:val="en-GB"/>
              </w:rPr>
              <w:t>+1</w:t>
            </w:r>
            <w:r w:rsidR="004B69AD" w:rsidRPr="00A531FD">
              <w:rPr>
                <w:lang w:val="en-GB"/>
              </w:rPr>
              <w:t>0</w:t>
            </w:r>
            <w:r w:rsidRPr="00A531FD">
              <w:rPr>
                <w:lang w:val="en-GB"/>
              </w:rPr>
              <w:t>0bps</w:t>
            </w:r>
          </w:p>
        </w:tc>
      </w:tr>
    </w:tbl>
    <w:p w:rsidR="00FD413A" w:rsidRPr="00942434" w:rsidRDefault="00D90A9C" w:rsidP="00534763">
      <w:pPr>
        <w:pStyle w:val="ListParagraph"/>
        <w:numPr>
          <w:ilvl w:val="0"/>
          <w:numId w:val="6"/>
        </w:numPr>
        <w:jc w:val="both"/>
        <w:rPr>
          <w:b/>
          <w:sz w:val="18"/>
          <w:szCs w:val="16"/>
        </w:rPr>
      </w:pPr>
      <w:r w:rsidRPr="00942434">
        <w:rPr>
          <w:b/>
          <w:sz w:val="18"/>
          <w:szCs w:val="16"/>
        </w:rPr>
        <w:t>Comprising</w:t>
      </w:r>
      <w:r w:rsidR="00FE4A0C">
        <w:rPr>
          <w:b/>
          <w:sz w:val="18"/>
          <w:szCs w:val="16"/>
        </w:rPr>
        <w:t xml:space="preserve"> </w:t>
      </w:r>
      <w:r w:rsidR="00712E24" w:rsidRPr="00942434">
        <w:rPr>
          <w:b/>
          <w:sz w:val="18"/>
          <w:szCs w:val="16"/>
        </w:rPr>
        <w:t xml:space="preserve">currency impact </w:t>
      </w:r>
      <w:r w:rsidR="004B69AD">
        <w:rPr>
          <w:b/>
          <w:sz w:val="18"/>
          <w:szCs w:val="16"/>
        </w:rPr>
        <w:t>+1</w:t>
      </w:r>
      <w:r w:rsidR="00712E24" w:rsidRPr="00942434">
        <w:rPr>
          <w:b/>
          <w:sz w:val="18"/>
          <w:szCs w:val="16"/>
        </w:rPr>
        <w:t xml:space="preserve">% </w:t>
      </w:r>
      <w:r w:rsidRPr="00942434">
        <w:rPr>
          <w:b/>
          <w:sz w:val="18"/>
          <w:szCs w:val="16"/>
        </w:rPr>
        <w:t>and acquisitions +</w:t>
      </w:r>
      <w:r w:rsidR="004B69AD">
        <w:rPr>
          <w:b/>
          <w:sz w:val="18"/>
          <w:szCs w:val="16"/>
        </w:rPr>
        <w:t>4</w:t>
      </w:r>
      <w:r w:rsidRPr="00942434">
        <w:rPr>
          <w:b/>
          <w:sz w:val="18"/>
          <w:szCs w:val="16"/>
        </w:rPr>
        <w:t>%</w:t>
      </w:r>
    </w:p>
    <w:p w:rsidR="0013600B" w:rsidRDefault="008F60B3" w:rsidP="00534763">
      <w:pPr>
        <w:jc w:val="both"/>
        <w:rPr>
          <w:lang w:val="en-GB"/>
        </w:rPr>
      </w:pPr>
      <w:r>
        <w:rPr>
          <w:lang w:val="en-GB"/>
        </w:rPr>
        <w:t>Overall</w:t>
      </w:r>
      <w:r w:rsidR="00587462">
        <w:rPr>
          <w:lang w:val="en-GB"/>
        </w:rPr>
        <w:t>,</w:t>
      </w:r>
      <w:r>
        <w:rPr>
          <w:lang w:val="en-GB"/>
        </w:rPr>
        <w:t xml:space="preserve"> the Insulation </w:t>
      </w:r>
      <w:r w:rsidR="00FA54C6">
        <w:rPr>
          <w:lang w:val="en-GB"/>
        </w:rPr>
        <w:t xml:space="preserve">Boards </w:t>
      </w:r>
      <w:r>
        <w:rPr>
          <w:lang w:val="en-GB"/>
        </w:rPr>
        <w:t xml:space="preserve">segment performed exceptionally well during the first half with strong volume growth right across Mainland Europe and Ireland, and a solid outcome in the UK. Margins </w:t>
      </w:r>
      <w:r w:rsidR="00B77E92">
        <w:rPr>
          <w:lang w:val="en-GB"/>
        </w:rPr>
        <w:t>reached</w:t>
      </w:r>
      <w:r>
        <w:rPr>
          <w:lang w:val="en-GB"/>
        </w:rPr>
        <w:t xml:space="preserve"> an all-time high benefiting from strong pricing in a </w:t>
      </w:r>
      <w:r w:rsidR="007914B9">
        <w:rPr>
          <w:lang w:val="en-GB"/>
        </w:rPr>
        <w:t>deflationary</w:t>
      </w:r>
      <w:r>
        <w:rPr>
          <w:lang w:val="en-GB"/>
        </w:rPr>
        <w:t xml:space="preserve"> raw material environment. This aspect of the business’ performance is not sustainable and </w:t>
      </w:r>
      <w:r w:rsidR="00D31CDB">
        <w:rPr>
          <w:lang w:val="en-GB"/>
        </w:rPr>
        <w:t>is expected to</w:t>
      </w:r>
      <w:r>
        <w:rPr>
          <w:lang w:val="en-GB"/>
        </w:rPr>
        <w:t xml:space="preserve"> gradually unwind through the latter part of 2019 and into 2020.</w:t>
      </w:r>
    </w:p>
    <w:p w:rsidR="008F60B3" w:rsidRDefault="008F60B3" w:rsidP="00534763">
      <w:pPr>
        <w:jc w:val="both"/>
        <w:rPr>
          <w:lang w:val="en-GB"/>
        </w:rPr>
      </w:pPr>
    </w:p>
    <w:p w:rsidR="00232B8A" w:rsidRDefault="008F60B3" w:rsidP="00534763">
      <w:pPr>
        <w:jc w:val="both"/>
        <w:rPr>
          <w:lang w:val="en-GB"/>
        </w:rPr>
      </w:pPr>
      <w:r>
        <w:rPr>
          <w:lang w:val="en-GB"/>
        </w:rPr>
        <w:t>As PIR board regained its competitiveness</w:t>
      </w:r>
      <w:r w:rsidR="00F226BC">
        <w:rPr>
          <w:lang w:val="en-GB"/>
        </w:rPr>
        <w:t xml:space="preserve"> over the last 12 months</w:t>
      </w:r>
      <w:r>
        <w:rPr>
          <w:lang w:val="en-GB"/>
        </w:rPr>
        <w:t xml:space="preserve">, volumes have consistently </w:t>
      </w:r>
      <w:r w:rsidR="00426F1C">
        <w:rPr>
          <w:lang w:val="en-GB"/>
        </w:rPr>
        <w:t>taken</w:t>
      </w:r>
      <w:r>
        <w:rPr>
          <w:lang w:val="en-GB"/>
        </w:rPr>
        <w:t xml:space="preserve"> share from traditional </w:t>
      </w:r>
      <w:r w:rsidR="007914B9">
        <w:rPr>
          <w:lang w:val="en-GB"/>
        </w:rPr>
        <w:t>fibrous</w:t>
      </w:r>
      <w:r>
        <w:rPr>
          <w:lang w:val="en-GB"/>
        </w:rPr>
        <w:t xml:space="preserve"> material, particularly in Continental Europe. In the UK, first quarter volumes were exceptionally strong, </w:t>
      </w:r>
      <w:r w:rsidR="004B2160">
        <w:rPr>
          <w:lang w:val="en-GB"/>
        </w:rPr>
        <w:t>although</w:t>
      </w:r>
      <w:r>
        <w:rPr>
          <w:lang w:val="en-GB"/>
        </w:rPr>
        <w:t xml:space="preserve"> this</w:t>
      </w:r>
      <w:r w:rsidR="00F226BC">
        <w:rPr>
          <w:lang w:val="en-GB"/>
        </w:rPr>
        <w:t xml:space="preserve"> trend </w:t>
      </w:r>
      <w:r w:rsidR="00D31CDB">
        <w:rPr>
          <w:lang w:val="en-GB"/>
        </w:rPr>
        <w:t>is expected to</w:t>
      </w:r>
      <w:r w:rsidR="00F226BC">
        <w:rPr>
          <w:lang w:val="en-GB"/>
        </w:rPr>
        <w:t xml:space="preserve"> turn </w:t>
      </w:r>
      <w:r w:rsidR="00426F1C">
        <w:rPr>
          <w:lang w:val="en-GB"/>
        </w:rPr>
        <w:t>through</w:t>
      </w:r>
      <w:r w:rsidR="00F226BC">
        <w:rPr>
          <w:lang w:val="en-GB"/>
        </w:rPr>
        <w:t xml:space="preserve"> the second half</w:t>
      </w:r>
      <w:r>
        <w:rPr>
          <w:lang w:val="en-GB"/>
        </w:rPr>
        <w:t xml:space="preserve"> as we </w:t>
      </w:r>
      <w:r w:rsidR="007914B9">
        <w:rPr>
          <w:lang w:val="en-GB"/>
        </w:rPr>
        <w:t>prioritise</w:t>
      </w:r>
      <w:r>
        <w:rPr>
          <w:lang w:val="en-GB"/>
        </w:rPr>
        <w:t xml:space="preserve"> margin over volume.</w:t>
      </w:r>
      <w:r w:rsidR="00BF53FF">
        <w:rPr>
          <w:lang w:val="en-GB"/>
        </w:rPr>
        <w:t xml:space="preserve"> </w:t>
      </w:r>
      <w:r w:rsidR="001E455B">
        <w:rPr>
          <w:lang w:val="en-GB"/>
        </w:rPr>
        <w:t>Sales in the Nordics improved marginally despite an increasingly challenging economic environment in Sweden. In the Middle East</w:t>
      </w:r>
      <w:r w:rsidR="00587462">
        <w:rPr>
          <w:lang w:val="en-GB"/>
        </w:rPr>
        <w:t>,</w:t>
      </w:r>
      <w:r w:rsidR="001E455B">
        <w:rPr>
          <w:lang w:val="en-GB"/>
        </w:rPr>
        <w:t xml:space="preserve"> the business</w:t>
      </w:r>
      <w:r w:rsidR="00587462">
        <w:rPr>
          <w:lang w:val="en-GB"/>
        </w:rPr>
        <w:t xml:space="preserve"> is</w:t>
      </w:r>
      <w:r w:rsidR="001E455B">
        <w:rPr>
          <w:lang w:val="en-GB"/>
        </w:rPr>
        <w:t xml:space="preserve"> benefitting from the growing transition to Kooltherm</w:t>
      </w:r>
      <w:r w:rsidR="001E455B" w:rsidRPr="00942434">
        <w:rPr>
          <w:vertAlign w:val="superscript"/>
          <w:lang w:val="en-GB"/>
        </w:rPr>
        <w:t>®</w:t>
      </w:r>
      <w:r w:rsidR="001E455B">
        <w:rPr>
          <w:vertAlign w:val="superscript"/>
          <w:lang w:val="en-GB"/>
        </w:rPr>
        <w:t xml:space="preserve"> </w:t>
      </w:r>
      <w:r w:rsidR="001E455B">
        <w:rPr>
          <w:lang w:val="en-GB"/>
        </w:rPr>
        <w:t>based ducting as well as a growing presence in the building insulation market in the region.</w:t>
      </w:r>
    </w:p>
    <w:p w:rsidR="001E455B" w:rsidRDefault="001E455B" w:rsidP="00534763">
      <w:pPr>
        <w:jc w:val="both"/>
        <w:rPr>
          <w:lang w:val="en-GB"/>
        </w:rPr>
      </w:pPr>
    </w:p>
    <w:p w:rsidR="001E455B" w:rsidRDefault="001E455B" w:rsidP="00534763">
      <w:pPr>
        <w:jc w:val="both"/>
        <w:rPr>
          <w:lang w:val="en-GB"/>
        </w:rPr>
      </w:pPr>
      <w:r>
        <w:rPr>
          <w:lang w:val="en-GB"/>
        </w:rPr>
        <w:t>Activity in North America improved over the same period last year with growing XPS sales and a better performance for Kooltherm</w:t>
      </w:r>
      <w:r w:rsidRPr="00942434">
        <w:rPr>
          <w:vertAlign w:val="superscript"/>
          <w:lang w:val="en-GB"/>
        </w:rPr>
        <w:t>®</w:t>
      </w:r>
      <w:r w:rsidR="00587462">
        <w:rPr>
          <w:lang w:val="en-GB"/>
        </w:rPr>
        <w:t>. I</w:t>
      </w:r>
      <w:r>
        <w:rPr>
          <w:lang w:val="en-GB"/>
        </w:rPr>
        <w:t>n Australia the r</w:t>
      </w:r>
      <w:r w:rsidR="00587462">
        <w:rPr>
          <w:lang w:val="en-GB"/>
        </w:rPr>
        <w:t>esolute</w:t>
      </w:r>
      <w:r>
        <w:rPr>
          <w:lang w:val="en-GB"/>
        </w:rPr>
        <w:t xml:space="preserve"> focus on Kooltherm</w:t>
      </w:r>
      <w:r w:rsidRPr="00942434">
        <w:rPr>
          <w:vertAlign w:val="superscript"/>
          <w:lang w:val="en-GB"/>
        </w:rPr>
        <w:t>®</w:t>
      </w:r>
      <w:r>
        <w:rPr>
          <w:vertAlign w:val="superscript"/>
          <w:lang w:val="en-GB"/>
        </w:rPr>
        <w:t xml:space="preserve"> </w:t>
      </w:r>
      <w:r>
        <w:rPr>
          <w:lang w:val="en-GB"/>
        </w:rPr>
        <w:t>conver</w:t>
      </w:r>
      <w:r w:rsidR="00F56D4D">
        <w:rPr>
          <w:lang w:val="en-GB"/>
        </w:rPr>
        <w:t>sion</w:t>
      </w:r>
      <w:r>
        <w:rPr>
          <w:lang w:val="en-GB"/>
        </w:rPr>
        <w:t xml:space="preserve"> from PIR has delivered an improvement in volume in recent times. </w:t>
      </w:r>
    </w:p>
    <w:p w:rsidR="001E455B" w:rsidRDefault="001E455B" w:rsidP="00534763">
      <w:pPr>
        <w:jc w:val="both"/>
        <w:rPr>
          <w:lang w:val="en-GB"/>
        </w:rPr>
      </w:pPr>
    </w:p>
    <w:p w:rsidR="001E455B" w:rsidRDefault="001E455B" w:rsidP="00534763">
      <w:pPr>
        <w:jc w:val="both"/>
        <w:rPr>
          <w:lang w:val="en-GB"/>
        </w:rPr>
      </w:pPr>
      <w:r>
        <w:rPr>
          <w:lang w:val="en-GB"/>
        </w:rPr>
        <w:t xml:space="preserve">Industrial </w:t>
      </w:r>
      <w:r w:rsidR="00426F1C">
        <w:rPr>
          <w:lang w:val="en-GB"/>
        </w:rPr>
        <w:t>I</w:t>
      </w:r>
      <w:r>
        <w:rPr>
          <w:lang w:val="en-GB"/>
        </w:rPr>
        <w:t xml:space="preserve">nsulation </w:t>
      </w:r>
      <w:r w:rsidR="007914B9">
        <w:rPr>
          <w:lang w:val="en-GB"/>
        </w:rPr>
        <w:t>performed</w:t>
      </w:r>
      <w:r>
        <w:rPr>
          <w:lang w:val="en-GB"/>
        </w:rPr>
        <w:t xml:space="preserve"> well in the period as our new generation Kooltherm</w:t>
      </w:r>
      <w:r w:rsidRPr="00942434">
        <w:rPr>
          <w:vertAlign w:val="superscript"/>
          <w:lang w:val="en-GB"/>
        </w:rPr>
        <w:t>®</w:t>
      </w:r>
      <w:r>
        <w:rPr>
          <w:vertAlign w:val="superscript"/>
          <w:lang w:val="en-GB"/>
        </w:rPr>
        <w:t xml:space="preserve"> </w:t>
      </w:r>
      <w:r>
        <w:rPr>
          <w:lang w:val="en-GB"/>
        </w:rPr>
        <w:t xml:space="preserve">pipe facility in the UK enabled volume growth against the traditional mineral </w:t>
      </w:r>
      <w:proofErr w:type="gramStart"/>
      <w:r>
        <w:rPr>
          <w:lang w:val="en-GB"/>
        </w:rPr>
        <w:t>fibre based</w:t>
      </w:r>
      <w:proofErr w:type="gramEnd"/>
      <w:r>
        <w:rPr>
          <w:lang w:val="en-GB"/>
        </w:rPr>
        <w:t xml:space="preserve"> alternatives. In Ireland</w:t>
      </w:r>
      <w:r w:rsidR="00587462">
        <w:rPr>
          <w:lang w:val="en-GB"/>
        </w:rPr>
        <w:t>,</w:t>
      </w:r>
      <w:r>
        <w:rPr>
          <w:lang w:val="en-GB"/>
        </w:rPr>
        <w:t xml:space="preserve"> the Insulated Timberframe business unit experienced rapid growth in output and orderbook </w:t>
      </w:r>
      <w:r w:rsidR="007914B9">
        <w:rPr>
          <w:lang w:val="en-GB"/>
        </w:rPr>
        <w:t>as</w:t>
      </w:r>
      <w:r>
        <w:rPr>
          <w:lang w:val="en-GB"/>
        </w:rPr>
        <w:t xml:space="preserve"> this type of building methodology grows in popularity against traditional block-based construction. </w:t>
      </w:r>
    </w:p>
    <w:p w:rsidR="001E455B" w:rsidRDefault="001E455B" w:rsidP="00534763">
      <w:pPr>
        <w:jc w:val="both"/>
        <w:rPr>
          <w:lang w:val="en-GB"/>
        </w:rPr>
      </w:pPr>
    </w:p>
    <w:p w:rsidR="00EA75D5" w:rsidRDefault="0052101C" w:rsidP="00534763">
      <w:pPr>
        <w:jc w:val="both"/>
        <w:rPr>
          <w:lang w:val="en-GB"/>
        </w:rPr>
      </w:pPr>
      <w:r>
        <w:rPr>
          <w:lang w:val="en-GB"/>
        </w:rPr>
        <w:t>Regarding</w:t>
      </w:r>
      <w:r w:rsidR="00587462">
        <w:rPr>
          <w:lang w:val="en-GB"/>
        </w:rPr>
        <w:t xml:space="preserve"> </w:t>
      </w:r>
      <w:r w:rsidR="001E455B">
        <w:rPr>
          <w:lang w:val="en-GB"/>
        </w:rPr>
        <w:t xml:space="preserve">capacity expansion, </w:t>
      </w:r>
      <w:r w:rsidR="00F226BC">
        <w:rPr>
          <w:lang w:val="en-GB"/>
        </w:rPr>
        <w:t>a</w:t>
      </w:r>
      <w:r w:rsidR="001E455B">
        <w:rPr>
          <w:lang w:val="en-GB"/>
        </w:rPr>
        <w:t xml:space="preserve"> new UK based XPS plant is now operational, as is </w:t>
      </w:r>
      <w:r w:rsidR="00F226BC">
        <w:rPr>
          <w:lang w:val="en-GB"/>
        </w:rPr>
        <w:t>a</w:t>
      </w:r>
      <w:r w:rsidR="001E455B">
        <w:rPr>
          <w:lang w:val="en-GB"/>
        </w:rPr>
        <w:t xml:space="preserve"> new Kooltherm</w:t>
      </w:r>
      <w:r w:rsidR="001E455B" w:rsidRPr="00942434">
        <w:rPr>
          <w:vertAlign w:val="superscript"/>
          <w:lang w:val="en-GB"/>
        </w:rPr>
        <w:t>®</w:t>
      </w:r>
      <w:r>
        <w:rPr>
          <w:vertAlign w:val="superscript"/>
          <w:lang w:val="en-GB"/>
        </w:rPr>
        <w:t xml:space="preserve"> </w:t>
      </w:r>
      <w:r>
        <w:rPr>
          <w:lang w:val="en-GB"/>
        </w:rPr>
        <w:t xml:space="preserve">ducting </w:t>
      </w:r>
      <w:r w:rsidR="001E455B">
        <w:rPr>
          <w:lang w:val="en-GB"/>
        </w:rPr>
        <w:t xml:space="preserve">line in the UAE, and significant progress has been made on the construction of </w:t>
      </w:r>
      <w:r w:rsidR="00F226BC">
        <w:rPr>
          <w:lang w:val="en-GB"/>
        </w:rPr>
        <w:lastRenderedPageBreak/>
        <w:t>a</w:t>
      </w:r>
      <w:r w:rsidR="001E455B">
        <w:rPr>
          <w:lang w:val="en-GB"/>
        </w:rPr>
        <w:t xml:space="preserve"> greenfield Kooltherm</w:t>
      </w:r>
      <w:r w:rsidR="001E455B" w:rsidRPr="00942434">
        <w:rPr>
          <w:vertAlign w:val="superscript"/>
          <w:lang w:val="en-GB"/>
        </w:rPr>
        <w:t>®</w:t>
      </w:r>
      <w:r w:rsidR="001E455B">
        <w:rPr>
          <w:vertAlign w:val="superscript"/>
          <w:lang w:val="en-GB"/>
        </w:rPr>
        <w:t xml:space="preserve"> </w:t>
      </w:r>
      <w:r w:rsidR="001E455B">
        <w:rPr>
          <w:lang w:val="en-GB"/>
        </w:rPr>
        <w:t>plant in Sweden due for production mid 2020</w:t>
      </w:r>
      <w:r w:rsidR="00F226BC">
        <w:rPr>
          <w:lang w:val="en-GB"/>
        </w:rPr>
        <w:t>. In Ireland we have recently commissioned a new Timberframe production facility that increases capacity by a further 50%.</w:t>
      </w:r>
    </w:p>
    <w:p w:rsidR="007439E0" w:rsidRPr="00942434" w:rsidRDefault="007439E0" w:rsidP="00534763">
      <w:pPr>
        <w:jc w:val="both"/>
        <w:rPr>
          <w:lang w:val="en-GB"/>
        </w:rPr>
      </w:pPr>
    </w:p>
    <w:p w:rsidR="00534763" w:rsidRPr="00A8052F" w:rsidRDefault="00534763" w:rsidP="00534763">
      <w:pPr>
        <w:jc w:val="both"/>
        <w:rPr>
          <w:lang w:val="en-GB"/>
        </w:rPr>
      </w:pPr>
      <w:r w:rsidRPr="00942434">
        <w:rPr>
          <w:b/>
          <w:lang w:val="en-GB"/>
        </w:rPr>
        <w:t xml:space="preserve">Light &amp; Air  </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938"/>
        <w:gridCol w:w="2194"/>
        <w:gridCol w:w="2194"/>
        <w:gridCol w:w="2198"/>
      </w:tblGrid>
      <w:tr w:rsidR="00534763" w:rsidRPr="00942434" w:rsidTr="00974704">
        <w:tc>
          <w:tcPr>
            <w:tcW w:w="2963" w:type="dxa"/>
            <w:tcBorders>
              <w:bottom w:val="single" w:sz="6" w:space="0" w:color="000000"/>
            </w:tcBorders>
            <w:shd w:val="clear" w:color="auto" w:fill="auto"/>
          </w:tcPr>
          <w:p w:rsidR="00534763" w:rsidRPr="00942434" w:rsidRDefault="00534763" w:rsidP="00974704">
            <w:pPr>
              <w:jc w:val="both"/>
              <w:rPr>
                <w:b/>
                <w:bCs/>
                <w:i/>
                <w:iCs/>
                <w:lang w:val="en-GB"/>
              </w:rPr>
            </w:pPr>
          </w:p>
        </w:tc>
        <w:tc>
          <w:tcPr>
            <w:tcW w:w="2214" w:type="dxa"/>
            <w:tcBorders>
              <w:bottom w:val="single" w:sz="6" w:space="0" w:color="000000"/>
            </w:tcBorders>
            <w:shd w:val="clear" w:color="auto" w:fill="auto"/>
          </w:tcPr>
          <w:p w:rsidR="00534763" w:rsidRPr="00233A2B" w:rsidRDefault="00534763" w:rsidP="00974704">
            <w:pPr>
              <w:jc w:val="center"/>
              <w:rPr>
                <w:b/>
                <w:bCs/>
                <w:i/>
                <w:iCs/>
                <w:lang w:val="en-GB"/>
              </w:rPr>
            </w:pPr>
            <w:r w:rsidRPr="00233A2B">
              <w:rPr>
                <w:b/>
                <w:bCs/>
                <w:i/>
                <w:iCs/>
                <w:lang w:val="en-GB"/>
              </w:rPr>
              <w:t>H1</w:t>
            </w:r>
            <w:r w:rsidR="00F17690">
              <w:rPr>
                <w:b/>
                <w:bCs/>
                <w:i/>
                <w:iCs/>
                <w:lang w:val="en-GB"/>
              </w:rPr>
              <w:t xml:space="preserve"> </w:t>
            </w:r>
            <w:r w:rsidRPr="00233A2B">
              <w:rPr>
                <w:b/>
                <w:bCs/>
                <w:i/>
                <w:iCs/>
                <w:lang w:val="en-GB"/>
              </w:rPr>
              <w:t>’1</w:t>
            </w:r>
            <w:r w:rsidR="007C1101">
              <w:rPr>
                <w:b/>
                <w:bCs/>
                <w:i/>
                <w:iCs/>
                <w:lang w:val="en-GB"/>
              </w:rPr>
              <w:t>9</w:t>
            </w:r>
          </w:p>
          <w:p w:rsidR="00534763" w:rsidRPr="00233A2B" w:rsidRDefault="00534763" w:rsidP="00974704">
            <w:pPr>
              <w:jc w:val="center"/>
              <w:rPr>
                <w:b/>
                <w:bCs/>
                <w:i/>
                <w:iCs/>
                <w:lang w:val="en-GB"/>
              </w:rPr>
            </w:pPr>
          </w:p>
        </w:tc>
        <w:tc>
          <w:tcPr>
            <w:tcW w:w="2214" w:type="dxa"/>
            <w:tcBorders>
              <w:bottom w:val="single" w:sz="6" w:space="0" w:color="000000"/>
            </w:tcBorders>
            <w:shd w:val="clear" w:color="auto" w:fill="auto"/>
          </w:tcPr>
          <w:p w:rsidR="00534763" w:rsidRPr="00233A2B" w:rsidRDefault="00534763" w:rsidP="00974704">
            <w:pPr>
              <w:jc w:val="center"/>
              <w:rPr>
                <w:b/>
                <w:bCs/>
                <w:i/>
                <w:iCs/>
                <w:lang w:val="en-GB"/>
              </w:rPr>
            </w:pPr>
            <w:r w:rsidRPr="00233A2B">
              <w:rPr>
                <w:b/>
                <w:bCs/>
                <w:i/>
                <w:iCs/>
                <w:lang w:val="en-GB"/>
              </w:rPr>
              <w:t>H1 ’1</w:t>
            </w:r>
            <w:r w:rsidR="007C1101">
              <w:rPr>
                <w:b/>
                <w:bCs/>
                <w:i/>
                <w:iCs/>
                <w:lang w:val="en-GB"/>
              </w:rPr>
              <w:t>8</w:t>
            </w:r>
          </w:p>
          <w:p w:rsidR="00534763" w:rsidRPr="00233A2B" w:rsidRDefault="00534763" w:rsidP="00974704">
            <w:pPr>
              <w:jc w:val="center"/>
              <w:rPr>
                <w:b/>
                <w:bCs/>
                <w:i/>
                <w:iCs/>
                <w:lang w:val="en-GB"/>
              </w:rPr>
            </w:pPr>
          </w:p>
        </w:tc>
        <w:tc>
          <w:tcPr>
            <w:tcW w:w="2214" w:type="dxa"/>
            <w:tcBorders>
              <w:bottom w:val="single" w:sz="6" w:space="0" w:color="000000"/>
            </w:tcBorders>
            <w:shd w:val="clear" w:color="auto" w:fill="auto"/>
          </w:tcPr>
          <w:p w:rsidR="00534763" w:rsidRPr="00233A2B" w:rsidRDefault="00A064F8" w:rsidP="00974704">
            <w:pPr>
              <w:jc w:val="center"/>
              <w:rPr>
                <w:b/>
                <w:bCs/>
                <w:i/>
                <w:iCs/>
                <w:lang w:val="en-GB"/>
              </w:rPr>
            </w:pPr>
            <w:r w:rsidRPr="00233A2B">
              <w:rPr>
                <w:b/>
                <w:bCs/>
                <w:i/>
                <w:iCs/>
                <w:lang w:val="en-GB"/>
              </w:rPr>
              <w:t>Change</w:t>
            </w:r>
          </w:p>
        </w:tc>
      </w:tr>
      <w:tr w:rsidR="007C1101" w:rsidRPr="00942434" w:rsidTr="00974704">
        <w:tc>
          <w:tcPr>
            <w:tcW w:w="2963" w:type="dxa"/>
            <w:shd w:val="clear" w:color="auto" w:fill="auto"/>
          </w:tcPr>
          <w:p w:rsidR="007C1101" w:rsidRPr="00942434" w:rsidRDefault="007C1101" w:rsidP="007C1101">
            <w:pPr>
              <w:jc w:val="both"/>
              <w:rPr>
                <w:b/>
                <w:bCs/>
                <w:lang w:val="en-GB"/>
              </w:rPr>
            </w:pPr>
            <w:r w:rsidRPr="00942434">
              <w:rPr>
                <w:bCs/>
                <w:lang w:val="en-GB"/>
              </w:rPr>
              <w:t>Revenue</w:t>
            </w:r>
            <w:r>
              <w:rPr>
                <w:bCs/>
                <w:lang w:val="en-GB"/>
              </w:rPr>
              <w:t xml:space="preserve"> €m</w:t>
            </w:r>
          </w:p>
        </w:tc>
        <w:tc>
          <w:tcPr>
            <w:tcW w:w="2214" w:type="dxa"/>
            <w:shd w:val="clear" w:color="auto" w:fill="auto"/>
          </w:tcPr>
          <w:p w:rsidR="007C1101" w:rsidRPr="00A531FD" w:rsidRDefault="00A531FD" w:rsidP="007C1101">
            <w:pPr>
              <w:jc w:val="center"/>
              <w:rPr>
                <w:lang w:val="en-GB"/>
              </w:rPr>
            </w:pPr>
            <w:r w:rsidRPr="00A531FD">
              <w:rPr>
                <w:lang w:val="en-GB"/>
              </w:rPr>
              <w:t>142.9</w:t>
            </w:r>
          </w:p>
        </w:tc>
        <w:tc>
          <w:tcPr>
            <w:tcW w:w="2214" w:type="dxa"/>
            <w:shd w:val="clear" w:color="auto" w:fill="auto"/>
          </w:tcPr>
          <w:p w:rsidR="007C1101" w:rsidRPr="00A531FD" w:rsidRDefault="007C1101" w:rsidP="007C1101">
            <w:pPr>
              <w:jc w:val="center"/>
              <w:rPr>
                <w:lang w:val="en-GB"/>
              </w:rPr>
            </w:pPr>
            <w:r w:rsidRPr="00A531FD">
              <w:rPr>
                <w:lang w:val="en-GB"/>
              </w:rPr>
              <w:t>128.6</w:t>
            </w:r>
          </w:p>
        </w:tc>
        <w:tc>
          <w:tcPr>
            <w:tcW w:w="2214" w:type="dxa"/>
            <w:shd w:val="clear" w:color="auto" w:fill="auto"/>
          </w:tcPr>
          <w:p w:rsidR="007C1101" w:rsidRPr="00A531FD" w:rsidRDefault="007C1101" w:rsidP="007C1101">
            <w:pPr>
              <w:jc w:val="center"/>
              <w:rPr>
                <w:lang w:val="en-GB"/>
              </w:rPr>
            </w:pPr>
            <w:r w:rsidRPr="00A531FD">
              <w:rPr>
                <w:lang w:val="en-GB"/>
              </w:rPr>
              <w:t>+</w:t>
            </w:r>
            <w:r w:rsidR="00A531FD" w:rsidRPr="00A531FD">
              <w:rPr>
                <w:lang w:val="en-GB"/>
              </w:rPr>
              <w:t>11</w:t>
            </w:r>
            <w:r w:rsidRPr="00A531FD">
              <w:rPr>
                <w:lang w:val="en-GB"/>
              </w:rPr>
              <w:t xml:space="preserve">% </w:t>
            </w:r>
            <w:r w:rsidRPr="00A531FD">
              <w:rPr>
                <w:sz w:val="18"/>
                <w:szCs w:val="18"/>
                <w:lang w:val="en-GB"/>
              </w:rPr>
              <w:t>(1)</w:t>
            </w:r>
          </w:p>
        </w:tc>
      </w:tr>
      <w:tr w:rsidR="007C1101" w:rsidRPr="00942434" w:rsidTr="00974704">
        <w:tc>
          <w:tcPr>
            <w:tcW w:w="2963" w:type="dxa"/>
            <w:shd w:val="clear" w:color="auto" w:fill="auto"/>
          </w:tcPr>
          <w:p w:rsidR="007C1101" w:rsidRPr="00942434" w:rsidRDefault="007C1101" w:rsidP="007C1101">
            <w:pPr>
              <w:jc w:val="both"/>
              <w:rPr>
                <w:b/>
                <w:bCs/>
                <w:lang w:val="en-GB"/>
              </w:rPr>
            </w:pPr>
            <w:r w:rsidRPr="00942434">
              <w:rPr>
                <w:bCs/>
                <w:lang w:val="en-GB"/>
              </w:rPr>
              <w:t>Trading Profit</w:t>
            </w:r>
            <w:r>
              <w:rPr>
                <w:bCs/>
                <w:lang w:val="en-GB"/>
              </w:rPr>
              <w:t xml:space="preserve"> €m</w:t>
            </w:r>
          </w:p>
        </w:tc>
        <w:tc>
          <w:tcPr>
            <w:tcW w:w="2214" w:type="dxa"/>
            <w:shd w:val="clear" w:color="auto" w:fill="auto"/>
          </w:tcPr>
          <w:p w:rsidR="007C1101" w:rsidRPr="00A531FD" w:rsidRDefault="00A531FD" w:rsidP="007C1101">
            <w:pPr>
              <w:jc w:val="center"/>
              <w:rPr>
                <w:lang w:val="en-GB"/>
              </w:rPr>
            </w:pPr>
            <w:r w:rsidRPr="00A531FD">
              <w:rPr>
                <w:lang w:val="en-GB"/>
              </w:rPr>
              <w:t>6.2</w:t>
            </w:r>
          </w:p>
        </w:tc>
        <w:tc>
          <w:tcPr>
            <w:tcW w:w="2214" w:type="dxa"/>
            <w:shd w:val="clear" w:color="auto" w:fill="auto"/>
          </w:tcPr>
          <w:p w:rsidR="007C1101" w:rsidRPr="00A531FD" w:rsidRDefault="007C1101" w:rsidP="007C1101">
            <w:pPr>
              <w:jc w:val="center"/>
              <w:rPr>
                <w:lang w:val="en-GB"/>
              </w:rPr>
            </w:pPr>
            <w:r w:rsidRPr="00A531FD">
              <w:rPr>
                <w:lang w:val="en-GB"/>
              </w:rPr>
              <w:t>5.1</w:t>
            </w:r>
          </w:p>
        </w:tc>
        <w:tc>
          <w:tcPr>
            <w:tcW w:w="2214" w:type="dxa"/>
            <w:shd w:val="clear" w:color="auto" w:fill="auto"/>
          </w:tcPr>
          <w:p w:rsidR="007C1101" w:rsidRPr="00A531FD" w:rsidRDefault="007C1101" w:rsidP="007C1101">
            <w:pPr>
              <w:jc w:val="center"/>
              <w:rPr>
                <w:lang w:val="en-GB"/>
              </w:rPr>
            </w:pPr>
            <w:r w:rsidRPr="00A531FD">
              <w:rPr>
                <w:lang w:val="en-GB"/>
              </w:rPr>
              <w:t>+</w:t>
            </w:r>
            <w:r w:rsidR="00A531FD" w:rsidRPr="00A531FD">
              <w:rPr>
                <w:lang w:val="en-GB"/>
              </w:rPr>
              <w:t>22</w:t>
            </w:r>
            <w:r w:rsidRPr="00A531FD">
              <w:rPr>
                <w:lang w:val="en-GB"/>
              </w:rPr>
              <w:t>%</w:t>
            </w:r>
          </w:p>
        </w:tc>
      </w:tr>
      <w:tr w:rsidR="007C1101" w:rsidRPr="00942434" w:rsidTr="00974704">
        <w:tc>
          <w:tcPr>
            <w:tcW w:w="2963" w:type="dxa"/>
            <w:shd w:val="clear" w:color="auto" w:fill="auto"/>
          </w:tcPr>
          <w:p w:rsidR="007C1101" w:rsidRPr="00942434" w:rsidRDefault="007C1101" w:rsidP="007C1101">
            <w:pPr>
              <w:jc w:val="both"/>
              <w:rPr>
                <w:b/>
                <w:bCs/>
                <w:lang w:val="en-GB"/>
              </w:rPr>
            </w:pPr>
            <w:r w:rsidRPr="00942434">
              <w:rPr>
                <w:bCs/>
                <w:lang w:val="en-GB"/>
              </w:rPr>
              <w:t>Trading Margin</w:t>
            </w:r>
          </w:p>
        </w:tc>
        <w:tc>
          <w:tcPr>
            <w:tcW w:w="2214" w:type="dxa"/>
            <w:shd w:val="clear" w:color="auto" w:fill="auto"/>
          </w:tcPr>
          <w:p w:rsidR="007C1101" w:rsidRPr="00A531FD" w:rsidRDefault="007C1101" w:rsidP="007C1101">
            <w:pPr>
              <w:jc w:val="center"/>
              <w:rPr>
                <w:lang w:val="en-GB"/>
              </w:rPr>
            </w:pPr>
            <w:r w:rsidRPr="00A531FD">
              <w:rPr>
                <w:lang w:val="en-GB"/>
              </w:rPr>
              <w:t>4.</w:t>
            </w:r>
            <w:r w:rsidR="00A531FD" w:rsidRPr="00A531FD">
              <w:rPr>
                <w:lang w:val="en-GB"/>
              </w:rPr>
              <w:t>3</w:t>
            </w:r>
            <w:r w:rsidRPr="00A531FD">
              <w:rPr>
                <w:lang w:val="en-GB"/>
              </w:rPr>
              <w:t>%</w:t>
            </w:r>
          </w:p>
        </w:tc>
        <w:tc>
          <w:tcPr>
            <w:tcW w:w="2214" w:type="dxa"/>
            <w:shd w:val="clear" w:color="auto" w:fill="auto"/>
          </w:tcPr>
          <w:p w:rsidR="007C1101" w:rsidRPr="00A531FD" w:rsidRDefault="007C1101" w:rsidP="007C1101">
            <w:pPr>
              <w:jc w:val="center"/>
              <w:rPr>
                <w:lang w:val="en-GB"/>
              </w:rPr>
            </w:pPr>
            <w:r w:rsidRPr="00A531FD">
              <w:rPr>
                <w:lang w:val="en-GB"/>
              </w:rPr>
              <w:t>4.0%</w:t>
            </w:r>
          </w:p>
        </w:tc>
        <w:tc>
          <w:tcPr>
            <w:tcW w:w="2214" w:type="dxa"/>
            <w:shd w:val="clear" w:color="auto" w:fill="auto"/>
          </w:tcPr>
          <w:p w:rsidR="007C1101" w:rsidRPr="00A531FD" w:rsidRDefault="007C1101" w:rsidP="007C1101">
            <w:pPr>
              <w:jc w:val="center"/>
              <w:rPr>
                <w:lang w:val="en-GB"/>
              </w:rPr>
            </w:pPr>
            <w:r w:rsidRPr="00A531FD">
              <w:rPr>
                <w:lang w:val="en-GB"/>
              </w:rPr>
              <w:t>+30bps</w:t>
            </w:r>
          </w:p>
        </w:tc>
      </w:tr>
    </w:tbl>
    <w:p w:rsidR="00A064F8" w:rsidRPr="00942434" w:rsidRDefault="00EB55EF" w:rsidP="00A064F8">
      <w:pPr>
        <w:pStyle w:val="ListParagraph"/>
        <w:numPr>
          <w:ilvl w:val="0"/>
          <w:numId w:val="14"/>
        </w:numPr>
        <w:jc w:val="both"/>
        <w:rPr>
          <w:b/>
          <w:sz w:val="18"/>
          <w:szCs w:val="16"/>
        </w:rPr>
      </w:pPr>
      <w:r w:rsidRPr="00942434">
        <w:rPr>
          <w:b/>
          <w:sz w:val="18"/>
          <w:szCs w:val="16"/>
        </w:rPr>
        <w:t>Comprising underlying +</w:t>
      </w:r>
      <w:r w:rsidR="002A5E85">
        <w:rPr>
          <w:b/>
          <w:sz w:val="18"/>
          <w:szCs w:val="16"/>
        </w:rPr>
        <w:t>6</w:t>
      </w:r>
      <w:r w:rsidRPr="00942434">
        <w:rPr>
          <w:b/>
          <w:sz w:val="18"/>
          <w:szCs w:val="16"/>
        </w:rPr>
        <w:t xml:space="preserve">%, </w:t>
      </w:r>
      <w:r w:rsidR="00A064F8" w:rsidRPr="00942434">
        <w:rPr>
          <w:b/>
          <w:sz w:val="18"/>
          <w:szCs w:val="16"/>
        </w:rPr>
        <w:t xml:space="preserve">currency impact </w:t>
      </w:r>
      <w:r w:rsidR="00E60240">
        <w:rPr>
          <w:b/>
          <w:sz w:val="18"/>
          <w:szCs w:val="16"/>
        </w:rPr>
        <w:t>+</w:t>
      </w:r>
      <w:r w:rsidR="00A531FD">
        <w:rPr>
          <w:b/>
          <w:sz w:val="18"/>
          <w:szCs w:val="16"/>
        </w:rPr>
        <w:t>1</w:t>
      </w:r>
      <w:r w:rsidR="00A064F8" w:rsidRPr="00942434">
        <w:rPr>
          <w:b/>
          <w:sz w:val="18"/>
          <w:szCs w:val="16"/>
        </w:rPr>
        <w:t xml:space="preserve">% </w:t>
      </w:r>
      <w:r w:rsidRPr="00942434">
        <w:rPr>
          <w:b/>
          <w:sz w:val="18"/>
          <w:szCs w:val="16"/>
        </w:rPr>
        <w:t>and acquisitions +</w:t>
      </w:r>
      <w:r w:rsidR="002A5E85">
        <w:rPr>
          <w:b/>
          <w:sz w:val="18"/>
          <w:szCs w:val="16"/>
        </w:rPr>
        <w:t>4</w:t>
      </w:r>
      <w:r w:rsidRPr="00942434">
        <w:rPr>
          <w:b/>
          <w:sz w:val="18"/>
          <w:szCs w:val="16"/>
        </w:rPr>
        <w:t>%</w:t>
      </w:r>
    </w:p>
    <w:p w:rsidR="0013600B" w:rsidRDefault="00CE7A26" w:rsidP="00273E46">
      <w:pPr>
        <w:jc w:val="both"/>
        <w:rPr>
          <w:lang w:val="en-GB"/>
        </w:rPr>
      </w:pPr>
      <w:r>
        <w:rPr>
          <w:lang w:val="en-GB"/>
        </w:rPr>
        <w:t xml:space="preserve">This segment achieved encouraging growth over prior year, driven in the main by the performance </w:t>
      </w:r>
      <w:r w:rsidR="00587462">
        <w:rPr>
          <w:lang w:val="en-GB"/>
        </w:rPr>
        <w:t>in</w:t>
      </w:r>
      <w:r>
        <w:rPr>
          <w:lang w:val="en-GB"/>
        </w:rPr>
        <w:t xml:space="preserve"> North America which experienced a significant improvement on the West Coast as well as a notable advancement in </w:t>
      </w:r>
      <w:r w:rsidR="00587462">
        <w:rPr>
          <w:lang w:val="en-GB"/>
        </w:rPr>
        <w:t xml:space="preserve">the higher </w:t>
      </w:r>
      <w:r w:rsidR="00F45826">
        <w:rPr>
          <w:lang w:val="en-GB"/>
        </w:rPr>
        <w:t xml:space="preserve">value Engineered Systems product set. First half order intake and the </w:t>
      </w:r>
      <w:r w:rsidR="007914B9">
        <w:rPr>
          <w:lang w:val="en-GB"/>
        </w:rPr>
        <w:t>order bank</w:t>
      </w:r>
      <w:r w:rsidR="00F45826">
        <w:rPr>
          <w:lang w:val="en-GB"/>
        </w:rPr>
        <w:t xml:space="preserve"> indicate this trend </w:t>
      </w:r>
      <w:r w:rsidR="00D31CDB">
        <w:rPr>
          <w:lang w:val="en-GB"/>
        </w:rPr>
        <w:t>should</w:t>
      </w:r>
      <w:r w:rsidR="00F45826">
        <w:rPr>
          <w:lang w:val="en-GB"/>
        </w:rPr>
        <w:t xml:space="preserve"> continue through the remainder of the year.</w:t>
      </w:r>
    </w:p>
    <w:p w:rsidR="00F45826" w:rsidRDefault="00F45826" w:rsidP="00273E46">
      <w:pPr>
        <w:jc w:val="both"/>
        <w:rPr>
          <w:lang w:val="en-GB"/>
        </w:rPr>
      </w:pPr>
    </w:p>
    <w:p w:rsidR="00F45826" w:rsidRDefault="00F45826" w:rsidP="00273E46">
      <w:pPr>
        <w:jc w:val="both"/>
        <w:rPr>
          <w:lang w:val="en-GB"/>
        </w:rPr>
      </w:pPr>
      <w:r>
        <w:rPr>
          <w:lang w:val="en-GB"/>
        </w:rPr>
        <w:t xml:space="preserve">In Europe, France has performed </w:t>
      </w:r>
      <w:r w:rsidR="007914B9">
        <w:rPr>
          <w:lang w:val="en-GB"/>
        </w:rPr>
        <w:t>solidly</w:t>
      </w:r>
      <w:r>
        <w:rPr>
          <w:lang w:val="en-GB"/>
        </w:rPr>
        <w:t xml:space="preserve"> supported by our new facility in Lyon,</w:t>
      </w:r>
      <w:r w:rsidR="00F226BC">
        <w:rPr>
          <w:lang w:val="en-GB"/>
        </w:rPr>
        <w:t xml:space="preserve"> whilst</w:t>
      </w:r>
      <w:r>
        <w:rPr>
          <w:lang w:val="en-GB"/>
        </w:rPr>
        <w:t xml:space="preserve"> </w:t>
      </w:r>
      <w:r w:rsidR="007914B9">
        <w:rPr>
          <w:lang w:val="en-GB"/>
        </w:rPr>
        <w:t>Germany</w:t>
      </w:r>
      <w:r>
        <w:rPr>
          <w:lang w:val="en-GB"/>
        </w:rPr>
        <w:t xml:space="preserve"> has been somewhat </w:t>
      </w:r>
      <w:r w:rsidR="007914B9">
        <w:rPr>
          <w:lang w:val="en-GB"/>
        </w:rPr>
        <w:t>weaker</w:t>
      </w:r>
      <w:r>
        <w:rPr>
          <w:lang w:val="en-GB"/>
        </w:rPr>
        <w:t xml:space="preserve">, and the Benelux has been stable with a strong </w:t>
      </w:r>
      <w:r w:rsidR="007914B9">
        <w:rPr>
          <w:lang w:val="en-GB"/>
        </w:rPr>
        <w:t>order bank</w:t>
      </w:r>
      <w:r w:rsidR="00587462">
        <w:rPr>
          <w:lang w:val="en-GB"/>
        </w:rPr>
        <w:t xml:space="preserve"> which</w:t>
      </w:r>
      <w:r>
        <w:rPr>
          <w:lang w:val="en-GB"/>
        </w:rPr>
        <w:t xml:space="preserve"> should deliver an improved </w:t>
      </w:r>
      <w:r w:rsidR="00F226BC">
        <w:rPr>
          <w:lang w:val="en-GB"/>
        </w:rPr>
        <w:t>second</w:t>
      </w:r>
      <w:r>
        <w:rPr>
          <w:lang w:val="en-GB"/>
        </w:rPr>
        <w:t xml:space="preserve"> half.</w:t>
      </w:r>
    </w:p>
    <w:p w:rsidR="00F45826" w:rsidRDefault="00F45826" w:rsidP="00273E46">
      <w:pPr>
        <w:jc w:val="both"/>
        <w:rPr>
          <w:lang w:val="en-GB"/>
        </w:rPr>
      </w:pPr>
    </w:p>
    <w:p w:rsidR="00F45826" w:rsidRDefault="00F45826" w:rsidP="00273E46">
      <w:pPr>
        <w:jc w:val="both"/>
        <w:rPr>
          <w:lang w:val="en-GB"/>
        </w:rPr>
      </w:pPr>
      <w:r>
        <w:rPr>
          <w:lang w:val="en-GB"/>
        </w:rPr>
        <w:t xml:space="preserve">In Ireland, the </w:t>
      </w:r>
      <w:r w:rsidR="00B831C1">
        <w:rPr>
          <w:lang w:val="en-GB"/>
        </w:rPr>
        <w:t>p</w:t>
      </w:r>
      <w:r>
        <w:rPr>
          <w:lang w:val="en-GB"/>
        </w:rPr>
        <w:t xml:space="preserve">olycarbonate </w:t>
      </w:r>
      <w:r w:rsidR="00F226BC">
        <w:rPr>
          <w:lang w:val="en-GB"/>
        </w:rPr>
        <w:t>extrusion</w:t>
      </w:r>
      <w:r>
        <w:rPr>
          <w:lang w:val="en-GB"/>
        </w:rPr>
        <w:t xml:space="preserve"> </w:t>
      </w:r>
      <w:r w:rsidR="00426F1C">
        <w:rPr>
          <w:lang w:val="en-GB"/>
        </w:rPr>
        <w:t>line</w:t>
      </w:r>
      <w:r>
        <w:rPr>
          <w:lang w:val="en-GB"/>
        </w:rPr>
        <w:t xml:space="preserve"> </w:t>
      </w:r>
      <w:r w:rsidR="00587462">
        <w:rPr>
          <w:lang w:val="en-GB"/>
        </w:rPr>
        <w:t>is operating</w:t>
      </w:r>
      <w:r>
        <w:rPr>
          <w:lang w:val="en-GB"/>
        </w:rPr>
        <w:t xml:space="preserve"> well and will be the subject of further and ongoing expansion through 2020</w:t>
      </w:r>
      <w:r w:rsidR="00626B96">
        <w:rPr>
          <w:lang w:val="en-GB"/>
        </w:rPr>
        <w:t xml:space="preserve"> and </w:t>
      </w:r>
      <w:r>
        <w:rPr>
          <w:lang w:val="en-GB"/>
        </w:rPr>
        <w:t>2021.</w:t>
      </w:r>
    </w:p>
    <w:p w:rsidR="00976412" w:rsidRPr="00942434" w:rsidRDefault="00976412" w:rsidP="00273E46">
      <w:pPr>
        <w:jc w:val="both"/>
        <w:rPr>
          <w:lang w:val="en-GB"/>
        </w:rPr>
      </w:pPr>
    </w:p>
    <w:p w:rsidR="00724307" w:rsidRPr="00341211" w:rsidRDefault="00D540C1" w:rsidP="00273E46">
      <w:pPr>
        <w:jc w:val="both"/>
        <w:rPr>
          <w:lang w:val="en-GB"/>
        </w:rPr>
      </w:pPr>
      <w:r w:rsidRPr="00942434">
        <w:rPr>
          <w:b/>
          <w:lang w:val="en-GB"/>
        </w:rPr>
        <w:t>Water &amp; Energy</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937"/>
        <w:gridCol w:w="2195"/>
        <w:gridCol w:w="2194"/>
        <w:gridCol w:w="2198"/>
      </w:tblGrid>
      <w:tr w:rsidR="00724307" w:rsidRPr="00233A2B" w:rsidTr="00486964">
        <w:tc>
          <w:tcPr>
            <w:tcW w:w="2963" w:type="dxa"/>
            <w:tcBorders>
              <w:bottom w:val="single" w:sz="6" w:space="0" w:color="000000"/>
            </w:tcBorders>
            <w:shd w:val="clear" w:color="auto" w:fill="auto"/>
          </w:tcPr>
          <w:p w:rsidR="00724307" w:rsidRPr="00942434" w:rsidRDefault="00724307" w:rsidP="00486964">
            <w:pPr>
              <w:jc w:val="both"/>
              <w:rPr>
                <w:b/>
                <w:bCs/>
                <w:i/>
                <w:iCs/>
                <w:lang w:val="en-GB"/>
              </w:rPr>
            </w:pPr>
          </w:p>
        </w:tc>
        <w:tc>
          <w:tcPr>
            <w:tcW w:w="2214" w:type="dxa"/>
            <w:tcBorders>
              <w:bottom w:val="single" w:sz="6" w:space="0" w:color="000000"/>
            </w:tcBorders>
            <w:shd w:val="clear" w:color="auto" w:fill="auto"/>
          </w:tcPr>
          <w:p w:rsidR="00724307" w:rsidRPr="00233A2B" w:rsidRDefault="00724307" w:rsidP="00486964">
            <w:pPr>
              <w:jc w:val="center"/>
              <w:rPr>
                <w:b/>
                <w:bCs/>
                <w:i/>
                <w:iCs/>
                <w:lang w:val="en-GB"/>
              </w:rPr>
            </w:pPr>
            <w:r w:rsidRPr="00233A2B">
              <w:rPr>
                <w:b/>
                <w:bCs/>
                <w:i/>
                <w:iCs/>
                <w:lang w:val="en-GB"/>
              </w:rPr>
              <w:t>H1</w:t>
            </w:r>
            <w:r w:rsidR="00F17690">
              <w:rPr>
                <w:b/>
                <w:bCs/>
                <w:i/>
                <w:iCs/>
                <w:lang w:val="en-GB"/>
              </w:rPr>
              <w:t xml:space="preserve"> </w:t>
            </w:r>
            <w:r w:rsidRPr="00233A2B">
              <w:rPr>
                <w:b/>
                <w:bCs/>
                <w:i/>
                <w:iCs/>
                <w:lang w:val="en-GB"/>
              </w:rPr>
              <w:t>’1</w:t>
            </w:r>
            <w:r w:rsidR="007C1101">
              <w:rPr>
                <w:b/>
                <w:bCs/>
                <w:i/>
                <w:iCs/>
                <w:lang w:val="en-GB"/>
              </w:rPr>
              <w:t>9</w:t>
            </w:r>
          </w:p>
          <w:p w:rsidR="00724307" w:rsidRPr="00233A2B" w:rsidRDefault="00724307" w:rsidP="00486964">
            <w:pPr>
              <w:jc w:val="center"/>
              <w:rPr>
                <w:b/>
                <w:bCs/>
                <w:i/>
                <w:iCs/>
                <w:lang w:val="en-GB"/>
              </w:rPr>
            </w:pPr>
          </w:p>
        </w:tc>
        <w:tc>
          <w:tcPr>
            <w:tcW w:w="2214" w:type="dxa"/>
            <w:tcBorders>
              <w:bottom w:val="single" w:sz="6" w:space="0" w:color="000000"/>
            </w:tcBorders>
            <w:shd w:val="clear" w:color="auto" w:fill="auto"/>
          </w:tcPr>
          <w:p w:rsidR="00724307" w:rsidRPr="00233A2B" w:rsidRDefault="00724307" w:rsidP="00486964">
            <w:pPr>
              <w:jc w:val="center"/>
              <w:rPr>
                <w:b/>
                <w:bCs/>
                <w:i/>
                <w:iCs/>
                <w:lang w:val="en-GB"/>
              </w:rPr>
            </w:pPr>
            <w:r w:rsidRPr="00233A2B">
              <w:rPr>
                <w:b/>
                <w:bCs/>
                <w:i/>
                <w:iCs/>
                <w:lang w:val="en-GB"/>
              </w:rPr>
              <w:t>H1 ’1</w:t>
            </w:r>
            <w:r w:rsidR="007C1101">
              <w:rPr>
                <w:b/>
                <w:bCs/>
                <w:i/>
                <w:iCs/>
                <w:lang w:val="en-GB"/>
              </w:rPr>
              <w:t>8</w:t>
            </w:r>
          </w:p>
          <w:p w:rsidR="00724307" w:rsidRPr="00233A2B" w:rsidRDefault="00724307" w:rsidP="00486964">
            <w:pPr>
              <w:jc w:val="center"/>
              <w:rPr>
                <w:b/>
                <w:bCs/>
                <w:i/>
                <w:iCs/>
                <w:lang w:val="en-GB"/>
              </w:rPr>
            </w:pPr>
          </w:p>
        </w:tc>
        <w:tc>
          <w:tcPr>
            <w:tcW w:w="2214" w:type="dxa"/>
            <w:tcBorders>
              <w:bottom w:val="single" w:sz="6" w:space="0" w:color="000000"/>
            </w:tcBorders>
            <w:shd w:val="clear" w:color="auto" w:fill="auto"/>
          </w:tcPr>
          <w:p w:rsidR="00724307" w:rsidRPr="00233A2B" w:rsidRDefault="00724307" w:rsidP="00486964">
            <w:pPr>
              <w:jc w:val="center"/>
              <w:rPr>
                <w:b/>
                <w:bCs/>
                <w:i/>
                <w:iCs/>
                <w:lang w:val="en-GB"/>
              </w:rPr>
            </w:pPr>
            <w:r w:rsidRPr="00233A2B">
              <w:rPr>
                <w:b/>
                <w:bCs/>
                <w:i/>
                <w:iCs/>
                <w:lang w:val="en-GB"/>
              </w:rPr>
              <w:t>Change</w:t>
            </w:r>
          </w:p>
        </w:tc>
      </w:tr>
      <w:tr w:rsidR="007C1101" w:rsidRPr="00942434" w:rsidTr="00486964">
        <w:tc>
          <w:tcPr>
            <w:tcW w:w="2963" w:type="dxa"/>
            <w:shd w:val="clear" w:color="auto" w:fill="auto"/>
          </w:tcPr>
          <w:p w:rsidR="007C1101" w:rsidRPr="00942434" w:rsidRDefault="007C1101" w:rsidP="007C1101">
            <w:pPr>
              <w:jc w:val="both"/>
              <w:rPr>
                <w:b/>
                <w:bCs/>
                <w:lang w:val="en-GB"/>
              </w:rPr>
            </w:pPr>
            <w:r w:rsidRPr="00942434">
              <w:rPr>
                <w:bCs/>
                <w:lang w:val="en-GB"/>
              </w:rPr>
              <w:t>Revenue</w:t>
            </w:r>
            <w:r>
              <w:rPr>
                <w:bCs/>
                <w:lang w:val="en-GB"/>
              </w:rPr>
              <w:t xml:space="preserve"> €m</w:t>
            </w:r>
          </w:p>
        </w:tc>
        <w:tc>
          <w:tcPr>
            <w:tcW w:w="2214" w:type="dxa"/>
            <w:shd w:val="clear" w:color="auto" w:fill="auto"/>
          </w:tcPr>
          <w:p w:rsidR="007C1101" w:rsidRPr="00907790" w:rsidRDefault="00907790" w:rsidP="007C1101">
            <w:pPr>
              <w:jc w:val="center"/>
              <w:rPr>
                <w:lang w:val="en-GB"/>
              </w:rPr>
            </w:pPr>
            <w:r w:rsidRPr="00907790">
              <w:rPr>
                <w:lang w:val="en-GB"/>
              </w:rPr>
              <w:t>103.1</w:t>
            </w:r>
          </w:p>
        </w:tc>
        <w:tc>
          <w:tcPr>
            <w:tcW w:w="2214" w:type="dxa"/>
            <w:shd w:val="clear" w:color="auto" w:fill="auto"/>
          </w:tcPr>
          <w:p w:rsidR="007C1101" w:rsidRPr="00942434" w:rsidRDefault="007C1101" w:rsidP="007C1101">
            <w:pPr>
              <w:jc w:val="center"/>
              <w:rPr>
                <w:lang w:val="en-GB"/>
              </w:rPr>
            </w:pPr>
            <w:r w:rsidRPr="00942434">
              <w:rPr>
                <w:lang w:val="en-GB"/>
              </w:rPr>
              <w:t>96.6</w:t>
            </w:r>
          </w:p>
        </w:tc>
        <w:tc>
          <w:tcPr>
            <w:tcW w:w="2214" w:type="dxa"/>
            <w:shd w:val="clear" w:color="auto" w:fill="auto"/>
          </w:tcPr>
          <w:p w:rsidR="007C1101" w:rsidRPr="00907790" w:rsidRDefault="007C1101" w:rsidP="007C1101">
            <w:pPr>
              <w:jc w:val="center"/>
              <w:rPr>
                <w:lang w:val="en-GB"/>
              </w:rPr>
            </w:pPr>
            <w:r w:rsidRPr="00907790">
              <w:rPr>
                <w:lang w:val="en-GB"/>
              </w:rPr>
              <w:t>+</w:t>
            </w:r>
            <w:r w:rsidR="00907790" w:rsidRPr="00907790">
              <w:rPr>
                <w:lang w:val="en-GB"/>
              </w:rPr>
              <w:t>7</w:t>
            </w:r>
            <w:r w:rsidRPr="00907790">
              <w:rPr>
                <w:lang w:val="en-GB"/>
              </w:rPr>
              <w:t xml:space="preserve">% </w:t>
            </w:r>
            <w:r w:rsidRPr="00907790">
              <w:rPr>
                <w:sz w:val="18"/>
                <w:szCs w:val="18"/>
                <w:lang w:val="en-GB"/>
              </w:rPr>
              <w:t>(1)</w:t>
            </w:r>
          </w:p>
        </w:tc>
      </w:tr>
      <w:tr w:rsidR="007C1101" w:rsidRPr="00942434" w:rsidTr="00486964">
        <w:tc>
          <w:tcPr>
            <w:tcW w:w="2963" w:type="dxa"/>
            <w:shd w:val="clear" w:color="auto" w:fill="auto"/>
          </w:tcPr>
          <w:p w:rsidR="007C1101" w:rsidRPr="00942434" w:rsidRDefault="007C1101" w:rsidP="007C1101">
            <w:pPr>
              <w:jc w:val="both"/>
              <w:rPr>
                <w:b/>
                <w:bCs/>
                <w:lang w:val="en-GB"/>
              </w:rPr>
            </w:pPr>
            <w:r w:rsidRPr="00942434">
              <w:rPr>
                <w:bCs/>
                <w:lang w:val="en-GB"/>
              </w:rPr>
              <w:t>Trading Profit</w:t>
            </w:r>
            <w:r>
              <w:rPr>
                <w:bCs/>
                <w:lang w:val="en-GB"/>
              </w:rPr>
              <w:t xml:space="preserve"> €m</w:t>
            </w:r>
          </w:p>
        </w:tc>
        <w:tc>
          <w:tcPr>
            <w:tcW w:w="2214" w:type="dxa"/>
            <w:shd w:val="clear" w:color="auto" w:fill="auto"/>
          </w:tcPr>
          <w:p w:rsidR="007C1101" w:rsidRPr="00907790" w:rsidRDefault="007C1101" w:rsidP="007C1101">
            <w:pPr>
              <w:jc w:val="center"/>
              <w:rPr>
                <w:lang w:val="en-GB"/>
              </w:rPr>
            </w:pPr>
            <w:r w:rsidRPr="00907790">
              <w:rPr>
                <w:lang w:val="en-GB"/>
              </w:rPr>
              <w:t>5.</w:t>
            </w:r>
            <w:r w:rsidR="00907790" w:rsidRPr="00907790">
              <w:rPr>
                <w:lang w:val="en-GB"/>
              </w:rPr>
              <w:t>9</w:t>
            </w:r>
          </w:p>
        </w:tc>
        <w:tc>
          <w:tcPr>
            <w:tcW w:w="2214" w:type="dxa"/>
            <w:shd w:val="clear" w:color="auto" w:fill="auto"/>
          </w:tcPr>
          <w:p w:rsidR="007C1101" w:rsidRPr="00942434" w:rsidRDefault="007C1101" w:rsidP="007C1101">
            <w:pPr>
              <w:jc w:val="center"/>
              <w:rPr>
                <w:lang w:val="en-GB"/>
              </w:rPr>
            </w:pPr>
            <w:r w:rsidRPr="00942434">
              <w:rPr>
                <w:lang w:val="en-GB"/>
              </w:rPr>
              <w:t>5.5</w:t>
            </w:r>
          </w:p>
        </w:tc>
        <w:tc>
          <w:tcPr>
            <w:tcW w:w="2214" w:type="dxa"/>
            <w:shd w:val="clear" w:color="auto" w:fill="auto"/>
          </w:tcPr>
          <w:p w:rsidR="007C1101" w:rsidRPr="00907790" w:rsidRDefault="00907790" w:rsidP="007C1101">
            <w:pPr>
              <w:jc w:val="center"/>
              <w:rPr>
                <w:lang w:val="en-GB"/>
              </w:rPr>
            </w:pPr>
            <w:r w:rsidRPr="00907790">
              <w:rPr>
                <w:lang w:val="en-GB"/>
              </w:rPr>
              <w:t>+7</w:t>
            </w:r>
            <w:r w:rsidR="007C1101" w:rsidRPr="00907790">
              <w:rPr>
                <w:lang w:val="en-GB"/>
              </w:rPr>
              <w:t>%</w:t>
            </w:r>
          </w:p>
        </w:tc>
      </w:tr>
      <w:tr w:rsidR="007C1101" w:rsidRPr="00942434" w:rsidTr="00486964">
        <w:tc>
          <w:tcPr>
            <w:tcW w:w="2963" w:type="dxa"/>
            <w:shd w:val="clear" w:color="auto" w:fill="auto"/>
          </w:tcPr>
          <w:p w:rsidR="007C1101" w:rsidRPr="00942434" w:rsidRDefault="007C1101" w:rsidP="007C1101">
            <w:pPr>
              <w:jc w:val="both"/>
              <w:rPr>
                <w:b/>
                <w:bCs/>
                <w:lang w:val="en-GB"/>
              </w:rPr>
            </w:pPr>
            <w:r w:rsidRPr="00942434">
              <w:rPr>
                <w:bCs/>
                <w:lang w:val="en-GB"/>
              </w:rPr>
              <w:t>Trading Margin</w:t>
            </w:r>
          </w:p>
        </w:tc>
        <w:tc>
          <w:tcPr>
            <w:tcW w:w="2214" w:type="dxa"/>
            <w:shd w:val="clear" w:color="auto" w:fill="auto"/>
          </w:tcPr>
          <w:p w:rsidR="007C1101" w:rsidRPr="00907790" w:rsidRDefault="007C1101" w:rsidP="007C1101">
            <w:pPr>
              <w:jc w:val="center"/>
              <w:rPr>
                <w:lang w:val="en-GB"/>
              </w:rPr>
            </w:pPr>
            <w:r w:rsidRPr="00907790">
              <w:rPr>
                <w:lang w:val="en-GB"/>
              </w:rPr>
              <w:t>5.7%</w:t>
            </w:r>
          </w:p>
        </w:tc>
        <w:tc>
          <w:tcPr>
            <w:tcW w:w="2214" w:type="dxa"/>
            <w:shd w:val="clear" w:color="auto" w:fill="auto"/>
          </w:tcPr>
          <w:p w:rsidR="007C1101" w:rsidRPr="00942434" w:rsidRDefault="007C1101" w:rsidP="007C1101">
            <w:pPr>
              <w:jc w:val="center"/>
              <w:rPr>
                <w:lang w:val="en-GB"/>
              </w:rPr>
            </w:pPr>
            <w:r w:rsidRPr="00942434">
              <w:rPr>
                <w:lang w:val="en-GB"/>
              </w:rPr>
              <w:t>5.7%</w:t>
            </w:r>
          </w:p>
        </w:tc>
        <w:tc>
          <w:tcPr>
            <w:tcW w:w="2214" w:type="dxa"/>
            <w:shd w:val="clear" w:color="auto" w:fill="auto"/>
          </w:tcPr>
          <w:p w:rsidR="007C1101" w:rsidRPr="00907790" w:rsidRDefault="00907790" w:rsidP="007C1101">
            <w:pPr>
              <w:jc w:val="center"/>
              <w:rPr>
                <w:lang w:val="en-GB"/>
              </w:rPr>
            </w:pPr>
            <w:r w:rsidRPr="00907790">
              <w:rPr>
                <w:lang w:val="en-GB"/>
              </w:rPr>
              <w:t>-</w:t>
            </w:r>
          </w:p>
        </w:tc>
      </w:tr>
    </w:tbl>
    <w:p w:rsidR="00724307" w:rsidRPr="00942434" w:rsidRDefault="003F1189" w:rsidP="00724307">
      <w:pPr>
        <w:pStyle w:val="ListParagraph"/>
        <w:numPr>
          <w:ilvl w:val="0"/>
          <w:numId w:val="9"/>
        </w:numPr>
        <w:jc w:val="both"/>
        <w:rPr>
          <w:b/>
          <w:sz w:val="18"/>
          <w:szCs w:val="16"/>
        </w:rPr>
      </w:pPr>
      <w:r w:rsidRPr="00942434">
        <w:rPr>
          <w:b/>
          <w:sz w:val="18"/>
          <w:szCs w:val="16"/>
        </w:rPr>
        <w:t xml:space="preserve">Comprising </w:t>
      </w:r>
      <w:r w:rsidR="002F604A" w:rsidRPr="00942434">
        <w:rPr>
          <w:b/>
          <w:sz w:val="18"/>
          <w:szCs w:val="16"/>
        </w:rPr>
        <w:t xml:space="preserve">underlying </w:t>
      </w:r>
      <w:r w:rsidR="00907790">
        <w:rPr>
          <w:b/>
          <w:sz w:val="18"/>
          <w:szCs w:val="16"/>
        </w:rPr>
        <w:t>-</w:t>
      </w:r>
      <w:r w:rsidR="002F604A" w:rsidRPr="00942434">
        <w:rPr>
          <w:b/>
          <w:sz w:val="18"/>
          <w:szCs w:val="16"/>
        </w:rPr>
        <w:t>1</w:t>
      </w:r>
      <w:r w:rsidR="00724307" w:rsidRPr="00942434">
        <w:rPr>
          <w:b/>
          <w:sz w:val="18"/>
          <w:szCs w:val="16"/>
        </w:rPr>
        <w:t>%</w:t>
      </w:r>
      <w:r w:rsidR="002F604A" w:rsidRPr="00942434">
        <w:rPr>
          <w:b/>
          <w:sz w:val="18"/>
          <w:szCs w:val="16"/>
        </w:rPr>
        <w:t xml:space="preserve"> and acquisitions +</w:t>
      </w:r>
      <w:r w:rsidR="00907790">
        <w:rPr>
          <w:b/>
          <w:sz w:val="18"/>
          <w:szCs w:val="16"/>
        </w:rPr>
        <w:t>8</w:t>
      </w:r>
      <w:r w:rsidR="00724307" w:rsidRPr="00942434">
        <w:rPr>
          <w:b/>
          <w:sz w:val="18"/>
          <w:szCs w:val="16"/>
        </w:rPr>
        <w:t>%</w:t>
      </w:r>
    </w:p>
    <w:bookmarkEnd w:id="0"/>
    <w:bookmarkEnd w:id="1"/>
    <w:p w:rsidR="0013514C" w:rsidRDefault="005A4C60" w:rsidP="00F47F78">
      <w:pPr>
        <w:jc w:val="both"/>
        <w:rPr>
          <w:lang w:val="en-GB"/>
        </w:rPr>
      </w:pPr>
      <w:r>
        <w:rPr>
          <w:lang w:val="en-GB"/>
        </w:rPr>
        <w:t>Activity across this segment has been</w:t>
      </w:r>
      <w:r w:rsidR="002201BC">
        <w:rPr>
          <w:lang w:val="en-GB"/>
        </w:rPr>
        <w:t xml:space="preserve"> somewhat </w:t>
      </w:r>
      <w:r>
        <w:rPr>
          <w:lang w:val="en-GB"/>
        </w:rPr>
        <w:t xml:space="preserve">mixed, yet steady on the whole. </w:t>
      </w:r>
      <w:r w:rsidR="00674518">
        <w:rPr>
          <w:lang w:val="en-GB"/>
        </w:rPr>
        <w:t>Underlying</w:t>
      </w:r>
      <w:r>
        <w:rPr>
          <w:lang w:val="en-GB"/>
        </w:rPr>
        <w:t xml:space="preserve"> revenue was broadly </w:t>
      </w:r>
      <w:r w:rsidR="00260379">
        <w:rPr>
          <w:lang w:val="en-GB"/>
        </w:rPr>
        <w:t xml:space="preserve">flat with Continental Europe and the Nordics showing some improvement. Much of </w:t>
      </w:r>
      <w:r w:rsidR="002201BC">
        <w:rPr>
          <w:lang w:val="en-GB"/>
        </w:rPr>
        <w:t xml:space="preserve">our </w:t>
      </w:r>
      <w:r w:rsidR="00260379">
        <w:rPr>
          <w:lang w:val="en-GB"/>
        </w:rPr>
        <w:t>Mainland Europe</w:t>
      </w:r>
      <w:r w:rsidR="002201BC">
        <w:rPr>
          <w:lang w:val="en-GB"/>
        </w:rPr>
        <w:t>an</w:t>
      </w:r>
      <w:r w:rsidR="00260379">
        <w:rPr>
          <w:lang w:val="en-GB"/>
        </w:rPr>
        <w:t xml:space="preserve"> volume is sourced from our Pol</w:t>
      </w:r>
      <w:r w:rsidR="002201BC">
        <w:rPr>
          <w:lang w:val="en-GB"/>
        </w:rPr>
        <w:t>ish</w:t>
      </w:r>
      <w:r w:rsidR="00260379">
        <w:rPr>
          <w:lang w:val="en-GB"/>
        </w:rPr>
        <w:t xml:space="preserve"> </w:t>
      </w:r>
      <w:r w:rsidR="007914B9">
        <w:rPr>
          <w:lang w:val="en-GB"/>
        </w:rPr>
        <w:t>facility</w:t>
      </w:r>
      <w:r w:rsidR="00260379">
        <w:rPr>
          <w:lang w:val="en-GB"/>
        </w:rPr>
        <w:t xml:space="preserve"> and as we expand deeper into the Benelux and </w:t>
      </w:r>
      <w:proofErr w:type="gramStart"/>
      <w:r w:rsidR="00260379">
        <w:rPr>
          <w:lang w:val="en-GB"/>
        </w:rPr>
        <w:t>France</w:t>
      </w:r>
      <w:proofErr w:type="gramEnd"/>
      <w:r w:rsidR="00260379">
        <w:rPr>
          <w:lang w:val="en-GB"/>
        </w:rPr>
        <w:t xml:space="preserve"> we will examin</w:t>
      </w:r>
      <w:r w:rsidR="007914B9">
        <w:rPr>
          <w:lang w:val="en-GB"/>
        </w:rPr>
        <w:t>e</w:t>
      </w:r>
      <w:r w:rsidR="00260379">
        <w:rPr>
          <w:lang w:val="en-GB"/>
        </w:rPr>
        <w:t xml:space="preserve"> options for production closer to those markets. </w:t>
      </w:r>
    </w:p>
    <w:p w:rsidR="00260379" w:rsidRDefault="00260379" w:rsidP="00F47F78">
      <w:pPr>
        <w:jc w:val="both"/>
        <w:rPr>
          <w:lang w:val="en-GB"/>
        </w:rPr>
      </w:pPr>
    </w:p>
    <w:p w:rsidR="00260379" w:rsidRDefault="00260379" w:rsidP="00F47F78">
      <w:pPr>
        <w:jc w:val="both"/>
        <w:rPr>
          <w:lang w:val="en-GB"/>
        </w:rPr>
      </w:pPr>
      <w:r>
        <w:rPr>
          <w:lang w:val="en-GB"/>
        </w:rPr>
        <w:t>In the UK</w:t>
      </w:r>
      <w:r w:rsidR="002201BC">
        <w:rPr>
          <w:lang w:val="en-GB"/>
        </w:rPr>
        <w:t>,</w:t>
      </w:r>
      <w:r>
        <w:rPr>
          <w:lang w:val="en-GB"/>
        </w:rPr>
        <w:t xml:space="preserve"> the performance was stable and in Austral</w:t>
      </w:r>
      <w:r w:rsidR="001E569B">
        <w:rPr>
          <w:lang w:val="en-GB"/>
        </w:rPr>
        <w:t>ia</w:t>
      </w:r>
      <w:r>
        <w:rPr>
          <w:lang w:val="en-GB"/>
        </w:rPr>
        <w:t xml:space="preserve"> the </w:t>
      </w:r>
      <w:r w:rsidR="00EA75D5">
        <w:rPr>
          <w:lang w:val="en-GB"/>
        </w:rPr>
        <w:t>environment</w:t>
      </w:r>
      <w:r>
        <w:rPr>
          <w:lang w:val="en-GB"/>
        </w:rPr>
        <w:t xml:space="preserve"> has been more challenging as the residential end market in New South Wales contracted further. </w:t>
      </w:r>
    </w:p>
    <w:p w:rsidR="0013514C" w:rsidRDefault="0013514C" w:rsidP="00F47F78">
      <w:pPr>
        <w:jc w:val="both"/>
        <w:rPr>
          <w:lang w:val="en-GB"/>
        </w:rPr>
      </w:pPr>
    </w:p>
    <w:p w:rsidR="00FA54C6" w:rsidRPr="00942434" w:rsidRDefault="00FA54C6" w:rsidP="00F47F78">
      <w:pPr>
        <w:jc w:val="both"/>
        <w:rPr>
          <w:lang w:val="en-GB"/>
        </w:rPr>
      </w:pPr>
    </w:p>
    <w:p w:rsidR="00F47F78" w:rsidRPr="0058561D" w:rsidRDefault="007F4B8F" w:rsidP="00F47F78">
      <w:pPr>
        <w:jc w:val="both"/>
        <w:rPr>
          <w:lang w:val="en-GB"/>
        </w:rPr>
      </w:pPr>
      <w:r>
        <w:rPr>
          <w:b/>
          <w:lang w:val="en-GB"/>
        </w:rPr>
        <w:t>Data &amp; Flooring</w:t>
      </w:r>
    </w:p>
    <w:tbl>
      <w:tblPr>
        <w:tblW w:w="0" w:type="auto"/>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2937"/>
        <w:gridCol w:w="2195"/>
        <w:gridCol w:w="2195"/>
        <w:gridCol w:w="2197"/>
      </w:tblGrid>
      <w:tr w:rsidR="00F47F78" w:rsidRPr="00942434" w:rsidTr="00A56642">
        <w:tc>
          <w:tcPr>
            <w:tcW w:w="2963" w:type="dxa"/>
            <w:tcBorders>
              <w:bottom w:val="single" w:sz="6" w:space="0" w:color="000000"/>
            </w:tcBorders>
            <w:shd w:val="clear" w:color="auto" w:fill="auto"/>
          </w:tcPr>
          <w:p w:rsidR="00F47F78" w:rsidRPr="00942434" w:rsidRDefault="00F47F78" w:rsidP="00A56642">
            <w:pPr>
              <w:jc w:val="both"/>
              <w:rPr>
                <w:b/>
                <w:bCs/>
                <w:i/>
                <w:iCs/>
                <w:lang w:val="en-GB"/>
              </w:rPr>
            </w:pPr>
          </w:p>
        </w:tc>
        <w:tc>
          <w:tcPr>
            <w:tcW w:w="2214" w:type="dxa"/>
            <w:tcBorders>
              <w:bottom w:val="single" w:sz="6" w:space="0" w:color="000000"/>
            </w:tcBorders>
            <w:shd w:val="clear" w:color="auto" w:fill="auto"/>
          </w:tcPr>
          <w:p w:rsidR="00F47F78" w:rsidRPr="00233A2B" w:rsidRDefault="00F47F78" w:rsidP="00A56642">
            <w:pPr>
              <w:jc w:val="center"/>
              <w:rPr>
                <w:b/>
                <w:bCs/>
                <w:i/>
                <w:iCs/>
                <w:lang w:val="en-GB"/>
              </w:rPr>
            </w:pPr>
            <w:r w:rsidRPr="00233A2B">
              <w:rPr>
                <w:b/>
                <w:bCs/>
                <w:i/>
                <w:iCs/>
                <w:lang w:val="en-GB"/>
              </w:rPr>
              <w:t>H1</w:t>
            </w:r>
            <w:r w:rsidR="00F17690">
              <w:rPr>
                <w:b/>
                <w:bCs/>
                <w:i/>
                <w:iCs/>
                <w:lang w:val="en-GB"/>
              </w:rPr>
              <w:t xml:space="preserve"> </w:t>
            </w:r>
            <w:r w:rsidRPr="00233A2B">
              <w:rPr>
                <w:b/>
                <w:bCs/>
                <w:i/>
                <w:iCs/>
                <w:lang w:val="en-GB"/>
              </w:rPr>
              <w:t>’1</w:t>
            </w:r>
            <w:r w:rsidR="007C1101">
              <w:rPr>
                <w:b/>
                <w:bCs/>
                <w:i/>
                <w:iCs/>
                <w:lang w:val="en-GB"/>
              </w:rPr>
              <w:t>9</w:t>
            </w:r>
          </w:p>
          <w:p w:rsidR="00F47F78" w:rsidRPr="00233A2B" w:rsidRDefault="00F47F78" w:rsidP="00A56642">
            <w:pPr>
              <w:jc w:val="center"/>
              <w:rPr>
                <w:b/>
                <w:bCs/>
                <w:i/>
                <w:iCs/>
                <w:lang w:val="en-GB"/>
              </w:rPr>
            </w:pPr>
          </w:p>
        </w:tc>
        <w:tc>
          <w:tcPr>
            <w:tcW w:w="2214" w:type="dxa"/>
            <w:tcBorders>
              <w:bottom w:val="single" w:sz="6" w:space="0" w:color="000000"/>
            </w:tcBorders>
            <w:shd w:val="clear" w:color="auto" w:fill="auto"/>
          </w:tcPr>
          <w:p w:rsidR="00F47F78" w:rsidRPr="00233A2B" w:rsidRDefault="00F47F78" w:rsidP="00A56642">
            <w:pPr>
              <w:jc w:val="center"/>
              <w:rPr>
                <w:b/>
                <w:bCs/>
                <w:i/>
                <w:iCs/>
                <w:lang w:val="en-GB"/>
              </w:rPr>
            </w:pPr>
            <w:r w:rsidRPr="00233A2B">
              <w:rPr>
                <w:b/>
                <w:bCs/>
                <w:i/>
                <w:iCs/>
                <w:lang w:val="en-GB"/>
              </w:rPr>
              <w:t>H1 ’1</w:t>
            </w:r>
            <w:r w:rsidR="007C1101">
              <w:rPr>
                <w:b/>
                <w:bCs/>
                <w:i/>
                <w:iCs/>
                <w:lang w:val="en-GB"/>
              </w:rPr>
              <w:t>8</w:t>
            </w:r>
          </w:p>
          <w:p w:rsidR="00F47F78" w:rsidRPr="00233A2B" w:rsidRDefault="00F47F78" w:rsidP="00A56642">
            <w:pPr>
              <w:jc w:val="center"/>
              <w:rPr>
                <w:b/>
                <w:bCs/>
                <w:i/>
                <w:iCs/>
                <w:lang w:val="en-GB"/>
              </w:rPr>
            </w:pPr>
          </w:p>
        </w:tc>
        <w:tc>
          <w:tcPr>
            <w:tcW w:w="2214" w:type="dxa"/>
            <w:tcBorders>
              <w:bottom w:val="single" w:sz="6" w:space="0" w:color="000000"/>
            </w:tcBorders>
            <w:shd w:val="clear" w:color="auto" w:fill="auto"/>
          </w:tcPr>
          <w:p w:rsidR="00F47F78" w:rsidRPr="00233A2B" w:rsidRDefault="00F47F78" w:rsidP="00A56642">
            <w:pPr>
              <w:jc w:val="center"/>
              <w:rPr>
                <w:b/>
                <w:bCs/>
                <w:i/>
                <w:iCs/>
                <w:lang w:val="en-GB"/>
              </w:rPr>
            </w:pPr>
            <w:r w:rsidRPr="00233A2B">
              <w:rPr>
                <w:b/>
                <w:bCs/>
                <w:i/>
                <w:iCs/>
                <w:lang w:val="en-GB"/>
              </w:rPr>
              <w:t>Change</w:t>
            </w:r>
          </w:p>
        </w:tc>
      </w:tr>
      <w:tr w:rsidR="007C1101" w:rsidRPr="002A4FE3" w:rsidTr="00A56642">
        <w:tc>
          <w:tcPr>
            <w:tcW w:w="2963" w:type="dxa"/>
            <w:shd w:val="clear" w:color="auto" w:fill="auto"/>
          </w:tcPr>
          <w:p w:rsidR="007C1101" w:rsidRPr="002A4FE3" w:rsidRDefault="007C1101" w:rsidP="007C1101">
            <w:pPr>
              <w:jc w:val="both"/>
              <w:rPr>
                <w:b/>
                <w:bCs/>
                <w:lang w:val="en-GB"/>
              </w:rPr>
            </w:pPr>
            <w:r w:rsidRPr="002A4FE3">
              <w:rPr>
                <w:bCs/>
                <w:lang w:val="en-GB"/>
              </w:rPr>
              <w:t>Revenue €m</w:t>
            </w:r>
          </w:p>
        </w:tc>
        <w:tc>
          <w:tcPr>
            <w:tcW w:w="2214" w:type="dxa"/>
            <w:shd w:val="clear" w:color="auto" w:fill="auto"/>
          </w:tcPr>
          <w:p w:rsidR="007C1101" w:rsidRPr="002A4FE3" w:rsidRDefault="00E60240" w:rsidP="007C1101">
            <w:pPr>
              <w:jc w:val="center"/>
              <w:rPr>
                <w:lang w:val="en-GB"/>
              </w:rPr>
            </w:pPr>
            <w:r w:rsidRPr="002A4FE3">
              <w:rPr>
                <w:lang w:val="en-GB"/>
              </w:rPr>
              <w:t>101.8</w:t>
            </w:r>
          </w:p>
        </w:tc>
        <w:tc>
          <w:tcPr>
            <w:tcW w:w="2214" w:type="dxa"/>
            <w:shd w:val="clear" w:color="auto" w:fill="auto"/>
          </w:tcPr>
          <w:p w:rsidR="007C1101" w:rsidRPr="002A4FE3" w:rsidRDefault="007C1101" w:rsidP="007C1101">
            <w:pPr>
              <w:jc w:val="center"/>
              <w:rPr>
                <w:lang w:val="en-GB"/>
              </w:rPr>
            </w:pPr>
            <w:r w:rsidRPr="002A4FE3">
              <w:rPr>
                <w:lang w:val="en-GB"/>
              </w:rPr>
              <w:t>87.2</w:t>
            </w:r>
          </w:p>
        </w:tc>
        <w:tc>
          <w:tcPr>
            <w:tcW w:w="2214" w:type="dxa"/>
            <w:shd w:val="clear" w:color="auto" w:fill="auto"/>
          </w:tcPr>
          <w:p w:rsidR="007C1101" w:rsidRPr="002A4FE3" w:rsidRDefault="00E60240" w:rsidP="007C1101">
            <w:pPr>
              <w:jc w:val="center"/>
              <w:rPr>
                <w:lang w:val="en-GB"/>
              </w:rPr>
            </w:pPr>
            <w:r w:rsidRPr="002A4FE3">
              <w:rPr>
                <w:lang w:val="en-GB"/>
              </w:rPr>
              <w:t>+17</w:t>
            </w:r>
            <w:r w:rsidR="007C1101" w:rsidRPr="002A4FE3">
              <w:rPr>
                <w:lang w:val="en-GB"/>
              </w:rPr>
              <w:t xml:space="preserve">% </w:t>
            </w:r>
            <w:r w:rsidR="007C1101" w:rsidRPr="002A4FE3">
              <w:rPr>
                <w:sz w:val="18"/>
                <w:szCs w:val="18"/>
                <w:lang w:val="en-GB"/>
              </w:rPr>
              <w:t>(1)</w:t>
            </w:r>
          </w:p>
        </w:tc>
      </w:tr>
      <w:tr w:rsidR="007C1101" w:rsidRPr="002A4FE3" w:rsidTr="00A56642">
        <w:tc>
          <w:tcPr>
            <w:tcW w:w="2963" w:type="dxa"/>
            <w:shd w:val="clear" w:color="auto" w:fill="auto"/>
          </w:tcPr>
          <w:p w:rsidR="007C1101" w:rsidRPr="002A4FE3" w:rsidRDefault="007C1101" w:rsidP="007C1101">
            <w:pPr>
              <w:jc w:val="both"/>
              <w:rPr>
                <w:b/>
                <w:bCs/>
                <w:lang w:val="en-GB"/>
              </w:rPr>
            </w:pPr>
            <w:r w:rsidRPr="002A4FE3">
              <w:rPr>
                <w:bCs/>
                <w:lang w:val="en-GB"/>
              </w:rPr>
              <w:t>Trading Profit €m</w:t>
            </w:r>
          </w:p>
        </w:tc>
        <w:tc>
          <w:tcPr>
            <w:tcW w:w="2214" w:type="dxa"/>
            <w:shd w:val="clear" w:color="auto" w:fill="auto"/>
          </w:tcPr>
          <w:p w:rsidR="007C1101" w:rsidRPr="002A4FE3" w:rsidRDefault="00E60240" w:rsidP="007C1101">
            <w:pPr>
              <w:jc w:val="center"/>
              <w:rPr>
                <w:lang w:val="en-GB"/>
              </w:rPr>
            </w:pPr>
            <w:r w:rsidRPr="002A4FE3">
              <w:rPr>
                <w:lang w:val="en-GB"/>
              </w:rPr>
              <w:t>11.4</w:t>
            </w:r>
          </w:p>
        </w:tc>
        <w:tc>
          <w:tcPr>
            <w:tcW w:w="2214" w:type="dxa"/>
            <w:shd w:val="clear" w:color="auto" w:fill="auto"/>
          </w:tcPr>
          <w:p w:rsidR="007C1101" w:rsidRPr="002A4FE3" w:rsidRDefault="007C1101" w:rsidP="007C1101">
            <w:pPr>
              <w:jc w:val="center"/>
              <w:rPr>
                <w:lang w:val="en-GB"/>
              </w:rPr>
            </w:pPr>
            <w:r w:rsidRPr="002A4FE3">
              <w:rPr>
                <w:lang w:val="en-GB"/>
              </w:rPr>
              <w:t>9.0</w:t>
            </w:r>
          </w:p>
        </w:tc>
        <w:tc>
          <w:tcPr>
            <w:tcW w:w="2214" w:type="dxa"/>
            <w:shd w:val="clear" w:color="auto" w:fill="auto"/>
          </w:tcPr>
          <w:p w:rsidR="007C1101" w:rsidRPr="002A4FE3" w:rsidRDefault="00E60240" w:rsidP="007C1101">
            <w:pPr>
              <w:jc w:val="center"/>
              <w:rPr>
                <w:lang w:val="en-GB"/>
              </w:rPr>
            </w:pPr>
            <w:r w:rsidRPr="002A4FE3">
              <w:rPr>
                <w:lang w:val="en-GB"/>
              </w:rPr>
              <w:t>+2</w:t>
            </w:r>
            <w:r w:rsidR="002A5E85">
              <w:rPr>
                <w:lang w:val="en-GB"/>
              </w:rPr>
              <w:t>7</w:t>
            </w:r>
            <w:r w:rsidR="007C1101" w:rsidRPr="002A4FE3">
              <w:rPr>
                <w:lang w:val="en-GB"/>
              </w:rPr>
              <w:t>%</w:t>
            </w:r>
          </w:p>
        </w:tc>
      </w:tr>
      <w:tr w:rsidR="007C1101" w:rsidRPr="002A4FE3" w:rsidTr="00A56642">
        <w:tc>
          <w:tcPr>
            <w:tcW w:w="2963" w:type="dxa"/>
            <w:shd w:val="clear" w:color="auto" w:fill="auto"/>
          </w:tcPr>
          <w:p w:rsidR="007C1101" w:rsidRPr="002A4FE3" w:rsidRDefault="007C1101" w:rsidP="007C1101">
            <w:pPr>
              <w:jc w:val="both"/>
              <w:rPr>
                <w:b/>
                <w:bCs/>
                <w:lang w:val="en-GB"/>
              </w:rPr>
            </w:pPr>
            <w:r w:rsidRPr="002A4FE3">
              <w:rPr>
                <w:bCs/>
                <w:lang w:val="en-GB"/>
              </w:rPr>
              <w:t>Trading Margin</w:t>
            </w:r>
          </w:p>
        </w:tc>
        <w:tc>
          <w:tcPr>
            <w:tcW w:w="2214" w:type="dxa"/>
            <w:shd w:val="clear" w:color="auto" w:fill="auto"/>
          </w:tcPr>
          <w:p w:rsidR="007C1101" w:rsidRPr="002A4FE3" w:rsidRDefault="00E60240" w:rsidP="007C1101">
            <w:pPr>
              <w:jc w:val="center"/>
              <w:rPr>
                <w:lang w:val="en-GB"/>
              </w:rPr>
            </w:pPr>
            <w:r w:rsidRPr="002A4FE3">
              <w:rPr>
                <w:lang w:val="en-GB"/>
              </w:rPr>
              <w:t>11.2%</w:t>
            </w:r>
          </w:p>
        </w:tc>
        <w:tc>
          <w:tcPr>
            <w:tcW w:w="2214" w:type="dxa"/>
            <w:shd w:val="clear" w:color="auto" w:fill="auto"/>
          </w:tcPr>
          <w:p w:rsidR="007C1101" w:rsidRPr="002A4FE3" w:rsidRDefault="007C1101" w:rsidP="007C1101">
            <w:pPr>
              <w:jc w:val="center"/>
              <w:rPr>
                <w:lang w:val="en-GB"/>
              </w:rPr>
            </w:pPr>
            <w:r w:rsidRPr="002A4FE3">
              <w:rPr>
                <w:lang w:val="en-GB"/>
              </w:rPr>
              <w:t>10.3%</w:t>
            </w:r>
          </w:p>
        </w:tc>
        <w:tc>
          <w:tcPr>
            <w:tcW w:w="2214" w:type="dxa"/>
            <w:shd w:val="clear" w:color="auto" w:fill="auto"/>
          </w:tcPr>
          <w:p w:rsidR="007C1101" w:rsidRPr="002A4FE3" w:rsidRDefault="00E60240" w:rsidP="007C1101">
            <w:pPr>
              <w:jc w:val="center"/>
              <w:rPr>
                <w:lang w:val="en-GB"/>
              </w:rPr>
            </w:pPr>
            <w:r w:rsidRPr="002A4FE3">
              <w:rPr>
                <w:lang w:val="en-GB"/>
              </w:rPr>
              <w:t>+90</w:t>
            </w:r>
            <w:r w:rsidR="007C1101" w:rsidRPr="002A4FE3">
              <w:rPr>
                <w:lang w:val="en-GB"/>
              </w:rPr>
              <w:t>bps</w:t>
            </w:r>
          </w:p>
        </w:tc>
      </w:tr>
    </w:tbl>
    <w:p w:rsidR="000233B7" w:rsidRPr="002A4FE3" w:rsidRDefault="000233B7" w:rsidP="00AD2184">
      <w:pPr>
        <w:pStyle w:val="ListParagraph"/>
        <w:numPr>
          <w:ilvl w:val="0"/>
          <w:numId w:val="18"/>
        </w:numPr>
        <w:jc w:val="both"/>
        <w:rPr>
          <w:b/>
          <w:sz w:val="18"/>
          <w:szCs w:val="16"/>
        </w:rPr>
      </w:pPr>
      <w:r w:rsidRPr="002A4FE3">
        <w:rPr>
          <w:b/>
          <w:sz w:val="18"/>
          <w:szCs w:val="16"/>
        </w:rPr>
        <w:t xml:space="preserve">Comprising underlying </w:t>
      </w:r>
      <w:r w:rsidR="00E60240" w:rsidRPr="002A4FE3">
        <w:rPr>
          <w:b/>
          <w:sz w:val="18"/>
          <w:szCs w:val="16"/>
        </w:rPr>
        <w:t>+13</w:t>
      </w:r>
      <w:r w:rsidRPr="002A4FE3">
        <w:rPr>
          <w:b/>
          <w:sz w:val="18"/>
          <w:szCs w:val="16"/>
        </w:rPr>
        <w:t>%</w:t>
      </w:r>
      <w:r w:rsidR="00E60240" w:rsidRPr="002A4FE3">
        <w:rPr>
          <w:b/>
          <w:sz w:val="18"/>
          <w:szCs w:val="16"/>
        </w:rPr>
        <w:t xml:space="preserve"> and</w:t>
      </w:r>
      <w:r w:rsidRPr="002A4FE3">
        <w:rPr>
          <w:b/>
          <w:sz w:val="18"/>
          <w:szCs w:val="16"/>
        </w:rPr>
        <w:t xml:space="preserve"> currency impact </w:t>
      </w:r>
      <w:r w:rsidR="00E60240" w:rsidRPr="002A4FE3">
        <w:rPr>
          <w:b/>
          <w:sz w:val="18"/>
          <w:szCs w:val="16"/>
        </w:rPr>
        <w:t>+4</w:t>
      </w:r>
      <w:r w:rsidRPr="002A4FE3">
        <w:rPr>
          <w:b/>
          <w:sz w:val="18"/>
          <w:szCs w:val="16"/>
        </w:rPr>
        <w:t>%</w:t>
      </w:r>
    </w:p>
    <w:p w:rsidR="00F47F78" w:rsidRDefault="00260379" w:rsidP="00F47F78">
      <w:pPr>
        <w:jc w:val="both"/>
        <w:rPr>
          <w:lang w:val="en-GB"/>
        </w:rPr>
      </w:pPr>
      <w:r>
        <w:rPr>
          <w:lang w:val="en-GB"/>
        </w:rPr>
        <w:lastRenderedPageBreak/>
        <w:t xml:space="preserve">This segment delivered an excellent performance during the first half by growing revenues, </w:t>
      </w:r>
      <w:r w:rsidR="00426F1C">
        <w:rPr>
          <w:lang w:val="en-GB"/>
        </w:rPr>
        <w:t xml:space="preserve">and </w:t>
      </w:r>
      <w:r>
        <w:rPr>
          <w:lang w:val="en-GB"/>
        </w:rPr>
        <w:t>margins</w:t>
      </w:r>
      <w:r w:rsidR="00426F1C">
        <w:rPr>
          <w:lang w:val="en-GB"/>
        </w:rPr>
        <w:t>,</w:t>
      </w:r>
      <w:r>
        <w:rPr>
          <w:lang w:val="en-GB"/>
        </w:rPr>
        <w:t xml:space="preserve"> and continuing to expand its</w:t>
      </w:r>
      <w:r w:rsidR="00D31CDB">
        <w:rPr>
          <w:lang w:val="en-GB"/>
        </w:rPr>
        <w:t xml:space="preserve"> advanced</w:t>
      </w:r>
      <w:r>
        <w:rPr>
          <w:lang w:val="en-GB"/>
        </w:rPr>
        <w:t xml:space="preserve"> product offering and global reach. </w:t>
      </w:r>
    </w:p>
    <w:p w:rsidR="00260379" w:rsidRDefault="00260379" w:rsidP="00F47F78">
      <w:pPr>
        <w:jc w:val="both"/>
        <w:rPr>
          <w:lang w:val="en-GB"/>
        </w:rPr>
      </w:pPr>
    </w:p>
    <w:p w:rsidR="00260379" w:rsidRDefault="00260379" w:rsidP="00F47F78">
      <w:pPr>
        <w:jc w:val="both"/>
        <w:rPr>
          <w:lang w:val="en-GB"/>
        </w:rPr>
      </w:pPr>
      <w:r>
        <w:rPr>
          <w:lang w:val="en-GB"/>
        </w:rPr>
        <w:t>Geographically, the North America</w:t>
      </w:r>
      <w:r w:rsidR="002201BC">
        <w:rPr>
          <w:lang w:val="en-GB"/>
        </w:rPr>
        <w:t>n</w:t>
      </w:r>
      <w:r>
        <w:rPr>
          <w:lang w:val="en-GB"/>
        </w:rPr>
        <w:t xml:space="preserve"> market had a particularly strong performance largely as a result of the continuing growth of our </w:t>
      </w:r>
      <w:r w:rsidR="00626B96">
        <w:rPr>
          <w:lang w:val="en-GB"/>
        </w:rPr>
        <w:t>d</w:t>
      </w:r>
      <w:r>
        <w:rPr>
          <w:lang w:val="en-GB"/>
        </w:rPr>
        <w:t xml:space="preserve">ata </w:t>
      </w:r>
      <w:r w:rsidR="00626B96">
        <w:rPr>
          <w:lang w:val="en-GB"/>
        </w:rPr>
        <w:t>s</w:t>
      </w:r>
      <w:r>
        <w:rPr>
          <w:lang w:val="en-GB"/>
        </w:rPr>
        <w:t>olutions and despite a relatively challenging office end market. In the UK</w:t>
      </w:r>
      <w:r w:rsidR="002201BC">
        <w:rPr>
          <w:lang w:val="en-GB"/>
        </w:rPr>
        <w:t>,</w:t>
      </w:r>
      <w:r>
        <w:rPr>
          <w:lang w:val="en-GB"/>
        </w:rPr>
        <w:t xml:space="preserve"> the market has been predictably weaker, and in Australia the first half performance delivered satisfactory growth over prior year. </w:t>
      </w:r>
    </w:p>
    <w:p w:rsidR="00260379" w:rsidRDefault="00260379" w:rsidP="00F47F78">
      <w:pPr>
        <w:jc w:val="both"/>
        <w:rPr>
          <w:lang w:val="en-GB"/>
        </w:rPr>
      </w:pPr>
    </w:p>
    <w:p w:rsidR="00233A2B" w:rsidRDefault="00260379" w:rsidP="00F47F78">
      <w:pPr>
        <w:jc w:val="both"/>
        <w:rPr>
          <w:lang w:val="en-GB"/>
        </w:rPr>
      </w:pPr>
      <w:r>
        <w:rPr>
          <w:lang w:val="en-GB"/>
        </w:rPr>
        <w:t xml:space="preserve">The </w:t>
      </w:r>
      <w:r w:rsidR="00626B96">
        <w:rPr>
          <w:lang w:val="en-GB"/>
        </w:rPr>
        <w:t>d</w:t>
      </w:r>
      <w:r>
        <w:rPr>
          <w:lang w:val="en-GB"/>
        </w:rPr>
        <w:t xml:space="preserve">ata </w:t>
      </w:r>
      <w:r w:rsidR="00626B96">
        <w:rPr>
          <w:lang w:val="en-GB"/>
        </w:rPr>
        <w:t>s</w:t>
      </w:r>
      <w:r>
        <w:rPr>
          <w:lang w:val="en-GB"/>
        </w:rPr>
        <w:t>olution</w:t>
      </w:r>
      <w:r w:rsidR="00F226BC">
        <w:rPr>
          <w:lang w:val="en-GB"/>
        </w:rPr>
        <w:t>s</w:t>
      </w:r>
      <w:r>
        <w:rPr>
          <w:lang w:val="en-GB"/>
        </w:rPr>
        <w:t xml:space="preserve"> </w:t>
      </w:r>
      <w:r w:rsidR="007914B9">
        <w:rPr>
          <w:lang w:val="en-GB"/>
        </w:rPr>
        <w:t xml:space="preserve">product set now represents </w:t>
      </w:r>
      <w:r w:rsidR="00426F1C">
        <w:rPr>
          <w:lang w:val="en-GB"/>
        </w:rPr>
        <w:t>over 50</w:t>
      </w:r>
      <w:r w:rsidR="007914B9">
        <w:rPr>
          <w:lang w:val="en-GB"/>
        </w:rPr>
        <w:t xml:space="preserve">% of global revenue and </w:t>
      </w:r>
      <w:r w:rsidR="00626B96">
        <w:rPr>
          <w:lang w:val="en-GB"/>
        </w:rPr>
        <w:t>is</w:t>
      </w:r>
      <w:r w:rsidR="007914B9">
        <w:rPr>
          <w:lang w:val="en-GB"/>
        </w:rPr>
        <w:t xml:space="preserve"> further bolstered by the </w:t>
      </w:r>
      <w:r w:rsidR="00626B96">
        <w:rPr>
          <w:lang w:val="en-GB"/>
        </w:rPr>
        <w:t xml:space="preserve">recent </w:t>
      </w:r>
      <w:r w:rsidR="007914B9">
        <w:rPr>
          <w:lang w:val="en-GB"/>
        </w:rPr>
        <w:t>acquisition of We</w:t>
      </w:r>
      <w:r w:rsidR="00626B96">
        <w:rPr>
          <w:lang w:val="en-GB"/>
        </w:rPr>
        <w:t>G</w:t>
      </w:r>
      <w:r w:rsidR="007914B9">
        <w:rPr>
          <w:lang w:val="en-GB"/>
        </w:rPr>
        <w:t>o in Germany which</w:t>
      </w:r>
      <w:r w:rsidR="002201BC">
        <w:rPr>
          <w:lang w:val="en-GB"/>
        </w:rPr>
        <w:t>,</w:t>
      </w:r>
      <w:r w:rsidR="007914B9">
        <w:rPr>
          <w:lang w:val="en-GB"/>
        </w:rPr>
        <w:t xml:space="preserve"> in conjunction with our </w:t>
      </w:r>
      <w:r w:rsidR="00626B96">
        <w:rPr>
          <w:lang w:val="en-GB"/>
        </w:rPr>
        <w:t>existing</w:t>
      </w:r>
      <w:r w:rsidR="007914B9">
        <w:rPr>
          <w:lang w:val="en-GB"/>
        </w:rPr>
        <w:t xml:space="preserve"> Belgi</w:t>
      </w:r>
      <w:r w:rsidR="00A44545">
        <w:rPr>
          <w:lang w:val="en-GB"/>
        </w:rPr>
        <w:t>an</w:t>
      </w:r>
      <w:r w:rsidR="007914B9">
        <w:rPr>
          <w:lang w:val="en-GB"/>
        </w:rPr>
        <w:t xml:space="preserve"> unit</w:t>
      </w:r>
      <w:r w:rsidR="002201BC">
        <w:rPr>
          <w:lang w:val="en-GB"/>
        </w:rPr>
        <w:t>,</w:t>
      </w:r>
      <w:r w:rsidR="007914B9">
        <w:rPr>
          <w:lang w:val="en-GB"/>
        </w:rPr>
        <w:t xml:space="preserve"> will advance our presence across the </w:t>
      </w:r>
      <w:r w:rsidR="00626B96">
        <w:rPr>
          <w:lang w:val="en-GB"/>
        </w:rPr>
        <w:t>c</w:t>
      </w:r>
      <w:r w:rsidR="007914B9">
        <w:rPr>
          <w:lang w:val="en-GB"/>
        </w:rPr>
        <w:t xml:space="preserve">ontinent. The </w:t>
      </w:r>
      <w:r w:rsidR="00626B96">
        <w:rPr>
          <w:lang w:val="en-GB"/>
        </w:rPr>
        <w:t>d</w:t>
      </w:r>
      <w:r w:rsidR="007914B9">
        <w:rPr>
          <w:lang w:val="en-GB"/>
        </w:rPr>
        <w:t xml:space="preserve">ata </w:t>
      </w:r>
      <w:r w:rsidR="00626B96">
        <w:rPr>
          <w:lang w:val="en-GB"/>
        </w:rPr>
        <w:t xml:space="preserve">solutions </w:t>
      </w:r>
      <w:r w:rsidR="007914B9">
        <w:rPr>
          <w:lang w:val="en-GB"/>
        </w:rPr>
        <w:t xml:space="preserve">project pipeline is strong and </w:t>
      </w:r>
      <w:r w:rsidR="002201BC">
        <w:rPr>
          <w:lang w:val="en-GB"/>
        </w:rPr>
        <w:t>should</w:t>
      </w:r>
      <w:r w:rsidR="007914B9">
        <w:rPr>
          <w:lang w:val="en-GB"/>
        </w:rPr>
        <w:t xml:space="preserve"> support </w:t>
      </w:r>
      <w:r w:rsidR="002201BC">
        <w:rPr>
          <w:lang w:val="en-GB"/>
        </w:rPr>
        <w:t xml:space="preserve">the </w:t>
      </w:r>
      <w:r w:rsidR="007914B9">
        <w:rPr>
          <w:lang w:val="en-GB"/>
        </w:rPr>
        <w:t xml:space="preserve">continuing growth of this offering through the second half and into 2020. </w:t>
      </w:r>
      <w:bookmarkEnd w:id="2"/>
    </w:p>
    <w:p w:rsidR="00233A2B" w:rsidRPr="00942434" w:rsidRDefault="00233A2B" w:rsidP="00F47F78">
      <w:pPr>
        <w:jc w:val="both"/>
        <w:rPr>
          <w:lang w:val="en-GB"/>
        </w:rPr>
      </w:pPr>
    </w:p>
    <w:bookmarkEnd w:id="3"/>
    <w:p w:rsidR="00F02DCC" w:rsidRDefault="00F47F78" w:rsidP="00F47F78">
      <w:pPr>
        <w:jc w:val="both"/>
        <w:rPr>
          <w:b/>
          <w:i/>
          <w:sz w:val="28"/>
          <w:szCs w:val="28"/>
          <w:lang w:val="en-GB"/>
        </w:rPr>
      </w:pPr>
      <w:r w:rsidRPr="00942434">
        <w:rPr>
          <w:b/>
          <w:i/>
          <w:sz w:val="28"/>
          <w:szCs w:val="28"/>
          <w:lang w:val="en-GB"/>
        </w:rPr>
        <w:t>Financial Review</w:t>
      </w:r>
    </w:p>
    <w:p w:rsidR="00233A2B" w:rsidRDefault="00233A2B" w:rsidP="00F47F78">
      <w:pPr>
        <w:jc w:val="both"/>
        <w:rPr>
          <w:b/>
          <w:lang w:val="en-GB"/>
        </w:rPr>
      </w:pPr>
    </w:p>
    <w:p w:rsidR="00F47F78" w:rsidRPr="006873A6" w:rsidRDefault="00F47F78" w:rsidP="00F47F78">
      <w:pPr>
        <w:jc w:val="both"/>
        <w:rPr>
          <w:b/>
          <w:lang w:val="en-GB"/>
        </w:rPr>
      </w:pPr>
      <w:r w:rsidRPr="006873A6">
        <w:rPr>
          <w:b/>
          <w:lang w:val="en-GB"/>
        </w:rPr>
        <w:t>Overview of results</w:t>
      </w:r>
    </w:p>
    <w:p w:rsidR="00C37B65" w:rsidRPr="00942434" w:rsidRDefault="00F47F78" w:rsidP="00C37B65">
      <w:pPr>
        <w:jc w:val="both"/>
        <w:rPr>
          <w:lang w:val="en-GB"/>
        </w:rPr>
      </w:pPr>
      <w:r w:rsidRPr="006873A6">
        <w:rPr>
          <w:lang w:val="en-GB"/>
        </w:rPr>
        <w:t xml:space="preserve">Group revenue increased by </w:t>
      </w:r>
      <w:r w:rsidR="00FC3D8F" w:rsidRPr="006873A6">
        <w:rPr>
          <w:lang w:val="en-GB"/>
        </w:rPr>
        <w:t>1</w:t>
      </w:r>
      <w:r w:rsidR="00DF53B7" w:rsidRPr="006873A6">
        <w:rPr>
          <w:lang w:val="en-GB"/>
        </w:rPr>
        <w:t>2</w:t>
      </w:r>
      <w:r w:rsidRPr="006873A6">
        <w:rPr>
          <w:lang w:val="en-GB"/>
        </w:rPr>
        <w:t>% to €</w:t>
      </w:r>
      <w:r w:rsidR="00FC3D8F" w:rsidRPr="006873A6">
        <w:rPr>
          <w:lang w:val="en-GB"/>
        </w:rPr>
        <w:t>2,</w:t>
      </w:r>
      <w:r w:rsidR="00DF53B7" w:rsidRPr="006873A6">
        <w:rPr>
          <w:lang w:val="en-GB"/>
        </w:rPr>
        <w:t>243.1</w:t>
      </w:r>
      <w:r w:rsidR="00261FB4" w:rsidRPr="006873A6">
        <w:rPr>
          <w:lang w:val="en-GB"/>
        </w:rPr>
        <w:t xml:space="preserve">m </w:t>
      </w:r>
      <w:r w:rsidRPr="006873A6">
        <w:rPr>
          <w:lang w:val="en-GB"/>
        </w:rPr>
        <w:t xml:space="preserve">(H1 </w:t>
      </w:r>
      <w:r w:rsidR="007C1101" w:rsidRPr="006873A6">
        <w:rPr>
          <w:lang w:val="en-GB"/>
        </w:rPr>
        <w:t>2018</w:t>
      </w:r>
      <w:r w:rsidRPr="006873A6">
        <w:rPr>
          <w:lang w:val="en-GB"/>
        </w:rPr>
        <w:t xml:space="preserve">: </w:t>
      </w:r>
      <w:r w:rsidR="007C1101" w:rsidRPr="006873A6">
        <w:rPr>
          <w:lang w:val="en-GB"/>
        </w:rPr>
        <w:t>€2,009.9m</w:t>
      </w:r>
      <w:r w:rsidRPr="006873A6">
        <w:rPr>
          <w:lang w:val="en-GB"/>
        </w:rPr>
        <w:t xml:space="preserve">) and trading profit increased by </w:t>
      </w:r>
      <w:r w:rsidR="003E0B12" w:rsidRPr="006873A6">
        <w:rPr>
          <w:lang w:val="en-GB"/>
        </w:rPr>
        <w:t>1</w:t>
      </w:r>
      <w:r w:rsidR="00DF53B7" w:rsidRPr="006873A6">
        <w:rPr>
          <w:lang w:val="en-GB"/>
        </w:rPr>
        <w:t>8</w:t>
      </w:r>
      <w:r w:rsidR="003E0B12" w:rsidRPr="006873A6">
        <w:rPr>
          <w:lang w:val="en-GB"/>
        </w:rPr>
        <w:t>% to €</w:t>
      </w:r>
      <w:r w:rsidR="00DF53B7" w:rsidRPr="006873A6">
        <w:rPr>
          <w:lang w:val="en-GB"/>
        </w:rPr>
        <w:t>230.4</w:t>
      </w:r>
      <w:r w:rsidRPr="006873A6">
        <w:rPr>
          <w:lang w:val="en-GB"/>
        </w:rPr>
        <w:t xml:space="preserve">m (H1 </w:t>
      </w:r>
      <w:r w:rsidR="007C1101" w:rsidRPr="006873A6">
        <w:rPr>
          <w:lang w:val="en-GB"/>
        </w:rPr>
        <w:t>2018</w:t>
      </w:r>
      <w:r w:rsidRPr="006873A6">
        <w:rPr>
          <w:lang w:val="en-GB"/>
        </w:rPr>
        <w:t xml:space="preserve">: </w:t>
      </w:r>
      <w:r w:rsidR="007C1101" w:rsidRPr="006873A6">
        <w:rPr>
          <w:lang w:val="en-GB"/>
        </w:rPr>
        <w:t>€195.3m</w:t>
      </w:r>
      <w:r w:rsidRPr="006873A6">
        <w:rPr>
          <w:lang w:val="en-GB"/>
        </w:rPr>
        <w:t>). This represents a</w:t>
      </w:r>
      <w:r w:rsidR="00426F1C">
        <w:rPr>
          <w:lang w:val="en-GB"/>
        </w:rPr>
        <w:t>n</w:t>
      </w:r>
      <w:r w:rsidRPr="006873A6">
        <w:rPr>
          <w:lang w:val="en-GB"/>
        </w:rPr>
        <w:t xml:space="preserve"> </w:t>
      </w:r>
      <w:r w:rsidR="003E0B12" w:rsidRPr="006873A6">
        <w:rPr>
          <w:lang w:val="en-GB"/>
        </w:rPr>
        <w:t>1</w:t>
      </w:r>
      <w:r w:rsidR="00DF53B7" w:rsidRPr="006873A6">
        <w:rPr>
          <w:lang w:val="en-GB"/>
        </w:rPr>
        <w:t>1</w:t>
      </w:r>
      <w:r w:rsidRPr="006873A6">
        <w:rPr>
          <w:lang w:val="en-GB"/>
        </w:rPr>
        <w:t xml:space="preserve">% increase </w:t>
      </w:r>
      <w:r w:rsidR="003E0B12" w:rsidRPr="006873A6">
        <w:rPr>
          <w:lang w:val="en-GB"/>
        </w:rPr>
        <w:t>in sales and a 1</w:t>
      </w:r>
      <w:r w:rsidR="00DF53B7" w:rsidRPr="006873A6">
        <w:rPr>
          <w:lang w:val="en-GB"/>
        </w:rPr>
        <w:t>7</w:t>
      </w:r>
      <w:r w:rsidRPr="006873A6">
        <w:rPr>
          <w:lang w:val="en-GB"/>
        </w:rPr>
        <w:t>% increase in trading profit on a constant currency basis.</w:t>
      </w:r>
      <w:r w:rsidRPr="00DF53B7">
        <w:rPr>
          <w:lang w:val="en-GB"/>
        </w:rPr>
        <w:t xml:space="preserve"> The Group’s trading margin </w:t>
      </w:r>
      <w:r w:rsidR="00C568A3" w:rsidRPr="00DF53B7">
        <w:rPr>
          <w:lang w:val="en-GB"/>
        </w:rPr>
        <w:t>increased</w:t>
      </w:r>
      <w:r w:rsidRPr="00DF53B7">
        <w:rPr>
          <w:lang w:val="en-GB"/>
        </w:rPr>
        <w:t xml:space="preserve"> by </w:t>
      </w:r>
      <w:r w:rsidR="00DF53B7" w:rsidRPr="00DF53B7">
        <w:rPr>
          <w:lang w:val="en-GB"/>
        </w:rPr>
        <w:t>6</w:t>
      </w:r>
      <w:r w:rsidR="003E0B12" w:rsidRPr="00DF53B7">
        <w:rPr>
          <w:lang w:val="en-GB"/>
        </w:rPr>
        <w:t>0</w:t>
      </w:r>
      <w:r w:rsidRPr="00DF53B7">
        <w:rPr>
          <w:lang w:val="en-GB"/>
        </w:rPr>
        <w:t>bps t</w:t>
      </w:r>
      <w:r w:rsidR="003E0B12" w:rsidRPr="00DF53B7">
        <w:rPr>
          <w:lang w:val="en-GB"/>
        </w:rPr>
        <w:t xml:space="preserve">o </w:t>
      </w:r>
      <w:r w:rsidR="00DF53B7" w:rsidRPr="00DF53B7">
        <w:rPr>
          <w:lang w:val="en-GB"/>
        </w:rPr>
        <w:t>10.3</w:t>
      </w:r>
      <w:r w:rsidRPr="00DF53B7">
        <w:rPr>
          <w:lang w:val="en-GB"/>
        </w:rPr>
        <w:t xml:space="preserve">% (H1 </w:t>
      </w:r>
      <w:r w:rsidR="007C1101" w:rsidRPr="00DF53B7">
        <w:rPr>
          <w:lang w:val="en-GB"/>
        </w:rPr>
        <w:t>2018</w:t>
      </w:r>
      <w:r w:rsidRPr="00DF53B7">
        <w:rPr>
          <w:lang w:val="en-GB"/>
        </w:rPr>
        <w:t xml:space="preserve">: </w:t>
      </w:r>
      <w:r w:rsidR="007C1101" w:rsidRPr="00DF53B7">
        <w:rPr>
          <w:lang w:val="en-GB"/>
        </w:rPr>
        <w:t>9.7</w:t>
      </w:r>
      <w:r w:rsidRPr="00DF53B7">
        <w:rPr>
          <w:lang w:val="en-GB"/>
        </w:rPr>
        <w:t xml:space="preserve">%) </w:t>
      </w:r>
      <w:r w:rsidR="006873A6">
        <w:rPr>
          <w:lang w:val="en-GB"/>
        </w:rPr>
        <w:t xml:space="preserve">primarily </w:t>
      </w:r>
      <w:r w:rsidRPr="00DF53B7">
        <w:rPr>
          <w:lang w:val="en-GB"/>
        </w:rPr>
        <w:t xml:space="preserve">reflecting the </w:t>
      </w:r>
      <w:r w:rsidR="003604A9" w:rsidRPr="00DF53B7">
        <w:rPr>
          <w:lang w:val="en-GB"/>
        </w:rPr>
        <w:t>divisional mix of earni</w:t>
      </w:r>
      <w:r w:rsidR="00DD3DD4" w:rsidRPr="00DF53B7">
        <w:rPr>
          <w:lang w:val="en-GB"/>
        </w:rPr>
        <w:t>ngs</w:t>
      </w:r>
      <w:r w:rsidR="00E865FE">
        <w:rPr>
          <w:lang w:val="en-GB"/>
        </w:rPr>
        <w:t xml:space="preserve"> and the impact of </w:t>
      </w:r>
      <w:r w:rsidR="004B2160">
        <w:rPr>
          <w:lang w:val="en-GB"/>
        </w:rPr>
        <w:t xml:space="preserve">lower </w:t>
      </w:r>
      <w:r w:rsidR="00E865FE">
        <w:rPr>
          <w:lang w:val="en-GB"/>
        </w:rPr>
        <w:t>raw material prices year on year</w:t>
      </w:r>
      <w:r w:rsidR="006873A6">
        <w:rPr>
          <w:lang w:val="en-GB"/>
        </w:rPr>
        <w:t xml:space="preserve">. </w:t>
      </w:r>
      <w:r w:rsidR="00C37B65" w:rsidRPr="00DF53B7">
        <w:rPr>
          <w:lang w:val="en-GB"/>
        </w:rPr>
        <w:t>The amortisation charge in respect of intangibles was €</w:t>
      </w:r>
      <w:r w:rsidR="00DF53B7" w:rsidRPr="00DF53B7">
        <w:rPr>
          <w:lang w:val="en-GB"/>
        </w:rPr>
        <w:t>11.</w:t>
      </w:r>
      <w:r w:rsidR="00A2627A">
        <w:rPr>
          <w:lang w:val="en-GB"/>
        </w:rPr>
        <w:t>0</w:t>
      </w:r>
      <w:r w:rsidR="00C37B65" w:rsidRPr="00DF53B7">
        <w:rPr>
          <w:lang w:val="en-GB"/>
        </w:rPr>
        <w:t>m compared to €</w:t>
      </w:r>
      <w:r w:rsidR="007C1101" w:rsidRPr="00DF53B7">
        <w:rPr>
          <w:lang w:val="en-GB"/>
        </w:rPr>
        <w:t>9.0</w:t>
      </w:r>
      <w:r w:rsidR="00C37B65" w:rsidRPr="00DF53B7">
        <w:rPr>
          <w:lang w:val="en-GB"/>
        </w:rPr>
        <w:t xml:space="preserve">m in the first half of </w:t>
      </w:r>
      <w:r w:rsidR="007C1101" w:rsidRPr="00DF53B7">
        <w:rPr>
          <w:lang w:val="en-GB"/>
        </w:rPr>
        <w:t>2018</w:t>
      </w:r>
      <w:r w:rsidR="00C37B65" w:rsidRPr="00DF53B7">
        <w:rPr>
          <w:lang w:val="en-GB"/>
        </w:rPr>
        <w:t xml:space="preserve"> with the increase reflecting</w:t>
      </w:r>
      <w:r w:rsidR="004B2160">
        <w:rPr>
          <w:lang w:val="en-GB"/>
        </w:rPr>
        <w:t xml:space="preserve"> </w:t>
      </w:r>
      <w:r w:rsidR="00C37B65" w:rsidRPr="00DF53B7">
        <w:rPr>
          <w:lang w:val="en-GB"/>
        </w:rPr>
        <w:t xml:space="preserve">the effect of intangible assets acquired as part of business acquisition activity during </w:t>
      </w:r>
      <w:r w:rsidR="007C1101" w:rsidRPr="00DF53B7">
        <w:rPr>
          <w:lang w:val="en-GB"/>
        </w:rPr>
        <w:t>2018</w:t>
      </w:r>
      <w:r w:rsidR="00C37B65" w:rsidRPr="00DF53B7">
        <w:rPr>
          <w:lang w:val="en-GB"/>
        </w:rPr>
        <w:t xml:space="preserve">. Group operating profit after amortisation grew </w:t>
      </w:r>
      <w:r w:rsidR="00DF53B7" w:rsidRPr="00DF53B7">
        <w:rPr>
          <w:lang w:val="en-GB"/>
        </w:rPr>
        <w:t>18</w:t>
      </w:r>
      <w:r w:rsidR="00C37B65" w:rsidRPr="00DF53B7">
        <w:rPr>
          <w:lang w:val="en-GB"/>
        </w:rPr>
        <w:t>% to €</w:t>
      </w:r>
      <w:r w:rsidR="00DF53B7" w:rsidRPr="00DF53B7">
        <w:rPr>
          <w:lang w:val="en-GB"/>
        </w:rPr>
        <w:t>219.</w:t>
      </w:r>
      <w:r w:rsidR="00A2627A">
        <w:rPr>
          <w:lang w:val="en-GB"/>
        </w:rPr>
        <w:t>4</w:t>
      </w:r>
      <w:r w:rsidR="00C37B65" w:rsidRPr="00DF53B7">
        <w:rPr>
          <w:lang w:val="en-GB"/>
        </w:rPr>
        <w:t>m</w:t>
      </w:r>
      <w:r w:rsidR="00E865FE">
        <w:rPr>
          <w:lang w:val="en-GB"/>
        </w:rPr>
        <w:t xml:space="preserve"> (H1 2018: €186.3m)</w:t>
      </w:r>
      <w:r w:rsidR="00C37B65" w:rsidRPr="00DF53B7">
        <w:rPr>
          <w:lang w:val="en-GB"/>
        </w:rPr>
        <w:t>.</w:t>
      </w:r>
      <w:r w:rsidR="00C37B65" w:rsidRPr="00942434">
        <w:rPr>
          <w:lang w:val="en-GB"/>
        </w:rPr>
        <w:t xml:space="preserve"> Profit after tax </w:t>
      </w:r>
      <w:r w:rsidR="00C37B65" w:rsidRPr="00A2627A">
        <w:rPr>
          <w:lang w:val="en-GB"/>
        </w:rPr>
        <w:t>was €1</w:t>
      </w:r>
      <w:r w:rsidR="00A2627A" w:rsidRPr="00A2627A">
        <w:rPr>
          <w:lang w:val="en-GB"/>
        </w:rPr>
        <w:t>73.2</w:t>
      </w:r>
      <w:r w:rsidR="00C37B65" w:rsidRPr="00A2627A">
        <w:rPr>
          <w:lang w:val="en-GB"/>
        </w:rPr>
        <w:t>m compared</w:t>
      </w:r>
      <w:r w:rsidR="00C37B65" w:rsidRPr="00942434">
        <w:rPr>
          <w:lang w:val="en-GB"/>
        </w:rPr>
        <w:t xml:space="preserve"> to €1</w:t>
      </w:r>
      <w:r w:rsidR="007E4228">
        <w:rPr>
          <w:lang w:val="en-GB"/>
        </w:rPr>
        <w:t>46.7</w:t>
      </w:r>
      <w:r w:rsidR="00C37B65" w:rsidRPr="00942434">
        <w:rPr>
          <w:lang w:val="en-GB"/>
        </w:rPr>
        <w:t xml:space="preserve">m in the first half of </w:t>
      </w:r>
      <w:r w:rsidR="007C1101">
        <w:rPr>
          <w:lang w:val="en-GB"/>
        </w:rPr>
        <w:t>2018</w:t>
      </w:r>
      <w:r w:rsidR="00A45DF0">
        <w:rPr>
          <w:lang w:val="en-GB"/>
        </w:rPr>
        <w:t>,</w:t>
      </w:r>
      <w:r w:rsidR="00C37B65" w:rsidRPr="00942434">
        <w:rPr>
          <w:lang w:val="en-GB"/>
        </w:rPr>
        <w:t xml:space="preserve"> dr</w:t>
      </w:r>
      <w:r w:rsidR="00A45DF0">
        <w:rPr>
          <w:lang w:val="en-GB"/>
        </w:rPr>
        <w:t>iven in the main</w:t>
      </w:r>
      <w:r w:rsidR="00C37B65" w:rsidRPr="00942434">
        <w:rPr>
          <w:lang w:val="en-GB"/>
        </w:rPr>
        <w:t xml:space="preserve"> by the growth in trading profit. B</w:t>
      </w:r>
      <w:r w:rsidR="0049439B">
        <w:rPr>
          <w:lang w:val="en-GB"/>
        </w:rPr>
        <w:t xml:space="preserve">asic EPS for the period was </w:t>
      </w:r>
      <w:r w:rsidR="00A2627A">
        <w:rPr>
          <w:lang w:val="en-GB"/>
        </w:rPr>
        <w:t>93.8</w:t>
      </w:r>
      <w:r w:rsidR="00C37B65" w:rsidRPr="00942434">
        <w:rPr>
          <w:lang w:val="en-GB"/>
        </w:rPr>
        <w:t xml:space="preserve"> cent, representing an </w:t>
      </w:r>
      <w:r w:rsidR="00C37B65" w:rsidRPr="00A2627A">
        <w:rPr>
          <w:lang w:val="en-GB"/>
        </w:rPr>
        <w:t xml:space="preserve">increase of </w:t>
      </w:r>
      <w:r w:rsidR="00A2627A" w:rsidRPr="00A2627A">
        <w:rPr>
          <w:lang w:val="en-GB"/>
        </w:rPr>
        <w:t>16</w:t>
      </w:r>
      <w:r w:rsidR="00C37B65" w:rsidRPr="00A2627A">
        <w:rPr>
          <w:lang w:val="en-GB"/>
        </w:rPr>
        <w:t xml:space="preserve">% on the first half of </w:t>
      </w:r>
      <w:r w:rsidR="007C1101" w:rsidRPr="00A2627A">
        <w:rPr>
          <w:lang w:val="en-GB"/>
        </w:rPr>
        <w:t>2018</w:t>
      </w:r>
      <w:r w:rsidR="00C37B65" w:rsidRPr="00A2627A">
        <w:rPr>
          <w:lang w:val="en-GB"/>
        </w:rPr>
        <w:t xml:space="preserve"> (H1 </w:t>
      </w:r>
      <w:r w:rsidR="007C1101" w:rsidRPr="00A2627A">
        <w:rPr>
          <w:lang w:val="en-GB"/>
        </w:rPr>
        <w:t>2018</w:t>
      </w:r>
      <w:r w:rsidR="00C37B65" w:rsidRPr="00A2627A">
        <w:rPr>
          <w:lang w:val="en-GB"/>
        </w:rPr>
        <w:t xml:space="preserve">: </w:t>
      </w:r>
      <w:r w:rsidR="007E4228" w:rsidRPr="00A2627A">
        <w:rPr>
          <w:lang w:val="en-GB"/>
        </w:rPr>
        <w:t>80.</w:t>
      </w:r>
      <w:r w:rsidR="00C37B65" w:rsidRPr="00A2627A">
        <w:rPr>
          <w:lang w:val="en-GB"/>
        </w:rPr>
        <w:t>7 cent).</w:t>
      </w:r>
    </w:p>
    <w:p w:rsidR="00C37B65" w:rsidRPr="00942434" w:rsidRDefault="00C37B65" w:rsidP="00C37B65">
      <w:pPr>
        <w:jc w:val="both"/>
        <w:rPr>
          <w:lang w:val="en-GB"/>
        </w:rPr>
      </w:pPr>
    </w:p>
    <w:p w:rsidR="00C37B65" w:rsidRPr="00942434" w:rsidRDefault="00C37B65" w:rsidP="00C37B65">
      <w:pPr>
        <w:jc w:val="both"/>
        <w:rPr>
          <w:lang w:val="en-GB"/>
        </w:rPr>
      </w:pPr>
      <w:r w:rsidRPr="00942434">
        <w:rPr>
          <w:lang w:val="en-GB"/>
        </w:rPr>
        <w:t>The Group’s</w:t>
      </w:r>
      <w:r w:rsidR="0003447D">
        <w:rPr>
          <w:lang w:val="en-GB"/>
        </w:rPr>
        <w:t xml:space="preserve"> underlying</w:t>
      </w:r>
      <w:r w:rsidRPr="00942434">
        <w:rPr>
          <w:lang w:val="en-GB"/>
        </w:rPr>
        <w:t xml:space="preserve"> sales and trading profit performance by division is set out below:</w:t>
      </w:r>
    </w:p>
    <w:p w:rsidR="00C37B65" w:rsidRPr="00942434" w:rsidRDefault="00C37B65" w:rsidP="00C37B65">
      <w:pPr>
        <w:jc w:val="both"/>
        <w:rPr>
          <w:lang w:val="en-GB"/>
        </w:rPr>
      </w:pPr>
    </w:p>
    <w:tbl>
      <w:tblPr>
        <w:tblW w:w="0" w:type="auto"/>
        <w:tblLook w:val="04A0" w:firstRow="1" w:lastRow="0" w:firstColumn="1" w:lastColumn="0" w:noHBand="0" w:noVBand="1"/>
      </w:tblPr>
      <w:tblGrid>
        <w:gridCol w:w="2990"/>
        <w:gridCol w:w="1386"/>
        <w:gridCol w:w="1386"/>
        <w:gridCol w:w="1605"/>
        <w:gridCol w:w="1489"/>
      </w:tblGrid>
      <w:tr w:rsidR="00C37B65" w:rsidRPr="00942434" w:rsidTr="0027688A">
        <w:tc>
          <w:tcPr>
            <w:tcW w:w="2990" w:type="dxa"/>
            <w:tcBorders>
              <w:bottom w:val="single" w:sz="4" w:space="0" w:color="auto"/>
            </w:tcBorders>
            <w:shd w:val="clear" w:color="auto" w:fill="auto"/>
          </w:tcPr>
          <w:p w:rsidR="00C37B65" w:rsidRPr="00942434" w:rsidRDefault="00C37B65" w:rsidP="0027688A">
            <w:pPr>
              <w:jc w:val="both"/>
              <w:rPr>
                <w:lang w:val="en-GB"/>
              </w:rPr>
            </w:pPr>
            <w:r w:rsidRPr="00942434">
              <w:rPr>
                <w:lang w:val="en-GB"/>
              </w:rPr>
              <w:t xml:space="preserve">Sales </w:t>
            </w:r>
          </w:p>
        </w:tc>
        <w:tc>
          <w:tcPr>
            <w:tcW w:w="1386" w:type="dxa"/>
            <w:tcBorders>
              <w:bottom w:val="single" w:sz="4" w:space="0" w:color="auto"/>
            </w:tcBorders>
          </w:tcPr>
          <w:p w:rsidR="00C37B65" w:rsidRPr="00942434" w:rsidRDefault="00C37B65" w:rsidP="0027688A">
            <w:pPr>
              <w:jc w:val="center"/>
              <w:rPr>
                <w:lang w:val="en-GB"/>
              </w:rPr>
            </w:pPr>
            <w:r w:rsidRPr="00942434">
              <w:rPr>
                <w:lang w:val="en-GB"/>
              </w:rPr>
              <w:t>Underlying</w:t>
            </w:r>
          </w:p>
        </w:tc>
        <w:tc>
          <w:tcPr>
            <w:tcW w:w="1386" w:type="dxa"/>
            <w:tcBorders>
              <w:bottom w:val="single" w:sz="4" w:space="0" w:color="auto"/>
            </w:tcBorders>
          </w:tcPr>
          <w:p w:rsidR="00C37B65" w:rsidRPr="00942434" w:rsidRDefault="00C37B65" w:rsidP="0027688A">
            <w:pPr>
              <w:jc w:val="center"/>
              <w:rPr>
                <w:lang w:val="en-GB"/>
              </w:rPr>
            </w:pPr>
            <w:r w:rsidRPr="00942434">
              <w:rPr>
                <w:lang w:val="en-GB"/>
              </w:rPr>
              <w:t>Currency</w:t>
            </w:r>
          </w:p>
        </w:tc>
        <w:tc>
          <w:tcPr>
            <w:tcW w:w="1605" w:type="dxa"/>
            <w:tcBorders>
              <w:bottom w:val="single" w:sz="4" w:space="0" w:color="auto"/>
            </w:tcBorders>
            <w:shd w:val="clear" w:color="auto" w:fill="auto"/>
          </w:tcPr>
          <w:p w:rsidR="00C37B65" w:rsidRPr="00942434" w:rsidRDefault="00C37B65" w:rsidP="0027688A">
            <w:pPr>
              <w:jc w:val="center"/>
              <w:rPr>
                <w:lang w:val="en-GB"/>
              </w:rPr>
            </w:pPr>
            <w:r w:rsidRPr="00942434">
              <w:rPr>
                <w:lang w:val="en-GB"/>
              </w:rPr>
              <w:t>Acquisition</w:t>
            </w:r>
          </w:p>
        </w:tc>
        <w:tc>
          <w:tcPr>
            <w:tcW w:w="1489" w:type="dxa"/>
            <w:tcBorders>
              <w:bottom w:val="single" w:sz="4" w:space="0" w:color="auto"/>
            </w:tcBorders>
            <w:shd w:val="clear" w:color="auto" w:fill="auto"/>
          </w:tcPr>
          <w:p w:rsidR="00C37B65" w:rsidRPr="00942434" w:rsidRDefault="00C37B65" w:rsidP="0027688A">
            <w:pPr>
              <w:jc w:val="center"/>
              <w:rPr>
                <w:lang w:val="en-GB"/>
              </w:rPr>
            </w:pPr>
            <w:r w:rsidRPr="00942434">
              <w:rPr>
                <w:lang w:val="en-GB"/>
              </w:rPr>
              <w:t>Total</w:t>
            </w:r>
          </w:p>
        </w:tc>
      </w:tr>
      <w:tr w:rsidR="00C37B65" w:rsidRPr="00942434" w:rsidTr="0027688A">
        <w:tc>
          <w:tcPr>
            <w:tcW w:w="2990" w:type="dxa"/>
            <w:tcBorders>
              <w:top w:val="single" w:sz="4" w:space="0" w:color="auto"/>
            </w:tcBorders>
            <w:shd w:val="clear" w:color="auto" w:fill="auto"/>
          </w:tcPr>
          <w:p w:rsidR="00C37B65" w:rsidRPr="00942434" w:rsidRDefault="00C37B65" w:rsidP="0027688A">
            <w:pPr>
              <w:jc w:val="both"/>
              <w:rPr>
                <w:lang w:val="en-GB"/>
              </w:rPr>
            </w:pPr>
            <w:r w:rsidRPr="00942434">
              <w:rPr>
                <w:lang w:val="en-GB"/>
              </w:rPr>
              <w:t xml:space="preserve">Insulated Panels </w:t>
            </w:r>
          </w:p>
        </w:tc>
        <w:tc>
          <w:tcPr>
            <w:tcW w:w="1386" w:type="dxa"/>
            <w:tcBorders>
              <w:top w:val="single" w:sz="4" w:space="0" w:color="auto"/>
            </w:tcBorders>
          </w:tcPr>
          <w:p w:rsidR="00C37B65" w:rsidRPr="00942434" w:rsidRDefault="00E60240" w:rsidP="0027688A">
            <w:pPr>
              <w:jc w:val="center"/>
              <w:rPr>
                <w:lang w:val="en-GB"/>
              </w:rPr>
            </w:pPr>
            <w:r>
              <w:rPr>
                <w:lang w:val="en-GB"/>
              </w:rPr>
              <w:t>+3%</w:t>
            </w:r>
          </w:p>
        </w:tc>
        <w:tc>
          <w:tcPr>
            <w:tcW w:w="1386" w:type="dxa"/>
            <w:tcBorders>
              <w:top w:val="single" w:sz="4" w:space="0" w:color="auto"/>
            </w:tcBorders>
          </w:tcPr>
          <w:p w:rsidR="00C37B65" w:rsidRPr="00942434" w:rsidRDefault="00E60240" w:rsidP="0027688A">
            <w:pPr>
              <w:jc w:val="center"/>
              <w:rPr>
                <w:lang w:val="en-GB"/>
              </w:rPr>
            </w:pPr>
            <w:r>
              <w:rPr>
                <w:lang w:val="en-GB"/>
              </w:rPr>
              <w:t>+1%</w:t>
            </w:r>
          </w:p>
        </w:tc>
        <w:tc>
          <w:tcPr>
            <w:tcW w:w="1605" w:type="dxa"/>
            <w:tcBorders>
              <w:top w:val="single" w:sz="4" w:space="0" w:color="auto"/>
            </w:tcBorders>
            <w:shd w:val="clear" w:color="auto" w:fill="auto"/>
          </w:tcPr>
          <w:p w:rsidR="00C37B65" w:rsidRPr="00942434" w:rsidRDefault="00E60240" w:rsidP="0027688A">
            <w:pPr>
              <w:jc w:val="center"/>
              <w:rPr>
                <w:lang w:val="en-GB"/>
              </w:rPr>
            </w:pPr>
            <w:r>
              <w:rPr>
                <w:lang w:val="en-GB"/>
              </w:rPr>
              <w:t>+10%</w:t>
            </w:r>
          </w:p>
        </w:tc>
        <w:tc>
          <w:tcPr>
            <w:tcW w:w="1489" w:type="dxa"/>
            <w:tcBorders>
              <w:top w:val="single" w:sz="4" w:space="0" w:color="auto"/>
            </w:tcBorders>
            <w:shd w:val="clear" w:color="auto" w:fill="auto"/>
          </w:tcPr>
          <w:p w:rsidR="00C37B65" w:rsidRPr="00942434" w:rsidRDefault="00E60240" w:rsidP="0027688A">
            <w:pPr>
              <w:jc w:val="center"/>
              <w:rPr>
                <w:lang w:val="en-GB"/>
              </w:rPr>
            </w:pPr>
            <w:r>
              <w:rPr>
                <w:lang w:val="en-GB"/>
              </w:rPr>
              <w:t>+14%</w:t>
            </w:r>
          </w:p>
        </w:tc>
      </w:tr>
      <w:tr w:rsidR="00C37B65" w:rsidRPr="00942434" w:rsidTr="0027688A">
        <w:tc>
          <w:tcPr>
            <w:tcW w:w="2990" w:type="dxa"/>
            <w:shd w:val="clear" w:color="auto" w:fill="auto"/>
          </w:tcPr>
          <w:p w:rsidR="00C37B65" w:rsidRPr="00942434" w:rsidRDefault="00C37B65" w:rsidP="0027688A">
            <w:pPr>
              <w:jc w:val="both"/>
              <w:rPr>
                <w:lang w:val="en-GB"/>
              </w:rPr>
            </w:pPr>
            <w:r w:rsidRPr="00942434">
              <w:rPr>
                <w:lang w:val="en-GB"/>
              </w:rPr>
              <w:t xml:space="preserve">Insulation Boards </w:t>
            </w:r>
          </w:p>
        </w:tc>
        <w:tc>
          <w:tcPr>
            <w:tcW w:w="1386" w:type="dxa"/>
          </w:tcPr>
          <w:p w:rsidR="00C37B65" w:rsidRPr="00942434" w:rsidRDefault="00E60240" w:rsidP="0027688A">
            <w:pPr>
              <w:jc w:val="center"/>
              <w:rPr>
                <w:lang w:val="en-GB"/>
              </w:rPr>
            </w:pPr>
            <w:r>
              <w:rPr>
                <w:lang w:val="en-GB"/>
              </w:rPr>
              <w:t>-</w:t>
            </w:r>
          </w:p>
        </w:tc>
        <w:tc>
          <w:tcPr>
            <w:tcW w:w="1386" w:type="dxa"/>
          </w:tcPr>
          <w:p w:rsidR="00C37B65" w:rsidRPr="00942434" w:rsidRDefault="00E60240" w:rsidP="0027688A">
            <w:pPr>
              <w:jc w:val="center"/>
              <w:rPr>
                <w:lang w:val="en-GB"/>
              </w:rPr>
            </w:pPr>
            <w:r>
              <w:rPr>
                <w:lang w:val="en-GB"/>
              </w:rPr>
              <w:t>+1%</w:t>
            </w:r>
          </w:p>
        </w:tc>
        <w:tc>
          <w:tcPr>
            <w:tcW w:w="1605" w:type="dxa"/>
            <w:shd w:val="clear" w:color="auto" w:fill="auto"/>
          </w:tcPr>
          <w:p w:rsidR="00C37B65" w:rsidRPr="00942434" w:rsidRDefault="00E60240" w:rsidP="0027688A">
            <w:pPr>
              <w:jc w:val="center"/>
              <w:rPr>
                <w:lang w:val="en-GB"/>
              </w:rPr>
            </w:pPr>
            <w:r>
              <w:rPr>
                <w:lang w:val="en-GB"/>
              </w:rPr>
              <w:t>+4%</w:t>
            </w:r>
          </w:p>
        </w:tc>
        <w:tc>
          <w:tcPr>
            <w:tcW w:w="1489" w:type="dxa"/>
            <w:shd w:val="clear" w:color="auto" w:fill="auto"/>
          </w:tcPr>
          <w:p w:rsidR="00C37B65" w:rsidRPr="00942434" w:rsidRDefault="00E60240" w:rsidP="0027688A">
            <w:pPr>
              <w:jc w:val="center"/>
              <w:rPr>
                <w:lang w:val="en-GB"/>
              </w:rPr>
            </w:pPr>
            <w:r>
              <w:rPr>
                <w:lang w:val="en-GB"/>
              </w:rPr>
              <w:t>+5%</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Light &amp;</w:t>
            </w:r>
            <w:r>
              <w:rPr>
                <w:lang w:val="en-GB"/>
              </w:rPr>
              <w:t xml:space="preserve"> </w:t>
            </w:r>
            <w:r w:rsidRPr="00942434">
              <w:rPr>
                <w:lang w:val="en-GB"/>
              </w:rPr>
              <w:t>Air</w:t>
            </w:r>
          </w:p>
        </w:tc>
        <w:tc>
          <w:tcPr>
            <w:tcW w:w="1386" w:type="dxa"/>
          </w:tcPr>
          <w:p w:rsidR="004D5792" w:rsidRPr="00942434" w:rsidRDefault="00E60240" w:rsidP="004D5792">
            <w:pPr>
              <w:jc w:val="center"/>
              <w:rPr>
                <w:lang w:val="en-GB"/>
              </w:rPr>
            </w:pPr>
            <w:r>
              <w:rPr>
                <w:lang w:val="en-GB"/>
              </w:rPr>
              <w:t>+</w:t>
            </w:r>
            <w:r w:rsidR="002A5E85">
              <w:rPr>
                <w:lang w:val="en-GB"/>
              </w:rPr>
              <w:t>6</w:t>
            </w:r>
            <w:r>
              <w:rPr>
                <w:lang w:val="en-GB"/>
              </w:rPr>
              <w:t>%</w:t>
            </w:r>
          </w:p>
        </w:tc>
        <w:tc>
          <w:tcPr>
            <w:tcW w:w="1386" w:type="dxa"/>
          </w:tcPr>
          <w:p w:rsidR="004D5792" w:rsidRPr="00942434" w:rsidRDefault="00E60240" w:rsidP="004D5792">
            <w:pPr>
              <w:jc w:val="center"/>
              <w:rPr>
                <w:lang w:val="en-GB"/>
              </w:rPr>
            </w:pPr>
            <w:r>
              <w:rPr>
                <w:lang w:val="en-GB"/>
              </w:rPr>
              <w:t>+1%</w:t>
            </w:r>
          </w:p>
        </w:tc>
        <w:tc>
          <w:tcPr>
            <w:tcW w:w="1605" w:type="dxa"/>
            <w:shd w:val="clear" w:color="auto" w:fill="auto"/>
          </w:tcPr>
          <w:p w:rsidR="004D5792" w:rsidRPr="00942434" w:rsidRDefault="00E60240" w:rsidP="004D5792">
            <w:pPr>
              <w:jc w:val="center"/>
              <w:rPr>
                <w:lang w:val="en-GB"/>
              </w:rPr>
            </w:pPr>
            <w:r>
              <w:rPr>
                <w:lang w:val="en-GB"/>
              </w:rPr>
              <w:t>+</w:t>
            </w:r>
            <w:r w:rsidR="002A5E85">
              <w:rPr>
                <w:lang w:val="en-GB"/>
              </w:rPr>
              <w:t>4</w:t>
            </w:r>
            <w:r>
              <w:rPr>
                <w:lang w:val="en-GB"/>
              </w:rPr>
              <w:t>%</w:t>
            </w:r>
          </w:p>
        </w:tc>
        <w:tc>
          <w:tcPr>
            <w:tcW w:w="1489" w:type="dxa"/>
            <w:shd w:val="clear" w:color="auto" w:fill="auto"/>
          </w:tcPr>
          <w:p w:rsidR="004D5792" w:rsidRPr="00942434" w:rsidRDefault="00E60240" w:rsidP="004D5792">
            <w:pPr>
              <w:jc w:val="center"/>
              <w:rPr>
                <w:lang w:val="en-GB"/>
              </w:rPr>
            </w:pPr>
            <w:r>
              <w:rPr>
                <w:lang w:val="en-GB"/>
              </w:rPr>
              <w:t>+</w:t>
            </w:r>
            <w:r w:rsidR="002A5E85">
              <w:rPr>
                <w:lang w:val="en-GB"/>
              </w:rPr>
              <w:t>11</w:t>
            </w:r>
            <w:r>
              <w:rPr>
                <w:lang w:val="en-GB"/>
              </w:rPr>
              <w:t>%</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Water &amp; Energy</w:t>
            </w:r>
          </w:p>
        </w:tc>
        <w:tc>
          <w:tcPr>
            <w:tcW w:w="1386" w:type="dxa"/>
          </w:tcPr>
          <w:p w:rsidR="004D5792" w:rsidRPr="00942434" w:rsidRDefault="00E60240" w:rsidP="004D5792">
            <w:pPr>
              <w:jc w:val="center"/>
              <w:rPr>
                <w:lang w:val="en-GB"/>
              </w:rPr>
            </w:pPr>
            <w:r>
              <w:rPr>
                <w:lang w:val="en-GB"/>
              </w:rPr>
              <w:t>-1%</w:t>
            </w:r>
          </w:p>
        </w:tc>
        <w:tc>
          <w:tcPr>
            <w:tcW w:w="1386" w:type="dxa"/>
          </w:tcPr>
          <w:p w:rsidR="004D5792" w:rsidRPr="00942434" w:rsidRDefault="00E60240" w:rsidP="004D5792">
            <w:pPr>
              <w:jc w:val="center"/>
              <w:rPr>
                <w:lang w:val="en-GB"/>
              </w:rPr>
            </w:pPr>
            <w:r>
              <w:rPr>
                <w:lang w:val="en-GB"/>
              </w:rPr>
              <w:t>-</w:t>
            </w:r>
          </w:p>
        </w:tc>
        <w:tc>
          <w:tcPr>
            <w:tcW w:w="1605" w:type="dxa"/>
            <w:shd w:val="clear" w:color="auto" w:fill="auto"/>
          </w:tcPr>
          <w:p w:rsidR="004D5792" w:rsidRPr="00942434" w:rsidRDefault="00E60240" w:rsidP="004D5792">
            <w:pPr>
              <w:jc w:val="center"/>
              <w:rPr>
                <w:lang w:val="en-GB"/>
              </w:rPr>
            </w:pPr>
            <w:r>
              <w:rPr>
                <w:lang w:val="en-GB"/>
              </w:rPr>
              <w:t>+8%</w:t>
            </w:r>
          </w:p>
        </w:tc>
        <w:tc>
          <w:tcPr>
            <w:tcW w:w="1489" w:type="dxa"/>
            <w:shd w:val="clear" w:color="auto" w:fill="auto"/>
          </w:tcPr>
          <w:p w:rsidR="004D5792" w:rsidRPr="00942434" w:rsidRDefault="00E60240" w:rsidP="004D5792">
            <w:pPr>
              <w:jc w:val="center"/>
              <w:rPr>
                <w:lang w:val="en-GB"/>
              </w:rPr>
            </w:pPr>
            <w:r>
              <w:rPr>
                <w:lang w:val="en-GB"/>
              </w:rPr>
              <w:t>+7%</w:t>
            </w:r>
          </w:p>
        </w:tc>
      </w:tr>
      <w:tr w:rsidR="004D5792" w:rsidRPr="00942434" w:rsidTr="0027688A">
        <w:tc>
          <w:tcPr>
            <w:tcW w:w="2990" w:type="dxa"/>
            <w:shd w:val="clear" w:color="auto" w:fill="auto"/>
          </w:tcPr>
          <w:p w:rsidR="004D5792" w:rsidRPr="00942434" w:rsidRDefault="007F4B8F" w:rsidP="004D5792">
            <w:pPr>
              <w:jc w:val="both"/>
              <w:rPr>
                <w:lang w:val="en-GB"/>
              </w:rPr>
            </w:pPr>
            <w:r>
              <w:rPr>
                <w:lang w:val="en-GB"/>
              </w:rPr>
              <w:t>Data &amp; Flooring</w:t>
            </w:r>
            <w:r w:rsidR="004D5792" w:rsidRPr="00942434">
              <w:rPr>
                <w:lang w:val="en-GB"/>
              </w:rPr>
              <w:t xml:space="preserve"> </w:t>
            </w:r>
          </w:p>
        </w:tc>
        <w:tc>
          <w:tcPr>
            <w:tcW w:w="1386" w:type="dxa"/>
          </w:tcPr>
          <w:p w:rsidR="004D5792" w:rsidRPr="00942434" w:rsidRDefault="00E60240" w:rsidP="004D5792">
            <w:pPr>
              <w:jc w:val="center"/>
              <w:rPr>
                <w:lang w:val="en-GB"/>
              </w:rPr>
            </w:pPr>
            <w:r>
              <w:rPr>
                <w:lang w:val="en-GB"/>
              </w:rPr>
              <w:t>+13%</w:t>
            </w:r>
          </w:p>
        </w:tc>
        <w:tc>
          <w:tcPr>
            <w:tcW w:w="1386" w:type="dxa"/>
          </w:tcPr>
          <w:p w:rsidR="004D5792" w:rsidRPr="00942434" w:rsidRDefault="00E60240" w:rsidP="004D5792">
            <w:pPr>
              <w:jc w:val="center"/>
              <w:rPr>
                <w:lang w:val="en-GB"/>
              </w:rPr>
            </w:pPr>
            <w:r>
              <w:rPr>
                <w:lang w:val="en-GB"/>
              </w:rPr>
              <w:t>+4%</w:t>
            </w:r>
          </w:p>
        </w:tc>
        <w:tc>
          <w:tcPr>
            <w:tcW w:w="1605" w:type="dxa"/>
            <w:shd w:val="clear" w:color="auto" w:fill="auto"/>
          </w:tcPr>
          <w:p w:rsidR="004D5792" w:rsidRPr="00942434" w:rsidRDefault="00E60240" w:rsidP="004D5792">
            <w:pPr>
              <w:jc w:val="center"/>
              <w:rPr>
                <w:lang w:val="en-GB"/>
              </w:rPr>
            </w:pPr>
            <w:r>
              <w:rPr>
                <w:lang w:val="en-GB"/>
              </w:rPr>
              <w:t>-</w:t>
            </w:r>
          </w:p>
        </w:tc>
        <w:tc>
          <w:tcPr>
            <w:tcW w:w="1489" w:type="dxa"/>
            <w:shd w:val="clear" w:color="auto" w:fill="auto"/>
          </w:tcPr>
          <w:p w:rsidR="004D5792" w:rsidRPr="00942434" w:rsidRDefault="00E60240" w:rsidP="004D5792">
            <w:pPr>
              <w:jc w:val="center"/>
              <w:rPr>
                <w:lang w:val="en-GB"/>
              </w:rPr>
            </w:pPr>
            <w:r>
              <w:rPr>
                <w:lang w:val="en-GB"/>
              </w:rPr>
              <w:t>+17%</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 xml:space="preserve">Group </w:t>
            </w:r>
          </w:p>
        </w:tc>
        <w:tc>
          <w:tcPr>
            <w:tcW w:w="1386" w:type="dxa"/>
            <w:tcBorders>
              <w:top w:val="single" w:sz="4" w:space="0" w:color="auto"/>
              <w:bottom w:val="single" w:sz="4" w:space="0" w:color="auto"/>
            </w:tcBorders>
          </w:tcPr>
          <w:p w:rsidR="004D5792" w:rsidRPr="00942434" w:rsidRDefault="00E60240" w:rsidP="004D5792">
            <w:pPr>
              <w:jc w:val="center"/>
              <w:rPr>
                <w:lang w:val="en-GB"/>
              </w:rPr>
            </w:pPr>
            <w:r>
              <w:rPr>
                <w:lang w:val="en-GB"/>
              </w:rPr>
              <w:t>+3%</w:t>
            </w:r>
          </w:p>
        </w:tc>
        <w:tc>
          <w:tcPr>
            <w:tcW w:w="1386" w:type="dxa"/>
            <w:tcBorders>
              <w:top w:val="single" w:sz="4" w:space="0" w:color="auto"/>
              <w:bottom w:val="single" w:sz="4" w:space="0" w:color="auto"/>
            </w:tcBorders>
          </w:tcPr>
          <w:p w:rsidR="004D5792" w:rsidRPr="00942434" w:rsidRDefault="00E60240" w:rsidP="004D5792">
            <w:pPr>
              <w:jc w:val="center"/>
              <w:rPr>
                <w:lang w:val="en-GB"/>
              </w:rPr>
            </w:pPr>
            <w:r>
              <w:rPr>
                <w:lang w:val="en-GB"/>
              </w:rPr>
              <w:t>+1%</w:t>
            </w:r>
          </w:p>
        </w:tc>
        <w:tc>
          <w:tcPr>
            <w:tcW w:w="1605" w:type="dxa"/>
            <w:tcBorders>
              <w:top w:val="single" w:sz="4" w:space="0" w:color="auto"/>
              <w:bottom w:val="single" w:sz="4" w:space="0" w:color="auto"/>
            </w:tcBorders>
            <w:shd w:val="clear" w:color="auto" w:fill="auto"/>
          </w:tcPr>
          <w:p w:rsidR="004D5792" w:rsidRPr="00942434" w:rsidRDefault="00E60240" w:rsidP="004D5792">
            <w:pPr>
              <w:jc w:val="center"/>
              <w:rPr>
                <w:lang w:val="en-GB"/>
              </w:rPr>
            </w:pPr>
            <w:r>
              <w:rPr>
                <w:lang w:val="en-GB"/>
              </w:rPr>
              <w:t>+8%</w:t>
            </w:r>
          </w:p>
        </w:tc>
        <w:tc>
          <w:tcPr>
            <w:tcW w:w="1489" w:type="dxa"/>
            <w:tcBorders>
              <w:top w:val="single" w:sz="4" w:space="0" w:color="auto"/>
              <w:bottom w:val="single" w:sz="4" w:space="0" w:color="auto"/>
            </w:tcBorders>
            <w:shd w:val="clear" w:color="auto" w:fill="auto"/>
          </w:tcPr>
          <w:p w:rsidR="004D5792" w:rsidRPr="00942434" w:rsidRDefault="00E60240" w:rsidP="004D5792">
            <w:pPr>
              <w:jc w:val="center"/>
              <w:rPr>
                <w:lang w:val="en-GB"/>
              </w:rPr>
            </w:pPr>
            <w:r>
              <w:rPr>
                <w:lang w:val="en-GB"/>
              </w:rPr>
              <w:t>+12%</w:t>
            </w:r>
          </w:p>
        </w:tc>
      </w:tr>
    </w:tbl>
    <w:p w:rsidR="00C37B65" w:rsidRDefault="00C37B65" w:rsidP="00C37B65">
      <w:pPr>
        <w:jc w:val="both"/>
        <w:rPr>
          <w:lang w:val="en-GB"/>
        </w:rPr>
      </w:pPr>
    </w:p>
    <w:p w:rsidR="00F56D4D" w:rsidRPr="00942434" w:rsidRDefault="00F56D4D" w:rsidP="00C37B65">
      <w:pPr>
        <w:jc w:val="both"/>
        <w:rPr>
          <w:lang w:val="en-GB"/>
        </w:rPr>
      </w:pPr>
    </w:p>
    <w:p w:rsidR="00C37B65" w:rsidRPr="00942434" w:rsidRDefault="00C37B65" w:rsidP="00C37B65">
      <w:pPr>
        <w:jc w:val="both"/>
        <w:rPr>
          <w:lang w:val="en-GB"/>
        </w:rPr>
      </w:pPr>
      <w:r w:rsidRPr="00942434">
        <w:rPr>
          <w:lang w:val="en-GB"/>
        </w:rPr>
        <w:t>The Group’s trading profit measure is earnings before interest, tax and amortisation of intangibles:</w:t>
      </w:r>
    </w:p>
    <w:p w:rsidR="00C37B65" w:rsidRPr="00942434" w:rsidRDefault="00C37B65" w:rsidP="00C37B65">
      <w:pPr>
        <w:jc w:val="both"/>
        <w:rPr>
          <w:lang w:val="en-GB"/>
        </w:rPr>
      </w:pPr>
    </w:p>
    <w:tbl>
      <w:tblPr>
        <w:tblW w:w="0" w:type="auto"/>
        <w:tblLook w:val="04A0" w:firstRow="1" w:lastRow="0" w:firstColumn="1" w:lastColumn="0" w:noHBand="0" w:noVBand="1"/>
      </w:tblPr>
      <w:tblGrid>
        <w:gridCol w:w="2990"/>
        <w:gridCol w:w="1386"/>
        <w:gridCol w:w="1386"/>
        <w:gridCol w:w="1605"/>
        <w:gridCol w:w="1489"/>
      </w:tblGrid>
      <w:tr w:rsidR="00C37B65" w:rsidRPr="00942434" w:rsidTr="0027688A">
        <w:tc>
          <w:tcPr>
            <w:tcW w:w="2990" w:type="dxa"/>
            <w:tcBorders>
              <w:bottom w:val="single" w:sz="4" w:space="0" w:color="auto"/>
            </w:tcBorders>
            <w:shd w:val="clear" w:color="auto" w:fill="auto"/>
          </w:tcPr>
          <w:p w:rsidR="00C37B65" w:rsidRPr="00942434" w:rsidRDefault="00C37B65" w:rsidP="0027688A">
            <w:pPr>
              <w:jc w:val="both"/>
              <w:rPr>
                <w:lang w:val="en-GB"/>
              </w:rPr>
            </w:pPr>
            <w:r w:rsidRPr="00942434">
              <w:rPr>
                <w:lang w:val="en-GB"/>
              </w:rPr>
              <w:t>Trading Profit</w:t>
            </w:r>
          </w:p>
        </w:tc>
        <w:tc>
          <w:tcPr>
            <w:tcW w:w="1386" w:type="dxa"/>
            <w:tcBorders>
              <w:bottom w:val="single" w:sz="4" w:space="0" w:color="auto"/>
            </w:tcBorders>
          </w:tcPr>
          <w:p w:rsidR="00C37B65" w:rsidRPr="00942434" w:rsidRDefault="00C37B65" w:rsidP="0027688A">
            <w:pPr>
              <w:jc w:val="center"/>
              <w:rPr>
                <w:lang w:val="en-GB"/>
              </w:rPr>
            </w:pPr>
            <w:r w:rsidRPr="00942434">
              <w:rPr>
                <w:lang w:val="en-GB"/>
              </w:rPr>
              <w:t>Underlying</w:t>
            </w:r>
          </w:p>
        </w:tc>
        <w:tc>
          <w:tcPr>
            <w:tcW w:w="1386" w:type="dxa"/>
            <w:tcBorders>
              <w:bottom w:val="single" w:sz="4" w:space="0" w:color="auto"/>
            </w:tcBorders>
          </w:tcPr>
          <w:p w:rsidR="00C37B65" w:rsidRPr="00942434" w:rsidRDefault="00C37B65" w:rsidP="0027688A">
            <w:pPr>
              <w:jc w:val="center"/>
              <w:rPr>
                <w:lang w:val="en-GB"/>
              </w:rPr>
            </w:pPr>
            <w:r w:rsidRPr="00942434">
              <w:rPr>
                <w:lang w:val="en-GB"/>
              </w:rPr>
              <w:t>Currency</w:t>
            </w:r>
          </w:p>
        </w:tc>
        <w:tc>
          <w:tcPr>
            <w:tcW w:w="1605" w:type="dxa"/>
            <w:tcBorders>
              <w:bottom w:val="single" w:sz="4" w:space="0" w:color="auto"/>
            </w:tcBorders>
            <w:shd w:val="clear" w:color="auto" w:fill="auto"/>
          </w:tcPr>
          <w:p w:rsidR="00C37B65" w:rsidRPr="00942434" w:rsidRDefault="00C37B65" w:rsidP="0027688A">
            <w:pPr>
              <w:jc w:val="center"/>
              <w:rPr>
                <w:lang w:val="en-GB"/>
              </w:rPr>
            </w:pPr>
            <w:r w:rsidRPr="00942434">
              <w:rPr>
                <w:lang w:val="en-GB"/>
              </w:rPr>
              <w:t>Acquisition</w:t>
            </w:r>
          </w:p>
        </w:tc>
        <w:tc>
          <w:tcPr>
            <w:tcW w:w="1489" w:type="dxa"/>
            <w:tcBorders>
              <w:bottom w:val="single" w:sz="4" w:space="0" w:color="auto"/>
            </w:tcBorders>
            <w:shd w:val="clear" w:color="auto" w:fill="auto"/>
          </w:tcPr>
          <w:p w:rsidR="00C37B65" w:rsidRPr="00942434" w:rsidRDefault="00C37B65" w:rsidP="0027688A">
            <w:pPr>
              <w:jc w:val="center"/>
              <w:rPr>
                <w:lang w:val="en-GB"/>
              </w:rPr>
            </w:pPr>
            <w:r w:rsidRPr="00942434">
              <w:rPr>
                <w:lang w:val="en-GB"/>
              </w:rPr>
              <w:t>Total</w:t>
            </w:r>
          </w:p>
        </w:tc>
      </w:tr>
      <w:tr w:rsidR="00C37B65" w:rsidRPr="00942434" w:rsidTr="0027688A">
        <w:tc>
          <w:tcPr>
            <w:tcW w:w="2990" w:type="dxa"/>
            <w:tcBorders>
              <w:top w:val="single" w:sz="4" w:space="0" w:color="auto"/>
            </w:tcBorders>
            <w:shd w:val="clear" w:color="auto" w:fill="auto"/>
          </w:tcPr>
          <w:p w:rsidR="00C37B65" w:rsidRPr="00942434" w:rsidRDefault="00C37B65" w:rsidP="0027688A">
            <w:pPr>
              <w:jc w:val="both"/>
              <w:rPr>
                <w:lang w:val="en-GB"/>
              </w:rPr>
            </w:pPr>
            <w:r w:rsidRPr="00942434">
              <w:rPr>
                <w:lang w:val="en-GB"/>
              </w:rPr>
              <w:t xml:space="preserve">Insulated Panels </w:t>
            </w:r>
          </w:p>
        </w:tc>
        <w:tc>
          <w:tcPr>
            <w:tcW w:w="1386" w:type="dxa"/>
            <w:tcBorders>
              <w:top w:val="single" w:sz="4" w:space="0" w:color="auto"/>
            </w:tcBorders>
          </w:tcPr>
          <w:p w:rsidR="00C37B65" w:rsidRPr="00942434" w:rsidRDefault="002A4FE3" w:rsidP="0027688A">
            <w:pPr>
              <w:jc w:val="center"/>
              <w:rPr>
                <w:lang w:val="en-GB"/>
              </w:rPr>
            </w:pPr>
            <w:r>
              <w:rPr>
                <w:lang w:val="en-GB"/>
              </w:rPr>
              <w:t>+8%</w:t>
            </w:r>
          </w:p>
        </w:tc>
        <w:tc>
          <w:tcPr>
            <w:tcW w:w="1386" w:type="dxa"/>
            <w:tcBorders>
              <w:top w:val="single" w:sz="4" w:space="0" w:color="auto"/>
            </w:tcBorders>
          </w:tcPr>
          <w:p w:rsidR="00C37B65" w:rsidRPr="00942434" w:rsidRDefault="002A4FE3" w:rsidP="0027688A">
            <w:pPr>
              <w:jc w:val="center"/>
              <w:rPr>
                <w:lang w:val="en-GB"/>
              </w:rPr>
            </w:pPr>
            <w:r>
              <w:rPr>
                <w:lang w:val="en-GB"/>
              </w:rPr>
              <w:t>+1%</w:t>
            </w:r>
          </w:p>
        </w:tc>
        <w:tc>
          <w:tcPr>
            <w:tcW w:w="1605" w:type="dxa"/>
            <w:tcBorders>
              <w:top w:val="single" w:sz="4" w:space="0" w:color="auto"/>
            </w:tcBorders>
            <w:shd w:val="clear" w:color="auto" w:fill="auto"/>
          </w:tcPr>
          <w:p w:rsidR="00C37B65" w:rsidRPr="00942434" w:rsidRDefault="002A4FE3" w:rsidP="0027688A">
            <w:pPr>
              <w:jc w:val="center"/>
              <w:rPr>
                <w:lang w:val="en-GB"/>
              </w:rPr>
            </w:pPr>
            <w:r>
              <w:rPr>
                <w:lang w:val="en-GB"/>
              </w:rPr>
              <w:t>+10%</w:t>
            </w:r>
          </w:p>
        </w:tc>
        <w:tc>
          <w:tcPr>
            <w:tcW w:w="1489" w:type="dxa"/>
            <w:tcBorders>
              <w:top w:val="single" w:sz="4" w:space="0" w:color="auto"/>
            </w:tcBorders>
            <w:shd w:val="clear" w:color="auto" w:fill="auto"/>
          </w:tcPr>
          <w:p w:rsidR="00C37B65" w:rsidRPr="00942434" w:rsidRDefault="002A4FE3" w:rsidP="0027688A">
            <w:pPr>
              <w:jc w:val="center"/>
              <w:rPr>
                <w:lang w:val="en-GB"/>
              </w:rPr>
            </w:pPr>
            <w:r>
              <w:rPr>
                <w:lang w:val="en-GB"/>
              </w:rPr>
              <w:t>+19%</w:t>
            </w:r>
          </w:p>
        </w:tc>
      </w:tr>
      <w:tr w:rsidR="00C37B65" w:rsidRPr="00942434" w:rsidTr="0027688A">
        <w:tc>
          <w:tcPr>
            <w:tcW w:w="2990" w:type="dxa"/>
            <w:shd w:val="clear" w:color="auto" w:fill="auto"/>
          </w:tcPr>
          <w:p w:rsidR="00C37B65" w:rsidRPr="00942434" w:rsidRDefault="00C37B65" w:rsidP="0027688A">
            <w:pPr>
              <w:jc w:val="both"/>
              <w:rPr>
                <w:lang w:val="en-GB"/>
              </w:rPr>
            </w:pPr>
            <w:r w:rsidRPr="00942434">
              <w:rPr>
                <w:lang w:val="en-GB"/>
              </w:rPr>
              <w:t xml:space="preserve">Insulation Boards </w:t>
            </w:r>
          </w:p>
        </w:tc>
        <w:tc>
          <w:tcPr>
            <w:tcW w:w="1386" w:type="dxa"/>
          </w:tcPr>
          <w:p w:rsidR="00C37B65" w:rsidRPr="00942434" w:rsidRDefault="002A4FE3" w:rsidP="0027688A">
            <w:pPr>
              <w:jc w:val="center"/>
              <w:rPr>
                <w:lang w:val="en-GB"/>
              </w:rPr>
            </w:pPr>
            <w:r>
              <w:rPr>
                <w:lang w:val="en-GB"/>
              </w:rPr>
              <w:t>+6%</w:t>
            </w:r>
          </w:p>
        </w:tc>
        <w:tc>
          <w:tcPr>
            <w:tcW w:w="1386" w:type="dxa"/>
          </w:tcPr>
          <w:p w:rsidR="00C37B65" w:rsidRPr="00942434" w:rsidRDefault="002A4FE3" w:rsidP="0027688A">
            <w:pPr>
              <w:jc w:val="center"/>
              <w:rPr>
                <w:lang w:val="en-GB"/>
              </w:rPr>
            </w:pPr>
            <w:r>
              <w:rPr>
                <w:lang w:val="en-GB"/>
              </w:rPr>
              <w:t>+2%</w:t>
            </w:r>
          </w:p>
        </w:tc>
        <w:tc>
          <w:tcPr>
            <w:tcW w:w="1605" w:type="dxa"/>
            <w:shd w:val="clear" w:color="auto" w:fill="auto"/>
          </w:tcPr>
          <w:p w:rsidR="00C37B65" w:rsidRPr="00942434" w:rsidRDefault="002A4FE3" w:rsidP="0027688A">
            <w:pPr>
              <w:jc w:val="center"/>
              <w:rPr>
                <w:lang w:val="en-GB"/>
              </w:rPr>
            </w:pPr>
            <w:r>
              <w:rPr>
                <w:lang w:val="en-GB"/>
              </w:rPr>
              <w:t>+6%</w:t>
            </w:r>
          </w:p>
        </w:tc>
        <w:tc>
          <w:tcPr>
            <w:tcW w:w="1489" w:type="dxa"/>
            <w:shd w:val="clear" w:color="auto" w:fill="auto"/>
          </w:tcPr>
          <w:p w:rsidR="00C37B65" w:rsidRPr="00942434" w:rsidRDefault="002A4FE3" w:rsidP="0027688A">
            <w:pPr>
              <w:jc w:val="center"/>
              <w:rPr>
                <w:lang w:val="en-GB"/>
              </w:rPr>
            </w:pPr>
            <w:r>
              <w:rPr>
                <w:lang w:val="en-GB"/>
              </w:rPr>
              <w:t>+14%</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Light &amp; Air</w:t>
            </w:r>
          </w:p>
        </w:tc>
        <w:tc>
          <w:tcPr>
            <w:tcW w:w="1386" w:type="dxa"/>
          </w:tcPr>
          <w:p w:rsidR="004D5792" w:rsidRPr="00942434" w:rsidRDefault="002A4FE3" w:rsidP="004D5792">
            <w:pPr>
              <w:jc w:val="center"/>
              <w:rPr>
                <w:lang w:val="en-GB"/>
              </w:rPr>
            </w:pPr>
            <w:r>
              <w:rPr>
                <w:lang w:val="en-GB"/>
              </w:rPr>
              <w:t>+5%</w:t>
            </w:r>
          </w:p>
        </w:tc>
        <w:tc>
          <w:tcPr>
            <w:tcW w:w="1386" w:type="dxa"/>
          </w:tcPr>
          <w:p w:rsidR="004D5792" w:rsidRPr="00942434" w:rsidRDefault="002A4FE3" w:rsidP="004D5792">
            <w:pPr>
              <w:jc w:val="center"/>
              <w:rPr>
                <w:lang w:val="en-GB"/>
              </w:rPr>
            </w:pPr>
            <w:r>
              <w:rPr>
                <w:lang w:val="en-GB"/>
              </w:rPr>
              <w:t>+1%</w:t>
            </w:r>
          </w:p>
        </w:tc>
        <w:tc>
          <w:tcPr>
            <w:tcW w:w="1605" w:type="dxa"/>
            <w:shd w:val="clear" w:color="auto" w:fill="auto"/>
          </w:tcPr>
          <w:p w:rsidR="004D5792" w:rsidRPr="00942434" w:rsidRDefault="002A4FE3" w:rsidP="004D5792">
            <w:pPr>
              <w:jc w:val="center"/>
              <w:rPr>
                <w:lang w:val="en-GB"/>
              </w:rPr>
            </w:pPr>
            <w:r>
              <w:rPr>
                <w:lang w:val="en-GB"/>
              </w:rPr>
              <w:t>+16%</w:t>
            </w:r>
          </w:p>
        </w:tc>
        <w:tc>
          <w:tcPr>
            <w:tcW w:w="1489" w:type="dxa"/>
            <w:shd w:val="clear" w:color="auto" w:fill="auto"/>
          </w:tcPr>
          <w:p w:rsidR="004D5792" w:rsidRPr="00942434" w:rsidRDefault="002A4FE3" w:rsidP="004D5792">
            <w:pPr>
              <w:jc w:val="center"/>
              <w:rPr>
                <w:lang w:val="en-GB"/>
              </w:rPr>
            </w:pPr>
            <w:r>
              <w:rPr>
                <w:lang w:val="en-GB"/>
              </w:rPr>
              <w:t>+22%</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t>Water &amp; Energy</w:t>
            </w:r>
          </w:p>
        </w:tc>
        <w:tc>
          <w:tcPr>
            <w:tcW w:w="1386" w:type="dxa"/>
          </w:tcPr>
          <w:p w:rsidR="004D5792" w:rsidRPr="00942434" w:rsidRDefault="002A4FE3" w:rsidP="004D5792">
            <w:pPr>
              <w:jc w:val="center"/>
              <w:rPr>
                <w:lang w:val="en-GB"/>
              </w:rPr>
            </w:pPr>
            <w:r>
              <w:rPr>
                <w:lang w:val="en-GB"/>
              </w:rPr>
              <w:t>+1</w:t>
            </w:r>
            <w:r w:rsidR="00B0079C">
              <w:rPr>
                <w:lang w:val="en-GB"/>
              </w:rPr>
              <w:t>0</w:t>
            </w:r>
            <w:r>
              <w:rPr>
                <w:lang w:val="en-GB"/>
              </w:rPr>
              <w:t>%</w:t>
            </w:r>
          </w:p>
        </w:tc>
        <w:tc>
          <w:tcPr>
            <w:tcW w:w="1386" w:type="dxa"/>
          </w:tcPr>
          <w:p w:rsidR="004D5792" w:rsidRPr="00942434" w:rsidRDefault="002A4FE3" w:rsidP="004D5792">
            <w:pPr>
              <w:jc w:val="center"/>
              <w:rPr>
                <w:lang w:val="en-GB"/>
              </w:rPr>
            </w:pPr>
            <w:r>
              <w:rPr>
                <w:lang w:val="en-GB"/>
              </w:rPr>
              <w:t>-</w:t>
            </w:r>
          </w:p>
        </w:tc>
        <w:tc>
          <w:tcPr>
            <w:tcW w:w="1605" w:type="dxa"/>
            <w:shd w:val="clear" w:color="auto" w:fill="auto"/>
          </w:tcPr>
          <w:p w:rsidR="004D5792" w:rsidRPr="00942434" w:rsidRDefault="002A4FE3" w:rsidP="004D5792">
            <w:pPr>
              <w:jc w:val="center"/>
              <w:rPr>
                <w:lang w:val="en-GB"/>
              </w:rPr>
            </w:pPr>
            <w:r>
              <w:rPr>
                <w:lang w:val="en-GB"/>
              </w:rPr>
              <w:t>-3%</w:t>
            </w:r>
          </w:p>
        </w:tc>
        <w:tc>
          <w:tcPr>
            <w:tcW w:w="1489" w:type="dxa"/>
            <w:shd w:val="clear" w:color="auto" w:fill="auto"/>
          </w:tcPr>
          <w:p w:rsidR="004D5792" w:rsidRPr="00942434" w:rsidRDefault="002A4FE3" w:rsidP="004D5792">
            <w:pPr>
              <w:jc w:val="center"/>
              <w:rPr>
                <w:lang w:val="en-GB"/>
              </w:rPr>
            </w:pPr>
            <w:r>
              <w:rPr>
                <w:lang w:val="en-GB"/>
              </w:rPr>
              <w:t>+</w:t>
            </w:r>
            <w:r w:rsidR="00B0079C">
              <w:rPr>
                <w:lang w:val="en-GB"/>
              </w:rPr>
              <w:t>7</w:t>
            </w:r>
            <w:r>
              <w:rPr>
                <w:lang w:val="en-GB"/>
              </w:rPr>
              <w:t>%</w:t>
            </w:r>
          </w:p>
        </w:tc>
      </w:tr>
      <w:tr w:rsidR="004D5792" w:rsidRPr="00942434" w:rsidTr="0027688A">
        <w:tc>
          <w:tcPr>
            <w:tcW w:w="2990" w:type="dxa"/>
            <w:shd w:val="clear" w:color="auto" w:fill="auto"/>
          </w:tcPr>
          <w:p w:rsidR="004D5792" w:rsidRPr="00942434" w:rsidRDefault="007F4B8F" w:rsidP="004D5792">
            <w:pPr>
              <w:jc w:val="both"/>
              <w:rPr>
                <w:lang w:val="en-GB"/>
              </w:rPr>
            </w:pPr>
            <w:r>
              <w:rPr>
                <w:lang w:val="en-GB"/>
              </w:rPr>
              <w:t>Data &amp; Flooring</w:t>
            </w:r>
            <w:r w:rsidR="004D5792" w:rsidRPr="00942434">
              <w:rPr>
                <w:lang w:val="en-GB"/>
              </w:rPr>
              <w:t xml:space="preserve"> </w:t>
            </w:r>
          </w:p>
        </w:tc>
        <w:tc>
          <w:tcPr>
            <w:tcW w:w="1386" w:type="dxa"/>
          </w:tcPr>
          <w:p w:rsidR="004D5792" w:rsidRPr="00942434" w:rsidRDefault="002A4FE3" w:rsidP="004D5792">
            <w:pPr>
              <w:jc w:val="center"/>
              <w:rPr>
                <w:lang w:val="en-GB"/>
              </w:rPr>
            </w:pPr>
            <w:r>
              <w:rPr>
                <w:lang w:val="en-GB"/>
              </w:rPr>
              <w:t>+2</w:t>
            </w:r>
            <w:r w:rsidR="00B0079C">
              <w:rPr>
                <w:lang w:val="en-GB"/>
              </w:rPr>
              <w:t>2</w:t>
            </w:r>
            <w:r>
              <w:rPr>
                <w:lang w:val="en-GB"/>
              </w:rPr>
              <w:t>%</w:t>
            </w:r>
          </w:p>
        </w:tc>
        <w:tc>
          <w:tcPr>
            <w:tcW w:w="1386" w:type="dxa"/>
          </w:tcPr>
          <w:p w:rsidR="004D5792" w:rsidRPr="00942434" w:rsidRDefault="002A4FE3" w:rsidP="004D5792">
            <w:pPr>
              <w:jc w:val="center"/>
              <w:rPr>
                <w:lang w:val="en-GB"/>
              </w:rPr>
            </w:pPr>
            <w:r>
              <w:rPr>
                <w:lang w:val="en-GB"/>
              </w:rPr>
              <w:t>+5%</w:t>
            </w:r>
          </w:p>
        </w:tc>
        <w:tc>
          <w:tcPr>
            <w:tcW w:w="1605" w:type="dxa"/>
            <w:shd w:val="clear" w:color="auto" w:fill="auto"/>
          </w:tcPr>
          <w:p w:rsidR="004D5792" w:rsidRPr="00942434" w:rsidRDefault="002A4FE3" w:rsidP="004D5792">
            <w:pPr>
              <w:jc w:val="center"/>
              <w:rPr>
                <w:lang w:val="en-GB"/>
              </w:rPr>
            </w:pPr>
            <w:r>
              <w:rPr>
                <w:lang w:val="en-GB"/>
              </w:rPr>
              <w:t>-</w:t>
            </w:r>
          </w:p>
        </w:tc>
        <w:tc>
          <w:tcPr>
            <w:tcW w:w="1489" w:type="dxa"/>
            <w:shd w:val="clear" w:color="auto" w:fill="auto"/>
          </w:tcPr>
          <w:p w:rsidR="004D5792" w:rsidRPr="00942434" w:rsidRDefault="002A4FE3" w:rsidP="004D5792">
            <w:pPr>
              <w:jc w:val="center"/>
              <w:rPr>
                <w:lang w:val="en-GB"/>
              </w:rPr>
            </w:pPr>
            <w:r>
              <w:rPr>
                <w:lang w:val="en-GB"/>
              </w:rPr>
              <w:t>+2</w:t>
            </w:r>
            <w:r w:rsidR="00B0079C">
              <w:rPr>
                <w:lang w:val="en-GB"/>
              </w:rPr>
              <w:t>7</w:t>
            </w:r>
            <w:r>
              <w:rPr>
                <w:lang w:val="en-GB"/>
              </w:rPr>
              <w:t>%</w:t>
            </w:r>
          </w:p>
        </w:tc>
      </w:tr>
      <w:tr w:rsidR="004D5792" w:rsidRPr="00942434" w:rsidTr="0027688A">
        <w:tc>
          <w:tcPr>
            <w:tcW w:w="2990" w:type="dxa"/>
            <w:shd w:val="clear" w:color="auto" w:fill="auto"/>
          </w:tcPr>
          <w:p w:rsidR="004D5792" w:rsidRPr="00942434" w:rsidRDefault="004D5792" w:rsidP="004D5792">
            <w:pPr>
              <w:jc w:val="both"/>
              <w:rPr>
                <w:lang w:val="en-GB"/>
              </w:rPr>
            </w:pPr>
            <w:r w:rsidRPr="00942434">
              <w:rPr>
                <w:lang w:val="en-GB"/>
              </w:rPr>
              <w:lastRenderedPageBreak/>
              <w:t xml:space="preserve">Group </w:t>
            </w:r>
          </w:p>
        </w:tc>
        <w:tc>
          <w:tcPr>
            <w:tcW w:w="1386" w:type="dxa"/>
            <w:tcBorders>
              <w:top w:val="single" w:sz="4" w:space="0" w:color="auto"/>
              <w:bottom w:val="single" w:sz="4" w:space="0" w:color="auto"/>
            </w:tcBorders>
          </w:tcPr>
          <w:p w:rsidR="004D5792" w:rsidRPr="00942434" w:rsidRDefault="002A4FE3" w:rsidP="004D5792">
            <w:pPr>
              <w:jc w:val="center"/>
              <w:rPr>
                <w:lang w:val="en-GB"/>
              </w:rPr>
            </w:pPr>
            <w:r>
              <w:rPr>
                <w:lang w:val="en-GB"/>
              </w:rPr>
              <w:t>+9%</w:t>
            </w:r>
          </w:p>
        </w:tc>
        <w:tc>
          <w:tcPr>
            <w:tcW w:w="1386" w:type="dxa"/>
            <w:tcBorders>
              <w:top w:val="single" w:sz="4" w:space="0" w:color="auto"/>
              <w:bottom w:val="single" w:sz="4" w:space="0" w:color="auto"/>
            </w:tcBorders>
          </w:tcPr>
          <w:p w:rsidR="004D5792" w:rsidRPr="00942434" w:rsidRDefault="002A4FE3" w:rsidP="004D5792">
            <w:pPr>
              <w:jc w:val="center"/>
              <w:rPr>
                <w:lang w:val="en-GB"/>
              </w:rPr>
            </w:pPr>
            <w:r>
              <w:rPr>
                <w:lang w:val="en-GB"/>
              </w:rPr>
              <w:t>+1%</w:t>
            </w:r>
          </w:p>
        </w:tc>
        <w:tc>
          <w:tcPr>
            <w:tcW w:w="1605" w:type="dxa"/>
            <w:tcBorders>
              <w:top w:val="single" w:sz="4" w:space="0" w:color="auto"/>
              <w:bottom w:val="single" w:sz="4" w:space="0" w:color="auto"/>
            </w:tcBorders>
            <w:shd w:val="clear" w:color="auto" w:fill="auto"/>
          </w:tcPr>
          <w:p w:rsidR="004D5792" w:rsidRPr="00942434" w:rsidRDefault="002A4FE3" w:rsidP="004D5792">
            <w:pPr>
              <w:jc w:val="center"/>
              <w:rPr>
                <w:lang w:val="en-GB"/>
              </w:rPr>
            </w:pPr>
            <w:r>
              <w:rPr>
                <w:lang w:val="en-GB"/>
              </w:rPr>
              <w:t>+8%</w:t>
            </w:r>
          </w:p>
        </w:tc>
        <w:tc>
          <w:tcPr>
            <w:tcW w:w="1489" w:type="dxa"/>
            <w:tcBorders>
              <w:top w:val="single" w:sz="4" w:space="0" w:color="auto"/>
              <w:bottom w:val="single" w:sz="4" w:space="0" w:color="auto"/>
            </w:tcBorders>
            <w:shd w:val="clear" w:color="auto" w:fill="auto"/>
          </w:tcPr>
          <w:p w:rsidR="004D5792" w:rsidRPr="00942434" w:rsidRDefault="002A4FE3" w:rsidP="004D5792">
            <w:pPr>
              <w:jc w:val="center"/>
              <w:rPr>
                <w:lang w:val="en-GB"/>
              </w:rPr>
            </w:pPr>
            <w:r>
              <w:rPr>
                <w:lang w:val="en-GB"/>
              </w:rPr>
              <w:t>+18%</w:t>
            </w:r>
          </w:p>
        </w:tc>
      </w:tr>
    </w:tbl>
    <w:p w:rsidR="00A44545" w:rsidRDefault="00A44545" w:rsidP="00273E46">
      <w:pPr>
        <w:jc w:val="both"/>
        <w:rPr>
          <w:b/>
          <w:lang w:val="en-GB"/>
        </w:rPr>
      </w:pPr>
    </w:p>
    <w:p w:rsidR="004B2160" w:rsidRDefault="004B2160" w:rsidP="004B2160">
      <w:pPr>
        <w:jc w:val="both"/>
        <w:rPr>
          <w:b/>
          <w:lang w:val="en-GB"/>
        </w:rPr>
      </w:pPr>
      <w:r>
        <w:rPr>
          <w:b/>
          <w:lang w:val="en-GB"/>
        </w:rPr>
        <w:t>IFRS 16 Lease</w:t>
      </w:r>
      <w:r w:rsidR="00626B96">
        <w:rPr>
          <w:b/>
          <w:lang w:val="en-GB"/>
        </w:rPr>
        <w:t>s</w:t>
      </w:r>
    </w:p>
    <w:p w:rsidR="004B2160" w:rsidRDefault="004B2160" w:rsidP="004B2160">
      <w:pPr>
        <w:jc w:val="both"/>
        <w:rPr>
          <w:lang w:val="en-GB"/>
        </w:rPr>
      </w:pPr>
      <w:r>
        <w:rPr>
          <w:lang w:val="en-GB"/>
        </w:rPr>
        <w:t>A new accounting standard, IFRS 16</w:t>
      </w:r>
      <w:r w:rsidR="00A87A8D">
        <w:rPr>
          <w:lang w:val="en-GB"/>
        </w:rPr>
        <w:t xml:space="preserve"> </w:t>
      </w:r>
      <w:r>
        <w:rPr>
          <w:lang w:val="en-GB"/>
        </w:rPr>
        <w:t>Lease</w:t>
      </w:r>
      <w:r w:rsidR="00626B96">
        <w:rPr>
          <w:lang w:val="en-GB"/>
        </w:rPr>
        <w:t>s</w:t>
      </w:r>
      <w:r>
        <w:rPr>
          <w:lang w:val="en-GB"/>
        </w:rPr>
        <w:t xml:space="preserve">, was adopted with effect from 1 January 2019. The </w:t>
      </w:r>
      <w:r w:rsidR="00A44545">
        <w:rPr>
          <w:lang w:val="en-GB"/>
        </w:rPr>
        <w:t>s</w:t>
      </w:r>
      <w:r>
        <w:rPr>
          <w:lang w:val="en-GB"/>
        </w:rPr>
        <w:t xml:space="preserve">tandard requires leases which were previously treated as operating leases to be recognised as a lease liability with the associated asset capitalised and treated as a right of use asset. On 1 January 2019 </w:t>
      </w:r>
      <w:r w:rsidRPr="00407FAD">
        <w:rPr>
          <w:lang w:val="en-GB"/>
        </w:rPr>
        <w:t>€1</w:t>
      </w:r>
      <w:r w:rsidR="00DA4350">
        <w:rPr>
          <w:lang w:val="en-GB"/>
        </w:rPr>
        <w:t>27.9</w:t>
      </w:r>
      <w:r w:rsidRPr="00407FAD">
        <w:rPr>
          <w:lang w:val="en-GB"/>
        </w:rPr>
        <w:t>m</w:t>
      </w:r>
      <w:r>
        <w:rPr>
          <w:lang w:val="en-GB"/>
        </w:rPr>
        <w:t xml:space="preserve"> of leases were recognised</w:t>
      </w:r>
      <w:r w:rsidR="004E30E4">
        <w:rPr>
          <w:lang w:val="en-GB"/>
        </w:rPr>
        <w:t xml:space="preserve"> as liabilities</w:t>
      </w:r>
      <w:r>
        <w:rPr>
          <w:lang w:val="en-GB"/>
        </w:rPr>
        <w:t xml:space="preserve"> on adoption of the </w:t>
      </w:r>
      <w:r w:rsidR="00A44545">
        <w:rPr>
          <w:lang w:val="en-GB"/>
        </w:rPr>
        <w:t>s</w:t>
      </w:r>
      <w:r>
        <w:rPr>
          <w:lang w:val="en-GB"/>
        </w:rPr>
        <w:t xml:space="preserve">tandard and </w:t>
      </w:r>
      <w:r w:rsidR="00DA4350">
        <w:rPr>
          <w:lang w:val="en-GB"/>
        </w:rPr>
        <w:t>€128.8m</w:t>
      </w:r>
      <w:r>
        <w:rPr>
          <w:lang w:val="en-GB"/>
        </w:rPr>
        <w:t xml:space="preserve"> capitalised as right of use assets. In the first half of 2019 depreciation on the right of use assets was €15.0m and operating lease rentals decreased by €16.2m leading to an increase in operating profit of €1.2m. The interest charge on the associated leases was €1.8m</w:t>
      </w:r>
      <w:r w:rsidR="004E30E4">
        <w:rPr>
          <w:lang w:val="en-GB"/>
        </w:rPr>
        <w:t xml:space="preserve"> and t</w:t>
      </w:r>
      <w:r>
        <w:rPr>
          <w:lang w:val="en-GB"/>
        </w:rPr>
        <w:t>he</w:t>
      </w:r>
      <w:r w:rsidR="004E30E4">
        <w:rPr>
          <w:lang w:val="en-GB"/>
        </w:rPr>
        <w:t xml:space="preserve"> aggregate</w:t>
      </w:r>
      <w:r>
        <w:rPr>
          <w:lang w:val="en-GB"/>
        </w:rPr>
        <w:t xml:space="preserve"> impact </w:t>
      </w:r>
      <w:r w:rsidR="004E30E4">
        <w:rPr>
          <w:lang w:val="en-GB"/>
        </w:rPr>
        <w:t xml:space="preserve">of IFRS 16 </w:t>
      </w:r>
      <w:r>
        <w:rPr>
          <w:lang w:val="en-GB"/>
        </w:rPr>
        <w:t>on profit before tax was a decrease of €0.6m.</w:t>
      </w:r>
    </w:p>
    <w:p w:rsidR="004B2160" w:rsidRDefault="004B2160" w:rsidP="00273E46">
      <w:pPr>
        <w:jc w:val="both"/>
        <w:rPr>
          <w:b/>
          <w:lang w:val="en-GB"/>
        </w:rPr>
      </w:pPr>
    </w:p>
    <w:p w:rsidR="00273E46" w:rsidRPr="00942434" w:rsidRDefault="00273E46" w:rsidP="00273E46">
      <w:pPr>
        <w:jc w:val="both"/>
        <w:rPr>
          <w:lang w:val="en-GB"/>
        </w:rPr>
      </w:pPr>
      <w:r w:rsidRPr="00942434">
        <w:rPr>
          <w:b/>
          <w:lang w:val="en-GB"/>
        </w:rPr>
        <w:t>Finance costs (net)</w:t>
      </w:r>
    </w:p>
    <w:p w:rsidR="00DA4350" w:rsidRDefault="00273E46" w:rsidP="00DA4350">
      <w:pPr>
        <w:jc w:val="both"/>
        <w:rPr>
          <w:sz w:val="22"/>
          <w:szCs w:val="22"/>
          <w:lang w:val="en-GB"/>
        </w:rPr>
      </w:pPr>
      <w:r w:rsidRPr="00942434">
        <w:rPr>
          <w:lang w:val="en-GB"/>
        </w:rPr>
        <w:t xml:space="preserve">Finance costs </w:t>
      </w:r>
      <w:r w:rsidRPr="00DE7648">
        <w:rPr>
          <w:lang w:val="en-GB"/>
        </w:rPr>
        <w:t>for</w:t>
      </w:r>
      <w:r w:rsidR="007614AA" w:rsidRPr="00DE7648">
        <w:rPr>
          <w:lang w:val="en-GB"/>
        </w:rPr>
        <w:t xml:space="preserve"> the period were higher</w:t>
      </w:r>
      <w:r w:rsidRPr="00DE7648">
        <w:rPr>
          <w:lang w:val="en-GB"/>
        </w:rPr>
        <w:t xml:space="preserve"> than the same period last year </w:t>
      </w:r>
      <w:r w:rsidR="003E4C41" w:rsidRPr="00DE7648">
        <w:rPr>
          <w:lang w:val="en-GB"/>
        </w:rPr>
        <w:t>at €</w:t>
      </w:r>
      <w:r w:rsidR="00EF5ED9" w:rsidRPr="00DE7648">
        <w:rPr>
          <w:lang w:val="en-GB"/>
        </w:rPr>
        <w:t>10.5</w:t>
      </w:r>
      <w:r w:rsidR="003E4C41" w:rsidRPr="00DE7648">
        <w:rPr>
          <w:lang w:val="en-GB"/>
        </w:rPr>
        <w:t xml:space="preserve">m (H1 </w:t>
      </w:r>
      <w:r w:rsidR="007C1101" w:rsidRPr="00DE7648">
        <w:rPr>
          <w:lang w:val="en-GB"/>
        </w:rPr>
        <w:t>2018</w:t>
      </w:r>
      <w:r w:rsidR="006D67C8" w:rsidRPr="00DE7648">
        <w:rPr>
          <w:lang w:val="en-GB"/>
        </w:rPr>
        <w:t>: €</w:t>
      </w:r>
      <w:r w:rsidR="007E4228" w:rsidRPr="00DE7648">
        <w:rPr>
          <w:lang w:val="en-GB"/>
        </w:rPr>
        <w:t>8.</w:t>
      </w:r>
      <w:r w:rsidR="006D67C8" w:rsidRPr="00DE7648">
        <w:rPr>
          <w:lang w:val="en-GB"/>
        </w:rPr>
        <w:t>7</w:t>
      </w:r>
      <w:r w:rsidRPr="00DE7648">
        <w:rPr>
          <w:lang w:val="en-GB"/>
        </w:rPr>
        <w:t xml:space="preserve">m). </w:t>
      </w:r>
      <w:r w:rsidR="004E30E4">
        <w:rPr>
          <w:lang w:val="en-GB"/>
        </w:rPr>
        <w:t>As referred to above</w:t>
      </w:r>
      <w:r w:rsidR="00DE7648" w:rsidRPr="00DE7648">
        <w:rPr>
          <w:lang w:val="en-GB"/>
        </w:rPr>
        <w:t xml:space="preserve">, IFRS 16 </w:t>
      </w:r>
      <w:r w:rsidR="00120657">
        <w:rPr>
          <w:lang w:val="en-GB"/>
        </w:rPr>
        <w:t>Lease</w:t>
      </w:r>
      <w:r w:rsidR="00626B96">
        <w:rPr>
          <w:lang w:val="en-GB"/>
        </w:rPr>
        <w:t>s</w:t>
      </w:r>
      <w:r w:rsidR="00DE7648" w:rsidRPr="00DE7648">
        <w:rPr>
          <w:lang w:val="en-GB"/>
        </w:rPr>
        <w:t xml:space="preserve"> was adopted </w:t>
      </w:r>
      <w:r w:rsidR="00626B96">
        <w:rPr>
          <w:lang w:val="en-GB"/>
        </w:rPr>
        <w:t>from 1</w:t>
      </w:r>
      <w:r w:rsidR="00DE7648" w:rsidRPr="00DE7648">
        <w:rPr>
          <w:lang w:val="en-GB"/>
        </w:rPr>
        <w:t xml:space="preserve"> January 2019 and an amount of €1.8m was recorded (H1 2018:</w:t>
      </w:r>
      <w:r w:rsidR="0027022E">
        <w:rPr>
          <w:lang w:val="en-GB"/>
        </w:rPr>
        <w:t xml:space="preserve"> </w:t>
      </w:r>
      <w:r w:rsidR="00DE7648" w:rsidRPr="00DE7648">
        <w:rPr>
          <w:lang w:val="en-GB"/>
        </w:rPr>
        <w:t>nil) in</w:t>
      </w:r>
      <w:r w:rsidR="00E865FE">
        <w:rPr>
          <w:lang w:val="en-GB"/>
        </w:rPr>
        <w:t xml:space="preserve"> associated</w:t>
      </w:r>
      <w:r w:rsidR="00DE7648" w:rsidRPr="00DE7648">
        <w:rPr>
          <w:lang w:val="en-GB"/>
        </w:rPr>
        <w:t xml:space="preserve"> lease interest. </w:t>
      </w:r>
      <w:r w:rsidRPr="00DE7648">
        <w:rPr>
          <w:lang w:val="en-GB"/>
        </w:rPr>
        <w:t>Finance costs include a n</w:t>
      </w:r>
      <w:r w:rsidR="00A6301A" w:rsidRPr="00DE7648">
        <w:rPr>
          <w:lang w:val="en-GB"/>
        </w:rPr>
        <w:t xml:space="preserve">on-cash charge </w:t>
      </w:r>
      <w:r w:rsidR="00F364F2" w:rsidRPr="00DE7648">
        <w:rPr>
          <w:lang w:val="en-GB"/>
        </w:rPr>
        <w:t>of €0.1</w:t>
      </w:r>
      <w:r w:rsidR="003E4C41" w:rsidRPr="00DE7648">
        <w:rPr>
          <w:lang w:val="en-GB"/>
        </w:rPr>
        <w:t>m</w:t>
      </w:r>
      <w:r w:rsidR="003E4C41" w:rsidRPr="00942434">
        <w:rPr>
          <w:lang w:val="en-GB"/>
        </w:rPr>
        <w:t xml:space="preserve"> (H1 </w:t>
      </w:r>
      <w:r w:rsidR="007C1101">
        <w:rPr>
          <w:lang w:val="en-GB"/>
        </w:rPr>
        <w:t>2018</w:t>
      </w:r>
      <w:r w:rsidRPr="00942434">
        <w:rPr>
          <w:lang w:val="en-GB"/>
        </w:rPr>
        <w:t xml:space="preserve">: €0.1m) </w:t>
      </w:r>
      <w:r w:rsidR="00071A69" w:rsidRPr="00942434">
        <w:rPr>
          <w:lang w:val="en-GB"/>
        </w:rPr>
        <w:t>relating to</w:t>
      </w:r>
      <w:r w:rsidRPr="00942434">
        <w:rPr>
          <w:lang w:val="en-GB"/>
        </w:rPr>
        <w:t xml:space="preserve"> the Group’s legacy defined benefit pension scheme</w:t>
      </w:r>
      <w:r w:rsidR="00A6301A" w:rsidRPr="00942434">
        <w:rPr>
          <w:lang w:val="en-GB"/>
        </w:rPr>
        <w:t>s. A net non-cash c</w:t>
      </w:r>
      <w:r w:rsidR="00DE7648">
        <w:rPr>
          <w:lang w:val="en-GB"/>
        </w:rPr>
        <w:t>harge</w:t>
      </w:r>
      <w:r w:rsidR="003E4C41" w:rsidRPr="00942434">
        <w:rPr>
          <w:lang w:val="en-GB"/>
        </w:rPr>
        <w:t xml:space="preserve"> </w:t>
      </w:r>
      <w:r w:rsidR="003E4C41" w:rsidRPr="00DE7648">
        <w:rPr>
          <w:lang w:val="en-GB"/>
        </w:rPr>
        <w:t>of €</w:t>
      </w:r>
      <w:r w:rsidR="00F364F2" w:rsidRPr="00DE7648">
        <w:rPr>
          <w:lang w:val="en-GB"/>
        </w:rPr>
        <w:t>0.</w:t>
      </w:r>
      <w:r w:rsidR="00DE7648" w:rsidRPr="00DE7648">
        <w:rPr>
          <w:lang w:val="en-GB"/>
        </w:rPr>
        <w:t>3</w:t>
      </w:r>
      <w:r w:rsidRPr="00DE7648">
        <w:rPr>
          <w:lang w:val="en-GB"/>
        </w:rPr>
        <w:t>m</w:t>
      </w:r>
      <w:r w:rsidRPr="00942434">
        <w:rPr>
          <w:lang w:val="en-GB"/>
        </w:rPr>
        <w:t xml:space="preserve"> was recorded in respect of swaps on the Group’s USD private placem</w:t>
      </w:r>
      <w:r w:rsidR="00AC6B66" w:rsidRPr="00942434">
        <w:rPr>
          <w:lang w:val="en-GB"/>
        </w:rPr>
        <w:t>ent not</w:t>
      </w:r>
      <w:r w:rsidR="003E4C41" w:rsidRPr="00942434">
        <w:rPr>
          <w:lang w:val="en-GB"/>
        </w:rPr>
        <w:t xml:space="preserve">es (H1 </w:t>
      </w:r>
      <w:r w:rsidR="007C1101">
        <w:rPr>
          <w:lang w:val="en-GB"/>
        </w:rPr>
        <w:t>2018</w:t>
      </w:r>
      <w:r w:rsidR="00606C09" w:rsidRPr="00942434">
        <w:rPr>
          <w:lang w:val="en-GB"/>
        </w:rPr>
        <w:t xml:space="preserve">: </w:t>
      </w:r>
      <w:r w:rsidR="002A2448" w:rsidRPr="00942434">
        <w:rPr>
          <w:lang w:val="en-GB"/>
        </w:rPr>
        <w:t>credit</w:t>
      </w:r>
      <w:r w:rsidR="00A6301A" w:rsidRPr="00942434">
        <w:rPr>
          <w:lang w:val="en-GB"/>
        </w:rPr>
        <w:t xml:space="preserve"> of </w:t>
      </w:r>
      <w:r w:rsidR="006D67C8" w:rsidRPr="00942434">
        <w:rPr>
          <w:lang w:val="en-GB"/>
        </w:rPr>
        <w:t>€0.</w:t>
      </w:r>
      <w:r w:rsidR="007E4228">
        <w:rPr>
          <w:lang w:val="en-GB"/>
        </w:rPr>
        <w:t>6</w:t>
      </w:r>
      <w:r w:rsidR="00AC6B66" w:rsidRPr="00942434">
        <w:rPr>
          <w:lang w:val="en-GB"/>
        </w:rPr>
        <w:t>m</w:t>
      </w:r>
      <w:r w:rsidRPr="00942434">
        <w:rPr>
          <w:lang w:val="en-GB"/>
        </w:rPr>
        <w:t>). The Group’s net interest expense on borrowing</w:t>
      </w:r>
      <w:r w:rsidR="003E4C41" w:rsidRPr="00942434">
        <w:rPr>
          <w:lang w:val="en-GB"/>
        </w:rPr>
        <w:t xml:space="preserve">s (bank and loan notes) </w:t>
      </w:r>
      <w:r w:rsidR="00626B96">
        <w:rPr>
          <w:lang w:val="en-GB"/>
        </w:rPr>
        <w:t xml:space="preserve">in the first half of 2019 </w:t>
      </w:r>
      <w:r w:rsidR="003E4C41" w:rsidRPr="00DE7648">
        <w:rPr>
          <w:lang w:val="en-GB"/>
        </w:rPr>
        <w:t>was €</w:t>
      </w:r>
      <w:r w:rsidR="00DA4350">
        <w:rPr>
          <w:lang w:val="en-GB"/>
        </w:rPr>
        <w:t>8.</w:t>
      </w:r>
      <w:r w:rsidR="0003447D">
        <w:rPr>
          <w:lang w:val="en-GB"/>
        </w:rPr>
        <w:t>2</w:t>
      </w:r>
      <w:r w:rsidR="003E4C41" w:rsidRPr="00DE7648">
        <w:rPr>
          <w:lang w:val="en-GB"/>
        </w:rPr>
        <w:t>m compared</w:t>
      </w:r>
      <w:r w:rsidR="003E4C41" w:rsidRPr="00942434">
        <w:rPr>
          <w:lang w:val="en-GB"/>
        </w:rPr>
        <w:t xml:space="preserve"> </w:t>
      </w:r>
      <w:r w:rsidR="003E4C41" w:rsidRPr="002126A0">
        <w:rPr>
          <w:lang w:val="en-GB"/>
        </w:rPr>
        <w:t xml:space="preserve">to </w:t>
      </w:r>
      <w:r w:rsidR="003E4C41" w:rsidRPr="004E30E4">
        <w:rPr>
          <w:lang w:val="en-GB"/>
        </w:rPr>
        <w:t>€</w:t>
      </w:r>
      <w:r w:rsidR="007E4228" w:rsidRPr="004E30E4">
        <w:rPr>
          <w:lang w:val="en-GB"/>
        </w:rPr>
        <w:t>8</w:t>
      </w:r>
      <w:r w:rsidR="003E4C41" w:rsidRPr="004E30E4">
        <w:rPr>
          <w:lang w:val="en-GB"/>
        </w:rPr>
        <w:t xml:space="preserve">.9m in the </w:t>
      </w:r>
      <w:r w:rsidR="00626B96">
        <w:rPr>
          <w:lang w:val="en-GB"/>
        </w:rPr>
        <w:t>same period in</w:t>
      </w:r>
      <w:r w:rsidR="003E4C41" w:rsidRPr="004E30E4">
        <w:rPr>
          <w:lang w:val="en-GB"/>
        </w:rPr>
        <w:t xml:space="preserve"> </w:t>
      </w:r>
      <w:r w:rsidR="007C1101" w:rsidRPr="004E30E4">
        <w:rPr>
          <w:lang w:val="en-GB"/>
        </w:rPr>
        <w:t>2018</w:t>
      </w:r>
      <w:r w:rsidR="00A6301A" w:rsidRPr="004E30E4">
        <w:rPr>
          <w:lang w:val="en-GB"/>
        </w:rPr>
        <w:t xml:space="preserve">. </w:t>
      </w:r>
      <w:r w:rsidR="00DA4350">
        <w:rPr>
          <w:lang w:val="en-GB"/>
        </w:rPr>
        <w:t xml:space="preserve">The decreased </w:t>
      </w:r>
      <w:r w:rsidR="001F132D">
        <w:rPr>
          <w:lang w:val="en-GB"/>
        </w:rPr>
        <w:t xml:space="preserve">net </w:t>
      </w:r>
      <w:r w:rsidR="00DA4350">
        <w:rPr>
          <w:lang w:val="en-GB"/>
        </w:rPr>
        <w:t xml:space="preserve">interest charge reflects interest earned on </w:t>
      </w:r>
      <w:r w:rsidR="00FE4A0C">
        <w:rPr>
          <w:lang w:val="en-GB"/>
        </w:rPr>
        <w:t xml:space="preserve">higher average </w:t>
      </w:r>
      <w:r w:rsidR="00DA4350">
        <w:rPr>
          <w:lang w:val="en-GB"/>
        </w:rPr>
        <w:t xml:space="preserve">cash balances. </w:t>
      </w:r>
    </w:p>
    <w:p w:rsidR="00DE7648" w:rsidRDefault="00DE7648" w:rsidP="00273E46">
      <w:pPr>
        <w:jc w:val="both"/>
        <w:rPr>
          <w:lang w:val="en-GB"/>
        </w:rPr>
      </w:pPr>
    </w:p>
    <w:p w:rsidR="00273E46" w:rsidRPr="003D32C6" w:rsidRDefault="00273E46" w:rsidP="00273E46">
      <w:pPr>
        <w:jc w:val="both"/>
        <w:rPr>
          <w:lang w:val="en-GB"/>
        </w:rPr>
      </w:pPr>
      <w:r w:rsidRPr="003D32C6">
        <w:rPr>
          <w:b/>
          <w:lang w:val="en-GB"/>
        </w:rPr>
        <w:t>Free cashflow</w:t>
      </w:r>
      <w:r w:rsidRPr="003D32C6">
        <w:rPr>
          <w:lang w:val="en-GB"/>
        </w:rPr>
        <w:t xml:space="preserve"> </w:t>
      </w:r>
    </w:p>
    <w:tbl>
      <w:tblPr>
        <w:tblW w:w="9242" w:type="dxa"/>
        <w:tblLook w:val="04A0" w:firstRow="1" w:lastRow="0" w:firstColumn="1" w:lastColumn="0" w:noHBand="0" w:noVBand="1"/>
      </w:tblPr>
      <w:tblGrid>
        <w:gridCol w:w="5495"/>
        <w:gridCol w:w="1984"/>
        <w:gridCol w:w="1763"/>
      </w:tblGrid>
      <w:tr w:rsidR="007E4228" w:rsidRPr="003D32C6" w:rsidTr="007E4228">
        <w:tc>
          <w:tcPr>
            <w:tcW w:w="5495" w:type="dxa"/>
            <w:shd w:val="clear" w:color="auto" w:fill="auto"/>
          </w:tcPr>
          <w:p w:rsidR="007E4228" w:rsidRPr="003D32C6" w:rsidRDefault="007E4228" w:rsidP="007E4228">
            <w:pPr>
              <w:jc w:val="both"/>
              <w:rPr>
                <w:i/>
                <w:lang w:val="en-GB"/>
              </w:rPr>
            </w:pPr>
          </w:p>
        </w:tc>
        <w:tc>
          <w:tcPr>
            <w:tcW w:w="1984" w:type="dxa"/>
            <w:shd w:val="clear" w:color="auto" w:fill="auto"/>
          </w:tcPr>
          <w:p w:rsidR="007E4228" w:rsidRPr="003D32C6" w:rsidRDefault="007E4228" w:rsidP="007E4228">
            <w:pPr>
              <w:jc w:val="center"/>
              <w:rPr>
                <w:b/>
                <w:lang w:val="en-GB"/>
              </w:rPr>
            </w:pPr>
            <w:r w:rsidRPr="003D32C6">
              <w:rPr>
                <w:b/>
                <w:lang w:val="en-GB"/>
              </w:rPr>
              <w:t>H1 ’1</w:t>
            </w:r>
            <w:r w:rsidR="00836400" w:rsidRPr="003D32C6">
              <w:rPr>
                <w:b/>
                <w:lang w:val="en-GB"/>
              </w:rPr>
              <w:t>9</w:t>
            </w:r>
          </w:p>
        </w:tc>
        <w:tc>
          <w:tcPr>
            <w:tcW w:w="1763" w:type="dxa"/>
          </w:tcPr>
          <w:p w:rsidR="007E4228" w:rsidRPr="003D32C6" w:rsidRDefault="007E4228" w:rsidP="007E4228">
            <w:pPr>
              <w:jc w:val="center"/>
              <w:rPr>
                <w:b/>
                <w:lang w:val="en-GB"/>
              </w:rPr>
            </w:pPr>
            <w:r w:rsidRPr="003D32C6">
              <w:rPr>
                <w:b/>
                <w:lang w:val="en-GB"/>
              </w:rPr>
              <w:t>H1 ’18</w:t>
            </w:r>
          </w:p>
        </w:tc>
      </w:tr>
      <w:tr w:rsidR="007E4228" w:rsidRPr="003D32C6" w:rsidTr="007E4228">
        <w:tc>
          <w:tcPr>
            <w:tcW w:w="5495" w:type="dxa"/>
            <w:tcBorders>
              <w:bottom w:val="single" w:sz="4" w:space="0" w:color="auto"/>
            </w:tcBorders>
            <w:shd w:val="clear" w:color="auto" w:fill="auto"/>
          </w:tcPr>
          <w:p w:rsidR="007E4228" w:rsidRPr="003D32C6" w:rsidRDefault="007E4228" w:rsidP="007E4228">
            <w:pPr>
              <w:jc w:val="both"/>
              <w:rPr>
                <w:lang w:val="en-GB"/>
              </w:rPr>
            </w:pPr>
          </w:p>
        </w:tc>
        <w:tc>
          <w:tcPr>
            <w:tcW w:w="1984" w:type="dxa"/>
            <w:tcBorders>
              <w:bottom w:val="single" w:sz="4" w:space="0" w:color="auto"/>
            </w:tcBorders>
            <w:shd w:val="clear" w:color="auto" w:fill="auto"/>
          </w:tcPr>
          <w:p w:rsidR="007E4228" w:rsidRPr="003D32C6" w:rsidRDefault="007E4228" w:rsidP="007E4228">
            <w:pPr>
              <w:jc w:val="center"/>
              <w:rPr>
                <w:b/>
                <w:lang w:val="en-GB"/>
              </w:rPr>
            </w:pPr>
            <w:r w:rsidRPr="003D32C6">
              <w:rPr>
                <w:b/>
                <w:lang w:val="en-GB"/>
              </w:rPr>
              <w:t>€m</w:t>
            </w:r>
          </w:p>
        </w:tc>
        <w:tc>
          <w:tcPr>
            <w:tcW w:w="1763" w:type="dxa"/>
            <w:tcBorders>
              <w:bottom w:val="single" w:sz="4" w:space="0" w:color="auto"/>
            </w:tcBorders>
          </w:tcPr>
          <w:p w:rsidR="007E4228" w:rsidRPr="003D32C6" w:rsidRDefault="007E4228" w:rsidP="007E4228">
            <w:pPr>
              <w:jc w:val="center"/>
              <w:rPr>
                <w:b/>
                <w:lang w:val="en-GB"/>
              </w:rPr>
            </w:pPr>
            <w:r w:rsidRPr="003D32C6">
              <w:rPr>
                <w:b/>
                <w:lang w:val="en-GB"/>
              </w:rPr>
              <w:t>€m</w:t>
            </w:r>
          </w:p>
        </w:tc>
      </w:tr>
      <w:tr w:rsidR="007E4228" w:rsidRPr="003D32C6" w:rsidTr="007E4228">
        <w:tc>
          <w:tcPr>
            <w:tcW w:w="5495" w:type="dxa"/>
            <w:tcBorders>
              <w:top w:val="single" w:sz="4" w:space="0" w:color="auto"/>
            </w:tcBorders>
            <w:shd w:val="clear" w:color="auto" w:fill="auto"/>
          </w:tcPr>
          <w:p w:rsidR="007E4228" w:rsidRPr="003D32C6" w:rsidRDefault="007E4228" w:rsidP="007E4228">
            <w:pPr>
              <w:jc w:val="both"/>
              <w:rPr>
                <w:lang w:val="en-GB"/>
              </w:rPr>
            </w:pPr>
            <w:r w:rsidRPr="003D32C6">
              <w:rPr>
                <w:lang w:val="en-GB"/>
              </w:rPr>
              <w:t>EBITDA*</w:t>
            </w:r>
          </w:p>
        </w:tc>
        <w:tc>
          <w:tcPr>
            <w:tcW w:w="1984" w:type="dxa"/>
            <w:tcBorders>
              <w:top w:val="single" w:sz="4" w:space="0" w:color="auto"/>
            </w:tcBorders>
            <w:shd w:val="clear" w:color="auto" w:fill="auto"/>
          </w:tcPr>
          <w:p w:rsidR="007E4228" w:rsidRPr="003D32C6" w:rsidRDefault="007E4228" w:rsidP="007E4228">
            <w:pPr>
              <w:jc w:val="center"/>
              <w:rPr>
                <w:lang w:val="en-GB"/>
              </w:rPr>
            </w:pPr>
            <w:r w:rsidRPr="003D32C6">
              <w:rPr>
                <w:lang w:val="en-GB"/>
              </w:rPr>
              <w:t>2</w:t>
            </w:r>
            <w:r w:rsidR="007133E4">
              <w:rPr>
                <w:lang w:val="en-GB"/>
              </w:rPr>
              <w:t>71</w:t>
            </w:r>
            <w:r w:rsidR="00836400" w:rsidRPr="003D32C6">
              <w:rPr>
                <w:lang w:val="en-GB"/>
              </w:rPr>
              <w:t>.</w:t>
            </w:r>
            <w:r w:rsidR="007133E4">
              <w:rPr>
                <w:lang w:val="en-GB"/>
              </w:rPr>
              <w:t>1</w:t>
            </w:r>
          </w:p>
        </w:tc>
        <w:tc>
          <w:tcPr>
            <w:tcW w:w="1763" w:type="dxa"/>
            <w:tcBorders>
              <w:top w:val="single" w:sz="4" w:space="0" w:color="auto"/>
            </w:tcBorders>
          </w:tcPr>
          <w:p w:rsidR="007E4228" w:rsidRPr="003D32C6" w:rsidRDefault="007E4228" w:rsidP="007E4228">
            <w:pPr>
              <w:jc w:val="center"/>
              <w:rPr>
                <w:lang w:val="en-GB"/>
              </w:rPr>
            </w:pPr>
            <w:r w:rsidRPr="003D32C6">
              <w:rPr>
                <w:lang w:val="en-GB"/>
              </w:rPr>
              <w:t>231.6</w:t>
            </w:r>
          </w:p>
        </w:tc>
      </w:tr>
      <w:tr w:rsidR="007E4228" w:rsidRPr="003D32C6" w:rsidTr="007E4228">
        <w:tc>
          <w:tcPr>
            <w:tcW w:w="5495" w:type="dxa"/>
            <w:shd w:val="clear" w:color="auto" w:fill="auto"/>
          </w:tcPr>
          <w:p w:rsidR="007E4228" w:rsidRPr="003D32C6" w:rsidRDefault="007E4228" w:rsidP="007E4228">
            <w:pPr>
              <w:jc w:val="both"/>
              <w:rPr>
                <w:lang w:val="en-GB"/>
              </w:rPr>
            </w:pPr>
            <w:r w:rsidRPr="003D32C6">
              <w:rPr>
                <w:lang w:val="en-GB"/>
              </w:rPr>
              <w:t>Movement in working capital **</w:t>
            </w:r>
          </w:p>
        </w:tc>
        <w:tc>
          <w:tcPr>
            <w:tcW w:w="1984" w:type="dxa"/>
            <w:shd w:val="clear" w:color="auto" w:fill="auto"/>
          </w:tcPr>
          <w:p w:rsidR="007E4228" w:rsidRPr="003D32C6" w:rsidRDefault="007E4228" w:rsidP="007E4228">
            <w:pPr>
              <w:jc w:val="center"/>
              <w:rPr>
                <w:lang w:val="en-GB"/>
              </w:rPr>
            </w:pPr>
            <w:r w:rsidRPr="003D32C6">
              <w:rPr>
                <w:lang w:val="en-GB"/>
              </w:rPr>
              <w:t>(</w:t>
            </w:r>
            <w:r w:rsidR="00836400" w:rsidRPr="003D32C6">
              <w:rPr>
                <w:lang w:val="en-GB"/>
              </w:rPr>
              <w:t>7</w:t>
            </w:r>
            <w:r w:rsidR="00DA4350">
              <w:rPr>
                <w:lang w:val="en-GB"/>
              </w:rPr>
              <w:t>2.</w:t>
            </w:r>
            <w:r w:rsidR="00DD0995">
              <w:rPr>
                <w:lang w:val="en-GB"/>
              </w:rPr>
              <w:t>2</w:t>
            </w:r>
            <w:r w:rsidRPr="003D32C6">
              <w:rPr>
                <w:lang w:val="en-GB"/>
              </w:rPr>
              <w:t>)</w:t>
            </w:r>
          </w:p>
        </w:tc>
        <w:tc>
          <w:tcPr>
            <w:tcW w:w="1763" w:type="dxa"/>
          </w:tcPr>
          <w:p w:rsidR="007E4228" w:rsidRPr="003D32C6" w:rsidRDefault="007E4228" w:rsidP="007E4228">
            <w:pPr>
              <w:jc w:val="center"/>
              <w:rPr>
                <w:lang w:val="en-GB"/>
              </w:rPr>
            </w:pPr>
            <w:r w:rsidRPr="003D32C6">
              <w:rPr>
                <w:lang w:val="en-GB"/>
              </w:rPr>
              <w:t>(92.0)</w:t>
            </w:r>
          </w:p>
        </w:tc>
      </w:tr>
      <w:tr w:rsidR="007E4228" w:rsidRPr="003D32C6" w:rsidTr="007E4228">
        <w:tc>
          <w:tcPr>
            <w:tcW w:w="5495" w:type="dxa"/>
            <w:shd w:val="clear" w:color="auto" w:fill="auto"/>
          </w:tcPr>
          <w:p w:rsidR="007E4228" w:rsidRPr="003D32C6" w:rsidRDefault="007E4228" w:rsidP="007E4228">
            <w:pPr>
              <w:jc w:val="both"/>
              <w:rPr>
                <w:lang w:val="en-GB"/>
              </w:rPr>
            </w:pPr>
            <w:r w:rsidRPr="003D32C6">
              <w:rPr>
                <w:lang w:val="en-GB"/>
              </w:rPr>
              <w:t>Net capital expenditure</w:t>
            </w:r>
          </w:p>
        </w:tc>
        <w:tc>
          <w:tcPr>
            <w:tcW w:w="1984" w:type="dxa"/>
            <w:shd w:val="clear" w:color="auto" w:fill="auto"/>
          </w:tcPr>
          <w:p w:rsidR="007E4228" w:rsidRPr="003D32C6" w:rsidRDefault="007E4228" w:rsidP="007E4228">
            <w:pPr>
              <w:jc w:val="center"/>
              <w:rPr>
                <w:lang w:val="en-GB"/>
              </w:rPr>
            </w:pPr>
            <w:r w:rsidRPr="003D32C6">
              <w:rPr>
                <w:lang w:val="en-GB"/>
              </w:rPr>
              <w:t>(68.</w:t>
            </w:r>
            <w:r w:rsidR="00DD0995">
              <w:rPr>
                <w:lang w:val="en-GB"/>
              </w:rPr>
              <w:t>5</w:t>
            </w:r>
            <w:r w:rsidRPr="003D32C6">
              <w:rPr>
                <w:lang w:val="en-GB"/>
              </w:rPr>
              <w:t>)</w:t>
            </w:r>
          </w:p>
        </w:tc>
        <w:tc>
          <w:tcPr>
            <w:tcW w:w="1763" w:type="dxa"/>
          </w:tcPr>
          <w:p w:rsidR="007E4228" w:rsidRPr="003D32C6" w:rsidRDefault="007E4228" w:rsidP="007E4228">
            <w:pPr>
              <w:jc w:val="center"/>
              <w:rPr>
                <w:lang w:val="en-GB"/>
              </w:rPr>
            </w:pPr>
            <w:r w:rsidRPr="003D32C6">
              <w:rPr>
                <w:lang w:val="en-GB"/>
              </w:rPr>
              <w:t>(68.1)</w:t>
            </w:r>
          </w:p>
        </w:tc>
      </w:tr>
      <w:tr w:rsidR="007E4228" w:rsidRPr="003D32C6" w:rsidTr="007E4228">
        <w:tc>
          <w:tcPr>
            <w:tcW w:w="5495" w:type="dxa"/>
            <w:shd w:val="clear" w:color="auto" w:fill="auto"/>
          </w:tcPr>
          <w:p w:rsidR="007E4228" w:rsidRPr="003D32C6" w:rsidRDefault="007E4228" w:rsidP="007E4228">
            <w:pPr>
              <w:jc w:val="both"/>
              <w:rPr>
                <w:lang w:val="en-GB"/>
              </w:rPr>
            </w:pPr>
            <w:r w:rsidRPr="003D32C6">
              <w:rPr>
                <w:lang w:val="en-GB"/>
              </w:rPr>
              <w:t xml:space="preserve">Pension contributions </w:t>
            </w:r>
          </w:p>
        </w:tc>
        <w:tc>
          <w:tcPr>
            <w:tcW w:w="1984" w:type="dxa"/>
            <w:shd w:val="clear" w:color="auto" w:fill="auto"/>
          </w:tcPr>
          <w:p w:rsidR="007E4228" w:rsidRPr="003D32C6" w:rsidRDefault="007E4228" w:rsidP="007E4228">
            <w:pPr>
              <w:jc w:val="center"/>
              <w:rPr>
                <w:lang w:val="en-GB"/>
              </w:rPr>
            </w:pPr>
            <w:r w:rsidRPr="003D32C6">
              <w:rPr>
                <w:lang w:val="en-GB"/>
              </w:rPr>
              <w:t>(0.</w:t>
            </w:r>
            <w:r w:rsidR="00836400" w:rsidRPr="003D32C6">
              <w:rPr>
                <w:lang w:val="en-GB"/>
              </w:rPr>
              <w:t>2</w:t>
            </w:r>
            <w:r w:rsidRPr="003D32C6">
              <w:rPr>
                <w:lang w:val="en-GB"/>
              </w:rPr>
              <w:t>)</w:t>
            </w:r>
          </w:p>
        </w:tc>
        <w:tc>
          <w:tcPr>
            <w:tcW w:w="1763" w:type="dxa"/>
          </w:tcPr>
          <w:p w:rsidR="007E4228" w:rsidRPr="003D32C6" w:rsidRDefault="007E4228" w:rsidP="007E4228">
            <w:pPr>
              <w:jc w:val="center"/>
              <w:rPr>
                <w:lang w:val="en-GB"/>
              </w:rPr>
            </w:pPr>
            <w:r w:rsidRPr="003D32C6">
              <w:rPr>
                <w:lang w:val="en-GB"/>
              </w:rPr>
              <w:t>(0.5)</w:t>
            </w:r>
          </w:p>
        </w:tc>
      </w:tr>
      <w:tr w:rsidR="007E4228" w:rsidRPr="003D32C6" w:rsidTr="007E4228">
        <w:tc>
          <w:tcPr>
            <w:tcW w:w="5495" w:type="dxa"/>
            <w:shd w:val="clear" w:color="auto" w:fill="auto"/>
          </w:tcPr>
          <w:p w:rsidR="007E4228" w:rsidRPr="003D32C6" w:rsidRDefault="007E4228" w:rsidP="007E4228">
            <w:pPr>
              <w:jc w:val="both"/>
              <w:rPr>
                <w:lang w:val="en-GB"/>
              </w:rPr>
            </w:pPr>
            <w:r w:rsidRPr="003D32C6">
              <w:rPr>
                <w:lang w:val="en-GB"/>
              </w:rPr>
              <w:t xml:space="preserve">Net finance costs paid </w:t>
            </w:r>
          </w:p>
        </w:tc>
        <w:tc>
          <w:tcPr>
            <w:tcW w:w="1984" w:type="dxa"/>
            <w:shd w:val="clear" w:color="auto" w:fill="auto"/>
          </w:tcPr>
          <w:p w:rsidR="007E4228" w:rsidRPr="003D32C6" w:rsidRDefault="007E4228" w:rsidP="007E4228">
            <w:pPr>
              <w:jc w:val="center"/>
              <w:rPr>
                <w:lang w:val="en-GB"/>
              </w:rPr>
            </w:pPr>
            <w:r w:rsidRPr="003D32C6">
              <w:rPr>
                <w:lang w:val="en-GB"/>
              </w:rPr>
              <w:t>(</w:t>
            </w:r>
            <w:r w:rsidR="00836400" w:rsidRPr="003D32C6">
              <w:rPr>
                <w:lang w:val="en-GB"/>
              </w:rPr>
              <w:t>8.</w:t>
            </w:r>
            <w:r w:rsidR="00DA4350">
              <w:rPr>
                <w:lang w:val="en-GB"/>
              </w:rPr>
              <w:t>7</w:t>
            </w:r>
            <w:r w:rsidRPr="003D32C6">
              <w:rPr>
                <w:lang w:val="en-GB"/>
              </w:rPr>
              <w:t>)</w:t>
            </w:r>
          </w:p>
        </w:tc>
        <w:tc>
          <w:tcPr>
            <w:tcW w:w="1763" w:type="dxa"/>
          </w:tcPr>
          <w:p w:rsidR="007E4228" w:rsidRPr="003D32C6" w:rsidRDefault="007E4228" w:rsidP="007E4228">
            <w:pPr>
              <w:jc w:val="center"/>
              <w:rPr>
                <w:lang w:val="en-GB"/>
              </w:rPr>
            </w:pPr>
            <w:r w:rsidRPr="003D32C6">
              <w:rPr>
                <w:lang w:val="en-GB"/>
              </w:rPr>
              <w:t>(7.1)</w:t>
            </w:r>
          </w:p>
        </w:tc>
      </w:tr>
      <w:tr w:rsidR="007E4228" w:rsidRPr="003D32C6" w:rsidTr="007E4228">
        <w:tc>
          <w:tcPr>
            <w:tcW w:w="5495" w:type="dxa"/>
            <w:shd w:val="clear" w:color="auto" w:fill="auto"/>
          </w:tcPr>
          <w:p w:rsidR="007E4228" w:rsidRPr="003D32C6" w:rsidRDefault="007E4228" w:rsidP="007E4228">
            <w:pPr>
              <w:jc w:val="both"/>
              <w:rPr>
                <w:lang w:val="en-GB"/>
              </w:rPr>
            </w:pPr>
            <w:r w:rsidRPr="003D32C6">
              <w:rPr>
                <w:lang w:val="en-GB"/>
              </w:rPr>
              <w:t xml:space="preserve">Income taxes paid </w:t>
            </w:r>
          </w:p>
        </w:tc>
        <w:tc>
          <w:tcPr>
            <w:tcW w:w="1984" w:type="dxa"/>
            <w:shd w:val="clear" w:color="auto" w:fill="auto"/>
          </w:tcPr>
          <w:p w:rsidR="007E4228" w:rsidRPr="003D32C6" w:rsidRDefault="007E4228" w:rsidP="007E4228">
            <w:pPr>
              <w:jc w:val="center"/>
              <w:rPr>
                <w:lang w:val="en-GB"/>
              </w:rPr>
            </w:pPr>
            <w:r w:rsidRPr="003D32C6">
              <w:rPr>
                <w:lang w:val="en-GB"/>
              </w:rPr>
              <w:t>(</w:t>
            </w:r>
            <w:r w:rsidR="00836400" w:rsidRPr="003D32C6">
              <w:rPr>
                <w:lang w:val="en-GB"/>
              </w:rPr>
              <w:t>45.6</w:t>
            </w:r>
            <w:r w:rsidRPr="003D32C6">
              <w:rPr>
                <w:lang w:val="en-GB"/>
              </w:rPr>
              <w:t>)</w:t>
            </w:r>
          </w:p>
        </w:tc>
        <w:tc>
          <w:tcPr>
            <w:tcW w:w="1763" w:type="dxa"/>
          </w:tcPr>
          <w:p w:rsidR="007E4228" w:rsidRPr="003D32C6" w:rsidRDefault="007E4228" w:rsidP="007E4228">
            <w:pPr>
              <w:jc w:val="center"/>
              <w:rPr>
                <w:lang w:val="en-GB"/>
              </w:rPr>
            </w:pPr>
            <w:r w:rsidRPr="003D32C6">
              <w:rPr>
                <w:lang w:val="en-GB"/>
              </w:rPr>
              <w:t>(30.8)</w:t>
            </w:r>
          </w:p>
        </w:tc>
      </w:tr>
      <w:tr w:rsidR="007E4228" w:rsidRPr="003D32C6" w:rsidTr="007E4228">
        <w:tc>
          <w:tcPr>
            <w:tcW w:w="5495" w:type="dxa"/>
            <w:shd w:val="clear" w:color="auto" w:fill="auto"/>
          </w:tcPr>
          <w:p w:rsidR="007E4228" w:rsidRPr="003D32C6" w:rsidRDefault="007E4228" w:rsidP="007E4228">
            <w:pPr>
              <w:jc w:val="both"/>
              <w:rPr>
                <w:lang w:val="en-GB"/>
              </w:rPr>
            </w:pPr>
            <w:r w:rsidRPr="003D32C6">
              <w:rPr>
                <w:lang w:val="en-GB"/>
              </w:rPr>
              <w:t xml:space="preserve">Other including non-cash items </w:t>
            </w:r>
          </w:p>
        </w:tc>
        <w:tc>
          <w:tcPr>
            <w:tcW w:w="1984" w:type="dxa"/>
            <w:tcBorders>
              <w:bottom w:val="single" w:sz="4" w:space="0" w:color="auto"/>
            </w:tcBorders>
            <w:shd w:val="clear" w:color="auto" w:fill="auto"/>
          </w:tcPr>
          <w:p w:rsidR="007E4228" w:rsidRPr="003D32C6" w:rsidRDefault="00836400" w:rsidP="007E4228">
            <w:pPr>
              <w:jc w:val="center"/>
              <w:rPr>
                <w:lang w:val="en-GB"/>
              </w:rPr>
            </w:pPr>
            <w:r w:rsidRPr="003D32C6">
              <w:rPr>
                <w:lang w:val="en-GB"/>
              </w:rPr>
              <w:t>4.</w:t>
            </w:r>
            <w:r w:rsidR="00DD0995">
              <w:rPr>
                <w:lang w:val="en-GB"/>
              </w:rPr>
              <w:t>7</w:t>
            </w:r>
          </w:p>
        </w:tc>
        <w:tc>
          <w:tcPr>
            <w:tcW w:w="1763" w:type="dxa"/>
            <w:tcBorders>
              <w:bottom w:val="single" w:sz="4" w:space="0" w:color="auto"/>
            </w:tcBorders>
          </w:tcPr>
          <w:p w:rsidR="007E4228" w:rsidRPr="003D32C6" w:rsidRDefault="007E4228" w:rsidP="007E4228">
            <w:pPr>
              <w:jc w:val="center"/>
              <w:rPr>
                <w:lang w:val="en-GB"/>
              </w:rPr>
            </w:pPr>
            <w:r w:rsidRPr="003D32C6">
              <w:rPr>
                <w:lang w:val="en-GB"/>
              </w:rPr>
              <w:t>5.3</w:t>
            </w:r>
          </w:p>
        </w:tc>
      </w:tr>
      <w:tr w:rsidR="007E4228" w:rsidRPr="00942434" w:rsidTr="007E4228">
        <w:tc>
          <w:tcPr>
            <w:tcW w:w="5495" w:type="dxa"/>
            <w:shd w:val="clear" w:color="auto" w:fill="auto"/>
          </w:tcPr>
          <w:p w:rsidR="007E4228" w:rsidRPr="003D32C6" w:rsidRDefault="007E4228" w:rsidP="007E4228">
            <w:pPr>
              <w:jc w:val="both"/>
              <w:rPr>
                <w:lang w:val="en-GB"/>
              </w:rPr>
            </w:pPr>
            <w:r w:rsidRPr="003D32C6">
              <w:rPr>
                <w:lang w:val="en-GB"/>
              </w:rPr>
              <w:t xml:space="preserve">Free cashflow </w:t>
            </w:r>
          </w:p>
        </w:tc>
        <w:tc>
          <w:tcPr>
            <w:tcW w:w="1984" w:type="dxa"/>
            <w:tcBorders>
              <w:top w:val="single" w:sz="4" w:space="0" w:color="auto"/>
              <w:bottom w:val="single" w:sz="4" w:space="0" w:color="auto"/>
            </w:tcBorders>
            <w:shd w:val="clear" w:color="auto" w:fill="auto"/>
          </w:tcPr>
          <w:p w:rsidR="007E4228" w:rsidRPr="003D32C6" w:rsidRDefault="00DA4350" w:rsidP="007E4228">
            <w:pPr>
              <w:jc w:val="center"/>
              <w:rPr>
                <w:lang w:val="en-GB"/>
              </w:rPr>
            </w:pPr>
            <w:r>
              <w:rPr>
                <w:lang w:val="en-GB"/>
              </w:rPr>
              <w:t>80.6</w:t>
            </w:r>
          </w:p>
        </w:tc>
        <w:tc>
          <w:tcPr>
            <w:tcW w:w="1763" w:type="dxa"/>
            <w:tcBorders>
              <w:top w:val="single" w:sz="4" w:space="0" w:color="auto"/>
              <w:bottom w:val="single" w:sz="4" w:space="0" w:color="auto"/>
            </w:tcBorders>
          </w:tcPr>
          <w:p w:rsidR="007E4228" w:rsidRPr="00942434" w:rsidRDefault="007E4228" w:rsidP="007E4228">
            <w:pPr>
              <w:jc w:val="center"/>
              <w:rPr>
                <w:lang w:val="en-GB"/>
              </w:rPr>
            </w:pPr>
            <w:r w:rsidRPr="003D32C6">
              <w:rPr>
                <w:lang w:val="en-GB"/>
              </w:rPr>
              <w:t>38.4</w:t>
            </w:r>
          </w:p>
        </w:tc>
      </w:tr>
    </w:tbl>
    <w:p w:rsidR="00273E46" w:rsidRPr="00942434" w:rsidRDefault="00273E46" w:rsidP="00273E46">
      <w:pPr>
        <w:jc w:val="both"/>
        <w:rPr>
          <w:lang w:val="en-GB"/>
        </w:rPr>
      </w:pPr>
    </w:p>
    <w:p w:rsidR="00273E46" w:rsidRPr="00942434" w:rsidRDefault="00273E46" w:rsidP="00273E46">
      <w:pPr>
        <w:jc w:val="both"/>
        <w:rPr>
          <w:i/>
          <w:sz w:val="18"/>
          <w:lang w:val="en-GB"/>
        </w:rPr>
      </w:pPr>
      <w:r w:rsidRPr="00942434">
        <w:rPr>
          <w:i/>
          <w:sz w:val="18"/>
          <w:lang w:val="en-GB"/>
        </w:rPr>
        <w:t>*Earnings before finance costs</w:t>
      </w:r>
      <w:r w:rsidR="00CA3C5C" w:rsidRPr="00942434">
        <w:rPr>
          <w:i/>
          <w:sz w:val="18"/>
          <w:lang w:val="en-GB"/>
        </w:rPr>
        <w:t>, income taxes, depreciation</w:t>
      </w:r>
      <w:r w:rsidR="007133E4">
        <w:rPr>
          <w:i/>
          <w:sz w:val="18"/>
          <w:lang w:val="en-GB"/>
        </w:rPr>
        <w:t>,</w:t>
      </w:r>
      <w:r w:rsidRPr="00942434">
        <w:rPr>
          <w:i/>
          <w:sz w:val="18"/>
          <w:lang w:val="en-GB"/>
        </w:rPr>
        <w:t xml:space="preserve"> </w:t>
      </w:r>
      <w:r w:rsidR="00F84095" w:rsidRPr="00942434">
        <w:rPr>
          <w:i/>
          <w:sz w:val="18"/>
          <w:lang w:val="en-GB"/>
        </w:rPr>
        <w:t>amortis</w:t>
      </w:r>
      <w:r w:rsidR="00CA3C5C" w:rsidRPr="00942434">
        <w:rPr>
          <w:i/>
          <w:sz w:val="18"/>
          <w:lang w:val="en-GB"/>
        </w:rPr>
        <w:t>ation</w:t>
      </w:r>
      <w:r w:rsidR="007133E4">
        <w:rPr>
          <w:i/>
          <w:sz w:val="18"/>
          <w:lang w:val="en-GB"/>
        </w:rPr>
        <w:t xml:space="preserve"> and IFRS </w:t>
      </w:r>
      <w:r w:rsidR="00346675">
        <w:rPr>
          <w:i/>
          <w:sz w:val="18"/>
          <w:lang w:val="en-GB"/>
        </w:rPr>
        <w:t xml:space="preserve">16 </w:t>
      </w:r>
      <w:r w:rsidR="007133E4">
        <w:rPr>
          <w:i/>
          <w:sz w:val="18"/>
          <w:lang w:val="en-GB"/>
        </w:rPr>
        <w:t xml:space="preserve">adjustments </w:t>
      </w:r>
      <w:r w:rsidR="00CA3C5C" w:rsidRPr="00942434">
        <w:rPr>
          <w:i/>
          <w:sz w:val="18"/>
          <w:lang w:val="en-GB"/>
        </w:rPr>
        <w:t xml:space="preserve"> </w:t>
      </w:r>
    </w:p>
    <w:p w:rsidR="00E12DCE" w:rsidRPr="00942434" w:rsidRDefault="00273E46" w:rsidP="00273E46">
      <w:pPr>
        <w:jc w:val="both"/>
        <w:rPr>
          <w:i/>
          <w:sz w:val="18"/>
          <w:lang w:val="en-GB"/>
        </w:rPr>
      </w:pPr>
      <w:r w:rsidRPr="00942434">
        <w:rPr>
          <w:i/>
          <w:sz w:val="18"/>
          <w:lang w:val="en-GB"/>
        </w:rPr>
        <w:t>**Excludes working capital on acquisition but includes working capital movements since that point</w:t>
      </w:r>
    </w:p>
    <w:p w:rsidR="009D2C73" w:rsidRPr="00942434" w:rsidRDefault="009D2C73" w:rsidP="00273E46">
      <w:pPr>
        <w:jc w:val="both"/>
        <w:rPr>
          <w:lang w:val="en-GB"/>
        </w:rPr>
      </w:pPr>
    </w:p>
    <w:p w:rsidR="00D80F2C" w:rsidRDefault="006D67C8" w:rsidP="00273E46">
      <w:pPr>
        <w:jc w:val="both"/>
        <w:rPr>
          <w:lang w:val="en-GB"/>
        </w:rPr>
      </w:pPr>
      <w:r w:rsidRPr="001C2430">
        <w:rPr>
          <w:lang w:val="en-GB"/>
        </w:rPr>
        <w:t xml:space="preserve">Working capital at 30 June </w:t>
      </w:r>
      <w:r w:rsidR="007C1101" w:rsidRPr="001C2430">
        <w:rPr>
          <w:lang w:val="en-GB"/>
        </w:rPr>
        <w:t>2019</w:t>
      </w:r>
      <w:r w:rsidR="00273E46" w:rsidRPr="001C2430">
        <w:rPr>
          <w:lang w:val="en-GB"/>
        </w:rPr>
        <w:t xml:space="preserve"> was</w:t>
      </w:r>
      <w:r w:rsidR="003E4C41" w:rsidRPr="001C2430">
        <w:rPr>
          <w:lang w:val="en-GB"/>
        </w:rPr>
        <w:t xml:space="preserve"> €</w:t>
      </w:r>
      <w:r w:rsidR="00F645B2" w:rsidRPr="001C2430">
        <w:rPr>
          <w:lang w:val="en-GB"/>
        </w:rPr>
        <w:t>617</w:t>
      </w:r>
      <w:r w:rsidR="00AB70BD" w:rsidRPr="001C2430">
        <w:rPr>
          <w:lang w:val="en-GB"/>
        </w:rPr>
        <w:t>.</w:t>
      </w:r>
      <w:r w:rsidR="001C2430" w:rsidRPr="001C2430">
        <w:rPr>
          <w:lang w:val="en-GB"/>
        </w:rPr>
        <w:t>4</w:t>
      </w:r>
      <w:r w:rsidR="00AC6B66" w:rsidRPr="001C2430">
        <w:rPr>
          <w:lang w:val="en-GB"/>
        </w:rPr>
        <w:t>m</w:t>
      </w:r>
      <w:r w:rsidR="003E4C41" w:rsidRPr="001C2430">
        <w:rPr>
          <w:lang w:val="en-GB"/>
        </w:rPr>
        <w:t xml:space="preserve"> (31 December </w:t>
      </w:r>
      <w:r w:rsidR="007C1101" w:rsidRPr="001C2430">
        <w:rPr>
          <w:lang w:val="en-GB"/>
        </w:rPr>
        <w:t>2018</w:t>
      </w:r>
      <w:r w:rsidRPr="001C2430">
        <w:rPr>
          <w:lang w:val="en-GB"/>
        </w:rPr>
        <w:t>: €</w:t>
      </w:r>
      <w:r w:rsidR="00D959AC" w:rsidRPr="001C2430">
        <w:rPr>
          <w:lang w:val="en-GB"/>
        </w:rPr>
        <w:t>543.9</w:t>
      </w:r>
      <w:r w:rsidR="00071A69" w:rsidRPr="001C2430">
        <w:rPr>
          <w:lang w:val="en-GB"/>
        </w:rPr>
        <w:t>m)</w:t>
      </w:r>
      <w:r w:rsidR="00AC6B66" w:rsidRPr="001C2430">
        <w:rPr>
          <w:lang w:val="en-GB"/>
        </w:rPr>
        <w:t>, an increase of €</w:t>
      </w:r>
      <w:r w:rsidR="001C2430" w:rsidRPr="001C2430">
        <w:rPr>
          <w:lang w:val="en-GB"/>
        </w:rPr>
        <w:t>73.5</w:t>
      </w:r>
      <w:r w:rsidR="00273E46" w:rsidRPr="001C2430">
        <w:rPr>
          <w:lang w:val="en-GB"/>
        </w:rPr>
        <w:t xml:space="preserve">m in the period. This increase is driven by </w:t>
      </w:r>
      <w:r w:rsidR="00A34C8D" w:rsidRPr="001C2430">
        <w:rPr>
          <w:lang w:val="en-GB"/>
        </w:rPr>
        <w:t xml:space="preserve">the typical </w:t>
      </w:r>
      <w:r w:rsidR="005F0D86" w:rsidRPr="001C2430">
        <w:rPr>
          <w:lang w:val="en-GB"/>
        </w:rPr>
        <w:t>seasonal build in the first half of the year</w:t>
      </w:r>
      <w:r w:rsidR="00A34C8D" w:rsidRPr="001C2430">
        <w:rPr>
          <w:lang w:val="en-GB"/>
        </w:rPr>
        <w:t xml:space="preserve">. </w:t>
      </w:r>
      <w:r w:rsidR="00FB537F" w:rsidRPr="001C2430">
        <w:rPr>
          <w:lang w:val="en-GB"/>
        </w:rPr>
        <w:t xml:space="preserve">The average working capital to sales </w:t>
      </w:r>
      <w:r w:rsidR="00B831C1">
        <w:rPr>
          <w:lang w:val="en-GB"/>
        </w:rPr>
        <w:t>percentage</w:t>
      </w:r>
      <w:r w:rsidR="00FB537F" w:rsidRPr="001C2430">
        <w:rPr>
          <w:lang w:val="en-GB"/>
        </w:rPr>
        <w:t xml:space="preserve"> was</w:t>
      </w:r>
      <w:r w:rsidR="00AB70BD" w:rsidRPr="001C2430">
        <w:rPr>
          <w:lang w:val="en-GB"/>
        </w:rPr>
        <w:t xml:space="preserve"> 13.</w:t>
      </w:r>
      <w:r w:rsidR="002126A0">
        <w:rPr>
          <w:lang w:val="en-GB"/>
        </w:rPr>
        <w:t>1</w:t>
      </w:r>
      <w:r w:rsidR="00AB70BD" w:rsidRPr="001C2430">
        <w:rPr>
          <w:lang w:val="en-GB"/>
        </w:rPr>
        <w:t>%</w:t>
      </w:r>
      <w:r w:rsidR="00FB537F" w:rsidRPr="001C2430">
        <w:rPr>
          <w:lang w:val="en-GB"/>
        </w:rPr>
        <w:t xml:space="preserve"> compared with 1</w:t>
      </w:r>
      <w:r w:rsidR="007E4228" w:rsidRPr="001C2430">
        <w:rPr>
          <w:lang w:val="en-GB"/>
        </w:rPr>
        <w:t>3.8</w:t>
      </w:r>
      <w:r w:rsidR="00FB537F" w:rsidRPr="001C2430">
        <w:rPr>
          <w:lang w:val="en-GB"/>
        </w:rPr>
        <w:t xml:space="preserve">% in H1 </w:t>
      </w:r>
      <w:r w:rsidR="007C1101" w:rsidRPr="001C2430">
        <w:rPr>
          <w:lang w:val="en-GB"/>
        </w:rPr>
        <w:t>2018</w:t>
      </w:r>
      <w:r w:rsidR="00950E3D">
        <w:rPr>
          <w:lang w:val="en-GB"/>
        </w:rPr>
        <w:t>, reflecting</w:t>
      </w:r>
      <w:r w:rsidR="00120657">
        <w:rPr>
          <w:lang w:val="en-GB"/>
        </w:rPr>
        <w:t>,</w:t>
      </w:r>
      <w:r w:rsidR="00950E3D">
        <w:rPr>
          <w:lang w:val="en-GB"/>
        </w:rPr>
        <w:t xml:space="preserve"> in the main</w:t>
      </w:r>
      <w:r w:rsidR="00120657">
        <w:rPr>
          <w:lang w:val="en-GB"/>
        </w:rPr>
        <w:t>, a targeted structur</w:t>
      </w:r>
      <w:r w:rsidR="004E30E4">
        <w:rPr>
          <w:lang w:val="en-GB"/>
        </w:rPr>
        <w:t>al</w:t>
      </w:r>
      <w:r w:rsidR="00950E3D">
        <w:rPr>
          <w:lang w:val="en-GB"/>
        </w:rPr>
        <w:t xml:space="preserve"> improvement in accounts payable days</w:t>
      </w:r>
      <w:r w:rsidR="00FB537F" w:rsidRPr="001C2430">
        <w:rPr>
          <w:lang w:val="en-GB"/>
        </w:rPr>
        <w:t xml:space="preserve">. </w:t>
      </w:r>
      <w:r w:rsidR="00DD3DD4" w:rsidRPr="001C2430">
        <w:rPr>
          <w:lang w:val="en-GB"/>
        </w:rPr>
        <w:t>The annualised s</w:t>
      </w:r>
      <w:r w:rsidR="00C37B65" w:rsidRPr="001C2430">
        <w:rPr>
          <w:lang w:val="en-GB"/>
        </w:rPr>
        <w:t>ales in t</w:t>
      </w:r>
      <w:r w:rsidR="00DD3DD4" w:rsidRPr="001C2430">
        <w:rPr>
          <w:lang w:val="en-GB"/>
        </w:rPr>
        <w:t xml:space="preserve">he last three months </w:t>
      </w:r>
      <w:r w:rsidR="00FA142F">
        <w:rPr>
          <w:lang w:val="en-GB"/>
        </w:rPr>
        <w:t>is</w:t>
      </w:r>
      <w:r w:rsidR="00C37B65" w:rsidRPr="001C2430">
        <w:rPr>
          <w:lang w:val="en-GB"/>
        </w:rPr>
        <w:t xml:space="preserve"> used t</w:t>
      </w:r>
      <w:r w:rsidR="00E70823" w:rsidRPr="001C2430">
        <w:rPr>
          <w:lang w:val="en-GB"/>
        </w:rPr>
        <w:t>o calculate this metric reflecting</w:t>
      </w:r>
      <w:r w:rsidR="00BC4A0E" w:rsidRPr="001C2430">
        <w:rPr>
          <w:lang w:val="en-GB"/>
        </w:rPr>
        <w:t xml:space="preserve"> the seasonal profile of the Group</w:t>
      </w:r>
      <w:r w:rsidR="00C37B65" w:rsidRPr="001C2430">
        <w:rPr>
          <w:lang w:val="en-GB"/>
        </w:rPr>
        <w:t xml:space="preserve">. </w:t>
      </w:r>
    </w:p>
    <w:p w:rsidR="00EA75D5" w:rsidRDefault="00EA75D5" w:rsidP="00273E46">
      <w:pPr>
        <w:jc w:val="both"/>
        <w:rPr>
          <w:b/>
          <w:lang w:val="en-GB"/>
        </w:rPr>
      </w:pPr>
    </w:p>
    <w:p w:rsidR="00273E46" w:rsidRPr="00942434" w:rsidRDefault="00273E46" w:rsidP="00273E46">
      <w:pPr>
        <w:jc w:val="both"/>
        <w:rPr>
          <w:b/>
          <w:lang w:val="en-GB"/>
        </w:rPr>
      </w:pPr>
      <w:r w:rsidRPr="00942434">
        <w:rPr>
          <w:b/>
          <w:lang w:val="en-GB"/>
        </w:rPr>
        <w:t xml:space="preserve">Net Debt </w:t>
      </w:r>
    </w:p>
    <w:p w:rsidR="00273E46" w:rsidRPr="00942434" w:rsidRDefault="00273E46" w:rsidP="00273E46">
      <w:pPr>
        <w:jc w:val="both"/>
        <w:rPr>
          <w:lang w:val="en-GB"/>
        </w:rPr>
      </w:pPr>
      <w:r w:rsidRPr="00942434">
        <w:rPr>
          <w:lang w:val="en-GB"/>
        </w:rPr>
        <w:t xml:space="preserve">Net debt </w:t>
      </w:r>
      <w:r w:rsidR="00A87A8D">
        <w:rPr>
          <w:lang w:val="en-GB"/>
        </w:rPr>
        <w:t xml:space="preserve">increased </w:t>
      </w:r>
      <w:r w:rsidR="003E4C41" w:rsidRPr="00942434">
        <w:rPr>
          <w:lang w:val="en-GB"/>
        </w:rPr>
        <w:t>by €</w:t>
      </w:r>
      <w:r w:rsidR="00A87A8D">
        <w:rPr>
          <w:lang w:val="en-GB"/>
        </w:rPr>
        <w:t>6</w:t>
      </w:r>
      <w:r w:rsidR="003D32C6">
        <w:rPr>
          <w:lang w:val="en-GB"/>
        </w:rPr>
        <w:t>m</w:t>
      </w:r>
      <w:r w:rsidRPr="00942434">
        <w:rPr>
          <w:lang w:val="en-GB"/>
        </w:rPr>
        <w:t xml:space="preserve"> during the first h</w:t>
      </w:r>
      <w:r w:rsidR="003E4C41" w:rsidRPr="00942434">
        <w:rPr>
          <w:lang w:val="en-GB"/>
        </w:rPr>
        <w:t xml:space="preserve">alf </w:t>
      </w:r>
      <w:r w:rsidR="00CA3C5C" w:rsidRPr="00942434">
        <w:rPr>
          <w:lang w:val="en-GB"/>
        </w:rPr>
        <w:t xml:space="preserve">of the year </w:t>
      </w:r>
      <w:r w:rsidR="003E4C41" w:rsidRPr="00942434">
        <w:rPr>
          <w:lang w:val="en-GB"/>
        </w:rPr>
        <w:t>to €</w:t>
      </w:r>
      <w:r w:rsidR="00FE4A0C">
        <w:rPr>
          <w:lang w:val="en-GB"/>
        </w:rPr>
        <w:t>734.3</w:t>
      </w:r>
      <w:r w:rsidR="003E4C41" w:rsidRPr="00942434">
        <w:rPr>
          <w:lang w:val="en-GB"/>
        </w:rPr>
        <w:t>m</w:t>
      </w:r>
      <w:r w:rsidR="006D67C8" w:rsidRPr="00942434">
        <w:rPr>
          <w:lang w:val="en-GB"/>
        </w:rPr>
        <w:t xml:space="preserve"> (31 December </w:t>
      </w:r>
      <w:r w:rsidR="007C1101">
        <w:rPr>
          <w:lang w:val="en-GB"/>
        </w:rPr>
        <w:t>2018</w:t>
      </w:r>
      <w:r w:rsidR="003E4C41" w:rsidRPr="00942434">
        <w:rPr>
          <w:lang w:val="en-GB"/>
        </w:rPr>
        <w:t>: €</w:t>
      </w:r>
      <w:r w:rsidR="003D32C6">
        <w:rPr>
          <w:lang w:val="en-GB"/>
        </w:rPr>
        <w:t>728.3m</w:t>
      </w:r>
      <w:r w:rsidRPr="00942434">
        <w:rPr>
          <w:lang w:val="en-GB"/>
        </w:rPr>
        <w:t>)</w:t>
      </w:r>
      <w:r w:rsidR="00120657">
        <w:rPr>
          <w:lang w:val="en-GB"/>
        </w:rPr>
        <w:t>. The movement in debt</w:t>
      </w:r>
      <w:r w:rsidR="0093143F">
        <w:rPr>
          <w:lang w:val="en-GB"/>
        </w:rPr>
        <w:t xml:space="preserve"> i</w:t>
      </w:r>
      <w:r w:rsidR="00A45DF0">
        <w:rPr>
          <w:lang w:val="en-GB"/>
        </w:rPr>
        <w:t>s analysed in the table below</w:t>
      </w:r>
      <w:r w:rsidRPr="00942434">
        <w:rPr>
          <w:lang w:val="en-GB"/>
        </w:rPr>
        <w:t>:</w:t>
      </w:r>
    </w:p>
    <w:p w:rsidR="00273E46" w:rsidRPr="00942434" w:rsidRDefault="00273E46" w:rsidP="00273E46">
      <w:pPr>
        <w:jc w:val="both"/>
        <w:rPr>
          <w:lang w:val="en-GB"/>
        </w:rPr>
      </w:pPr>
    </w:p>
    <w:tbl>
      <w:tblPr>
        <w:tblW w:w="9242" w:type="dxa"/>
        <w:tblLook w:val="04A0" w:firstRow="1" w:lastRow="0" w:firstColumn="1" w:lastColumn="0" w:noHBand="0" w:noVBand="1"/>
      </w:tblPr>
      <w:tblGrid>
        <w:gridCol w:w="4644"/>
        <w:gridCol w:w="2410"/>
        <w:gridCol w:w="2188"/>
      </w:tblGrid>
      <w:tr w:rsidR="007E4228" w:rsidRPr="003D32C6" w:rsidTr="007E4228">
        <w:tc>
          <w:tcPr>
            <w:tcW w:w="4644" w:type="dxa"/>
            <w:shd w:val="clear" w:color="auto" w:fill="auto"/>
          </w:tcPr>
          <w:p w:rsidR="007E4228" w:rsidRPr="003D32C6" w:rsidRDefault="007E4228" w:rsidP="007E4228">
            <w:pPr>
              <w:jc w:val="both"/>
              <w:rPr>
                <w:i/>
                <w:lang w:val="en-GB"/>
              </w:rPr>
            </w:pPr>
            <w:r w:rsidRPr="003D32C6">
              <w:rPr>
                <w:i/>
                <w:lang w:val="en-GB"/>
              </w:rPr>
              <w:lastRenderedPageBreak/>
              <w:t>Movement in net debt</w:t>
            </w:r>
          </w:p>
        </w:tc>
        <w:tc>
          <w:tcPr>
            <w:tcW w:w="2410" w:type="dxa"/>
            <w:shd w:val="clear" w:color="auto" w:fill="auto"/>
          </w:tcPr>
          <w:p w:rsidR="007E4228" w:rsidRPr="003D32C6" w:rsidRDefault="007E4228" w:rsidP="007E4228">
            <w:pPr>
              <w:jc w:val="center"/>
              <w:rPr>
                <w:b/>
                <w:lang w:val="en-GB"/>
              </w:rPr>
            </w:pPr>
            <w:r w:rsidRPr="003D32C6">
              <w:rPr>
                <w:b/>
                <w:lang w:val="en-GB"/>
              </w:rPr>
              <w:t>H1 ’1</w:t>
            </w:r>
            <w:r w:rsidR="003D32C6" w:rsidRPr="003D32C6">
              <w:rPr>
                <w:b/>
                <w:lang w:val="en-GB"/>
              </w:rPr>
              <w:t>9</w:t>
            </w:r>
          </w:p>
        </w:tc>
        <w:tc>
          <w:tcPr>
            <w:tcW w:w="2188" w:type="dxa"/>
          </w:tcPr>
          <w:p w:rsidR="007E4228" w:rsidRPr="003D32C6" w:rsidRDefault="007E4228" w:rsidP="007E4228">
            <w:pPr>
              <w:jc w:val="center"/>
              <w:rPr>
                <w:b/>
                <w:lang w:val="en-GB"/>
              </w:rPr>
            </w:pPr>
            <w:r w:rsidRPr="003D32C6">
              <w:rPr>
                <w:b/>
                <w:lang w:val="en-GB"/>
              </w:rPr>
              <w:t>H1 ’18</w:t>
            </w:r>
          </w:p>
        </w:tc>
      </w:tr>
      <w:tr w:rsidR="007E4228" w:rsidRPr="003D32C6" w:rsidTr="007E4228">
        <w:tc>
          <w:tcPr>
            <w:tcW w:w="4644" w:type="dxa"/>
            <w:tcBorders>
              <w:bottom w:val="single" w:sz="4" w:space="0" w:color="auto"/>
            </w:tcBorders>
            <w:shd w:val="clear" w:color="auto" w:fill="auto"/>
          </w:tcPr>
          <w:p w:rsidR="007E4228" w:rsidRPr="003D32C6" w:rsidRDefault="007E4228" w:rsidP="007E4228">
            <w:pPr>
              <w:jc w:val="both"/>
              <w:rPr>
                <w:lang w:val="en-GB"/>
              </w:rPr>
            </w:pPr>
          </w:p>
        </w:tc>
        <w:tc>
          <w:tcPr>
            <w:tcW w:w="2410" w:type="dxa"/>
            <w:tcBorders>
              <w:bottom w:val="single" w:sz="4" w:space="0" w:color="auto"/>
            </w:tcBorders>
            <w:shd w:val="clear" w:color="auto" w:fill="auto"/>
          </w:tcPr>
          <w:p w:rsidR="007E4228" w:rsidRPr="003D32C6" w:rsidRDefault="007E4228" w:rsidP="007E4228">
            <w:pPr>
              <w:jc w:val="center"/>
              <w:rPr>
                <w:b/>
                <w:lang w:val="en-GB"/>
              </w:rPr>
            </w:pPr>
            <w:r w:rsidRPr="003D32C6">
              <w:rPr>
                <w:b/>
                <w:lang w:val="en-GB"/>
              </w:rPr>
              <w:t>€m</w:t>
            </w:r>
          </w:p>
        </w:tc>
        <w:tc>
          <w:tcPr>
            <w:tcW w:w="2188" w:type="dxa"/>
            <w:tcBorders>
              <w:bottom w:val="single" w:sz="4" w:space="0" w:color="auto"/>
            </w:tcBorders>
          </w:tcPr>
          <w:p w:rsidR="007E4228" w:rsidRPr="003D32C6" w:rsidRDefault="007E4228" w:rsidP="007E4228">
            <w:pPr>
              <w:jc w:val="center"/>
              <w:rPr>
                <w:b/>
                <w:lang w:val="en-GB"/>
              </w:rPr>
            </w:pPr>
            <w:r w:rsidRPr="003D32C6">
              <w:rPr>
                <w:b/>
                <w:lang w:val="en-GB"/>
              </w:rPr>
              <w:t>€m</w:t>
            </w:r>
          </w:p>
        </w:tc>
      </w:tr>
      <w:tr w:rsidR="007E4228" w:rsidRPr="003D32C6" w:rsidTr="007E4228">
        <w:tc>
          <w:tcPr>
            <w:tcW w:w="4644" w:type="dxa"/>
            <w:tcBorders>
              <w:top w:val="single" w:sz="4" w:space="0" w:color="auto"/>
            </w:tcBorders>
            <w:shd w:val="clear" w:color="auto" w:fill="auto"/>
          </w:tcPr>
          <w:p w:rsidR="007E4228" w:rsidRPr="003D32C6" w:rsidRDefault="007E4228" w:rsidP="007E4228">
            <w:pPr>
              <w:jc w:val="both"/>
              <w:rPr>
                <w:lang w:val="en-GB"/>
              </w:rPr>
            </w:pPr>
            <w:r w:rsidRPr="003D32C6">
              <w:rPr>
                <w:lang w:val="en-GB"/>
              </w:rPr>
              <w:t xml:space="preserve">Free cashflow </w:t>
            </w:r>
          </w:p>
        </w:tc>
        <w:tc>
          <w:tcPr>
            <w:tcW w:w="2410" w:type="dxa"/>
            <w:tcBorders>
              <w:top w:val="single" w:sz="4" w:space="0" w:color="auto"/>
            </w:tcBorders>
            <w:shd w:val="clear" w:color="auto" w:fill="auto"/>
          </w:tcPr>
          <w:p w:rsidR="007E4228" w:rsidRPr="003D32C6" w:rsidRDefault="00DA4350" w:rsidP="007E4228">
            <w:pPr>
              <w:jc w:val="center"/>
              <w:rPr>
                <w:lang w:val="en-GB"/>
              </w:rPr>
            </w:pPr>
            <w:r>
              <w:rPr>
                <w:lang w:val="en-GB"/>
              </w:rPr>
              <w:t>80.6</w:t>
            </w:r>
          </w:p>
        </w:tc>
        <w:tc>
          <w:tcPr>
            <w:tcW w:w="2188" w:type="dxa"/>
            <w:tcBorders>
              <w:top w:val="single" w:sz="4" w:space="0" w:color="auto"/>
            </w:tcBorders>
          </w:tcPr>
          <w:p w:rsidR="007E4228" w:rsidRPr="003D32C6" w:rsidRDefault="007E4228" w:rsidP="007E4228">
            <w:pPr>
              <w:jc w:val="center"/>
              <w:rPr>
                <w:lang w:val="en-GB"/>
              </w:rPr>
            </w:pPr>
            <w:r w:rsidRPr="003D32C6">
              <w:rPr>
                <w:lang w:val="en-GB"/>
              </w:rPr>
              <w:t>38.4</w:t>
            </w:r>
          </w:p>
        </w:tc>
      </w:tr>
      <w:tr w:rsidR="007E4228" w:rsidRPr="003D32C6" w:rsidTr="007E4228">
        <w:tc>
          <w:tcPr>
            <w:tcW w:w="4644" w:type="dxa"/>
            <w:shd w:val="clear" w:color="auto" w:fill="auto"/>
          </w:tcPr>
          <w:p w:rsidR="007E4228" w:rsidRPr="003D32C6" w:rsidRDefault="007E4228" w:rsidP="007E4228">
            <w:pPr>
              <w:jc w:val="both"/>
              <w:rPr>
                <w:lang w:val="en-GB"/>
              </w:rPr>
            </w:pPr>
            <w:r w:rsidRPr="003D32C6">
              <w:rPr>
                <w:lang w:val="en-GB"/>
              </w:rPr>
              <w:t>Acquisitions and disposals</w:t>
            </w:r>
          </w:p>
        </w:tc>
        <w:tc>
          <w:tcPr>
            <w:tcW w:w="2410" w:type="dxa"/>
            <w:shd w:val="clear" w:color="auto" w:fill="auto"/>
          </w:tcPr>
          <w:p w:rsidR="007E4228" w:rsidRPr="003D32C6" w:rsidRDefault="007E4228" w:rsidP="007E4228">
            <w:pPr>
              <w:jc w:val="center"/>
              <w:rPr>
                <w:lang w:val="en-GB"/>
              </w:rPr>
            </w:pPr>
            <w:r w:rsidRPr="003D32C6">
              <w:rPr>
                <w:lang w:val="en-GB"/>
              </w:rPr>
              <w:t>(</w:t>
            </w:r>
            <w:r w:rsidR="003D32C6" w:rsidRPr="003D32C6">
              <w:rPr>
                <w:lang w:val="en-GB"/>
              </w:rPr>
              <w:t>3</w:t>
            </w:r>
            <w:r w:rsidRPr="003D32C6">
              <w:rPr>
                <w:lang w:val="en-GB"/>
              </w:rPr>
              <w:t>.0)</w:t>
            </w:r>
          </w:p>
        </w:tc>
        <w:tc>
          <w:tcPr>
            <w:tcW w:w="2188" w:type="dxa"/>
          </w:tcPr>
          <w:p w:rsidR="007E4228" w:rsidRPr="003D32C6" w:rsidRDefault="007E4228" w:rsidP="007E4228">
            <w:pPr>
              <w:jc w:val="center"/>
              <w:rPr>
                <w:lang w:val="en-GB"/>
              </w:rPr>
            </w:pPr>
            <w:r w:rsidRPr="003D32C6">
              <w:rPr>
                <w:lang w:val="en-GB"/>
              </w:rPr>
              <w:t>(235.0)</w:t>
            </w:r>
          </w:p>
        </w:tc>
      </w:tr>
      <w:tr w:rsidR="003D32C6" w:rsidRPr="00FA142F" w:rsidTr="007E4228">
        <w:tc>
          <w:tcPr>
            <w:tcW w:w="4644" w:type="dxa"/>
            <w:shd w:val="clear" w:color="auto" w:fill="auto"/>
          </w:tcPr>
          <w:p w:rsidR="003D32C6" w:rsidRPr="00FA142F" w:rsidRDefault="003D32C6" w:rsidP="007E4228">
            <w:pPr>
              <w:jc w:val="both"/>
              <w:rPr>
                <w:lang w:val="en-GB"/>
              </w:rPr>
            </w:pPr>
            <w:r w:rsidRPr="00FA142F">
              <w:rPr>
                <w:lang w:val="en-GB"/>
              </w:rPr>
              <w:t xml:space="preserve">Deferred </w:t>
            </w:r>
            <w:r w:rsidR="001E569B">
              <w:rPr>
                <w:lang w:val="en-GB"/>
              </w:rPr>
              <w:t>c</w:t>
            </w:r>
            <w:r w:rsidRPr="00FA142F">
              <w:rPr>
                <w:lang w:val="en-GB"/>
              </w:rPr>
              <w:t>onsideration paid</w:t>
            </w:r>
          </w:p>
        </w:tc>
        <w:tc>
          <w:tcPr>
            <w:tcW w:w="2410" w:type="dxa"/>
            <w:shd w:val="clear" w:color="auto" w:fill="auto"/>
          </w:tcPr>
          <w:p w:rsidR="003D32C6" w:rsidRPr="00FA142F" w:rsidRDefault="003D32C6" w:rsidP="007E4228">
            <w:pPr>
              <w:jc w:val="center"/>
              <w:rPr>
                <w:lang w:val="en-GB"/>
              </w:rPr>
            </w:pPr>
            <w:r w:rsidRPr="00FA142F">
              <w:rPr>
                <w:lang w:val="en-GB"/>
              </w:rPr>
              <w:t>(59.7)</w:t>
            </w:r>
          </w:p>
        </w:tc>
        <w:tc>
          <w:tcPr>
            <w:tcW w:w="2188" w:type="dxa"/>
          </w:tcPr>
          <w:p w:rsidR="003D32C6" w:rsidRPr="00FA142F" w:rsidRDefault="003D32C6" w:rsidP="007E4228">
            <w:pPr>
              <w:jc w:val="center"/>
              <w:rPr>
                <w:lang w:val="en-GB"/>
              </w:rPr>
            </w:pPr>
            <w:r w:rsidRPr="00FA142F">
              <w:rPr>
                <w:lang w:val="en-GB"/>
              </w:rPr>
              <w:t>-</w:t>
            </w:r>
          </w:p>
        </w:tc>
      </w:tr>
      <w:tr w:rsidR="007E4228" w:rsidRPr="00FA142F" w:rsidTr="007E4228">
        <w:tc>
          <w:tcPr>
            <w:tcW w:w="4644" w:type="dxa"/>
            <w:shd w:val="clear" w:color="auto" w:fill="auto"/>
          </w:tcPr>
          <w:p w:rsidR="007E4228" w:rsidRPr="00FA142F" w:rsidRDefault="007E4228" w:rsidP="007E4228">
            <w:pPr>
              <w:jc w:val="both"/>
              <w:rPr>
                <w:lang w:val="en-GB"/>
              </w:rPr>
            </w:pPr>
            <w:r w:rsidRPr="00FA142F">
              <w:rPr>
                <w:lang w:val="en-GB"/>
              </w:rPr>
              <w:t>Share issues</w:t>
            </w:r>
          </w:p>
        </w:tc>
        <w:tc>
          <w:tcPr>
            <w:tcW w:w="2410" w:type="dxa"/>
            <w:shd w:val="clear" w:color="auto" w:fill="auto"/>
          </w:tcPr>
          <w:p w:rsidR="007E4228" w:rsidRPr="00FA142F" w:rsidRDefault="007E4228" w:rsidP="007E4228">
            <w:pPr>
              <w:jc w:val="center"/>
              <w:rPr>
                <w:lang w:val="en-GB"/>
              </w:rPr>
            </w:pPr>
            <w:r w:rsidRPr="00FA142F">
              <w:rPr>
                <w:lang w:val="en-GB"/>
              </w:rPr>
              <w:t>0.1</w:t>
            </w:r>
          </w:p>
        </w:tc>
        <w:tc>
          <w:tcPr>
            <w:tcW w:w="2188" w:type="dxa"/>
          </w:tcPr>
          <w:p w:rsidR="007E4228" w:rsidRPr="00FA142F" w:rsidRDefault="007E4228" w:rsidP="007E4228">
            <w:pPr>
              <w:jc w:val="center"/>
              <w:rPr>
                <w:lang w:val="en-GB"/>
              </w:rPr>
            </w:pPr>
            <w:r w:rsidRPr="00FA142F">
              <w:rPr>
                <w:lang w:val="en-GB"/>
              </w:rPr>
              <w:t>0.1</w:t>
            </w:r>
          </w:p>
        </w:tc>
      </w:tr>
      <w:tr w:rsidR="003D32C6" w:rsidRPr="00FA142F" w:rsidTr="00DA4350">
        <w:tc>
          <w:tcPr>
            <w:tcW w:w="4644" w:type="dxa"/>
            <w:shd w:val="clear" w:color="auto" w:fill="auto"/>
          </w:tcPr>
          <w:p w:rsidR="003D32C6" w:rsidRPr="00FA142F" w:rsidRDefault="003D32C6" w:rsidP="007E4228">
            <w:pPr>
              <w:jc w:val="both"/>
              <w:rPr>
                <w:lang w:val="en-GB"/>
              </w:rPr>
            </w:pPr>
            <w:r w:rsidRPr="00FA142F">
              <w:rPr>
                <w:lang w:val="en-GB"/>
              </w:rPr>
              <w:t>Repurchase of shares</w:t>
            </w:r>
          </w:p>
        </w:tc>
        <w:tc>
          <w:tcPr>
            <w:tcW w:w="2410" w:type="dxa"/>
            <w:shd w:val="clear" w:color="auto" w:fill="auto"/>
          </w:tcPr>
          <w:p w:rsidR="003D32C6" w:rsidRPr="00FA142F" w:rsidRDefault="003D32C6" w:rsidP="007E4228">
            <w:pPr>
              <w:jc w:val="center"/>
              <w:rPr>
                <w:lang w:val="en-GB"/>
              </w:rPr>
            </w:pPr>
            <w:r w:rsidRPr="00FA142F">
              <w:rPr>
                <w:lang w:val="en-GB"/>
              </w:rPr>
              <w:t>(0.6)</w:t>
            </w:r>
          </w:p>
        </w:tc>
        <w:tc>
          <w:tcPr>
            <w:tcW w:w="2188" w:type="dxa"/>
          </w:tcPr>
          <w:p w:rsidR="003D32C6" w:rsidRPr="00FA142F" w:rsidRDefault="003D32C6" w:rsidP="007E4228">
            <w:pPr>
              <w:jc w:val="center"/>
              <w:rPr>
                <w:lang w:val="en-GB"/>
              </w:rPr>
            </w:pPr>
            <w:r w:rsidRPr="00FA142F">
              <w:rPr>
                <w:lang w:val="en-GB"/>
              </w:rPr>
              <w:t>-</w:t>
            </w:r>
          </w:p>
        </w:tc>
      </w:tr>
      <w:tr w:rsidR="007E4228" w:rsidRPr="00FA142F" w:rsidTr="00DA4350">
        <w:tc>
          <w:tcPr>
            <w:tcW w:w="4644" w:type="dxa"/>
            <w:shd w:val="clear" w:color="auto" w:fill="auto"/>
          </w:tcPr>
          <w:p w:rsidR="007E4228" w:rsidRPr="00FA142F" w:rsidRDefault="007E4228" w:rsidP="007E4228">
            <w:pPr>
              <w:jc w:val="both"/>
              <w:rPr>
                <w:lang w:val="en-GB"/>
              </w:rPr>
            </w:pPr>
            <w:r w:rsidRPr="00FA142F">
              <w:rPr>
                <w:lang w:val="en-GB"/>
              </w:rPr>
              <w:t xml:space="preserve">Dividends paid </w:t>
            </w:r>
          </w:p>
        </w:tc>
        <w:tc>
          <w:tcPr>
            <w:tcW w:w="2410" w:type="dxa"/>
            <w:shd w:val="clear" w:color="auto" w:fill="auto"/>
          </w:tcPr>
          <w:p w:rsidR="007E4228" w:rsidRPr="00FA142F" w:rsidRDefault="007E4228" w:rsidP="007E4228">
            <w:pPr>
              <w:jc w:val="center"/>
              <w:rPr>
                <w:lang w:val="en-GB"/>
              </w:rPr>
            </w:pPr>
            <w:r w:rsidRPr="00FA142F">
              <w:rPr>
                <w:lang w:val="en-GB"/>
              </w:rPr>
              <w:t>(</w:t>
            </w:r>
            <w:r w:rsidR="003D32C6" w:rsidRPr="00FA142F">
              <w:rPr>
                <w:lang w:val="en-GB"/>
              </w:rPr>
              <w:t>54.</w:t>
            </w:r>
            <w:r w:rsidR="00DA4350">
              <w:rPr>
                <w:lang w:val="en-GB"/>
              </w:rPr>
              <w:t>2</w:t>
            </w:r>
            <w:r w:rsidRPr="00FA142F">
              <w:rPr>
                <w:lang w:val="en-GB"/>
              </w:rPr>
              <w:t>)</w:t>
            </w:r>
          </w:p>
        </w:tc>
        <w:tc>
          <w:tcPr>
            <w:tcW w:w="2188" w:type="dxa"/>
          </w:tcPr>
          <w:p w:rsidR="007E4228" w:rsidRPr="001F132D" w:rsidRDefault="007E4228" w:rsidP="007E4228">
            <w:pPr>
              <w:jc w:val="center"/>
              <w:rPr>
                <w:lang w:val="en-GB"/>
              </w:rPr>
            </w:pPr>
            <w:r w:rsidRPr="001F132D">
              <w:rPr>
                <w:lang w:val="en-GB"/>
              </w:rPr>
              <w:t>(46.7)</w:t>
            </w:r>
          </w:p>
        </w:tc>
      </w:tr>
      <w:tr w:rsidR="00DA4350" w:rsidRPr="00FA142F" w:rsidTr="00DA4350">
        <w:tc>
          <w:tcPr>
            <w:tcW w:w="4644" w:type="dxa"/>
            <w:shd w:val="clear" w:color="auto" w:fill="auto"/>
          </w:tcPr>
          <w:p w:rsidR="00DA4350" w:rsidRPr="00FA142F" w:rsidRDefault="00DA4350" w:rsidP="007E4228">
            <w:pPr>
              <w:jc w:val="both"/>
              <w:rPr>
                <w:lang w:val="en-GB"/>
              </w:rPr>
            </w:pPr>
            <w:r>
              <w:rPr>
                <w:lang w:val="en-GB"/>
              </w:rPr>
              <w:t>Dividends paid to non controlling interests</w:t>
            </w:r>
          </w:p>
        </w:tc>
        <w:tc>
          <w:tcPr>
            <w:tcW w:w="2410" w:type="dxa"/>
            <w:tcBorders>
              <w:bottom w:val="single" w:sz="4" w:space="0" w:color="auto"/>
            </w:tcBorders>
            <w:shd w:val="clear" w:color="auto" w:fill="auto"/>
          </w:tcPr>
          <w:p w:rsidR="00DA4350" w:rsidRPr="00FA142F" w:rsidRDefault="00DA4350" w:rsidP="007E4228">
            <w:pPr>
              <w:jc w:val="center"/>
              <w:rPr>
                <w:lang w:val="en-GB"/>
              </w:rPr>
            </w:pPr>
            <w:r>
              <w:rPr>
                <w:lang w:val="en-GB"/>
              </w:rPr>
              <w:t>(0.3)</w:t>
            </w:r>
          </w:p>
        </w:tc>
        <w:tc>
          <w:tcPr>
            <w:tcW w:w="2188" w:type="dxa"/>
            <w:tcBorders>
              <w:bottom w:val="single" w:sz="4" w:space="0" w:color="auto"/>
            </w:tcBorders>
          </w:tcPr>
          <w:p w:rsidR="00DA4350" w:rsidRPr="001F132D" w:rsidRDefault="00DA4350" w:rsidP="007E4228">
            <w:pPr>
              <w:jc w:val="center"/>
              <w:rPr>
                <w:lang w:val="en-GB"/>
              </w:rPr>
            </w:pPr>
            <w:r w:rsidRPr="001F132D">
              <w:rPr>
                <w:lang w:val="en-GB"/>
              </w:rPr>
              <w:t>-</w:t>
            </w:r>
          </w:p>
        </w:tc>
      </w:tr>
      <w:tr w:rsidR="007E4228" w:rsidRPr="00FA142F" w:rsidTr="00E865FE">
        <w:tc>
          <w:tcPr>
            <w:tcW w:w="4644" w:type="dxa"/>
            <w:shd w:val="clear" w:color="auto" w:fill="auto"/>
          </w:tcPr>
          <w:p w:rsidR="007E4228" w:rsidRPr="00FA142F" w:rsidRDefault="007E4228" w:rsidP="007E4228">
            <w:pPr>
              <w:jc w:val="both"/>
              <w:rPr>
                <w:lang w:val="en-GB"/>
              </w:rPr>
            </w:pPr>
            <w:r w:rsidRPr="00FA142F">
              <w:rPr>
                <w:lang w:val="en-GB"/>
              </w:rPr>
              <w:t xml:space="preserve">Cashflow movement </w:t>
            </w:r>
          </w:p>
        </w:tc>
        <w:tc>
          <w:tcPr>
            <w:tcW w:w="2410" w:type="dxa"/>
            <w:tcBorders>
              <w:top w:val="single" w:sz="4" w:space="0" w:color="auto"/>
            </w:tcBorders>
            <w:shd w:val="clear" w:color="auto" w:fill="auto"/>
          </w:tcPr>
          <w:p w:rsidR="007E4228" w:rsidRPr="00FA142F" w:rsidRDefault="007E4228" w:rsidP="007E4228">
            <w:pPr>
              <w:jc w:val="center"/>
              <w:rPr>
                <w:lang w:val="en-GB"/>
              </w:rPr>
            </w:pPr>
            <w:r w:rsidRPr="00FA142F">
              <w:rPr>
                <w:lang w:val="en-GB"/>
              </w:rPr>
              <w:t>(</w:t>
            </w:r>
            <w:r w:rsidR="003D32C6" w:rsidRPr="00FA142F">
              <w:rPr>
                <w:lang w:val="en-GB"/>
              </w:rPr>
              <w:t>3</w:t>
            </w:r>
            <w:r w:rsidR="00DA4350">
              <w:rPr>
                <w:lang w:val="en-GB"/>
              </w:rPr>
              <w:t>7.1</w:t>
            </w:r>
            <w:r w:rsidRPr="00FA142F">
              <w:rPr>
                <w:lang w:val="en-GB"/>
              </w:rPr>
              <w:t>)</w:t>
            </w:r>
          </w:p>
        </w:tc>
        <w:tc>
          <w:tcPr>
            <w:tcW w:w="2188" w:type="dxa"/>
            <w:tcBorders>
              <w:top w:val="single" w:sz="4" w:space="0" w:color="auto"/>
            </w:tcBorders>
          </w:tcPr>
          <w:p w:rsidR="007E4228" w:rsidRPr="00FA142F" w:rsidRDefault="007E4228" w:rsidP="007E4228">
            <w:pPr>
              <w:jc w:val="center"/>
              <w:rPr>
                <w:lang w:val="en-GB"/>
              </w:rPr>
            </w:pPr>
            <w:r w:rsidRPr="00FA142F">
              <w:rPr>
                <w:lang w:val="en-GB"/>
              </w:rPr>
              <w:t>(243.2)</w:t>
            </w:r>
          </w:p>
        </w:tc>
      </w:tr>
      <w:tr w:rsidR="007E4228" w:rsidRPr="003D32C6" w:rsidTr="00E865FE">
        <w:tc>
          <w:tcPr>
            <w:tcW w:w="4644" w:type="dxa"/>
            <w:shd w:val="clear" w:color="auto" w:fill="auto"/>
          </w:tcPr>
          <w:p w:rsidR="007E4228" w:rsidRPr="00950E3D" w:rsidRDefault="007E4228" w:rsidP="007E4228">
            <w:pPr>
              <w:jc w:val="both"/>
              <w:rPr>
                <w:lang w:val="en-GB"/>
              </w:rPr>
            </w:pPr>
            <w:r w:rsidRPr="00950E3D">
              <w:rPr>
                <w:lang w:val="en-GB"/>
              </w:rPr>
              <w:t xml:space="preserve">Deferred </w:t>
            </w:r>
            <w:r w:rsidR="001E569B">
              <w:rPr>
                <w:lang w:val="en-GB"/>
              </w:rPr>
              <w:t>c</w:t>
            </w:r>
            <w:r w:rsidRPr="00950E3D">
              <w:rPr>
                <w:lang w:val="en-GB"/>
              </w:rPr>
              <w:t>onsideration</w:t>
            </w:r>
            <w:r w:rsidR="00FA142F" w:rsidRPr="00950E3D">
              <w:rPr>
                <w:lang w:val="en-GB"/>
              </w:rPr>
              <w:t>*</w:t>
            </w:r>
          </w:p>
        </w:tc>
        <w:tc>
          <w:tcPr>
            <w:tcW w:w="2410" w:type="dxa"/>
            <w:shd w:val="clear" w:color="auto" w:fill="auto"/>
          </w:tcPr>
          <w:p w:rsidR="007E4228" w:rsidRPr="00950E3D" w:rsidRDefault="007E4228" w:rsidP="007E4228">
            <w:pPr>
              <w:jc w:val="center"/>
              <w:rPr>
                <w:lang w:val="en-GB"/>
              </w:rPr>
            </w:pPr>
            <w:r w:rsidRPr="00950E3D">
              <w:rPr>
                <w:lang w:val="en-GB"/>
              </w:rPr>
              <w:t>30.0</w:t>
            </w:r>
          </w:p>
        </w:tc>
        <w:tc>
          <w:tcPr>
            <w:tcW w:w="2188" w:type="dxa"/>
          </w:tcPr>
          <w:p w:rsidR="007E4228" w:rsidRPr="003D32C6" w:rsidRDefault="007E4228" w:rsidP="007E4228">
            <w:pPr>
              <w:jc w:val="center"/>
              <w:rPr>
                <w:lang w:val="en-GB"/>
              </w:rPr>
            </w:pPr>
            <w:r w:rsidRPr="00950E3D">
              <w:rPr>
                <w:lang w:val="en-GB"/>
              </w:rPr>
              <w:t>(30.0)</w:t>
            </w:r>
          </w:p>
        </w:tc>
      </w:tr>
      <w:tr w:rsidR="007E4228" w:rsidRPr="003D32C6" w:rsidTr="007E4228">
        <w:tc>
          <w:tcPr>
            <w:tcW w:w="4644" w:type="dxa"/>
            <w:shd w:val="clear" w:color="auto" w:fill="auto"/>
          </w:tcPr>
          <w:p w:rsidR="007E4228" w:rsidRPr="003D32C6" w:rsidRDefault="007E4228" w:rsidP="007E4228">
            <w:pPr>
              <w:jc w:val="both"/>
              <w:rPr>
                <w:lang w:val="en-GB"/>
              </w:rPr>
            </w:pPr>
            <w:r w:rsidRPr="003D32C6">
              <w:rPr>
                <w:lang w:val="en-GB"/>
              </w:rPr>
              <w:t xml:space="preserve">Exchange movements on translation </w:t>
            </w:r>
          </w:p>
        </w:tc>
        <w:tc>
          <w:tcPr>
            <w:tcW w:w="2410" w:type="dxa"/>
            <w:tcBorders>
              <w:bottom w:val="single" w:sz="4" w:space="0" w:color="auto"/>
            </w:tcBorders>
            <w:shd w:val="clear" w:color="auto" w:fill="auto"/>
          </w:tcPr>
          <w:p w:rsidR="007E4228" w:rsidRPr="003D32C6" w:rsidRDefault="00DA4350" w:rsidP="007E4228">
            <w:pPr>
              <w:jc w:val="center"/>
              <w:rPr>
                <w:lang w:val="en-GB"/>
              </w:rPr>
            </w:pPr>
            <w:r>
              <w:rPr>
                <w:lang w:val="en-GB"/>
              </w:rPr>
              <w:t>1.1</w:t>
            </w:r>
          </w:p>
        </w:tc>
        <w:tc>
          <w:tcPr>
            <w:tcW w:w="2188" w:type="dxa"/>
            <w:tcBorders>
              <w:bottom w:val="single" w:sz="4" w:space="0" w:color="auto"/>
            </w:tcBorders>
          </w:tcPr>
          <w:p w:rsidR="007E4228" w:rsidRPr="003D32C6" w:rsidRDefault="007E4228" w:rsidP="007E4228">
            <w:pPr>
              <w:jc w:val="center"/>
              <w:rPr>
                <w:lang w:val="en-GB"/>
              </w:rPr>
            </w:pPr>
            <w:r w:rsidRPr="003D32C6">
              <w:rPr>
                <w:lang w:val="en-GB"/>
              </w:rPr>
              <w:t>(2.3)</w:t>
            </w:r>
          </w:p>
        </w:tc>
      </w:tr>
      <w:tr w:rsidR="007E4228" w:rsidRPr="003D32C6" w:rsidTr="00950E3D">
        <w:tc>
          <w:tcPr>
            <w:tcW w:w="4644" w:type="dxa"/>
            <w:shd w:val="clear" w:color="auto" w:fill="auto"/>
          </w:tcPr>
          <w:p w:rsidR="007E4228" w:rsidRPr="003D32C6" w:rsidRDefault="007E4228" w:rsidP="007E4228">
            <w:pPr>
              <w:jc w:val="both"/>
              <w:rPr>
                <w:lang w:val="en-GB"/>
              </w:rPr>
            </w:pPr>
            <w:r w:rsidRPr="003D32C6">
              <w:rPr>
                <w:lang w:val="en-GB"/>
              </w:rPr>
              <w:t>Increase in net debt</w:t>
            </w:r>
          </w:p>
        </w:tc>
        <w:tc>
          <w:tcPr>
            <w:tcW w:w="2410" w:type="dxa"/>
            <w:tcBorders>
              <w:top w:val="single" w:sz="4" w:space="0" w:color="auto"/>
            </w:tcBorders>
            <w:shd w:val="clear" w:color="auto" w:fill="auto"/>
          </w:tcPr>
          <w:p w:rsidR="007E4228" w:rsidRPr="003D32C6" w:rsidRDefault="007E4228" w:rsidP="007E4228">
            <w:pPr>
              <w:jc w:val="center"/>
              <w:rPr>
                <w:lang w:val="en-GB"/>
              </w:rPr>
            </w:pPr>
            <w:r w:rsidRPr="003D32C6">
              <w:rPr>
                <w:lang w:val="en-GB"/>
              </w:rPr>
              <w:t>(</w:t>
            </w:r>
            <w:r w:rsidR="00DA4350">
              <w:rPr>
                <w:lang w:val="en-GB"/>
              </w:rPr>
              <w:t>6.0</w:t>
            </w:r>
            <w:r w:rsidRPr="003D32C6">
              <w:rPr>
                <w:lang w:val="en-GB"/>
              </w:rPr>
              <w:t>)</w:t>
            </w:r>
          </w:p>
        </w:tc>
        <w:tc>
          <w:tcPr>
            <w:tcW w:w="2188" w:type="dxa"/>
            <w:tcBorders>
              <w:top w:val="single" w:sz="4" w:space="0" w:color="auto"/>
            </w:tcBorders>
          </w:tcPr>
          <w:p w:rsidR="007E4228" w:rsidRPr="003D32C6" w:rsidRDefault="007E4228" w:rsidP="007E4228">
            <w:pPr>
              <w:jc w:val="center"/>
              <w:rPr>
                <w:lang w:val="en-GB"/>
              </w:rPr>
            </w:pPr>
            <w:r w:rsidRPr="003D32C6">
              <w:rPr>
                <w:lang w:val="en-GB"/>
              </w:rPr>
              <w:t>(275.5)</w:t>
            </w:r>
          </w:p>
        </w:tc>
      </w:tr>
      <w:tr w:rsidR="007E4228" w:rsidRPr="003D32C6" w:rsidTr="00950E3D">
        <w:tc>
          <w:tcPr>
            <w:tcW w:w="4644" w:type="dxa"/>
            <w:shd w:val="clear" w:color="auto" w:fill="auto"/>
          </w:tcPr>
          <w:p w:rsidR="007E4228" w:rsidRPr="003D32C6" w:rsidRDefault="007E4228" w:rsidP="007E4228">
            <w:pPr>
              <w:jc w:val="both"/>
              <w:rPr>
                <w:lang w:val="en-GB"/>
              </w:rPr>
            </w:pPr>
            <w:r w:rsidRPr="003D32C6">
              <w:rPr>
                <w:lang w:val="en-GB"/>
              </w:rPr>
              <w:t>Net debt at start of period</w:t>
            </w:r>
          </w:p>
        </w:tc>
        <w:tc>
          <w:tcPr>
            <w:tcW w:w="2410" w:type="dxa"/>
            <w:shd w:val="clear" w:color="auto" w:fill="auto"/>
          </w:tcPr>
          <w:p w:rsidR="007E4228" w:rsidRPr="003D32C6" w:rsidRDefault="007E4228" w:rsidP="007E4228">
            <w:pPr>
              <w:jc w:val="center"/>
              <w:rPr>
                <w:lang w:val="en-GB"/>
              </w:rPr>
            </w:pPr>
            <w:r w:rsidRPr="003D32C6">
              <w:rPr>
                <w:lang w:val="en-GB"/>
              </w:rPr>
              <w:t>(</w:t>
            </w:r>
            <w:r w:rsidR="003D32C6" w:rsidRPr="003D32C6">
              <w:rPr>
                <w:lang w:val="en-GB"/>
              </w:rPr>
              <w:t>728.3</w:t>
            </w:r>
            <w:r w:rsidRPr="003D32C6">
              <w:rPr>
                <w:lang w:val="en-GB"/>
              </w:rPr>
              <w:t>)</w:t>
            </w:r>
          </w:p>
        </w:tc>
        <w:tc>
          <w:tcPr>
            <w:tcW w:w="2188" w:type="dxa"/>
          </w:tcPr>
          <w:p w:rsidR="007E4228" w:rsidRPr="003D32C6" w:rsidRDefault="007E4228" w:rsidP="007E4228">
            <w:pPr>
              <w:jc w:val="center"/>
              <w:rPr>
                <w:lang w:val="en-GB"/>
              </w:rPr>
            </w:pPr>
            <w:r w:rsidRPr="003D32C6">
              <w:rPr>
                <w:lang w:val="en-GB"/>
              </w:rPr>
              <w:t>(463.9)</w:t>
            </w:r>
          </w:p>
        </w:tc>
      </w:tr>
      <w:tr w:rsidR="007E4228" w:rsidRPr="00942434" w:rsidTr="007E4228">
        <w:tc>
          <w:tcPr>
            <w:tcW w:w="4644" w:type="dxa"/>
            <w:shd w:val="clear" w:color="auto" w:fill="auto"/>
          </w:tcPr>
          <w:p w:rsidR="007E4228" w:rsidRPr="003D32C6" w:rsidRDefault="007E4228" w:rsidP="007E4228">
            <w:pPr>
              <w:jc w:val="both"/>
              <w:rPr>
                <w:lang w:val="en-GB"/>
              </w:rPr>
            </w:pPr>
            <w:r w:rsidRPr="003D32C6">
              <w:rPr>
                <w:lang w:val="en-GB"/>
              </w:rPr>
              <w:t xml:space="preserve">Net debt at end of period </w:t>
            </w:r>
          </w:p>
        </w:tc>
        <w:tc>
          <w:tcPr>
            <w:tcW w:w="2410" w:type="dxa"/>
            <w:tcBorders>
              <w:top w:val="single" w:sz="4" w:space="0" w:color="auto"/>
              <w:bottom w:val="single" w:sz="12" w:space="0" w:color="auto"/>
            </w:tcBorders>
            <w:shd w:val="clear" w:color="auto" w:fill="auto"/>
          </w:tcPr>
          <w:p w:rsidR="007E4228" w:rsidRPr="003D32C6" w:rsidRDefault="007E4228" w:rsidP="007E4228">
            <w:pPr>
              <w:jc w:val="center"/>
              <w:rPr>
                <w:lang w:val="en-GB"/>
              </w:rPr>
            </w:pPr>
            <w:r w:rsidRPr="003D32C6">
              <w:rPr>
                <w:lang w:val="en-GB"/>
              </w:rPr>
              <w:t>(</w:t>
            </w:r>
            <w:r w:rsidR="007439E0">
              <w:rPr>
                <w:lang w:val="en-GB"/>
              </w:rPr>
              <w:t>734.</w:t>
            </w:r>
            <w:r w:rsidR="00DA4350">
              <w:rPr>
                <w:lang w:val="en-GB"/>
              </w:rPr>
              <w:t>3</w:t>
            </w:r>
            <w:r w:rsidRPr="003D32C6">
              <w:rPr>
                <w:lang w:val="en-GB"/>
              </w:rPr>
              <w:t>)</w:t>
            </w:r>
          </w:p>
        </w:tc>
        <w:tc>
          <w:tcPr>
            <w:tcW w:w="2188" w:type="dxa"/>
            <w:tcBorders>
              <w:top w:val="single" w:sz="4" w:space="0" w:color="auto"/>
              <w:bottom w:val="single" w:sz="12" w:space="0" w:color="auto"/>
            </w:tcBorders>
          </w:tcPr>
          <w:p w:rsidR="007E4228" w:rsidRPr="00942434" w:rsidRDefault="007E4228" w:rsidP="007E4228">
            <w:pPr>
              <w:jc w:val="center"/>
              <w:rPr>
                <w:lang w:val="en-GB"/>
              </w:rPr>
            </w:pPr>
            <w:r w:rsidRPr="003D32C6">
              <w:rPr>
                <w:lang w:val="en-GB"/>
              </w:rPr>
              <w:t>(739.4)</w:t>
            </w:r>
          </w:p>
        </w:tc>
      </w:tr>
    </w:tbl>
    <w:p w:rsidR="00FA142F" w:rsidRDefault="00FA142F" w:rsidP="00273E46">
      <w:pPr>
        <w:jc w:val="both"/>
        <w:rPr>
          <w:b/>
          <w:sz w:val="18"/>
          <w:szCs w:val="18"/>
          <w:lang w:val="en-GB"/>
        </w:rPr>
      </w:pPr>
    </w:p>
    <w:p w:rsidR="00273E46" w:rsidRDefault="00FA142F" w:rsidP="00273E46">
      <w:pPr>
        <w:jc w:val="both"/>
        <w:rPr>
          <w:b/>
          <w:lang w:val="en-GB"/>
        </w:rPr>
      </w:pPr>
      <w:r w:rsidRPr="00FA142F">
        <w:rPr>
          <w:b/>
          <w:sz w:val="18"/>
          <w:szCs w:val="18"/>
          <w:lang w:val="en-GB"/>
        </w:rPr>
        <w:t>*</w:t>
      </w:r>
      <w:r w:rsidRPr="00FA142F">
        <w:rPr>
          <w:sz w:val="18"/>
          <w:szCs w:val="18"/>
          <w:lang w:val="en-GB"/>
        </w:rPr>
        <w:t xml:space="preserve">Adjustment reflects the inclusion of deferred consideration in prior </w:t>
      </w:r>
      <w:r w:rsidR="00A87A8D">
        <w:rPr>
          <w:sz w:val="18"/>
          <w:szCs w:val="18"/>
          <w:lang w:val="en-GB"/>
        </w:rPr>
        <w:t>period</w:t>
      </w:r>
      <w:r w:rsidRPr="00FA142F">
        <w:rPr>
          <w:sz w:val="18"/>
          <w:szCs w:val="18"/>
          <w:lang w:val="en-GB"/>
        </w:rPr>
        <w:t xml:space="preserve"> net debt, which was settled in </w:t>
      </w:r>
      <w:r w:rsidR="00950E3D">
        <w:rPr>
          <w:sz w:val="18"/>
          <w:szCs w:val="18"/>
          <w:lang w:val="en-GB"/>
        </w:rPr>
        <w:t xml:space="preserve">cash in </w:t>
      </w:r>
      <w:r w:rsidRPr="00FA142F">
        <w:rPr>
          <w:sz w:val="18"/>
          <w:szCs w:val="18"/>
          <w:lang w:val="en-GB"/>
        </w:rPr>
        <w:t>April 2019</w:t>
      </w:r>
    </w:p>
    <w:p w:rsidR="00FA142F" w:rsidRDefault="00FA142F" w:rsidP="00A979A6">
      <w:pPr>
        <w:jc w:val="both"/>
        <w:rPr>
          <w:b/>
          <w:lang w:val="en-GB"/>
        </w:rPr>
      </w:pPr>
    </w:p>
    <w:p w:rsidR="00A979A6" w:rsidRPr="00942434" w:rsidRDefault="00A979A6" w:rsidP="00A979A6">
      <w:pPr>
        <w:jc w:val="both"/>
        <w:rPr>
          <w:lang w:val="en-GB"/>
        </w:rPr>
      </w:pPr>
      <w:r w:rsidRPr="00942434">
        <w:rPr>
          <w:b/>
          <w:lang w:val="en-GB"/>
        </w:rPr>
        <w:t xml:space="preserve">Retirement benefits </w:t>
      </w:r>
    </w:p>
    <w:p w:rsidR="00A979A6" w:rsidRDefault="00A979A6" w:rsidP="00A979A6">
      <w:pPr>
        <w:jc w:val="both"/>
        <w:rPr>
          <w:lang w:val="en-GB"/>
        </w:rPr>
      </w:pPr>
      <w:r w:rsidRPr="00942434">
        <w:rPr>
          <w:lang w:val="en-GB"/>
        </w:rPr>
        <w:t>The primary method of pension provision for current employees is by way of defined contribution arrangements. The Group has two legacy defined benefit schemes in the UK which are closed to new members and to future accrual. In addition, the G</w:t>
      </w:r>
      <w:r>
        <w:rPr>
          <w:lang w:val="en-GB"/>
        </w:rPr>
        <w:t>roup assumed a number of</w:t>
      </w:r>
      <w:r w:rsidRPr="00942434">
        <w:rPr>
          <w:lang w:val="en-GB"/>
        </w:rPr>
        <w:t xml:space="preserve"> defined </w:t>
      </w:r>
      <w:r>
        <w:rPr>
          <w:lang w:val="en-GB"/>
        </w:rPr>
        <w:t>benefit pension liabilities in M</w:t>
      </w:r>
      <w:r w:rsidRPr="00942434">
        <w:rPr>
          <w:lang w:val="en-GB"/>
        </w:rPr>
        <w:t xml:space="preserve">ainland Europe through acquisitions completed in recent years. The net pension liability in respect of these schemes and </w:t>
      </w:r>
      <w:r w:rsidRPr="00D07320">
        <w:rPr>
          <w:lang w:val="en-GB"/>
        </w:rPr>
        <w:t>obligations was €1</w:t>
      </w:r>
      <w:r w:rsidR="00D07320" w:rsidRPr="00D07320">
        <w:rPr>
          <w:lang w:val="en-GB"/>
        </w:rPr>
        <w:t>2.8</w:t>
      </w:r>
      <w:r w:rsidRPr="00D07320">
        <w:rPr>
          <w:lang w:val="en-GB"/>
        </w:rPr>
        <w:t>m at 30</w:t>
      </w:r>
      <w:r w:rsidRPr="00942434">
        <w:rPr>
          <w:lang w:val="en-GB"/>
        </w:rPr>
        <w:t xml:space="preserve"> June </w:t>
      </w:r>
      <w:r w:rsidR="007C1101">
        <w:rPr>
          <w:lang w:val="en-GB"/>
        </w:rPr>
        <w:t>2019</w:t>
      </w:r>
      <w:r w:rsidRPr="00942434">
        <w:rPr>
          <w:lang w:val="en-GB"/>
        </w:rPr>
        <w:t xml:space="preserve"> (30 June </w:t>
      </w:r>
      <w:r w:rsidR="007C1101">
        <w:rPr>
          <w:lang w:val="en-GB"/>
        </w:rPr>
        <w:t>2018</w:t>
      </w:r>
      <w:r w:rsidRPr="00942434">
        <w:rPr>
          <w:lang w:val="en-GB"/>
        </w:rPr>
        <w:t>: €1</w:t>
      </w:r>
      <w:r w:rsidR="007E4228">
        <w:rPr>
          <w:lang w:val="en-GB"/>
        </w:rPr>
        <w:t>3.9</w:t>
      </w:r>
      <w:r w:rsidRPr="00942434">
        <w:rPr>
          <w:lang w:val="en-GB"/>
        </w:rPr>
        <w:t xml:space="preserve">m). </w:t>
      </w:r>
    </w:p>
    <w:p w:rsidR="0003447D" w:rsidRDefault="0003447D" w:rsidP="00A979A6">
      <w:pPr>
        <w:jc w:val="both"/>
        <w:rPr>
          <w:lang w:val="en-GB"/>
        </w:rPr>
      </w:pPr>
    </w:p>
    <w:p w:rsidR="0003447D" w:rsidRPr="00942434" w:rsidRDefault="0003447D" w:rsidP="0003447D">
      <w:pPr>
        <w:jc w:val="both"/>
        <w:rPr>
          <w:lang w:val="en-GB"/>
        </w:rPr>
      </w:pPr>
      <w:r w:rsidRPr="00942434">
        <w:rPr>
          <w:b/>
          <w:lang w:val="en-GB"/>
        </w:rPr>
        <w:t>Taxation</w:t>
      </w:r>
    </w:p>
    <w:p w:rsidR="0003447D" w:rsidRDefault="0003447D" w:rsidP="0003447D">
      <w:pPr>
        <w:jc w:val="both"/>
        <w:rPr>
          <w:lang w:val="en-GB"/>
        </w:rPr>
      </w:pPr>
      <w:r w:rsidRPr="00942434">
        <w:rPr>
          <w:lang w:val="en-GB"/>
        </w:rPr>
        <w:t xml:space="preserve">The tax charge </w:t>
      </w:r>
      <w:r w:rsidRPr="009838EF">
        <w:rPr>
          <w:lang w:val="en-GB"/>
        </w:rPr>
        <w:t>for the first half of the year was €35.7m (H1 2018: €30.9m) which represents an effective tax rate of 17.1% on</w:t>
      </w:r>
      <w:r w:rsidRPr="00942434">
        <w:rPr>
          <w:lang w:val="en-GB"/>
        </w:rPr>
        <w:t xml:space="preserve"> profit before tax (H1 </w:t>
      </w:r>
      <w:r>
        <w:rPr>
          <w:lang w:val="en-GB"/>
        </w:rPr>
        <w:t>2018</w:t>
      </w:r>
      <w:r w:rsidRPr="00942434">
        <w:rPr>
          <w:lang w:val="en-GB"/>
        </w:rPr>
        <w:t>: 1</w:t>
      </w:r>
      <w:r>
        <w:rPr>
          <w:lang w:val="en-GB"/>
        </w:rPr>
        <w:t>7.4</w:t>
      </w:r>
      <w:r w:rsidRPr="00942434">
        <w:rPr>
          <w:lang w:val="en-GB"/>
        </w:rPr>
        <w:t>%). The decrease in the effective rate reflects the global mix of earnings year on year and rate reductions in certain territories.</w:t>
      </w:r>
    </w:p>
    <w:p w:rsidR="00A979A6" w:rsidRDefault="00A979A6" w:rsidP="00273E46">
      <w:pPr>
        <w:jc w:val="both"/>
        <w:rPr>
          <w:b/>
          <w:lang w:val="en-GB"/>
        </w:rPr>
      </w:pPr>
    </w:p>
    <w:p w:rsidR="00A34C8D" w:rsidRPr="00942434" w:rsidRDefault="002A4C3A" w:rsidP="00273E46">
      <w:pPr>
        <w:jc w:val="both"/>
        <w:rPr>
          <w:b/>
          <w:lang w:val="en-GB"/>
        </w:rPr>
      </w:pPr>
      <w:r w:rsidRPr="00773388">
        <w:rPr>
          <w:b/>
          <w:lang w:val="en-GB"/>
        </w:rPr>
        <w:t>Acquisitions</w:t>
      </w:r>
      <w:r w:rsidR="00A34C8D" w:rsidRPr="00942434">
        <w:rPr>
          <w:b/>
          <w:lang w:val="en-GB"/>
        </w:rPr>
        <w:t xml:space="preserve"> </w:t>
      </w:r>
    </w:p>
    <w:p w:rsidR="00773388" w:rsidRPr="00A44545" w:rsidRDefault="00773388" w:rsidP="00273E46">
      <w:pPr>
        <w:jc w:val="both"/>
      </w:pPr>
      <w:r w:rsidRPr="00A44545">
        <w:rPr>
          <w:lang w:val="en-GB"/>
        </w:rPr>
        <w:t xml:space="preserve">There were no material acquisitions during the period. </w:t>
      </w:r>
      <w:r w:rsidR="00E865FE" w:rsidRPr="00A44545">
        <w:rPr>
          <w:lang w:val="en-GB"/>
        </w:rPr>
        <w:t xml:space="preserve">The deferred consideration paid during the period of €59.7m represents €30m relating to the </w:t>
      </w:r>
      <w:r w:rsidR="00E865FE" w:rsidRPr="00A44545">
        <w:t>Synthesia business which was acquired in 2018</w:t>
      </w:r>
      <w:r w:rsidR="00E865FE" w:rsidRPr="00A44545">
        <w:rPr>
          <w:lang w:val="en-GB"/>
        </w:rPr>
        <w:t xml:space="preserve"> and €29.7m relating to </w:t>
      </w:r>
      <w:r w:rsidR="00E865FE" w:rsidRPr="00A44545">
        <w:t>the Isoeste business which was acquired in 2017 (2018: €nil).</w:t>
      </w:r>
    </w:p>
    <w:p w:rsidR="00FA5CBF" w:rsidRDefault="00FA5CBF" w:rsidP="00A87A8D">
      <w:pPr>
        <w:jc w:val="both"/>
        <w:rPr>
          <w:lang w:val="en-GB"/>
        </w:rPr>
      </w:pPr>
    </w:p>
    <w:p w:rsidR="00A87A8D" w:rsidRPr="00120657" w:rsidRDefault="00A87A8D" w:rsidP="00A87A8D">
      <w:pPr>
        <w:jc w:val="both"/>
        <w:rPr>
          <w:lang w:val="en-GB"/>
        </w:rPr>
      </w:pPr>
      <w:r w:rsidRPr="00120657">
        <w:rPr>
          <w:lang w:val="en-GB"/>
        </w:rPr>
        <w:t xml:space="preserve">During the </w:t>
      </w:r>
      <w:r w:rsidR="00044FAC">
        <w:rPr>
          <w:lang w:val="en-GB"/>
        </w:rPr>
        <w:t>first half of 2018</w:t>
      </w:r>
      <w:r w:rsidRPr="00120657">
        <w:rPr>
          <w:lang w:val="en-GB"/>
        </w:rPr>
        <w:t xml:space="preserve"> the Group made </w:t>
      </w:r>
      <w:r>
        <w:rPr>
          <w:lang w:val="en-GB"/>
        </w:rPr>
        <w:t xml:space="preserve">a number of </w:t>
      </w:r>
      <w:r w:rsidRPr="00120657">
        <w:rPr>
          <w:lang w:val="en-GB"/>
        </w:rPr>
        <w:t>acquisitions for a total consideration of €265m.</w:t>
      </w:r>
      <w:r>
        <w:rPr>
          <w:lang w:val="en-GB"/>
        </w:rPr>
        <w:t xml:space="preserve"> </w:t>
      </w:r>
      <w:r w:rsidR="00A44545">
        <w:rPr>
          <w:lang w:val="en-GB"/>
        </w:rPr>
        <w:t xml:space="preserve">The main components consisted of </w:t>
      </w:r>
      <w:r>
        <w:rPr>
          <w:lang w:val="en-GB"/>
        </w:rPr>
        <w:t>the Synthesia Group (€242.6m) and Vestfold Plastindustri AS (€12.3m).</w:t>
      </w:r>
    </w:p>
    <w:p w:rsidR="00773388" w:rsidRPr="00120657" w:rsidRDefault="00773388" w:rsidP="00773388">
      <w:pPr>
        <w:jc w:val="both"/>
        <w:rPr>
          <w:lang w:val="en-GB"/>
        </w:rPr>
      </w:pPr>
    </w:p>
    <w:p w:rsidR="00273E46" w:rsidRPr="00942434" w:rsidRDefault="00273E46" w:rsidP="00273E46">
      <w:pPr>
        <w:jc w:val="both"/>
        <w:rPr>
          <w:b/>
          <w:lang w:val="en-GB"/>
        </w:rPr>
      </w:pPr>
      <w:r w:rsidRPr="00942434">
        <w:rPr>
          <w:b/>
          <w:lang w:val="en-GB"/>
        </w:rPr>
        <w:t xml:space="preserve">Capital </w:t>
      </w:r>
      <w:r w:rsidR="00626B96">
        <w:rPr>
          <w:b/>
          <w:lang w:val="en-GB"/>
        </w:rPr>
        <w:t>s</w:t>
      </w:r>
      <w:r w:rsidRPr="00942434">
        <w:rPr>
          <w:b/>
          <w:lang w:val="en-GB"/>
        </w:rPr>
        <w:t xml:space="preserve">tructure and Group </w:t>
      </w:r>
      <w:r w:rsidR="00626B96">
        <w:rPr>
          <w:b/>
          <w:lang w:val="en-GB"/>
        </w:rPr>
        <w:t>f</w:t>
      </w:r>
      <w:r w:rsidRPr="00942434">
        <w:rPr>
          <w:b/>
          <w:lang w:val="en-GB"/>
        </w:rPr>
        <w:t xml:space="preserve">inancing </w:t>
      </w:r>
    </w:p>
    <w:p w:rsidR="00FA142F" w:rsidRDefault="00FA142F" w:rsidP="00FA142F">
      <w:pPr>
        <w:jc w:val="both"/>
        <w:rPr>
          <w:sz w:val="22"/>
          <w:szCs w:val="22"/>
          <w:lang w:val="en-GB"/>
        </w:rPr>
      </w:pPr>
      <w:r>
        <w:rPr>
          <w:lang w:val="en-GB"/>
        </w:rPr>
        <w:t>The Group funds itself through a combination of equity and debt. Debt is funded through a combination of syndicated bank facilities and private placement loan notes. The principal syndicated facility is a revolving credit facility of €45</w:t>
      </w:r>
      <w:r w:rsidR="00A87A8D">
        <w:rPr>
          <w:lang w:val="en-GB"/>
        </w:rPr>
        <w:t>1</w:t>
      </w:r>
      <w:r>
        <w:rPr>
          <w:lang w:val="en-GB"/>
        </w:rPr>
        <w:t xml:space="preserve">m with a committed term to June 2022. There was €20m drawn on this facility at period end. The </w:t>
      </w:r>
      <w:r w:rsidR="00A44545">
        <w:rPr>
          <w:lang w:val="en-GB"/>
        </w:rPr>
        <w:t>G</w:t>
      </w:r>
      <w:r>
        <w:rPr>
          <w:lang w:val="en-GB"/>
        </w:rPr>
        <w:t xml:space="preserve">roup arranged an additional revolving credit facility of €300m in June 2019 with a committed term to June 2021. This facility was undrawn at period end. </w:t>
      </w:r>
    </w:p>
    <w:p w:rsidR="00CF74A7" w:rsidRPr="00942434" w:rsidRDefault="00CF74A7" w:rsidP="00CF74A7">
      <w:pPr>
        <w:jc w:val="both"/>
        <w:rPr>
          <w:lang w:val="en-GB"/>
        </w:rPr>
      </w:pPr>
    </w:p>
    <w:p w:rsidR="00CF74A7" w:rsidRPr="00942434" w:rsidRDefault="00CF74A7" w:rsidP="00CF74A7">
      <w:pPr>
        <w:jc w:val="both"/>
        <w:rPr>
          <w:lang w:val="en-GB"/>
        </w:rPr>
      </w:pPr>
      <w:r w:rsidRPr="00942434">
        <w:rPr>
          <w:lang w:val="en-GB"/>
        </w:rPr>
        <w:lastRenderedPageBreak/>
        <w:t xml:space="preserve">In addition, as part of the Group’s </w:t>
      </w:r>
      <w:r w:rsidR="00A21B21" w:rsidRPr="00942434">
        <w:rPr>
          <w:lang w:val="en-GB"/>
        </w:rPr>
        <w:t>longer-term</w:t>
      </w:r>
      <w:r w:rsidRPr="00942434">
        <w:rPr>
          <w:lang w:val="en-GB"/>
        </w:rPr>
        <w:t xml:space="preserve"> capital structure</w:t>
      </w:r>
      <w:r w:rsidR="00CA3C5C" w:rsidRPr="00942434">
        <w:rPr>
          <w:lang w:val="en-GB"/>
        </w:rPr>
        <w:t>,</w:t>
      </w:r>
      <w:r w:rsidRPr="00942434">
        <w:rPr>
          <w:lang w:val="en-GB"/>
        </w:rPr>
        <w:t xml:space="preserve"> the Group has total pr</w:t>
      </w:r>
      <w:r w:rsidR="002A2448" w:rsidRPr="00942434">
        <w:rPr>
          <w:lang w:val="en-GB"/>
        </w:rPr>
        <w:t xml:space="preserve">ivate placement loan notes of </w:t>
      </w:r>
      <w:r w:rsidR="00CC6033">
        <w:rPr>
          <w:lang w:val="en-GB"/>
        </w:rPr>
        <w:t>€839m (H1 2018</w:t>
      </w:r>
      <w:r w:rsidR="00CC6033" w:rsidRPr="00CC6033">
        <w:rPr>
          <w:lang w:val="en-GB"/>
        </w:rPr>
        <w:t xml:space="preserve">: </w:t>
      </w:r>
      <w:r w:rsidR="002A2448" w:rsidRPr="00CC6033">
        <w:rPr>
          <w:lang w:val="en-GB"/>
        </w:rPr>
        <w:t>€833</w:t>
      </w:r>
      <w:r w:rsidRPr="00CC6033">
        <w:rPr>
          <w:lang w:val="en-GB"/>
        </w:rPr>
        <w:t>m</w:t>
      </w:r>
      <w:r w:rsidR="00CC6033">
        <w:rPr>
          <w:lang w:val="en-GB"/>
        </w:rPr>
        <w:t>)</w:t>
      </w:r>
      <w:r w:rsidRPr="00942434">
        <w:rPr>
          <w:lang w:val="en-GB"/>
        </w:rPr>
        <w:t xml:space="preserve"> which have a weighted average maturity </w:t>
      </w:r>
      <w:r w:rsidR="002A2448" w:rsidRPr="00942434">
        <w:rPr>
          <w:lang w:val="en-GB"/>
        </w:rPr>
        <w:t xml:space="preserve">of </w:t>
      </w:r>
      <w:r w:rsidR="00CC6033">
        <w:rPr>
          <w:lang w:val="en-GB"/>
        </w:rPr>
        <w:t>5</w:t>
      </w:r>
      <w:r w:rsidR="00A34C8D" w:rsidRPr="00942434">
        <w:rPr>
          <w:lang w:val="en-GB"/>
        </w:rPr>
        <w:t xml:space="preserve"> years</w:t>
      </w:r>
      <w:r w:rsidR="00CC6033">
        <w:rPr>
          <w:lang w:val="en-GB"/>
        </w:rPr>
        <w:t xml:space="preserve"> (H1 2018: 6 years)</w:t>
      </w:r>
      <w:r w:rsidR="00A34C8D" w:rsidRPr="00942434">
        <w:rPr>
          <w:lang w:val="en-GB"/>
        </w:rPr>
        <w:t>.</w:t>
      </w:r>
    </w:p>
    <w:p w:rsidR="00CF74A7" w:rsidRPr="00942434" w:rsidRDefault="00CF74A7" w:rsidP="00CF74A7">
      <w:pPr>
        <w:jc w:val="both"/>
        <w:rPr>
          <w:lang w:val="en-GB"/>
        </w:rPr>
      </w:pPr>
    </w:p>
    <w:p w:rsidR="00CF74A7" w:rsidRPr="00942434" w:rsidRDefault="00CF74A7" w:rsidP="00CF74A7">
      <w:pPr>
        <w:jc w:val="both"/>
        <w:rPr>
          <w:lang w:val="en-GB"/>
        </w:rPr>
      </w:pPr>
      <w:r w:rsidRPr="00942434">
        <w:rPr>
          <w:lang w:val="en-GB"/>
        </w:rPr>
        <w:t xml:space="preserve">The weighted average maturity of all </w:t>
      </w:r>
      <w:r w:rsidR="00A25612" w:rsidRPr="00942434">
        <w:rPr>
          <w:lang w:val="en-GB"/>
        </w:rPr>
        <w:t xml:space="preserve">debt </w:t>
      </w:r>
      <w:r w:rsidR="000F1E65" w:rsidRPr="00942434">
        <w:rPr>
          <w:lang w:val="en-GB"/>
        </w:rPr>
        <w:t>facilities is</w:t>
      </w:r>
      <w:r w:rsidR="00FA142F">
        <w:rPr>
          <w:lang w:val="en-GB"/>
        </w:rPr>
        <w:t xml:space="preserve"> 4.8</w:t>
      </w:r>
      <w:r w:rsidR="00CC6033">
        <w:rPr>
          <w:lang w:val="en-GB"/>
        </w:rPr>
        <w:t xml:space="preserve"> years (H1 2018</w:t>
      </w:r>
      <w:r w:rsidR="00CC6033" w:rsidRPr="00CC6033">
        <w:rPr>
          <w:lang w:val="en-GB"/>
        </w:rPr>
        <w:t xml:space="preserve">: </w:t>
      </w:r>
      <w:r w:rsidR="000F1E65" w:rsidRPr="00CC6033">
        <w:rPr>
          <w:lang w:val="en-GB"/>
        </w:rPr>
        <w:t>5.8</w:t>
      </w:r>
      <w:r w:rsidRPr="00CC6033">
        <w:rPr>
          <w:lang w:val="en-GB"/>
        </w:rPr>
        <w:t xml:space="preserve"> years</w:t>
      </w:r>
      <w:r w:rsidR="00CC6033" w:rsidRPr="00CC6033">
        <w:rPr>
          <w:lang w:val="en-GB"/>
        </w:rPr>
        <w:t>)</w:t>
      </w:r>
      <w:r w:rsidRPr="00CC6033">
        <w:rPr>
          <w:lang w:val="en-GB"/>
        </w:rPr>
        <w:t>.</w:t>
      </w:r>
    </w:p>
    <w:p w:rsidR="00CF74A7" w:rsidRPr="00942434" w:rsidRDefault="00CF74A7" w:rsidP="00CF74A7">
      <w:pPr>
        <w:jc w:val="both"/>
        <w:rPr>
          <w:lang w:val="en-GB"/>
        </w:rPr>
      </w:pPr>
    </w:p>
    <w:p w:rsidR="00970866" w:rsidRPr="00942434" w:rsidRDefault="00CF74A7" w:rsidP="00273E46">
      <w:pPr>
        <w:jc w:val="both"/>
        <w:rPr>
          <w:lang w:val="en-GB"/>
        </w:rPr>
      </w:pPr>
      <w:r w:rsidRPr="00942434">
        <w:rPr>
          <w:lang w:val="en-GB"/>
        </w:rPr>
        <w:t xml:space="preserve">As well as ongoing free cashflow generation, the Group has significant available undrawn facilities and cash which provide appropriate </w:t>
      </w:r>
      <w:r w:rsidRPr="00FA142F">
        <w:rPr>
          <w:lang w:val="en-GB"/>
        </w:rPr>
        <w:t>headroom for operational requirements and developmen</w:t>
      </w:r>
      <w:r w:rsidR="00A670D6" w:rsidRPr="00FA142F">
        <w:rPr>
          <w:lang w:val="en-GB"/>
        </w:rPr>
        <w:t>t funding. Total available head</w:t>
      </w:r>
      <w:r w:rsidRPr="00FA142F">
        <w:rPr>
          <w:lang w:val="en-GB"/>
        </w:rPr>
        <w:t xml:space="preserve">room was </w:t>
      </w:r>
      <w:r w:rsidR="002A2448" w:rsidRPr="00FA142F">
        <w:rPr>
          <w:lang w:val="en-GB"/>
        </w:rPr>
        <w:t>€</w:t>
      </w:r>
      <w:r w:rsidR="00FA142F" w:rsidRPr="00FA142F">
        <w:rPr>
          <w:lang w:val="en-GB"/>
        </w:rPr>
        <w:t>888.6</w:t>
      </w:r>
      <w:r w:rsidRPr="00FA142F">
        <w:rPr>
          <w:lang w:val="en-GB"/>
        </w:rPr>
        <w:t xml:space="preserve">m at 30 June </w:t>
      </w:r>
      <w:r w:rsidR="007C1101" w:rsidRPr="00FA142F">
        <w:rPr>
          <w:lang w:val="en-GB"/>
        </w:rPr>
        <w:t>2019</w:t>
      </w:r>
      <w:r w:rsidR="00CC6033" w:rsidRPr="00FA142F">
        <w:rPr>
          <w:lang w:val="en-GB"/>
        </w:rPr>
        <w:t xml:space="preserve"> (H1 2018: €671m)</w:t>
      </w:r>
      <w:r w:rsidR="00A0444E" w:rsidRPr="00FA142F">
        <w:rPr>
          <w:lang w:val="en-GB"/>
        </w:rPr>
        <w:t>.</w:t>
      </w:r>
    </w:p>
    <w:p w:rsidR="006D49D0" w:rsidRDefault="006D49D0" w:rsidP="00273E46">
      <w:pPr>
        <w:jc w:val="both"/>
        <w:rPr>
          <w:b/>
          <w:lang w:val="en-GB"/>
        </w:rPr>
      </w:pPr>
    </w:p>
    <w:p w:rsidR="00273E46" w:rsidRPr="00942434" w:rsidRDefault="00273E46" w:rsidP="00273E46">
      <w:pPr>
        <w:jc w:val="both"/>
        <w:rPr>
          <w:b/>
          <w:lang w:val="en-GB"/>
        </w:rPr>
      </w:pPr>
      <w:r w:rsidRPr="00942434">
        <w:rPr>
          <w:b/>
          <w:lang w:val="en-GB"/>
        </w:rPr>
        <w:t xml:space="preserve">Related </w:t>
      </w:r>
      <w:r w:rsidR="00626B96">
        <w:rPr>
          <w:b/>
          <w:lang w:val="en-GB"/>
        </w:rPr>
        <w:t>p</w:t>
      </w:r>
      <w:r w:rsidRPr="00942434">
        <w:rPr>
          <w:b/>
          <w:lang w:val="en-GB"/>
        </w:rPr>
        <w:t xml:space="preserve">arty </w:t>
      </w:r>
      <w:r w:rsidR="00626B96">
        <w:rPr>
          <w:b/>
          <w:lang w:val="en-GB"/>
        </w:rPr>
        <w:t>t</w:t>
      </w:r>
      <w:r w:rsidRPr="00942434">
        <w:rPr>
          <w:b/>
          <w:lang w:val="en-GB"/>
        </w:rPr>
        <w:t>ransactions</w:t>
      </w:r>
    </w:p>
    <w:p w:rsidR="00273E46" w:rsidRPr="00942434" w:rsidRDefault="00273E46" w:rsidP="00273E46">
      <w:pPr>
        <w:jc w:val="both"/>
        <w:rPr>
          <w:lang w:val="en-GB"/>
        </w:rPr>
      </w:pPr>
      <w:r w:rsidRPr="00942434">
        <w:rPr>
          <w:lang w:val="en-GB"/>
        </w:rPr>
        <w:t xml:space="preserve">There were no changes in related </w:t>
      </w:r>
      <w:r w:rsidR="00244472" w:rsidRPr="00942434">
        <w:rPr>
          <w:lang w:val="en-GB"/>
        </w:rPr>
        <w:t>party t</w:t>
      </w:r>
      <w:r w:rsidR="006D67C8" w:rsidRPr="00942434">
        <w:rPr>
          <w:lang w:val="en-GB"/>
        </w:rPr>
        <w:t xml:space="preserve">ransactions from the </w:t>
      </w:r>
      <w:r w:rsidR="007C1101">
        <w:rPr>
          <w:lang w:val="en-GB"/>
        </w:rPr>
        <w:t>2018</w:t>
      </w:r>
      <w:r w:rsidRPr="00942434">
        <w:rPr>
          <w:lang w:val="en-GB"/>
        </w:rPr>
        <w:t xml:space="preserve"> Annual Report that could have a material </w:t>
      </w:r>
      <w:r w:rsidR="00A670D6" w:rsidRPr="00942434">
        <w:rPr>
          <w:lang w:val="en-GB"/>
        </w:rPr>
        <w:t>impa</w:t>
      </w:r>
      <w:r w:rsidRPr="00942434">
        <w:rPr>
          <w:lang w:val="en-GB"/>
        </w:rPr>
        <w:t>ct on the financial position or performance of the Group in the first half of the year.</w:t>
      </w:r>
    </w:p>
    <w:p w:rsidR="00CB0A83" w:rsidRPr="00942434" w:rsidRDefault="00CB0A83" w:rsidP="00273E46">
      <w:pPr>
        <w:jc w:val="both"/>
        <w:rPr>
          <w:lang w:val="en-GB"/>
        </w:rPr>
      </w:pPr>
    </w:p>
    <w:p w:rsidR="00273E46" w:rsidRPr="00942434" w:rsidRDefault="00273E46" w:rsidP="00273E46">
      <w:pPr>
        <w:jc w:val="both"/>
        <w:rPr>
          <w:b/>
          <w:lang w:val="en-GB"/>
        </w:rPr>
      </w:pPr>
      <w:r w:rsidRPr="00942434">
        <w:rPr>
          <w:b/>
          <w:lang w:val="en-GB"/>
        </w:rPr>
        <w:t xml:space="preserve">Principal </w:t>
      </w:r>
      <w:r w:rsidR="00626B96">
        <w:rPr>
          <w:b/>
          <w:lang w:val="en-GB"/>
        </w:rPr>
        <w:t>r</w:t>
      </w:r>
      <w:r w:rsidRPr="00942434">
        <w:rPr>
          <w:b/>
          <w:lang w:val="en-GB"/>
        </w:rPr>
        <w:t xml:space="preserve">isks &amp; </w:t>
      </w:r>
      <w:r w:rsidR="00626B96">
        <w:rPr>
          <w:b/>
          <w:lang w:val="en-GB"/>
        </w:rPr>
        <w:t>u</w:t>
      </w:r>
      <w:r w:rsidRPr="00942434">
        <w:rPr>
          <w:b/>
          <w:lang w:val="en-GB"/>
        </w:rPr>
        <w:t>ncertainties</w:t>
      </w:r>
    </w:p>
    <w:p w:rsidR="001A513D" w:rsidRPr="00942434" w:rsidRDefault="00AB6755" w:rsidP="00273E46">
      <w:pPr>
        <w:jc w:val="both"/>
        <w:rPr>
          <w:lang w:val="en-GB"/>
        </w:rPr>
      </w:pPr>
      <w:r w:rsidRPr="00942434">
        <w:rPr>
          <w:lang w:val="en-GB"/>
        </w:rPr>
        <w:t>Details of the principal risks and uncertainties facing the Grou</w:t>
      </w:r>
      <w:r w:rsidR="00C909E8" w:rsidRPr="00942434">
        <w:rPr>
          <w:lang w:val="en-GB"/>
        </w:rPr>
        <w:t xml:space="preserve">p can be found in the </w:t>
      </w:r>
      <w:r w:rsidR="007C1101">
        <w:rPr>
          <w:lang w:val="en-GB"/>
        </w:rPr>
        <w:t>2018</w:t>
      </w:r>
      <w:r w:rsidRPr="00942434">
        <w:rPr>
          <w:lang w:val="en-GB"/>
        </w:rPr>
        <w:t xml:space="preserve"> Annual Report. These risks, namely volatility in the macro environment, failure to innovate, product failure, business interruption (includin</w:t>
      </w:r>
      <w:r w:rsidR="00A45DF0">
        <w:rPr>
          <w:lang w:val="en-GB"/>
        </w:rPr>
        <w:t>g IT continuity), credit risks and</w:t>
      </w:r>
      <w:r w:rsidRPr="00942434">
        <w:rPr>
          <w:lang w:val="en-GB"/>
        </w:rPr>
        <w:t xml:space="preserve"> credit</w:t>
      </w:r>
      <w:r w:rsidR="00A45DF0">
        <w:rPr>
          <w:lang w:val="en-GB"/>
        </w:rPr>
        <w:t xml:space="preserve"> control, employee development and</w:t>
      </w:r>
      <w:r w:rsidRPr="00942434">
        <w:rPr>
          <w:lang w:val="en-GB"/>
        </w:rPr>
        <w:t xml:space="preserve"> retention, fraud </w:t>
      </w:r>
      <w:r w:rsidR="00A45DF0">
        <w:rPr>
          <w:lang w:val="en-GB"/>
        </w:rPr>
        <w:t>and</w:t>
      </w:r>
      <w:r w:rsidR="00B10158" w:rsidRPr="00942434">
        <w:rPr>
          <w:lang w:val="en-GB"/>
        </w:rPr>
        <w:t xml:space="preserve"> cybercrime</w:t>
      </w:r>
      <w:r w:rsidR="00A45DF0">
        <w:rPr>
          <w:lang w:val="en-GB"/>
        </w:rPr>
        <w:t xml:space="preserve"> and acquisition and</w:t>
      </w:r>
      <w:r w:rsidRPr="00942434">
        <w:rPr>
          <w:lang w:val="en-GB"/>
        </w:rPr>
        <w:t xml:space="preserve"> integration of new businesses</w:t>
      </w:r>
      <w:r w:rsidR="00B10158" w:rsidRPr="00942434">
        <w:rPr>
          <w:lang w:val="en-GB"/>
        </w:rPr>
        <w:t>,</w:t>
      </w:r>
      <w:r w:rsidRPr="00942434">
        <w:rPr>
          <w:lang w:val="en-GB"/>
        </w:rPr>
        <w:t xml:space="preserve"> remain the most likely to affect the Group in the second half of the current year. The Group actively manages these and all other risks through its control and risk management processes.</w:t>
      </w:r>
    </w:p>
    <w:p w:rsidR="00AB6755" w:rsidRPr="00942434" w:rsidRDefault="00AB6755" w:rsidP="00273E46">
      <w:pPr>
        <w:jc w:val="both"/>
        <w:rPr>
          <w:b/>
          <w:lang w:val="en-GB"/>
        </w:rPr>
      </w:pPr>
    </w:p>
    <w:p w:rsidR="00273E46" w:rsidRPr="00942434" w:rsidRDefault="00273E46" w:rsidP="00273E46">
      <w:pPr>
        <w:jc w:val="both"/>
        <w:rPr>
          <w:lang w:val="en-GB"/>
        </w:rPr>
      </w:pPr>
      <w:r w:rsidRPr="00942434">
        <w:rPr>
          <w:b/>
          <w:lang w:val="en-GB"/>
        </w:rPr>
        <w:t>Dividend</w:t>
      </w:r>
    </w:p>
    <w:p w:rsidR="00273E46" w:rsidRPr="00942434" w:rsidRDefault="00273E46" w:rsidP="00273E46">
      <w:pPr>
        <w:jc w:val="both"/>
        <w:rPr>
          <w:lang w:val="en-GB"/>
        </w:rPr>
      </w:pPr>
      <w:r w:rsidRPr="00942434">
        <w:rPr>
          <w:lang w:val="en-GB"/>
        </w:rPr>
        <w:t>The Board has pro</w:t>
      </w:r>
      <w:r w:rsidR="00CF74A7" w:rsidRPr="00942434">
        <w:rPr>
          <w:lang w:val="en-GB"/>
        </w:rPr>
        <w:t xml:space="preserve">posed an interim dividend </w:t>
      </w:r>
      <w:r w:rsidR="00CF74A7" w:rsidRPr="00AC3BC2">
        <w:rPr>
          <w:lang w:val="en-GB"/>
        </w:rPr>
        <w:t xml:space="preserve">of </w:t>
      </w:r>
      <w:r w:rsidR="005E0420" w:rsidRPr="00AC3BC2">
        <w:rPr>
          <w:lang w:val="en-GB"/>
        </w:rPr>
        <w:t>1</w:t>
      </w:r>
      <w:r w:rsidR="00AC3BC2" w:rsidRPr="00AC3BC2">
        <w:rPr>
          <w:lang w:val="en-GB"/>
        </w:rPr>
        <w:t>3</w:t>
      </w:r>
      <w:r w:rsidR="009A3DDB" w:rsidRPr="00AC3BC2">
        <w:rPr>
          <w:lang w:val="en-GB"/>
        </w:rPr>
        <w:t>.0</w:t>
      </w:r>
      <w:r w:rsidR="000D2DFB" w:rsidRPr="00AC3BC2">
        <w:rPr>
          <w:lang w:val="en-GB"/>
        </w:rPr>
        <w:t xml:space="preserve"> </w:t>
      </w:r>
      <w:r w:rsidRPr="00AC3BC2">
        <w:rPr>
          <w:lang w:val="en-GB"/>
        </w:rPr>
        <w:t>cent</w:t>
      </w:r>
      <w:r w:rsidRPr="00942434">
        <w:rPr>
          <w:lang w:val="en-GB"/>
        </w:rPr>
        <w:t xml:space="preserve"> per o</w:t>
      </w:r>
      <w:r w:rsidR="00244472" w:rsidRPr="00942434">
        <w:rPr>
          <w:lang w:val="en-GB"/>
        </w:rPr>
        <w:t>rdinary share, an i</w:t>
      </w:r>
      <w:r w:rsidR="005E0420" w:rsidRPr="00942434">
        <w:rPr>
          <w:lang w:val="en-GB"/>
        </w:rPr>
        <w:t xml:space="preserve">ncrease of </w:t>
      </w:r>
      <w:r w:rsidR="00AC3BC2">
        <w:rPr>
          <w:lang w:val="en-GB"/>
        </w:rPr>
        <w:t>8</w:t>
      </w:r>
      <w:r w:rsidRPr="00942434">
        <w:rPr>
          <w:lang w:val="en-GB"/>
        </w:rPr>
        <w:t>% on t</w:t>
      </w:r>
      <w:r w:rsidR="00C909E8" w:rsidRPr="00942434">
        <w:rPr>
          <w:lang w:val="en-GB"/>
        </w:rPr>
        <w:t xml:space="preserve">he </w:t>
      </w:r>
      <w:r w:rsidR="007C1101">
        <w:rPr>
          <w:lang w:val="en-GB"/>
        </w:rPr>
        <w:t>2018</w:t>
      </w:r>
      <w:r w:rsidR="00C909E8" w:rsidRPr="00942434">
        <w:rPr>
          <w:lang w:val="en-GB"/>
        </w:rPr>
        <w:t xml:space="preserve"> interim dividend of 1</w:t>
      </w:r>
      <w:r w:rsidR="007E4228">
        <w:rPr>
          <w:lang w:val="en-GB"/>
        </w:rPr>
        <w:t>2</w:t>
      </w:r>
      <w:r w:rsidR="00244472" w:rsidRPr="00942434">
        <w:rPr>
          <w:lang w:val="en-GB"/>
        </w:rPr>
        <w:t>.0</w:t>
      </w:r>
      <w:r w:rsidRPr="00942434">
        <w:rPr>
          <w:lang w:val="en-GB"/>
        </w:rPr>
        <w:t xml:space="preserve"> cent per share. The interim </w:t>
      </w:r>
      <w:r w:rsidRPr="00365A10">
        <w:rPr>
          <w:lang w:val="en-GB"/>
        </w:rPr>
        <w:t>dividend will be paid on</w:t>
      </w:r>
      <w:r w:rsidR="00CF74A7" w:rsidRPr="00365A10">
        <w:rPr>
          <w:lang w:val="en-GB"/>
        </w:rPr>
        <w:t xml:space="preserve"> </w:t>
      </w:r>
      <w:r w:rsidR="00365A10" w:rsidRPr="00365A10">
        <w:rPr>
          <w:lang w:val="en-GB"/>
        </w:rPr>
        <w:t>4</w:t>
      </w:r>
      <w:r w:rsidR="00CF74A7" w:rsidRPr="00365A10">
        <w:rPr>
          <w:lang w:val="en-GB"/>
        </w:rPr>
        <w:t xml:space="preserve"> October</w:t>
      </w:r>
      <w:r w:rsidR="006D67C8" w:rsidRPr="00365A10">
        <w:rPr>
          <w:lang w:val="en-GB"/>
        </w:rPr>
        <w:t xml:space="preserve"> </w:t>
      </w:r>
      <w:r w:rsidR="007C1101" w:rsidRPr="00365A10">
        <w:rPr>
          <w:lang w:val="en-GB"/>
        </w:rPr>
        <w:t>2019</w:t>
      </w:r>
      <w:r w:rsidRPr="00365A10">
        <w:rPr>
          <w:lang w:val="en-GB"/>
        </w:rPr>
        <w:t xml:space="preserve"> to shareholders on the register on the record date of </w:t>
      </w:r>
      <w:r w:rsidR="00365A10" w:rsidRPr="00365A10">
        <w:rPr>
          <w:lang w:val="en-GB"/>
        </w:rPr>
        <w:t>6</w:t>
      </w:r>
      <w:r w:rsidRPr="00365A10">
        <w:rPr>
          <w:lang w:val="en-GB"/>
        </w:rPr>
        <w:t xml:space="preserve"> Septembe</w:t>
      </w:r>
      <w:r w:rsidR="00C909E8" w:rsidRPr="00365A10">
        <w:rPr>
          <w:lang w:val="en-GB"/>
        </w:rPr>
        <w:t xml:space="preserve">r </w:t>
      </w:r>
      <w:r w:rsidR="007C1101" w:rsidRPr="00365A10">
        <w:rPr>
          <w:lang w:val="en-GB"/>
        </w:rPr>
        <w:t>2019</w:t>
      </w:r>
      <w:r w:rsidRPr="00365A10">
        <w:rPr>
          <w:lang w:val="en-GB"/>
        </w:rPr>
        <w:t>.</w:t>
      </w:r>
    </w:p>
    <w:p w:rsidR="00C460EC" w:rsidRPr="00942434" w:rsidRDefault="00C460EC" w:rsidP="00273E46">
      <w:pPr>
        <w:jc w:val="both"/>
        <w:rPr>
          <w:lang w:val="en-GB"/>
        </w:rPr>
      </w:pPr>
    </w:p>
    <w:p w:rsidR="00FD3E97" w:rsidRPr="001900F5" w:rsidRDefault="00754BE8" w:rsidP="00FD3E97">
      <w:pPr>
        <w:jc w:val="both"/>
        <w:rPr>
          <w:b/>
          <w:i/>
          <w:lang w:val="en-GB"/>
        </w:rPr>
      </w:pPr>
      <w:bookmarkStart w:id="8" w:name="_Hlk16596326"/>
      <w:r w:rsidRPr="001900F5">
        <w:rPr>
          <w:b/>
          <w:i/>
          <w:lang w:val="en-GB"/>
        </w:rPr>
        <w:t>Looking Ahead</w:t>
      </w:r>
    </w:p>
    <w:p w:rsidR="003C3C6D" w:rsidRPr="001900F5" w:rsidRDefault="00D22BE4" w:rsidP="003C3C6D">
      <w:pPr>
        <w:jc w:val="both"/>
        <w:rPr>
          <w:lang w:val="en-GB"/>
        </w:rPr>
      </w:pPr>
      <w:r w:rsidRPr="001900F5">
        <w:rPr>
          <w:lang w:val="en-GB"/>
        </w:rPr>
        <w:t xml:space="preserve">Orders on hand are presently at decent levels and intake patterns through the early part of the second half have been broadly solid. </w:t>
      </w:r>
    </w:p>
    <w:p w:rsidR="003C3C6D" w:rsidRPr="001900F5" w:rsidRDefault="003C3C6D" w:rsidP="003C3C6D">
      <w:pPr>
        <w:jc w:val="both"/>
        <w:rPr>
          <w:lang w:val="en-GB"/>
        </w:rPr>
      </w:pPr>
    </w:p>
    <w:p w:rsidR="00D22BE4" w:rsidRDefault="003C3C6D" w:rsidP="003C3C6D">
      <w:pPr>
        <w:jc w:val="both"/>
      </w:pPr>
      <w:r w:rsidRPr="001900F5">
        <w:rPr>
          <w:lang w:val="en-GB"/>
        </w:rPr>
        <w:t xml:space="preserve">In assessing our prospects for the remaining part of the year we are mindful of a number of factors. In the UK, the environment remains highly uncertain and this is likely to persist for some time. In Europe, the trading environment in Germany is tough with no </w:t>
      </w:r>
      <w:proofErr w:type="gramStart"/>
      <w:r w:rsidRPr="001900F5">
        <w:rPr>
          <w:lang w:val="en-GB"/>
        </w:rPr>
        <w:t>near term</w:t>
      </w:r>
      <w:proofErr w:type="gramEnd"/>
      <w:r w:rsidRPr="001900F5">
        <w:rPr>
          <w:lang w:val="en-GB"/>
        </w:rPr>
        <w:t xml:space="preserve"> sign of that changing. </w:t>
      </w:r>
      <w:r w:rsidR="004E1903">
        <w:t>Furthermore</w:t>
      </w:r>
      <w:r w:rsidR="003C08EC" w:rsidRPr="001900F5">
        <w:t xml:space="preserve">, the second half of the year has a steeper comparative overall exacerbated by the impact of a weaker </w:t>
      </w:r>
      <w:r w:rsidR="00A03EFB">
        <w:t>S</w:t>
      </w:r>
      <w:r w:rsidR="003245A9">
        <w:t>terling</w:t>
      </w:r>
      <w:r w:rsidR="003C08EC" w:rsidRPr="001900F5">
        <w:t xml:space="preserve"> exchange rate on translation. </w:t>
      </w:r>
    </w:p>
    <w:p w:rsidR="004E1903" w:rsidRPr="001900F5" w:rsidRDefault="004E1903" w:rsidP="003C3C6D">
      <w:pPr>
        <w:jc w:val="both"/>
        <w:rPr>
          <w:lang w:val="en-GB"/>
        </w:rPr>
      </w:pPr>
    </w:p>
    <w:p w:rsidR="003C3C6D" w:rsidRPr="001900F5" w:rsidRDefault="00D22BE4" w:rsidP="003C3C6D">
      <w:pPr>
        <w:jc w:val="both"/>
        <w:rPr>
          <w:lang w:val="en-GB"/>
        </w:rPr>
      </w:pPr>
      <w:r w:rsidRPr="001900F5">
        <w:rPr>
          <w:lang w:val="en-GB"/>
        </w:rPr>
        <w:t>T</w:t>
      </w:r>
      <w:r w:rsidR="003C3C6D" w:rsidRPr="001900F5">
        <w:rPr>
          <w:lang w:val="en-GB"/>
        </w:rPr>
        <w:t>hat said, our business is in good shape and the quality of our proposition, the diversity of our end markets and a world that is ever embracing energy efficient methods of construction position</w:t>
      </w:r>
      <w:r w:rsidR="00743F88" w:rsidRPr="001900F5">
        <w:rPr>
          <w:lang w:val="en-GB"/>
        </w:rPr>
        <w:t>s</w:t>
      </w:r>
      <w:r w:rsidR="003C3C6D" w:rsidRPr="001900F5">
        <w:rPr>
          <w:lang w:val="en-GB"/>
        </w:rPr>
        <w:t xml:space="preserve"> Kingspan well for the years ahead.</w:t>
      </w:r>
    </w:p>
    <w:bookmarkEnd w:id="8"/>
    <w:p w:rsidR="00872A78" w:rsidRPr="00872A78" w:rsidRDefault="00FA54C6" w:rsidP="00872A78">
      <w:pPr>
        <w:jc w:val="both"/>
        <w:rPr>
          <w:b/>
          <w:bCs/>
          <w:lang w:val="en-GB"/>
        </w:rPr>
      </w:pPr>
      <w:r>
        <w:rPr>
          <w:b/>
          <w:bCs/>
          <w:sz w:val="28"/>
          <w:lang w:val="en-GB"/>
        </w:rPr>
        <w:br w:type="page"/>
      </w:r>
      <w:r w:rsidR="00872A78" w:rsidRPr="00872A78">
        <w:rPr>
          <w:b/>
          <w:bCs/>
          <w:lang w:val="en-GB"/>
        </w:rPr>
        <w:lastRenderedPageBreak/>
        <w:t>2019 Statement of Directors Responsibilities</w:t>
      </w:r>
    </w:p>
    <w:p w:rsidR="00872A78" w:rsidRPr="00872A78" w:rsidRDefault="00872A78" w:rsidP="00872A78">
      <w:pPr>
        <w:pStyle w:val="Header"/>
        <w:jc w:val="left"/>
        <w:rPr>
          <w:bCs/>
          <w:sz w:val="22"/>
          <w:szCs w:val="22"/>
          <w:lang w:val="en-GB" w:eastAsia="en-IE"/>
        </w:rPr>
      </w:pPr>
      <w:r w:rsidRPr="00872A78">
        <w:rPr>
          <w:bCs/>
          <w:sz w:val="22"/>
          <w:szCs w:val="22"/>
          <w:lang w:val="en-GB" w:eastAsia="en-IE"/>
        </w:rPr>
        <w:t xml:space="preserve">for the </w:t>
      </w:r>
      <w:proofErr w:type="gramStart"/>
      <w:r w:rsidRPr="00872A78">
        <w:rPr>
          <w:bCs/>
          <w:sz w:val="22"/>
          <w:szCs w:val="22"/>
          <w:lang w:val="en-GB" w:eastAsia="en-IE"/>
        </w:rPr>
        <w:t>6 month</w:t>
      </w:r>
      <w:proofErr w:type="gramEnd"/>
      <w:r w:rsidRPr="00872A78">
        <w:rPr>
          <w:bCs/>
          <w:sz w:val="22"/>
          <w:szCs w:val="22"/>
          <w:lang w:val="en-GB" w:eastAsia="en-IE"/>
        </w:rPr>
        <w:t xml:space="preserve"> period ended 30 June 2019</w:t>
      </w:r>
    </w:p>
    <w:p w:rsidR="00872A78" w:rsidRPr="00942434" w:rsidRDefault="00872A78" w:rsidP="00872A78">
      <w:pPr>
        <w:pStyle w:val="Default"/>
        <w:jc w:val="both"/>
        <w:rPr>
          <w:b/>
          <w:bCs/>
          <w:lang w:val="en-GB"/>
        </w:rPr>
      </w:pPr>
    </w:p>
    <w:p w:rsidR="00872A78" w:rsidRDefault="00872A78" w:rsidP="007E6C2F">
      <w:pPr>
        <w:jc w:val="both"/>
        <w:rPr>
          <w:lang w:val="en-GB"/>
        </w:rPr>
      </w:pPr>
      <w:r w:rsidRPr="00872A78">
        <w:rPr>
          <w:lang w:val="en-GB"/>
        </w:rPr>
        <w:t>The Directors are responsible for preparing the half-yearly financial report in accordance with the Transparency (Directive 2004/109/EC) Regulations 2007, as amended, (the “</w:t>
      </w:r>
      <w:r w:rsidRPr="00872A78">
        <w:rPr>
          <w:b/>
          <w:lang w:val="en-GB"/>
        </w:rPr>
        <w:t>Transparency Regulations</w:t>
      </w:r>
      <w:r w:rsidRPr="00872A78">
        <w:rPr>
          <w:lang w:val="en-GB"/>
        </w:rPr>
        <w:t>”) and the Transparency Rules of the Central Bank of Ireland.</w:t>
      </w:r>
    </w:p>
    <w:p w:rsidR="00872A78" w:rsidRPr="00872A78" w:rsidRDefault="00872A78" w:rsidP="00872A78">
      <w:pPr>
        <w:jc w:val="both"/>
        <w:rPr>
          <w:lang w:val="en-GB"/>
        </w:rPr>
      </w:pPr>
      <w:r>
        <w:rPr>
          <w:lang w:val="en-GB"/>
        </w:rPr>
        <w:t>.</w:t>
      </w:r>
    </w:p>
    <w:p w:rsidR="00872A78" w:rsidRPr="00872A78" w:rsidRDefault="00872A78" w:rsidP="00872A78">
      <w:pPr>
        <w:jc w:val="both"/>
        <w:rPr>
          <w:lang w:val="en-GB"/>
        </w:rPr>
      </w:pPr>
      <w:r w:rsidRPr="00872A78">
        <w:rPr>
          <w:lang w:val="en-GB"/>
        </w:rPr>
        <w:t>The Directors confirm that to the best of their knowledge:</w:t>
      </w:r>
    </w:p>
    <w:p w:rsidR="00872A78" w:rsidRPr="00872A78" w:rsidRDefault="00872A78" w:rsidP="00872A78">
      <w:pPr>
        <w:jc w:val="both"/>
        <w:rPr>
          <w:lang w:val="en-GB"/>
        </w:rPr>
      </w:pPr>
    </w:p>
    <w:p w:rsidR="00872A78" w:rsidRPr="00872A78" w:rsidRDefault="00872A78" w:rsidP="007E6C2F">
      <w:pPr>
        <w:pStyle w:val="ListParagraph"/>
        <w:numPr>
          <w:ilvl w:val="0"/>
          <w:numId w:val="26"/>
        </w:numPr>
        <w:spacing w:after="0" w:line="240" w:lineRule="auto"/>
        <w:ind w:left="714" w:hanging="357"/>
        <w:jc w:val="both"/>
        <w:rPr>
          <w:rFonts w:ascii="Times New Roman" w:hAnsi="Times New Roman"/>
          <w:sz w:val="24"/>
          <w:szCs w:val="24"/>
        </w:rPr>
      </w:pPr>
      <w:r w:rsidRPr="00872A78">
        <w:rPr>
          <w:rFonts w:ascii="Times New Roman" w:hAnsi="Times New Roman"/>
          <w:sz w:val="24"/>
          <w:szCs w:val="24"/>
        </w:rPr>
        <w:t>the condensed set of consolidated financial statements included within the half-yearly financial report of Kingspan Group Plc for the six months ended 30 June 2019 (the “</w:t>
      </w:r>
      <w:r w:rsidRPr="007E6C2F">
        <w:rPr>
          <w:rFonts w:ascii="Times New Roman" w:hAnsi="Times New Roman"/>
          <w:sz w:val="24"/>
          <w:szCs w:val="24"/>
        </w:rPr>
        <w:t>interim financial information</w:t>
      </w:r>
      <w:r w:rsidRPr="00872A78">
        <w:rPr>
          <w:rFonts w:ascii="Times New Roman" w:hAnsi="Times New Roman"/>
          <w:sz w:val="24"/>
          <w:szCs w:val="24"/>
        </w:rPr>
        <w:t>”) which comprises the Condensed Consolidated Income Statement, the Condensed Consolidated Statement of Comprehensive Income, the Condensed Consolidated Statement of Financial Position, the Condensed Consolidated Statement of Changes in Equity, the Condensed Consolidated Statement of Cash Flows and the related explanatory notes, have been presented and prepared in accordance with IAS 34, Interim Financial Reporting, as adopted by the EU</w:t>
      </w:r>
      <w:r w:rsidR="009F764C">
        <w:rPr>
          <w:rFonts w:ascii="Times New Roman" w:hAnsi="Times New Roman"/>
          <w:sz w:val="24"/>
          <w:szCs w:val="24"/>
        </w:rPr>
        <w:t>, the Transparency Directive and Transp</w:t>
      </w:r>
      <w:r w:rsidR="009E13F4">
        <w:rPr>
          <w:rFonts w:ascii="Times New Roman" w:hAnsi="Times New Roman"/>
          <w:sz w:val="24"/>
          <w:szCs w:val="24"/>
        </w:rPr>
        <w:t>arency Rules of the Central Bank of Ireland</w:t>
      </w:r>
      <w:r w:rsidRPr="00872A78">
        <w:rPr>
          <w:rFonts w:ascii="Times New Roman" w:hAnsi="Times New Roman"/>
          <w:sz w:val="24"/>
          <w:szCs w:val="24"/>
        </w:rPr>
        <w:t>;</w:t>
      </w:r>
    </w:p>
    <w:p w:rsidR="00872A78" w:rsidRPr="00872A78" w:rsidRDefault="00872A78" w:rsidP="00872A78">
      <w:pPr>
        <w:pStyle w:val="ListParagraph"/>
        <w:jc w:val="both"/>
        <w:rPr>
          <w:rFonts w:ascii="Times New Roman" w:hAnsi="Times New Roman"/>
          <w:sz w:val="24"/>
          <w:szCs w:val="24"/>
        </w:rPr>
      </w:pPr>
    </w:p>
    <w:p w:rsidR="00872A78" w:rsidRDefault="00872A78" w:rsidP="00872A78">
      <w:pPr>
        <w:pStyle w:val="ListParagraph"/>
        <w:numPr>
          <w:ilvl w:val="0"/>
          <w:numId w:val="26"/>
        </w:numPr>
        <w:spacing w:after="0" w:line="240" w:lineRule="auto"/>
        <w:jc w:val="both"/>
        <w:rPr>
          <w:rFonts w:ascii="Times New Roman" w:hAnsi="Times New Roman"/>
          <w:sz w:val="24"/>
          <w:szCs w:val="24"/>
        </w:rPr>
      </w:pPr>
      <w:r w:rsidRPr="00872A78">
        <w:rPr>
          <w:rFonts w:ascii="Times New Roman" w:hAnsi="Times New Roman"/>
          <w:sz w:val="24"/>
          <w:szCs w:val="24"/>
        </w:rPr>
        <w:t xml:space="preserve">the interim financial information presented, as required by the Transparency Regulations, includes: </w:t>
      </w:r>
    </w:p>
    <w:p w:rsidR="00872A78" w:rsidRPr="00236499" w:rsidRDefault="00872A78" w:rsidP="00487BF4">
      <w:pPr>
        <w:pStyle w:val="ListParagraph"/>
        <w:numPr>
          <w:ilvl w:val="1"/>
          <w:numId w:val="26"/>
        </w:numPr>
        <w:spacing w:after="0" w:line="240" w:lineRule="auto"/>
        <w:jc w:val="both"/>
        <w:rPr>
          <w:rFonts w:ascii="Times New Roman" w:hAnsi="Times New Roman"/>
          <w:sz w:val="24"/>
          <w:szCs w:val="24"/>
        </w:rPr>
      </w:pPr>
      <w:r w:rsidRPr="00236499">
        <w:rPr>
          <w:rFonts w:ascii="Times New Roman" w:hAnsi="Times New Roman"/>
          <w:sz w:val="24"/>
          <w:szCs w:val="24"/>
        </w:rPr>
        <w:t>a fair review of the important events that have occurred during the first 6 months of the financial year, and their impact on the condensed set of consolidated financial statements;</w:t>
      </w:r>
    </w:p>
    <w:p w:rsidR="00872A78" w:rsidRPr="00236499" w:rsidRDefault="00872A78" w:rsidP="00487BF4">
      <w:pPr>
        <w:pStyle w:val="ListParagraph"/>
        <w:numPr>
          <w:ilvl w:val="1"/>
          <w:numId w:val="26"/>
        </w:numPr>
        <w:spacing w:after="0" w:line="240" w:lineRule="auto"/>
        <w:jc w:val="both"/>
        <w:rPr>
          <w:rFonts w:ascii="Times New Roman" w:hAnsi="Times New Roman"/>
          <w:sz w:val="24"/>
          <w:szCs w:val="24"/>
        </w:rPr>
      </w:pPr>
      <w:r w:rsidRPr="00236499">
        <w:rPr>
          <w:rFonts w:ascii="Times New Roman" w:hAnsi="Times New Roman"/>
          <w:sz w:val="24"/>
          <w:szCs w:val="24"/>
        </w:rPr>
        <w:t>a description of the principal risks and uncertainties for the remaining 6 months of the financial year;</w:t>
      </w:r>
    </w:p>
    <w:p w:rsidR="00872A78" w:rsidRPr="00236499" w:rsidRDefault="00872A78" w:rsidP="00487BF4">
      <w:pPr>
        <w:pStyle w:val="ListParagraph"/>
        <w:numPr>
          <w:ilvl w:val="1"/>
          <w:numId w:val="26"/>
        </w:numPr>
        <w:spacing w:after="0" w:line="240" w:lineRule="auto"/>
        <w:jc w:val="both"/>
        <w:rPr>
          <w:rFonts w:ascii="Times New Roman" w:hAnsi="Times New Roman"/>
          <w:sz w:val="24"/>
          <w:szCs w:val="24"/>
        </w:rPr>
      </w:pPr>
      <w:r w:rsidRPr="00236499">
        <w:rPr>
          <w:rFonts w:ascii="Times New Roman" w:hAnsi="Times New Roman"/>
          <w:sz w:val="24"/>
          <w:szCs w:val="24"/>
        </w:rPr>
        <w:t>a fair review of related parties’ transactions that have taken place in the first 6 months of the current financial year and that have materially affected the financial position or the performance of the enterprise during that period; and</w:t>
      </w:r>
    </w:p>
    <w:p w:rsidR="00872A78" w:rsidRPr="00236499" w:rsidRDefault="00872A78" w:rsidP="00487BF4">
      <w:pPr>
        <w:pStyle w:val="ListParagraph"/>
        <w:numPr>
          <w:ilvl w:val="1"/>
          <w:numId w:val="26"/>
        </w:numPr>
        <w:spacing w:after="0" w:line="240" w:lineRule="auto"/>
        <w:jc w:val="both"/>
        <w:rPr>
          <w:rFonts w:ascii="Times New Roman" w:hAnsi="Times New Roman"/>
          <w:sz w:val="24"/>
          <w:szCs w:val="24"/>
        </w:rPr>
      </w:pPr>
      <w:r w:rsidRPr="00236499">
        <w:rPr>
          <w:rFonts w:ascii="Times New Roman" w:hAnsi="Times New Roman"/>
          <w:sz w:val="24"/>
          <w:szCs w:val="24"/>
        </w:rPr>
        <w:t>any changes in the related parties’ transactions described in the last annual report that could have a material effect on the financial position or performance of the enterprise in the first 6 months of the current financial year.</w:t>
      </w:r>
    </w:p>
    <w:p w:rsidR="00872A78" w:rsidRDefault="00872A78" w:rsidP="00962473">
      <w:pPr>
        <w:jc w:val="both"/>
        <w:rPr>
          <w:lang w:val="en-GB"/>
        </w:rPr>
      </w:pPr>
    </w:p>
    <w:p w:rsidR="00872A78" w:rsidRDefault="00872A78" w:rsidP="00962473">
      <w:pPr>
        <w:jc w:val="both"/>
        <w:rPr>
          <w:lang w:val="en-GB"/>
        </w:rPr>
      </w:pPr>
    </w:p>
    <w:p w:rsidR="00962473" w:rsidRPr="00962473" w:rsidRDefault="00962473" w:rsidP="00962473">
      <w:pPr>
        <w:jc w:val="both"/>
        <w:rPr>
          <w:lang w:val="en-GB"/>
        </w:rPr>
      </w:pPr>
      <w:r w:rsidRPr="00962473">
        <w:rPr>
          <w:lang w:val="en-GB"/>
        </w:rPr>
        <w:t xml:space="preserve">On behalf of the </w:t>
      </w:r>
      <w:r w:rsidR="00626B96">
        <w:rPr>
          <w:lang w:val="en-GB"/>
        </w:rPr>
        <w:t>B</w:t>
      </w:r>
      <w:r w:rsidRPr="00962473">
        <w:rPr>
          <w:lang w:val="en-GB"/>
        </w:rPr>
        <w:t>oard</w:t>
      </w:r>
    </w:p>
    <w:p w:rsidR="008335CB" w:rsidRDefault="008335CB" w:rsidP="0024421E">
      <w:pPr>
        <w:jc w:val="both"/>
        <w:rPr>
          <w:lang w:val="en-GB"/>
        </w:rPr>
      </w:pPr>
    </w:p>
    <w:p w:rsidR="00872A78" w:rsidRPr="00942434" w:rsidRDefault="00872A78" w:rsidP="0024421E">
      <w:pPr>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2318"/>
        <w:gridCol w:w="4025"/>
      </w:tblGrid>
      <w:tr w:rsidR="007E3EF0" w:rsidRPr="00942434" w:rsidTr="00D93E93">
        <w:tc>
          <w:tcPr>
            <w:tcW w:w="3252"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r w:rsidRPr="00942434">
              <w:rPr>
                <w:lang w:val="en-GB"/>
              </w:rPr>
              <w:t xml:space="preserve">Gene </w:t>
            </w:r>
            <w:r w:rsidR="00626B96">
              <w:rPr>
                <w:lang w:val="en-GB"/>
              </w:rPr>
              <w:t xml:space="preserve">M </w:t>
            </w:r>
            <w:r w:rsidRPr="00942434">
              <w:rPr>
                <w:lang w:val="en-GB"/>
              </w:rPr>
              <w:t>Murtagh</w:t>
            </w:r>
          </w:p>
        </w:tc>
        <w:tc>
          <w:tcPr>
            <w:tcW w:w="2385"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c>
          <w:tcPr>
            <w:tcW w:w="4119"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r w:rsidRPr="00942434">
              <w:rPr>
                <w:lang w:val="en-GB"/>
              </w:rPr>
              <w:t>Geoff Doherty</w:t>
            </w:r>
          </w:p>
        </w:tc>
      </w:tr>
      <w:tr w:rsidR="007E3EF0" w:rsidRPr="00942434" w:rsidTr="00D93E93">
        <w:tc>
          <w:tcPr>
            <w:tcW w:w="3252"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r w:rsidRPr="00942434">
              <w:rPr>
                <w:lang w:val="en-GB"/>
              </w:rPr>
              <w:t>Chief Executive Officer</w:t>
            </w:r>
          </w:p>
        </w:tc>
        <w:tc>
          <w:tcPr>
            <w:tcW w:w="2385"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c>
          <w:tcPr>
            <w:tcW w:w="4119"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r w:rsidRPr="00942434">
              <w:rPr>
                <w:lang w:val="en-GB"/>
              </w:rPr>
              <w:t>Chief Financial Officer</w:t>
            </w:r>
          </w:p>
        </w:tc>
      </w:tr>
      <w:tr w:rsidR="007E3EF0" w:rsidRPr="00942434" w:rsidTr="00D93E93">
        <w:tc>
          <w:tcPr>
            <w:tcW w:w="3252"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c>
          <w:tcPr>
            <w:tcW w:w="2385"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c>
          <w:tcPr>
            <w:tcW w:w="4119"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r>
      <w:tr w:rsidR="007E3EF0" w:rsidRPr="00942434" w:rsidTr="00D93E93">
        <w:tc>
          <w:tcPr>
            <w:tcW w:w="3252"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FD413A" w:rsidP="00D93E93">
            <w:pPr>
              <w:jc w:val="both"/>
              <w:rPr>
                <w:lang w:val="en-GB"/>
              </w:rPr>
            </w:pPr>
            <w:r w:rsidRPr="00942434">
              <w:rPr>
                <w:lang w:val="en-GB"/>
              </w:rPr>
              <w:t>2</w:t>
            </w:r>
            <w:r w:rsidR="007E4228">
              <w:rPr>
                <w:lang w:val="en-GB"/>
              </w:rPr>
              <w:t>3</w:t>
            </w:r>
            <w:r w:rsidR="00E62AC8" w:rsidRPr="00942434">
              <w:rPr>
                <w:lang w:val="en-GB"/>
              </w:rPr>
              <w:t xml:space="preserve"> August </w:t>
            </w:r>
            <w:r w:rsidR="007C1101">
              <w:rPr>
                <w:lang w:val="en-GB"/>
              </w:rPr>
              <w:t>2019</w:t>
            </w:r>
          </w:p>
        </w:tc>
        <w:tc>
          <w:tcPr>
            <w:tcW w:w="2385"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7E3EF0" w:rsidP="00D93E93">
            <w:pPr>
              <w:jc w:val="both"/>
              <w:rPr>
                <w:lang w:val="en-GB"/>
              </w:rPr>
            </w:pPr>
          </w:p>
        </w:tc>
        <w:tc>
          <w:tcPr>
            <w:tcW w:w="4119" w:type="dxa"/>
            <w:tcBorders>
              <w:top w:val="single" w:sz="4" w:space="0" w:color="FFFFFF"/>
              <w:left w:val="single" w:sz="4" w:space="0" w:color="FFFFFF"/>
              <w:bottom w:val="single" w:sz="4" w:space="0" w:color="FFFFFF"/>
              <w:right w:val="single" w:sz="4" w:space="0" w:color="FFFFFF"/>
            </w:tcBorders>
            <w:shd w:val="clear" w:color="auto" w:fill="auto"/>
          </w:tcPr>
          <w:p w:rsidR="007E3EF0" w:rsidRPr="00942434" w:rsidRDefault="00FD413A" w:rsidP="00D93E93">
            <w:pPr>
              <w:jc w:val="both"/>
              <w:rPr>
                <w:lang w:val="en-GB"/>
              </w:rPr>
            </w:pPr>
            <w:r w:rsidRPr="00942434">
              <w:rPr>
                <w:lang w:val="en-GB"/>
              </w:rPr>
              <w:t>2</w:t>
            </w:r>
            <w:r w:rsidR="007E4228">
              <w:rPr>
                <w:lang w:val="en-GB"/>
              </w:rPr>
              <w:t>3</w:t>
            </w:r>
            <w:r w:rsidR="00E62AC8" w:rsidRPr="00942434">
              <w:rPr>
                <w:lang w:val="en-GB"/>
              </w:rPr>
              <w:t xml:space="preserve"> August </w:t>
            </w:r>
            <w:r w:rsidR="007C1101">
              <w:rPr>
                <w:lang w:val="en-GB"/>
              </w:rPr>
              <w:t>2019</w:t>
            </w:r>
          </w:p>
        </w:tc>
      </w:tr>
    </w:tbl>
    <w:p w:rsidR="007E3EF0" w:rsidRPr="00942434" w:rsidRDefault="007E3EF0" w:rsidP="0024421E">
      <w:pPr>
        <w:jc w:val="both"/>
        <w:rPr>
          <w:lang w:val="en-GB"/>
        </w:rPr>
      </w:pPr>
    </w:p>
    <w:p w:rsidR="00273E46" w:rsidRPr="00942434" w:rsidRDefault="00273E46" w:rsidP="00273E46">
      <w:pPr>
        <w:jc w:val="both"/>
        <w:rPr>
          <w:lang w:val="en-GB"/>
        </w:rPr>
      </w:pPr>
    </w:p>
    <w:p w:rsidR="00F566F0" w:rsidRPr="00942434" w:rsidRDefault="00F566F0" w:rsidP="006F2491">
      <w:pPr>
        <w:rPr>
          <w:lang w:val="en-GB"/>
        </w:rPr>
      </w:pPr>
    </w:p>
    <w:p w:rsidR="00F566F0" w:rsidRPr="00942434" w:rsidRDefault="00F566F0" w:rsidP="006F2491">
      <w:pPr>
        <w:rPr>
          <w:lang w:val="en-GB"/>
        </w:rPr>
      </w:pPr>
    </w:p>
    <w:p w:rsidR="00F566F0" w:rsidRPr="00942434" w:rsidRDefault="00F566F0" w:rsidP="006F2491">
      <w:pPr>
        <w:rPr>
          <w:lang w:val="en-GB"/>
        </w:rPr>
      </w:pPr>
    </w:p>
    <w:p w:rsidR="00F566F0" w:rsidRPr="00942434" w:rsidRDefault="00F566F0" w:rsidP="006F2491">
      <w:pPr>
        <w:rPr>
          <w:lang w:val="en-GB"/>
        </w:rPr>
      </w:pPr>
    </w:p>
    <w:p w:rsidR="006F2491" w:rsidRPr="00942434" w:rsidRDefault="006F2491" w:rsidP="006F2491">
      <w:pPr>
        <w:rPr>
          <w:b/>
          <w:lang w:val="en-GB"/>
        </w:rPr>
      </w:pPr>
      <w:r w:rsidRPr="00942434">
        <w:rPr>
          <w:b/>
          <w:lang w:val="en-GB"/>
        </w:rPr>
        <w:lastRenderedPageBreak/>
        <w:t>Independent Rev</w:t>
      </w:r>
      <w:r w:rsidR="008E506A">
        <w:rPr>
          <w:b/>
          <w:lang w:val="en-GB"/>
        </w:rPr>
        <w:t>iew Report to Kingspan Group plc</w:t>
      </w:r>
    </w:p>
    <w:p w:rsidR="006F2491" w:rsidRPr="00942434" w:rsidRDefault="006F2491" w:rsidP="006F2491">
      <w:pPr>
        <w:rPr>
          <w:lang w:val="en-GB"/>
        </w:rPr>
      </w:pPr>
    </w:p>
    <w:p w:rsidR="00BA69D0" w:rsidRPr="00BA69D0" w:rsidRDefault="00BA69D0" w:rsidP="00BA69D0">
      <w:pPr>
        <w:rPr>
          <w:b/>
        </w:rPr>
      </w:pPr>
      <w:r w:rsidRPr="00BA69D0">
        <w:rPr>
          <w:b/>
        </w:rPr>
        <w:t>Introduction</w:t>
      </w:r>
    </w:p>
    <w:p w:rsidR="00BA69D0" w:rsidRPr="00BA69D0" w:rsidRDefault="00BA69D0" w:rsidP="00BA69D0"/>
    <w:p w:rsidR="00BA69D0" w:rsidRPr="00BA69D0" w:rsidRDefault="00BA69D0" w:rsidP="007133E4">
      <w:pPr>
        <w:jc w:val="both"/>
      </w:pPr>
      <w:r w:rsidRPr="00BA69D0">
        <w:t>We have been engaged by Kingspan Group plc (“the Company”) to review the condensed set of consolidated financial statements in the half-yearly financial report for the six months ended 30 June 2019, which comprises the Condensed Consolidated Income Statement, the Condensed Consolidated Statement of Comprehensive Income, the Condensed Consolidated Statement of Financial Position, the Condensed Consolidated Statement of Changes in Equity, the Condensed Consolidated Statement of Cash Flows and the related explanatory notes. Our review was conducted having regard to the Financial Reporting Council’s International Standard on Review Engagements (UK and Ireland) 2410, ‘Review of Interim Financial Information Performed by the Independent Auditor of the Entity’.</w:t>
      </w:r>
    </w:p>
    <w:p w:rsidR="00BA69D0" w:rsidRPr="00BA69D0" w:rsidRDefault="00BA69D0" w:rsidP="00BA69D0"/>
    <w:p w:rsidR="00BA69D0" w:rsidRPr="00BA69D0" w:rsidRDefault="00BA69D0" w:rsidP="00BA69D0">
      <w:pPr>
        <w:rPr>
          <w:b/>
        </w:rPr>
      </w:pPr>
      <w:r w:rsidRPr="00BA69D0">
        <w:rPr>
          <w:b/>
        </w:rPr>
        <w:t>Conclusion</w:t>
      </w:r>
    </w:p>
    <w:p w:rsidR="00BA69D0" w:rsidRPr="00BA69D0" w:rsidRDefault="00BA69D0" w:rsidP="00BA69D0"/>
    <w:p w:rsidR="00BA69D0" w:rsidRPr="00BA69D0" w:rsidRDefault="00BA69D0" w:rsidP="007133E4">
      <w:pPr>
        <w:jc w:val="both"/>
      </w:pPr>
      <w:r w:rsidRPr="00BA69D0">
        <w:t>Based on our review, nothing has come to our attention that causes us to believe that the condensed set of consolidated financial statements in the half-yearly financial report for the six months ended 30 June 2019 is not prepared in accordance with IAS 34 ‘Interim Financial Reporting’ as adopted by the EU, the Transparency (Directive 2004/109/EC) (Amendment) Regulations 20</w:t>
      </w:r>
      <w:r w:rsidR="00C83DE5">
        <w:t>0</w:t>
      </w:r>
      <w:r w:rsidRPr="00BA69D0">
        <w:t>7 (“Transparency Directive”) and the Transparency Rules of the Central Bank of Ireland.</w:t>
      </w:r>
    </w:p>
    <w:p w:rsidR="00BA69D0" w:rsidRPr="00BA69D0" w:rsidRDefault="00BA69D0" w:rsidP="00BA69D0"/>
    <w:p w:rsidR="00BA69D0" w:rsidRPr="00BA69D0" w:rsidRDefault="00BA69D0" w:rsidP="00BA69D0">
      <w:pPr>
        <w:rPr>
          <w:b/>
        </w:rPr>
      </w:pPr>
      <w:r w:rsidRPr="00BA69D0">
        <w:rPr>
          <w:b/>
        </w:rPr>
        <w:t xml:space="preserve">Directors’ responsibilities </w:t>
      </w:r>
    </w:p>
    <w:p w:rsidR="00BA69D0" w:rsidRPr="00BA69D0" w:rsidRDefault="00BA69D0" w:rsidP="00BA69D0"/>
    <w:p w:rsidR="00BA69D0" w:rsidRPr="00BA69D0" w:rsidRDefault="00BA69D0" w:rsidP="007133E4">
      <w:pPr>
        <w:jc w:val="both"/>
      </w:pPr>
      <w:r w:rsidRPr="00BA69D0">
        <w:t>The half-yearly financial report is the responsibility of, and has been approved by, the directors. The directors are responsible for preparing the half-yearly financial report in accordance with the Transparency Directive and the Transparency Rules of the Central Bank of Ireland. The annual financial statements of the Company are prepared in accordance with International Financial Reporting Standards as adopted by the EU. The directors are responsible for ensuring that the condensed set of consolidated financial statements included in this half-yearly financial report has been prepared in accordance with IAS 34 ‘Interim Financial Reporting’ as adopted by the EU.</w:t>
      </w:r>
    </w:p>
    <w:p w:rsidR="00BA69D0" w:rsidRPr="00BA69D0" w:rsidRDefault="00BA69D0" w:rsidP="00BA69D0"/>
    <w:p w:rsidR="00BA69D0" w:rsidRPr="00BA69D0" w:rsidRDefault="00BA69D0" w:rsidP="00BA69D0">
      <w:pPr>
        <w:rPr>
          <w:b/>
        </w:rPr>
      </w:pPr>
      <w:r w:rsidRPr="00BA69D0">
        <w:rPr>
          <w:b/>
        </w:rPr>
        <w:t>Our responsibility</w:t>
      </w:r>
    </w:p>
    <w:p w:rsidR="00BA69D0" w:rsidRPr="00BA69D0" w:rsidRDefault="00BA69D0" w:rsidP="00BA69D0"/>
    <w:p w:rsidR="00BA69D0" w:rsidRPr="00BA69D0" w:rsidRDefault="00BA69D0" w:rsidP="007133E4">
      <w:pPr>
        <w:jc w:val="both"/>
      </w:pPr>
      <w:r w:rsidRPr="00BA69D0">
        <w:t>Our responsibility is to express to the Company a conclusion on the condensed set of consolidated financial statements in the half-yearly financial report based on our review.</w:t>
      </w:r>
    </w:p>
    <w:p w:rsidR="00A670D6" w:rsidRDefault="00A670D6" w:rsidP="00A670D6">
      <w:pPr>
        <w:jc w:val="both"/>
        <w:rPr>
          <w:lang w:val="en-GB"/>
        </w:rPr>
      </w:pPr>
    </w:p>
    <w:p w:rsidR="00F566F0" w:rsidRPr="00942434" w:rsidRDefault="00F566F0" w:rsidP="00A670D6">
      <w:pPr>
        <w:jc w:val="both"/>
        <w:rPr>
          <w:b/>
          <w:lang w:val="en-GB"/>
        </w:rPr>
      </w:pPr>
    </w:p>
    <w:p w:rsidR="00697D2A" w:rsidRPr="00697D2A" w:rsidRDefault="00697D2A" w:rsidP="00697D2A">
      <w:pPr>
        <w:rPr>
          <w:b/>
        </w:rPr>
      </w:pPr>
      <w:r w:rsidRPr="00697D2A">
        <w:rPr>
          <w:b/>
        </w:rPr>
        <w:t xml:space="preserve">Scope of review  </w:t>
      </w:r>
    </w:p>
    <w:p w:rsidR="00697D2A" w:rsidRPr="00697D2A" w:rsidRDefault="00697D2A" w:rsidP="00697D2A"/>
    <w:p w:rsidR="00697D2A" w:rsidRPr="00697D2A" w:rsidRDefault="00697D2A" w:rsidP="007133E4">
      <w:pPr>
        <w:jc w:val="both"/>
      </w:pPr>
      <w:r w:rsidRPr="00697D2A">
        <w:t xml:space="preserve">We conducted our review having regard to the Financial Reporting Council’s International Standard on Review Engagements (UK and Ireland) 2410 Review of Interim Financial Information Performed by the Independent Auditor of the Entity.  A review of interim financial information consists of making enquiries, primarily of persons responsible for financial and accounting matters, and applying analytical and other review procedures. A review is substantially less in scope than an audit conducted in accordance with International Standards on Auditing (Ireland) and consequently does </w:t>
      </w:r>
      <w:r w:rsidRPr="00697D2A">
        <w:lastRenderedPageBreak/>
        <w:t xml:space="preserve">not enable us to obtain assurance that we would become aware of all significant matters that might be identified in an audit. Accordingly, we do not express an audit opinion.  </w:t>
      </w:r>
    </w:p>
    <w:p w:rsidR="00697D2A" w:rsidRPr="00697D2A" w:rsidRDefault="00697D2A" w:rsidP="007133E4">
      <w:pPr>
        <w:jc w:val="both"/>
      </w:pPr>
    </w:p>
    <w:p w:rsidR="00697D2A" w:rsidRPr="00697D2A" w:rsidRDefault="00697D2A" w:rsidP="007133E4">
      <w:pPr>
        <w:jc w:val="both"/>
      </w:pPr>
      <w:r w:rsidRPr="00697D2A">
        <w:t xml:space="preserve">We read the other information contained in the half-yearly financial report to identify material inconsistencies with the information in the condensed set of consolidated financial statements and to identify any information that is apparently materially incorrect based on, or materially inconsistent with, the knowledge acquired by us in the course of performing the review. If we become aware of any apparent material misstatements or </w:t>
      </w:r>
      <w:proofErr w:type="gramStart"/>
      <w:r w:rsidRPr="00697D2A">
        <w:t>inconsistencies</w:t>
      </w:r>
      <w:proofErr w:type="gramEnd"/>
      <w:r w:rsidRPr="00697D2A">
        <w:t xml:space="preserve"> we consider the implications for our report.</w:t>
      </w:r>
    </w:p>
    <w:p w:rsidR="00697D2A" w:rsidRPr="00697D2A" w:rsidRDefault="00697D2A" w:rsidP="00697D2A"/>
    <w:p w:rsidR="00697D2A" w:rsidRPr="00697D2A" w:rsidRDefault="00697D2A" w:rsidP="00697D2A">
      <w:pPr>
        <w:rPr>
          <w:b/>
        </w:rPr>
      </w:pPr>
      <w:bookmarkStart w:id="9" w:name="_Hlk17378491"/>
      <w:r w:rsidRPr="00697D2A">
        <w:rPr>
          <w:b/>
        </w:rPr>
        <w:t>The purpose of our review work and to whom we owe our responsibilities</w:t>
      </w:r>
    </w:p>
    <w:p w:rsidR="00697D2A" w:rsidRPr="00697D2A" w:rsidRDefault="00697D2A" w:rsidP="00697D2A"/>
    <w:p w:rsidR="00697D2A" w:rsidRPr="00697D2A" w:rsidRDefault="00697D2A" w:rsidP="007133E4">
      <w:pPr>
        <w:jc w:val="both"/>
      </w:pPr>
      <w:r w:rsidRPr="00697D2A">
        <w:t xml:space="preserve">This report is made to the Company </w:t>
      </w:r>
      <w:r w:rsidR="00C741F3">
        <w:t xml:space="preserve">and its </w:t>
      </w:r>
      <w:r w:rsidR="006D4436">
        <w:t>directors</w:t>
      </w:r>
      <w:r w:rsidR="00C741F3">
        <w:t xml:space="preserve"> </w:t>
      </w:r>
      <w:r w:rsidRPr="00697D2A">
        <w:t>in accordance with the terms of our engagement to assist the Company</w:t>
      </w:r>
      <w:r w:rsidR="00C741F3">
        <w:t xml:space="preserve"> and the </w:t>
      </w:r>
      <w:r w:rsidR="006D4436">
        <w:t>directors</w:t>
      </w:r>
      <w:r w:rsidRPr="00697D2A">
        <w:t xml:space="preserve"> in meeting the requirements of the Transparency Directive and the Transparency Rules of the Central Bank of Ireland. Our review has been undertaken so that we might state to the Company </w:t>
      </w:r>
      <w:r w:rsidR="00C741F3">
        <w:t xml:space="preserve">and the </w:t>
      </w:r>
      <w:r w:rsidR="006D4436">
        <w:t>directors</w:t>
      </w:r>
      <w:r w:rsidR="00C741F3">
        <w:t xml:space="preserve"> </w:t>
      </w:r>
      <w:r w:rsidRPr="00697D2A">
        <w:t>those matters we are required to state to it in this report and for no other purpose. To the fullest extent permitted by law, we do not accept or assume responsibility to anyone other than the Company</w:t>
      </w:r>
      <w:r w:rsidR="00C741F3">
        <w:t xml:space="preserve"> and the </w:t>
      </w:r>
      <w:r w:rsidR="006D4436">
        <w:t>directors</w:t>
      </w:r>
      <w:r w:rsidRPr="00697D2A">
        <w:t xml:space="preserve"> for our review work, for this report, or for the conclusions we have reached.</w:t>
      </w:r>
    </w:p>
    <w:p w:rsidR="008E506A" w:rsidRPr="00B66DD9" w:rsidRDefault="008E506A" w:rsidP="008E506A"/>
    <w:bookmarkEnd w:id="9"/>
    <w:p w:rsidR="008E506A" w:rsidRPr="00B66DD9" w:rsidRDefault="008E506A" w:rsidP="008E506A"/>
    <w:p w:rsidR="008E506A" w:rsidRPr="00B66DD9" w:rsidRDefault="008E506A" w:rsidP="008E506A"/>
    <w:p w:rsidR="008E506A" w:rsidRPr="00B66DD9" w:rsidRDefault="008E506A" w:rsidP="008E506A"/>
    <w:p w:rsidR="00697D2A" w:rsidRDefault="00697D2A" w:rsidP="008E506A">
      <w:pPr>
        <w:rPr>
          <w:b/>
          <w:bCs/>
          <w:i/>
        </w:rPr>
      </w:pPr>
      <w:r w:rsidRPr="00697D2A">
        <w:rPr>
          <w:b/>
        </w:rPr>
        <w:t>KPMG</w:t>
      </w:r>
      <w:r w:rsidR="00925BA6" w:rsidRPr="00697D2A">
        <w:rPr>
          <w:b/>
        </w:rPr>
        <w:tab/>
      </w:r>
      <w:r w:rsidR="00925BA6">
        <w:rPr>
          <w:i/>
        </w:rPr>
        <w:tab/>
      </w:r>
      <w:r w:rsidR="00925BA6">
        <w:rPr>
          <w:i/>
        </w:rPr>
        <w:tab/>
      </w:r>
      <w:r w:rsidR="00925BA6">
        <w:rPr>
          <w:i/>
        </w:rPr>
        <w:tab/>
      </w:r>
      <w:r w:rsidR="00925BA6">
        <w:rPr>
          <w:i/>
        </w:rPr>
        <w:tab/>
      </w:r>
      <w:r w:rsidR="00925BA6">
        <w:rPr>
          <w:i/>
        </w:rPr>
        <w:tab/>
      </w:r>
      <w:r w:rsidR="00925BA6">
        <w:rPr>
          <w:i/>
        </w:rPr>
        <w:tab/>
      </w:r>
      <w:r w:rsidR="00925BA6">
        <w:rPr>
          <w:i/>
        </w:rPr>
        <w:tab/>
      </w:r>
      <w:r w:rsidR="00925BA6">
        <w:rPr>
          <w:i/>
        </w:rPr>
        <w:tab/>
      </w:r>
      <w:r w:rsidR="00925BA6" w:rsidRPr="00B66DD9">
        <w:rPr>
          <w:bCs/>
        </w:rPr>
        <w:t>2</w:t>
      </w:r>
      <w:r w:rsidR="00925BA6">
        <w:rPr>
          <w:bCs/>
        </w:rPr>
        <w:t>3</w:t>
      </w:r>
      <w:r w:rsidR="00925BA6" w:rsidRPr="00B66DD9">
        <w:rPr>
          <w:bCs/>
        </w:rPr>
        <w:t xml:space="preserve"> August </w:t>
      </w:r>
      <w:r w:rsidR="00925BA6">
        <w:rPr>
          <w:bCs/>
        </w:rPr>
        <w:t>2019</w:t>
      </w:r>
    </w:p>
    <w:p w:rsidR="008E506A" w:rsidRPr="00697D2A" w:rsidRDefault="008E506A" w:rsidP="008E506A">
      <w:pPr>
        <w:rPr>
          <w:i/>
        </w:rPr>
      </w:pPr>
      <w:r w:rsidRPr="00697D2A">
        <w:rPr>
          <w:bCs/>
          <w:i/>
          <w:iCs/>
        </w:rPr>
        <w:t>Chartered Accountants</w:t>
      </w:r>
    </w:p>
    <w:p w:rsidR="008E506A" w:rsidRPr="00B66DD9" w:rsidRDefault="008E506A" w:rsidP="008E506A">
      <w:r w:rsidRPr="00B66DD9">
        <w:t xml:space="preserve">1 Stokes Place </w:t>
      </w:r>
    </w:p>
    <w:p w:rsidR="008E506A" w:rsidRPr="00B66DD9" w:rsidRDefault="008E506A" w:rsidP="008E506A">
      <w:r w:rsidRPr="00B66DD9">
        <w:t xml:space="preserve">St. Stephen’s Green </w:t>
      </w:r>
    </w:p>
    <w:p w:rsidR="008E506A" w:rsidRPr="00B66DD9" w:rsidRDefault="008E506A" w:rsidP="008E506A">
      <w:r w:rsidRPr="00B66DD9">
        <w:t>Dublin 2</w:t>
      </w:r>
    </w:p>
    <w:p w:rsidR="008E506A" w:rsidRPr="00B66DD9" w:rsidRDefault="008E506A" w:rsidP="008E506A"/>
    <w:p w:rsidR="00A94627" w:rsidRPr="00942434" w:rsidRDefault="00A94627" w:rsidP="006F2491">
      <w:pPr>
        <w:rPr>
          <w:lang w:val="en-GB"/>
        </w:rPr>
      </w:pPr>
    </w:p>
    <w:p w:rsidR="00A94627" w:rsidRPr="00942434" w:rsidRDefault="00A94627" w:rsidP="006F2491">
      <w:pPr>
        <w:rPr>
          <w:lang w:val="en-GB"/>
        </w:rPr>
      </w:pPr>
    </w:p>
    <w:p w:rsidR="00A94627" w:rsidRPr="00942434" w:rsidRDefault="00A94627" w:rsidP="006F2491">
      <w:pPr>
        <w:rPr>
          <w:lang w:val="en-GB"/>
        </w:rPr>
      </w:pPr>
    </w:p>
    <w:p w:rsidR="00273E46" w:rsidRPr="00942434" w:rsidRDefault="00273E46" w:rsidP="006F2491">
      <w:pPr>
        <w:rPr>
          <w:lang w:val="en-GB"/>
        </w:rPr>
      </w:pPr>
    </w:p>
    <w:p w:rsidR="000750FB" w:rsidRPr="00942434" w:rsidRDefault="000750FB" w:rsidP="00972688">
      <w:pPr>
        <w:rPr>
          <w:sz w:val="22"/>
          <w:szCs w:val="22"/>
          <w:lang w:val="en-GB" w:eastAsia="en-IE"/>
        </w:rPr>
      </w:pPr>
    </w:p>
    <w:p w:rsidR="00FB55BD" w:rsidRPr="00942434" w:rsidRDefault="00FB55BD" w:rsidP="00972688">
      <w:pPr>
        <w:rPr>
          <w:sz w:val="22"/>
          <w:szCs w:val="22"/>
          <w:lang w:val="en-GB" w:eastAsia="en-IE"/>
        </w:rPr>
      </w:pPr>
    </w:p>
    <w:p w:rsidR="00FB55BD" w:rsidRPr="00942434" w:rsidRDefault="00FB55BD" w:rsidP="00972688">
      <w:pPr>
        <w:rPr>
          <w:sz w:val="22"/>
          <w:szCs w:val="22"/>
          <w:lang w:val="en-GB" w:eastAsia="en-IE"/>
        </w:rPr>
      </w:pPr>
    </w:p>
    <w:p w:rsidR="008B02BC" w:rsidRPr="00942434" w:rsidRDefault="008B02BC" w:rsidP="008B02BC">
      <w:pPr>
        <w:rPr>
          <w:bCs/>
          <w:sz w:val="34"/>
          <w:szCs w:val="28"/>
          <w:lang w:val="en-GB" w:eastAsia="en-IE"/>
        </w:rPr>
      </w:pPr>
      <w:r w:rsidRPr="00942434">
        <w:rPr>
          <w:bCs/>
          <w:sz w:val="34"/>
          <w:szCs w:val="28"/>
          <w:lang w:val="en-GB" w:eastAsia="en-IE"/>
        </w:rPr>
        <w:t>Kingspan Group plc</w:t>
      </w:r>
    </w:p>
    <w:p w:rsidR="008B02BC" w:rsidRPr="00942434" w:rsidRDefault="008B02BC" w:rsidP="008B02BC">
      <w:pPr>
        <w:rPr>
          <w:bCs/>
          <w:sz w:val="28"/>
          <w:szCs w:val="28"/>
          <w:lang w:val="en-GB" w:eastAsia="en-IE"/>
        </w:rPr>
      </w:pPr>
    </w:p>
    <w:p w:rsidR="008B02BC" w:rsidRPr="00942434" w:rsidRDefault="008B02BC" w:rsidP="008B02BC">
      <w:pPr>
        <w:rPr>
          <w:bCs/>
          <w:sz w:val="28"/>
          <w:szCs w:val="28"/>
          <w:lang w:val="en-GB" w:eastAsia="en-IE"/>
        </w:rPr>
      </w:pPr>
      <w:r w:rsidRPr="00942434">
        <w:rPr>
          <w:bCs/>
          <w:sz w:val="28"/>
          <w:szCs w:val="28"/>
          <w:lang w:val="en-GB" w:eastAsia="en-IE"/>
        </w:rPr>
        <w:t>Condensed consolidated income statement (unaudited)</w:t>
      </w:r>
    </w:p>
    <w:p w:rsidR="008B02BC" w:rsidRPr="00942434" w:rsidRDefault="008B02BC" w:rsidP="008B02BC">
      <w:pPr>
        <w:pStyle w:val="Header"/>
        <w:jc w:val="left"/>
        <w:rPr>
          <w:i w:val="0"/>
          <w:sz w:val="22"/>
          <w:szCs w:val="22"/>
          <w:lang w:val="en-GB"/>
        </w:rPr>
      </w:pPr>
      <w:r w:rsidRPr="00942434">
        <w:rPr>
          <w:bCs/>
          <w:sz w:val="22"/>
          <w:szCs w:val="22"/>
          <w:lang w:val="en-GB" w:eastAsia="en-IE"/>
        </w:rPr>
        <w:t xml:space="preserve">for the </w:t>
      </w:r>
      <w:proofErr w:type="gramStart"/>
      <w:r w:rsidRPr="00942434">
        <w:rPr>
          <w:bCs/>
          <w:sz w:val="22"/>
          <w:szCs w:val="22"/>
          <w:lang w:val="en-GB" w:eastAsia="en-IE"/>
        </w:rPr>
        <w:t>6 month</w:t>
      </w:r>
      <w:proofErr w:type="gramEnd"/>
      <w:r w:rsidRPr="00942434">
        <w:rPr>
          <w:bCs/>
          <w:sz w:val="22"/>
          <w:szCs w:val="22"/>
          <w:lang w:val="en-GB" w:eastAsia="en-IE"/>
        </w:rPr>
        <w:t xml:space="preserve"> period ended 30 June </w:t>
      </w:r>
      <w:r w:rsidR="007C1101">
        <w:rPr>
          <w:bCs/>
          <w:sz w:val="22"/>
          <w:szCs w:val="22"/>
          <w:lang w:val="en-GB" w:eastAsia="en-IE"/>
        </w:rPr>
        <w:t>2019</w:t>
      </w:r>
    </w:p>
    <w:p w:rsidR="008B02BC" w:rsidRPr="00942434" w:rsidRDefault="008B02BC" w:rsidP="008B02BC">
      <w:pPr>
        <w:outlineLvl w:val="0"/>
        <w:rPr>
          <w:sz w:val="22"/>
          <w:szCs w:val="22"/>
          <w:lang w:val="en-GB"/>
        </w:rPr>
      </w:pPr>
    </w:p>
    <w:tbl>
      <w:tblPr>
        <w:tblW w:w="0" w:type="auto"/>
        <w:tblInd w:w="86" w:type="dxa"/>
        <w:tblLook w:val="04A0" w:firstRow="1" w:lastRow="0" w:firstColumn="1" w:lastColumn="0" w:noHBand="0" w:noVBand="1"/>
      </w:tblPr>
      <w:tblGrid>
        <w:gridCol w:w="4842"/>
        <w:gridCol w:w="992"/>
        <w:gridCol w:w="1559"/>
        <w:gridCol w:w="426"/>
        <w:gridCol w:w="1417"/>
      </w:tblGrid>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6 months</w:t>
            </w:r>
          </w:p>
        </w:tc>
        <w:tc>
          <w:tcPr>
            <w:tcW w:w="426"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6 months</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ended</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ended</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 xml:space="preserve">30 June </w:t>
            </w:r>
            <w:r w:rsidR="007C1101">
              <w:rPr>
                <w:b/>
                <w:bCs/>
                <w:sz w:val="18"/>
                <w:szCs w:val="18"/>
                <w:lang w:val="en-GB" w:eastAsia="en-IE"/>
              </w:rPr>
              <w:t>2019</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 xml:space="preserve">30 June </w:t>
            </w:r>
            <w:r w:rsidR="007C1101">
              <w:rPr>
                <w:bCs/>
                <w:sz w:val="18"/>
                <w:szCs w:val="18"/>
                <w:lang w:val="en-GB" w:eastAsia="en-IE"/>
              </w:rPr>
              <w:t>2018</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r w:rsidRPr="00942434">
              <w:rPr>
                <w:i/>
                <w:sz w:val="18"/>
                <w:szCs w:val="18"/>
                <w:lang w:val="en-GB" w:eastAsia="en-IE"/>
              </w:rPr>
              <w:t>Note</w:t>
            </w:r>
          </w:p>
        </w:tc>
        <w:tc>
          <w:tcPr>
            <w:tcW w:w="1559"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€m</w:t>
            </w:r>
          </w:p>
        </w:tc>
      </w:tr>
      <w:tr w:rsidR="008B02BC" w:rsidRPr="00942434" w:rsidTr="003B38ED">
        <w:tc>
          <w:tcPr>
            <w:tcW w:w="4842" w:type="dxa"/>
            <w:shd w:val="clear" w:color="auto" w:fill="auto"/>
          </w:tcPr>
          <w:p w:rsidR="008B02BC" w:rsidRPr="00942434" w:rsidRDefault="008B02BC" w:rsidP="003B38ED">
            <w:pPr>
              <w:tabs>
                <w:tab w:val="right" w:pos="7200"/>
                <w:tab w:val="right" w:pos="8640"/>
              </w:tabs>
              <w:rPr>
                <w:bCs/>
                <w:sz w:val="18"/>
                <w:szCs w:val="18"/>
                <w:lang w:val="en-GB" w:eastAsia="en-IE"/>
              </w:rPr>
            </w:pPr>
          </w:p>
        </w:tc>
        <w:tc>
          <w:tcPr>
            <w:tcW w:w="992"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559"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42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417"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b/>
                <w:bCs/>
                <w:sz w:val="18"/>
                <w:szCs w:val="18"/>
                <w:lang w:val="en-GB" w:eastAsia="en-IE"/>
              </w:rPr>
              <w:t>Revenue</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r w:rsidRPr="00942434">
              <w:rPr>
                <w:i/>
                <w:sz w:val="18"/>
                <w:szCs w:val="18"/>
                <w:lang w:val="en-GB" w:eastAsia="en-IE"/>
              </w:rPr>
              <w:t>4</w:t>
            </w:r>
          </w:p>
        </w:tc>
        <w:tc>
          <w:tcPr>
            <w:tcW w:w="1559" w:type="dxa"/>
            <w:shd w:val="clear" w:color="auto" w:fill="auto"/>
          </w:tcPr>
          <w:p w:rsidR="007E4228" w:rsidRPr="00942434" w:rsidRDefault="007E4228" w:rsidP="007E4228">
            <w:pPr>
              <w:tabs>
                <w:tab w:val="right" w:pos="7200"/>
                <w:tab w:val="right" w:pos="8640"/>
              </w:tabs>
              <w:jc w:val="right"/>
              <w:rPr>
                <w:b/>
                <w:sz w:val="18"/>
                <w:szCs w:val="18"/>
                <w:lang w:val="en-GB" w:eastAsia="en-IE"/>
              </w:rPr>
            </w:pPr>
            <w:r w:rsidRPr="00942434">
              <w:rPr>
                <w:b/>
                <w:sz w:val="18"/>
                <w:szCs w:val="18"/>
                <w:lang w:val="en-GB" w:eastAsia="en-IE"/>
              </w:rPr>
              <w:t>2,</w:t>
            </w:r>
            <w:r w:rsidR="00DF447C">
              <w:rPr>
                <w:b/>
                <w:sz w:val="18"/>
                <w:szCs w:val="18"/>
                <w:lang w:val="en-GB" w:eastAsia="en-IE"/>
              </w:rPr>
              <w:t>243.1</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2,009.9</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bCs/>
                <w:sz w:val="18"/>
                <w:szCs w:val="18"/>
                <w:lang w:val="en-GB" w:eastAsia="en-IE"/>
              </w:rPr>
            </w:pPr>
            <w:r w:rsidRPr="00942434">
              <w:rPr>
                <w:bCs/>
                <w:sz w:val="18"/>
                <w:szCs w:val="18"/>
                <w:lang w:val="en-GB" w:eastAsia="en-IE"/>
              </w:rPr>
              <w:t>Cost of Sales</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tcBorders>
              <w:bottom w:val="single" w:sz="4" w:space="0" w:color="auto"/>
            </w:tcBorders>
            <w:shd w:val="clear" w:color="auto" w:fill="auto"/>
          </w:tcPr>
          <w:p w:rsidR="007E4228" w:rsidRPr="00942434" w:rsidRDefault="007E4228" w:rsidP="007E4228">
            <w:pPr>
              <w:tabs>
                <w:tab w:val="right" w:pos="7200"/>
                <w:tab w:val="right" w:pos="8640"/>
              </w:tabs>
              <w:jc w:val="right"/>
              <w:rPr>
                <w:b/>
                <w:sz w:val="18"/>
                <w:szCs w:val="18"/>
                <w:lang w:val="en-GB" w:eastAsia="en-IE"/>
              </w:rPr>
            </w:pPr>
            <w:r w:rsidRPr="00942434">
              <w:rPr>
                <w:b/>
                <w:sz w:val="18"/>
                <w:szCs w:val="18"/>
                <w:lang w:val="en-GB" w:eastAsia="en-IE"/>
              </w:rPr>
              <w:t>(1,</w:t>
            </w:r>
            <w:r w:rsidR="00DF447C">
              <w:rPr>
                <w:b/>
                <w:sz w:val="18"/>
                <w:szCs w:val="18"/>
                <w:lang w:val="en-GB" w:eastAsia="en-IE"/>
              </w:rPr>
              <w:t>59</w:t>
            </w:r>
            <w:r w:rsidR="005246A5">
              <w:rPr>
                <w:b/>
                <w:sz w:val="18"/>
                <w:szCs w:val="18"/>
                <w:lang w:val="en-GB" w:eastAsia="en-IE"/>
              </w:rPr>
              <w:t>8</w:t>
            </w:r>
            <w:r w:rsidR="00DF447C">
              <w:rPr>
                <w:b/>
                <w:sz w:val="18"/>
                <w:szCs w:val="18"/>
                <w:lang w:val="en-GB" w:eastAsia="en-IE"/>
              </w:rPr>
              <w:t>.</w:t>
            </w:r>
            <w:r w:rsidR="005246A5">
              <w:rPr>
                <w:b/>
                <w:sz w:val="18"/>
                <w:szCs w:val="18"/>
                <w:lang w:val="en-GB" w:eastAsia="en-IE"/>
              </w:rPr>
              <w:t>8</w:t>
            </w:r>
            <w:r w:rsidRPr="00942434">
              <w:rPr>
                <w:b/>
                <w:sz w:val="18"/>
                <w:szCs w:val="18"/>
                <w:lang w:val="en-GB" w:eastAsia="en-IE"/>
              </w:rPr>
              <w:t>)</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bottom w:val="single" w:sz="4"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(1,448.2)</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b/>
                <w:bCs/>
                <w:sz w:val="18"/>
                <w:szCs w:val="18"/>
                <w:lang w:val="en-GB" w:eastAsia="en-IE"/>
              </w:rPr>
            </w:pPr>
          </w:p>
          <w:p w:rsidR="007E4228" w:rsidRPr="00942434" w:rsidRDefault="007E4228" w:rsidP="007E4228">
            <w:pPr>
              <w:tabs>
                <w:tab w:val="right" w:pos="7200"/>
                <w:tab w:val="right" w:pos="8640"/>
              </w:tabs>
              <w:rPr>
                <w:b/>
                <w:bCs/>
                <w:sz w:val="18"/>
                <w:szCs w:val="18"/>
                <w:lang w:val="en-GB" w:eastAsia="en-IE"/>
              </w:rPr>
            </w:pPr>
            <w:r w:rsidRPr="00942434">
              <w:rPr>
                <w:b/>
                <w:bCs/>
                <w:sz w:val="18"/>
                <w:szCs w:val="18"/>
                <w:lang w:val="en-GB" w:eastAsia="en-IE"/>
              </w:rPr>
              <w:lastRenderedPageBreak/>
              <w:t>Gross Profit</w:t>
            </w:r>
          </w:p>
        </w:tc>
        <w:tc>
          <w:tcPr>
            <w:tcW w:w="992"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559" w:type="dxa"/>
            <w:tcBorders>
              <w:top w:val="single" w:sz="4" w:space="0" w:color="auto"/>
            </w:tcBorders>
            <w:shd w:val="clear" w:color="auto" w:fill="auto"/>
          </w:tcPr>
          <w:p w:rsidR="007E4228" w:rsidRPr="00942434" w:rsidRDefault="007E4228" w:rsidP="007E4228">
            <w:pPr>
              <w:tabs>
                <w:tab w:val="right" w:pos="7200"/>
                <w:tab w:val="right" w:pos="8640"/>
              </w:tabs>
              <w:jc w:val="right"/>
              <w:rPr>
                <w:b/>
                <w:sz w:val="18"/>
                <w:szCs w:val="18"/>
                <w:lang w:val="en-GB" w:eastAsia="en-IE"/>
              </w:rPr>
            </w:pPr>
          </w:p>
          <w:p w:rsidR="007E4228" w:rsidRPr="00942434" w:rsidRDefault="00FB6061" w:rsidP="007E4228">
            <w:pPr>
              <w:tabs>
                <w:tab w:val="right" w:pos="7200"/>
                <w:tab w:val="right" w:pos="8640"/>
              </w:tabs>
              <w:jc w:val="right"/>
              <w:rPr>
                <w:b/>
                <w:sz w:val="18"/>
                <w:szCs w:val="18"/>
                <w:lang w:val="en-GB" w:eastAsia="en-IE"/>
              </w:rPr>
            </w:pPr>
            <w:r>
              <w:rPr>
                <w:b/>
                <w:sz w:val="18"/>
                <w:szCs w:val="18"/>
                <w:lang w:val="en-GB" w:eastAsia="en-IE"/>
              </w:rPr>
              <w:lastRenderedPageBreak/>
              <w:t>64</w:t>
            </w:r>
            <w:r w:rsidR="005246A5">
              <w:rPr>
                <w:b/>
                <w:sz w:val="18"/>
                <w:szCs w:val="18"/>
                <w:lang w:val="en-GB" w:eastAsia="en-IE"/>
              </w:rPr>
              <w:t>4</w:t>
            </w:r>
            <w:r>
              <w:rPr>
                <w:b/>
                <w:sz w:val="18"/>
                <w:szCs w:val="18"/>
                <w:lang w:val="en-GB" w:eastAsia="en-IE"/>
              </w:rPr>
              <w:t>.</w:t>
            </w:r>
            <w:r w:rsidR="005246A5">
              <w:rPr>
                <w:b/>
                <w:sz w:val="18"/>
                <w:szCs w:val="18"/>
                <w:lang w:val="en-GB" w:eastAsia="en-IE"/>
              </w:rPr>
              <w:t>3</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top w:val="single" w:sz="4"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p>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lastRenderedPageBreak/>
              <w:t>561.7</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bCs/>
                <w:sz w:val="18"/>
                <w:szCs w:val="18"/>
                <w:lang w:val="en-GB" w:eastAsia="en-IE"/>
              </w:rPr>
            </w:pPr>
            <w:r w:rsidRPr="00942434">
              <w:rPr>
                <w:bCs/>
                <w:sz w:val="18"/>
                <w:szCs w:val="18"/>
                <w:lang w:val="en-GB" w:eastAsia="en-IE"/>
              </w:rPr>
              <w:lastRenderedPageBreak/>
              <w:t>Operating Costs</w:t>
            </w:r>
          </w:p>
        </w:tc>
        <w:tc>
          <w:tcPr>
            <w:tcW w:w="992"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559" w:type="dxa"/>
            <w:tcBorders>
              <w:bottom w:val="single" w:sz="4" w:space="0" w:color="auto"/>
            </w:tcBorders>
            <w:shd w:val="clear" w:color="auto" w:fill="auto"/>
          </w:tcPr>
          <w:p w:rsidR="007E4228" w:rsidRPr="00942434" w:rsidRDefault="007E4228" w:rsidP="007E4228">
            <w:pPr>
              <w:tabs>
                <w:tab w:val="right" w:pos="7200"/>
                <w:tab w:val="right" w:pos="8640"/>
              </w:tabs>
              <w:jc w:val="right"/>
              <w:rPr>
                <w:b/>
                <w:sz w:val="18"/>
                <w:szCs w:val="18"/>
                <w:lang w:val="en-GB" w:eastAsia="en-IE"/>
              </w:rPr>
            </w:pPr>
            <w:r w:rsidRPr="00942434">
              <w:rPr>
                <w:b/>
                <w:sz w:val="18"/>
                <w:szCs w:val="18"/>
                <w:lang w:val="en-GB" w:eastAsia="en-IE"/>
              </w:rPr>
              <w:t>(</w:t>
            </w:r>
            <w:r w:rsidR="00FB6061">
              <w:rPr>
                <w:b/>
                <w:sz w:val="18"/>
                <w:szCs w:val="18"/>
                <w:lang w:val="en-GB" w:eastAsia="en-IE"/>
              </w:rPr>
              <w:t>41</w:t>
            </w:r>
            <w:r w:rsidR="005246A5">
              <w:rPr>
                <w:b/>
                <w:sz w:val="18"/>
                <w:szCs w:val="18"/>
                <w:lang w:val="en-GB" w:eastAsia="en-IE"/>
              </w:rPr>
              <w:t>3</w:t>
            </w:r>
            <w:r w:rsidR="00FB6061">
              <w:rPr>
                <w:b/>
                <w:sz w:val="18"/>
                <w:szCs w:val="18"/>
                <w:lang w:val="en-GB" w:eastAsia="en-IE"/>
              </w:rPr>
              <w:t>.</w:t>
            </w:r>
            <w:r w:rsidR="005246A5">
              <w:rPr>
                <w:b/>
                <w:sz w:val="18"/>
                <w:szCs w:val="18"/>
                <w:lang w:val="en-GB" w:eastAsia="en-IE"/>
              </w:rPr>
              <w:t>9</w:t>
            </w:r>
            <w:r w:rsidRPr="00942434">
              <w:rPr>
                <w:b/>
                <w:sz w:val="18"/>
                <w:szCs w:val="18"/>
                <w:lang w:val="en-GB" w:eastAsia="en-IE"/>
              </w:rPr>
              <w:t>)</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bottom w:val="single" w:sz="4"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(366.4)</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b/>
                <w:bCs/>
                <w:sz w:val="18"/>
                <w:szCs w:val="18"/>
                <w:lang w:val="en-GB" w:eastAsia="en-IE"/>
              </w:rPr>
            </w:pPr>
          </w:p>
          <w:p w:rsidR="007E4228" w:rsidRPr="00942434" w:rsidRDefault="007E4228" w:rsidP="007E4228">
            <w:pPr>
              <w:tabs>
                <w:tab w:val="right" w:pos="7200"/>
                <w:tab w:val="right" w:pos="8640"/>
              </w:tabs>
              <w:rPr>
                <w:sz w:val="18"/>
                <w:szCs w:val="18"/>
                <w:lang w:val="en-GB" w:eastAsia="en-IE"/>
              </w:rPr>
            </w:pPr>
            <w:r w:rsidRPr="00942434">
              <w:rPr>
                <w:b/>
                <w:bCs/>
                <w:sz w:val="18"/>
                <w:szCs w:val="18"/>
                <w:lang w:val="en-GB" w:eastAsia="en-IE"/>
              </w:rPr>
              <w:t>Trading Profit</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p w:rsidR="007E4228" w:rsidRPr="00942434" w:rsidRDefault="007E4228" w:rsidP="007E4228">
            <w:pPr>
              <w:tabs>
                <w:tab w:val="right" w:pos="7200"/>
                <w:tab w:val="right" w:pos="8640"/>
              </w:tabs>
              <w:jc w:val="right"/>
              <w:rPr>
                <w:i/>
                <w:sz w:val="18"/>
                <w:szCs w:val="18"/>
                <w:lang w:val="en-GB" w:eastAsia="en-IE"/>
              </w:rPr>
            </w:pPr>
            <w:r w:rsidRPr="00942434">
              <w:rPr>
                <w:i/>
                <w:sz w:val="18"/>
                <w:szCs w:val="18"/>
                <w:lang w:val="en-GB" w:eastAsia="en-IE"/>
              </w:rPr>
              <w:t>4</w:t>
            </w:r>
          </w:p>
        </w:tc>
        <w:tc>
          <w:tcPr>
            <w:tcW w:w="1559" w:type="dxa"/>
            <w:tcBorders>
              <w:top w:val="single" w:sz="4" w:space="0" w:color="auto"/>
            </w:tcBorders>
            <w:shd w:val="clear" w:color="auto" w:fill="auto"/>
          </w:tcPr>
          <w:p w:rsidR="007E4228" w:rsidRPr="00942434" w:rsidRDefault="007E4228" w:rsidP="007E4228">
            <w:pPr>
              <w:tabs>
                <w:tab w:val="right" w:pos="7200"/>
                <w:tab w:val="right" w:pos="8640"/>
              </w:tabs>
              <w:jc w:val="right"/>
              <w:rPr>
                <w:b/>
                <w:sz w:val="18"/>
                <w:szCs w:val="18"/>
                <w:lang w:val="en-GB" w:eastAsia="en-IE"/>
              </w:rPr>
            </w:pPr>
          </w:p>
          <w:p w:rsidR="007E4228" w:rsidRPr="00942434" w:rsidRDefault="00FB6061" w:rsidP="007E4228">
            <w:pPr>
              <w:tabs>
                <w:tab w:val="right" w:pos="7200"/>
                <w:tab w:val="right" w:pos="8640"/>
              </w:tabs>
              <w:jc w:val="right"/>
              <w:rPr>
                <w:b/>
                <w:sz w:val="18"/>
                <w:szCs w:val="18"/>
                <w:lang w:val="en-GB" w:eastAsia="en-IE"/>
              </w:rPr>
            </w:pPr>
            <w:r>
              <w:rPr>
                <w:b/>
                <w:sz w:val="18"/>
                <w:szCs w:val="18"/>
                <w:lang w:val="en-GB" w:eastAsia="en-IE"/>
              </w:rPr>
              <w:t>230.</w:t>
            </w:r>
            <w:r w:rsidR="00C23F41">
              <w:rPr>
                <w:b/>
                <w:sz w:val="18"/>
                <w:szCs w:val="18"/>
                <w:lang w:val="en-GB" w:eastAsia="en-IE"/>
              </w:rPr>
              <w:t>4</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top w:val="single" w:sz="4"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p>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195.3</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sz w:val="18"/>
                <w:szCs w:val="18"/>
                <w:lang w:val="en-GB" w:eastAsia="en-IE"/>
              </w:rPr>
              <w:t>Intangible amortisation</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shd w:val="clear" w:color="auto" w:fill="auto"/>
          </w:tcPr>
          <w:p w:rsidR="007E4228" w:rsidRPr="00942434" w:rsidRDefault="007E4228" w:rsidP="007E4228">
            <w:pPr>
              <w:tabs>
                <w:tab w:val="right" w:pos="7200"/>
                <w:tab w:val="right" w:pos="8640"/>
              </w:tabs>
              <w:jc w:val="right"/>
              <w:rPr>
                <w:b/>
                <w:sz w:val="18"/>
                <w:szCs w:val="18"/>
                <w:lang w:val="en-GB" w:eastAsia="en-IE"/>
              </w:rPr>
            </w:pPr>
            <w:r w:rsidRPr="00942434">
              <w:rPr>
                <w:b/>
                <w:sz w:val="18"/>
                <w:szCs w:val="18"/>
                <w:lang w:val="en-GB" w:eastAsia="en-IE"/>
              </w:rPr>
              <w:t>(</w:t>
            </w:r>
            <w:r w:rsidR="00FB6061">
              <w:rPr>
                <w:b/>
                <w:sz w:val="18"/>
                <w:szCs w:val="18"/>
                <w:lang w:val="en-GB" w:eastAsia="en-IE"/>
              </w:rPr>
              <w:t>11.0</w:t>
            </w:r>
            <w:r w:rsidRPr="00942434">
              <w:rPr>
                <w:b/>
                <w:sz w:val="18"/>
                <w:szCs w:val="18"/>
                <w:lang w:val="en-GB" w:eastAsia="en-IE"/>
              </w:rPr>
              <w:t>)</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(9.0)</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b/>
                <w:bCs/>
                <w:sz w:val="18"/>
                <w:szCs w:val="18"/>
                <w:lang w:val="en-GB" w:eastAsia="en-IE"/>
              </w:rPr>
            </w:pP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tcBorders>
              <w:top w:val="single" w:sz="4" w:space="0" w:color="auto"/>
            </w:tcBorders>
            <w:shd w:val="clear" w:color="auto" w:fill="auto"/>
          </w:tcPr>
          <w:p w:rsidR="007E4228" w:rsidRPr="00942434" w:rsidRDefault="007E4228" w:rsidP="007E4228">
            <w:pPr>
              <w:tabs>
                <w:tab w:val="right" w:pos="7200"/>
                <w:tab w:val="right" w:pos="8640"/>
              </w:tabs>
              <w:jc w:val="right"/>
              <w:rPr>
                <w:b/>
                <w:bCs/>
                <w:sz w:val="18"/>
                <w:szCs w:val="18"/>
                <w:lang w:val="en-GB" w:eastAsia="en-IE"/>
              </w:rPr>
            </w:pP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top w:val="single" w:sz="4" w:space="0" w:color="auto"/>
            </w:tcBorders>
            <w:shd w:val="clear" w:color="auto" w:fill="auto"/>
          </w:tcPr>
          <w:p w:rsidR="007E4228" w:rsidRPr="007E4228" w:rsidRDefault="007E4228" w:rsidP="007E4228">
            <w:pPr>
              <w:tabs>
                <w:tab w:val="right" w:pos="7200"/>
                <w:tab w:val="right" w:pos="8640"/>
              </w:tabs>
              <w:jc w:val="right"/>
              <w:rPr>
                <w:bCs/>
                <w:sz w:val="18"/>
                <w:szCs w:val="18"/>
                <w:lang w:val="en-GB" w:eastAsia="en-IE"/>
              </w:rPr>
            </w:pP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b/>
                <w:bCs/>
                <w:sz w:val="18"/>
                <w:szCs w:val="18"/>
                <w:lang w:val="en-GB" w:eastAsia="en-IE"/>
              </w:rPr>
              <w:t>Operating Profit</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shd w:val="clear" w:color="auto" w:fill="auto"/>
          </w:tcPr>
          <w:p w:rsidR="007E4228" w:rsidRPr="00942434" w:rsidRDefault="00FB6061" w:rsidP="007E4228">
            <w:pPr>
              <w:tabs>
                <w:tab w:val="right" w:pos="7200"/>
                <w:tab w:val="right" w:pos="8640"/>
              </w:tabs>
              <w:jc w:val="right"/>
              <w:rPr>
                <w:b/>
                <w:sz w:val="18"/>
                <w:szCs w:val="18"/>
                <w:lang w:val="en-GB" w:eastAsia="en-IE"/>
              </w:rPr>
            </w:pPr>
            <w:r>
              <w:rPr>
                <w:b/>
                <w:sz w:val="18"/>
                <w:szCs w:val="18"/>
                <w:lang w:val="en-GB" w:eastAsia="en-IE"/>
              </w:rPr>
              <w:t>219.</w:t>
            </w:r>
            <w:r w:rsidR="00C23F41">
              <w:rPr>
                <w:b/>
                <w:sz w:val="18"/>
                <w:szCs w:val="18"/>
                <w:lang w:val="en-GB" w:eastAsia="en-IE"/>
              </w:rPr>
              <w:t>4</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186.3</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bCs/>
                <w:sz w:val="18"/>
                <w:szCs w:val="18"/>
                <w:lang w:val="en-GB" w:eastAsia="en-IE"/>
              </w:rPr>
            </w:pPr>
            <w:r w:rsidRPr="00942434">
              <w:rPr>
                <w:bCs/>
                <w:sz w:val="18"/>
                <w:szCs w:val="18"/>
                <w:lang w:val="en-GB" w:eastAsia="en-IE"/>
              </w:rPr>
              <w:t>Finance expense</w:t>
            </w:r>
          </w:p>
        </w:tc>
        <w:tc>
          <w:tcPr>
            <w:tcW w:w="992" w:type="dxa"/>
            <w:shd w:val="clear" w:color="auto" w:fill="auto"/>
          </w:tcPr>
          <w:p w:rsidR="007E4228" w:rsidRPr="00942434" w:rsidRDefault="000A74E8" w:rsidP="007E4228">
            <w:pPr>
              <w:tabs>
                <w:tab w:val="right" w:pos="7200"/>
                <w:tab w:val="right" w:pos="8640"/>
              </w:tabs>
              <w:jc w:val="right"/>
              <w:rPr>
                <w:i/>
                <w:sz w:val="18"/>
                <w:szCs w:val="18"/>
                <w:lang w:val="en-GB" w:eastAsia="en-IE"/>
              </w:rPr>
            </w:pPr>
            <w:r>
              <w:rPr>
                <w:i/>
                <w:sz w:val="18"/>
                <w:szCs w:val="18"/>
                <w:lang w:val="en-GB" w:eastAsia="en-IE"/>
              </w:rPr>
              <w:t>6</w:t>
            </w:r>
          </w:p>
        </w:tc>
        <w:tc>
          <w:tcPr>
            <w:tcW w:w="1559" w:type="dxa"/>
            <w:shd w:val="clear" w:color="auto" w:fill="auto"/>
          </w:tcPr>
          <w:p w:rsidR="007E4228" w:rsidRPr="00942434" w:rsidRDefault="007E4228" w:rsidP="007E4228">
            <w:pPr>
              <w:tabs>
                <w:tab w:val="right" w:pos="7200"/>
                <w:tab w:val="right" w:pos="8640"/>
              </w:tabs>
              <w:jc w:val="right"/>
              <w:rPr>
                <w:b/>
                <w:sz w:val="18"/>
                <w:szCs w:val="18"/>
                <w:lang w:val="en-GB" w:eastAsia="en-IE"/>
              </w:rPr>
            </w:pPr>
            <w:r w:rsidRPr="00942434">
              <w:rPr>
                <w:b/>
                <w:sz w:val="18"/>
                <w:szCs w:val="18"/>
                <w:lang w:val="en-GB" w:eastAsia="en-IE"/>
              </w:rPr>
              <w:t>(</w:t>
            </w:r>
            <w:r w:rsidR="00FB6061">
              <w:rPr>
                <w:b/>
                <w:sz w:val="18"/>
                <w:szCs w:val="18"/>
                <w:lang w:val="en-GB" w:eastAsia="en-IE"/>
              </w:rPr>
              <w:t>12.</w:t>
            </w:r>
            <w:r w:rsidR="00C23F41">
              <w:rPr>
                <w:b/>
                <w:sz w:val="18"/>
                <w:szCs w:val="18"/>
                <w:lang w:val="en-GB" w:eastAsia="en-IE"/>
              </w:rPr>
              <w:t>1</w:t>
            </w:r>
            <w:r w:rsidRPr="00942434">
              <w:rPr>
                <w:b/>
                <w:sz w:val="18"/>
                <w:szCs w:val="18"/>
                <w:lang w:val="en-GB" w:eastAsia="en-IE"/>
              </w:rPr>
              <w:t>)</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(9.3)</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sz w:val="18"/>
                <w:szCs w:val="18"/>
                <w:lang w:val="en-GB" w:eastAsia="en-IE"/>
              </w:rPr>
              <w:t>Finance income</w:t>
            </w:r>
          </w:p>
        </w:tc>
        <w:tc>
          <w:tcPr>
            <w:tcW w:w="992" w:type="dxa"/>
            <w:shd w:val="clear" w:color="auto" w:fill="auto"/>
          </w:tcPr>
          <w:p w:rsidR="007E4228" w:rsidRPr="00942434" w:rsidRDefault="000A74E8" w:rsidP="007E4228">
            <w:pPr>
              <w:tabs>
                <w:tab w:val="right" w:pos="7200"/>
                <w:tab w:val="right" w:pos="8640"/>
              </w:tabs>
              <w:jc w:val="right"/>
              <w:rPr>
                <w:i/>
                <w:sz w:val="18"/>
                <w:szCs w:val="18"/>
                <w:lang w:val="en-GB" w:eastAsia="en-IE"/>
              </w:rPr>
            </w:pPr>
            <w:r>
              <w:rPr>
                <w:i/>
                <w:sz w:val="18"/>
                <w:szCs w:val="18"/>
                <w:lang w:val="en-GB" w:eastAsia="en-IE"/>
              </w:rPr>
              <w:t>6</w:t>
            </w:r>
          </w:p>
        </w:tc>
        <w:tc>
          <w:tcPr>
            <w:tcW w:w="1559" w:type="dxa"/>
            <w:tcBorders>
              <w:bottom w:val="single" w:sz="4" w:space="0" w:color="auto"/>
            </w:tcBorders>
            <w:shd w:val="clear" w:color="auto" w:fill="auto"/>
          </w:tcPr>
          <w:p w:rsidR="007E4228" w:rsidRPr="00942434" w:rsidRDefault="00FB6061" w:rsidP="007E4228">
            <w:pPr>
              <w:tabs>
                <w:tab w:val="right" w:pos="7200"/>
                <w:tab w:val="right" w:pos="8640"/>
              </w:tabs>
              <w:jc w:val="right"/>
              <w:rPr>
                <w:b/>
                <w:sz w:val="18"/>
                <w:szCs w:val="18"/>
                <w:lang w:val="en-GB" w:eastAsia="en-IE"/>
              </w:rPr>
            </w:pPr>
            <w:r>
              <w:rPr>
                <w:b/>
                <w:sz w:val="18"/>
                <w:szCs w:val="18"/>
                <w:lang w:val="en-GB" w:eastAsia="en-IE"/>
              </w:rPr>
              <w:t>1.</w:t>
            </w:r>
            <w:r w:rsidR="00C23F41">
              <w:rPr>
                <w:b/>
                <w:sz w:val="18"/>
                <w:szCs w:val="18"/>
                <w:lang w:val="en-GB" w:eastAsia="en-IE"/>
              </w:rPr>
              <w:t>6</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bottom w:val="single" w:sz="4"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0.6</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bCs/>
                <w:sz w:val="18"/>
                <w:szCs w:val="18"/>
                <w:lang w:val="en-GB" w:eastAsia="en-IE"/>
              </w:rPr>
            </w:pP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tcBorders>
              <w:top w:val="single" w:sz="4" w:space="0" w:color="auto"/>
            </w:tcBorders>
            <w:shd w:val="clear" w:color="auto" w:fill="auto"/>
          </w:tcPr>
          <w:p w:rsidR="007E4228" w:rsidRPr="00942434" w:rsidRDefault="007E4228" w:rsidP="007E4228">
            <w:pPr>
              <w:tabs>
                <w:tab w:val="right" w:pos="7200"/>
                <w:tab w:val="right" w:pos="8640"/>
              </w:tabs>
              <w:rPr>
                <w:b/>
                <w:bCs/>
                <w:sz w:val="18"/>
                <w:szCs w:val="18"/>
                <w:lang w:val="en-GB" w:eastAsia="en-IE"/>
              </w:rPr>
            </w:pP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top w:val="single" w:sz="4" w:space="0" w:color="auto"/>
            </w:tcBorders>
            <w:shd w:val="clear" w:color="auto" w:fill="auto"/>
          </w:tcPr>
          <w:p w:rsidR="007E4228" w:rsidRPr="007E4228" w:rsidRDefault="007E4228" w:rsidP="007E4228">
            <w:pPr>
              <w:tabs>
                <w:tab w:val="right" w:pos="7200"/>
                <w:tab w:val="right" w:pos="8640"/>
              </w:tabs>
              <w:rPr>
                <w:bCs/>
                <w:sz w:val="18"/>
                <w:szCs w:val="18"/>
                <w:lang w:val="en-GB" w:eastAsia="en-IE"/>
              </w:rPr>
            </w:pP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b/>
                <w:bCs/>
                <w:sz w:val="18"/>
                <w:szCs w:val="18"/>
                <w:lang w:val="en-GB" w:eastAsia="en-IE"/>
              </w:rPr>
              <w:t>Profit for the period before income tax</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shd w:val="clear" w:color="auto" w:fill="auto"/>
          </w:tcPr>
          <w:p w:rsidR="007E4228" w:rsidRPr="00942434" w:rsidRDefault="00FB6061" w:rsidP="007E4228">
            <w:pPr>
              <w:tabs>
                <w:tab w:val="right" w:pos="7200"/>
                <w:tab w:val="right" w:pos="8640"/>
              </w:tabs>
              <w:jc w:val="right"/>
              <w:rPr>
                <w:b/>
                <w:sz w:val="18"/>
                <w:szCs w:val="18"/>
                <w:lang w:val="en-GB" w:eastAsia="en-IE"/>
              </w:rPr>
            </w:pPr>
            <w:r>
              <w:rPr>
                <w:b/>
                <w:sz w:val="18"/>
                <w:szCs w:val="18"/>
                <w:lang w:val="en-GB" w:eastAsia="en-IE"/>
              </w:rPr>
              <w:t>20</w:t>
            </w:r>
            <w:r w:rsidR="0037478B">
              <w:rPr>
                <w:b/>
                <w:sz w:val="18"/>
                <w:szCs w:val="18"/>
                <w:lang w:val="en-GB" w:eastAsia="en-IE"/>
              </w:rPr>
              <w:t>8.9</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177.6</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sz w:val="18"/>
                <w:szCs w:val="18"/>
                <w:lang w:val="en-GB" w:eastAsia="en-IE"/>
              </w:rPr>
              <w:t>Income tax expense</w:t>
            </w:r>
          </w:p>
        </w:tc>
        <w:tc>
          <w:tcPr>
            <w:tcW w:w="992" w:type="dxa"/>
            <w:shd w:val="clear" w:color="auto" w:fill="auto"/>
          </w:tcPr>
          <w:p w:rsidR="007E4228" w:rsidRPr="00942434" w:rsidRDefault="000A74E8" w:rsidP="007E4228">
            <w:pPr>
              <w:tabs>
                <w:tab w:val="right" w:pos="7200"/>
                <w:tab w:val="right" w:pos="8640"/>
              </w:tabs>
              <w:jc w:val="right"/>
              <w:rPr>
                <w:i/>
                <w:sz w:val="18"/>
                <w:szCs w:val="18"/>
                <w:lang w:val="en-GB" w:eastAsia="en-IE"/>
              </w:rPr>
            </w:pPr>
            <w:r>
              <w:rPr>
                <w:i/>
                <w:sz w:val="18"/>
                <w:szCs w:val="18"/>
                <w:lang w:val="en-GB" w:eastAsia="en-IE"/>
              </w:rPr>
              <w:t>7</w:t>
            </w:r>
          </w:p>
        </w:tc>
        <w:tc>
          <w:tcPr>
            <w:tcW w:w="1559" w:type="dxa"/>
            <w:tcBorders>
              <w:bottom w:val="single" w:sz="4" w:space="0" w:color="auto"/>
            </w:tcBorders>
            <w:shd w:val="clear" w:color="auto" w:fill="auto"/>
          </w:tcPr>
          <w:p w:rsidR="007E4228" w:rsidRPr="00942434" w:rsidRDefault="007E4228" w:rsidP="007E4228">
            <w:pPr>
              <w:tabs>
                <w:tab w:val="right" w:pos="7200"/>
                <w:tab w:val="right" w:pos="8640"/>
              </w:tabs>
              <w:jc w:val="right"/>
              <w:rPr>
                <w:b/>
                <w:sz w:val="18"/>
                <w:szCs w:val="18"/>
                <w:lang w:val="en-GB" w:eastAsia="en-IE"/>
              </w:rPr>
            </w:pPr>
            <w:r w:rsidRPr="00942434">
              <w:rPr>
                <w:b/>
                <w:sz w:val="18"/>
                <w:szCs w:val="18"/>
                <w:lang w:val="en-GB" w:eastAsia="en-IE"/>
              </w:rPr>
              <w:t>(</w:t>
            </w:r>
            <w:r w:rsidR="00B37D35">
              <w:rPr>
                <w:b/>
                <w:sz w:val="18"/>
                <w:szCs w:val="18"/>
                <w:lang w:val="en-GB" w:eastAsia="en-IE"/>
              </w:rPr>
              <w:t>35.7</w:t>
            </w:r>
            <w:r w:rsidRPr="00942434">
              <w:rPr>
                <w:b/>
                <w:sz w:val="18"/>
                <w:szCs w:val="18"/>
                <w:lang w:val="en-GB" w:eastAsia="en-IE"/>
              </w:rPr>
              <w:t>)</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bottom w:val="single" w:sz="4"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(30.9)</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bCs/>
                <w:sz w:val="18"/>
                <w:szCs w:val="18"/>
                <w:lang w:val="en-GB" w:eastAsia="en-IE"/>
              </w:rPr>
            </w:pP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tcBorders>
              <w:top w:val="single" w:sz="4" w:space="0" w:color="auto"/>
            </w:tcBorders>
            <w:shd w:val="clear" w:color="auto" w:fill="auto"/>
          </w:tcPr>
          <w:p w:rsidR="007E4228" w:rsidRPr="00942434" w:rsidRDefault="007E4228" w:rsidP="007E4228">
            <w:pPr>
              <w:tabs>
                <w:tab w:val="right" w:pos="7200"/>
                <w:tab w:val="right" w:pos="8640"/>
              </w:tabs>
              <w:jc w:val="right"/>
              <w:rPr>
                <w:b/>
                <w:bCs/>
                <w:sz w:val="18"/>
                <w:szCs w:val="18"/>
                <w:lang w:val="en-GB" w:eastAsia="en-IE"/>
              </w:rPr>
            </w:pP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top w:val="single" w:sz="4" w:space="0" w:color="auto"/>
            </w:tcBorders>
            <w:shd w:val="clear" w:color="auto" w:fill="auto"/>
          </w:tcPr>
          <w:p w:rsidR="007E4228" w:rsidRPr="007E4228" w:rsidRDefault="007E4228" w:rsidP="007E4228">
            <w:pPr>
              <w:tabs>
                <w:tab w:val="right" w:pos="7200"/>
                <w:tab w:val="right" w:pos="8640"/>
              </w:tabs>
              <w:jc w:val="right"/>
              <w:rPr>
                <w:bCs/>
                <w:sz w:val="18"/>
                <w:szCs w:val="18"/>
                <w:lang w:val="en-GB" w:eastAsia="en-IE"/>
              </w:rPr>
            </w:pP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b/>
                <w:bCs/>
                <w:sz w:val="18"/>
                <w:szCs w:val="18"/>
                <w:lang w:val="en-GB" w:eastAsia="en-IE"/>
              </w:rPr>
              <w:t>Profit for the period</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tcBorders>
              <w:bottom w:val="single" w:sz="12" w:space="0" w:color="auto"/>
            </w:tcBorders>
            <w:shd w:val="clear" w:color="auto" w:fill="auto"/>
          </w:tcPr>
          <w:p w:rsidR="007E4228" w:rsidRPr="00942434" w:rsidRDefault="00FB6061" w:rsidP="007E4228">
            <w:pPr>
              <w:tabs>
                <w:tab w:val="right" w:pos="7200"/>
                <w:tab w:val="right" w:pos="8640"/>
              </w:tabs>
              <w:jc w:val="right"/>
              <w:rPr>
                <w:b/>
                <w:sz w:val="18"/>
                <w:szCs w:val="18"/>
                <w:lang w:val="en-GB" w:eastAsia="en-IE"/>
              </w:rPr>
            </w:pPr>
            <w:r>
              <w:rPr>
                <w:b/>
                <w:sz w:val="18"/>
                <w:szCs w:val="18"/>
                <w:lang w:val="en-GB" w:eastAsia="en-IE"/>
              </w:rPr>
              <w:t>17</w:t>
            </w:r>
            <w:r w:rsidR="0037478B">
              <w:rPr>
                <w:b/>
                <w:sz w:val="18"/>
                <w:szCs w:val="18"/>
                <w:lang w:val="en-GB" w:eastAsia="en-IE"/>
              </w:rPr>
              <w:t>3.2</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bottom w:val="single" w:sz="12"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146.7</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tcBorders>
              <w:top w:val="single" w:sz="12" w:space="0" w:color="auto"/>
            </w:tcBorders>
            <w:shd w:val="clear" w:color="auto" w:fill="auto"/>
          </w:tcPr>
          <w:p w:rsidR="007E4228" w:rsidRPr="00942434" w:rsidRDefault="007E4228" w:rsidP="007E4228">
            <w:pPr>
              <w:tabs>
                <w:tab w:val="right" w:pos="7200"/>
                <w:tab w:val="right" w:pos="8640"/>
              </w:tabs>
              <w:jc w:val="right"/>
              <w:rPr>
                <w:b/>
                <w:bCs/>
                <w:sz w:val="18"/>
                <w:szCs w:val="18"/>
                <w:lang w:val="en-GB" w:eastAsia="en-IE"/>
              </w:rPr>
            </w:pP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top w:val="single" w:sz="12" w:space="0" w:color="auto"/>
            </w:tcBorders>
            <w:shd w:val="clear" w:color="auto" w:fill="auto"/>
          </w:tcPr>
          <w:p w:rsidR="007E4228" w:rsidRPr="007E4228" w:rsidRDefault="007E4228" w:rsidP="007E4228">
            <w:pPr>
              <w:tabs>
                <w:tab w:val="right" w:pos="7200"/>
                <w:tab w:val="right" w:pos="8640"/>
              </w:tabs>
              <w:jc w:val="right"/>
              <w:rPr>
                <w:bCs/>
                <w:sz w:val="18"/>
                <w:szCs w:val="18"/>
                <w:lang w:val="en-GB" w:eastAsia="en-IE"/>
              </w:rPr>
            </w:pP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p>
          <w:p w:rsidR="007E4228" w:rsidRPr="00942434" w:rsidRDefault="007E4228" w:rsidP="007E4228">
            <w:pPr>
              <w:tabs>
                <w:tab w:val="right" w:pos="7200"/>
                <w:tab w:val="right" w:pos="8640"/>
              </w:tabs>
              <w:rPr>
                <w:sz w:val="18"/>
                <w:szCs w:val="18"/>
                <w:lang w:val="en-GB" w:eastAsia="en-IE"/>
              </w:rPr>
            </w:pPr>
            <w:r w:rsidRPr="00942434">
              <w:rPr>
                <w:sz w:val="18"/>
                <w:szCs w:val="18"/>
                <w:lang w:val="en-GB" w:eastAsia="en-IE"/>
              </w:rPr>
              <w:t>Attributable to owners of Kingspan Group plc</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shd w:val="clear" w:color="auto" w:fill="auto"/>
          </w:tcPr>
          <w:p w:rsidR="007E4228" w:rsidRDefault="007E4228" w:rsidP="007E4228">
            <w:pPr>
              <w:tabs>
                <w:tab w:val="right" w:pos="7200"/>
                <w:tab w:val="right" w:pos="8640"/>
              </w:tabs>
              <w:jc w:val="right"/>
              <w:rPr>
                <w:b/>
                <w:sz w:val="18"/>
                <w:szCs w:val="18"/>
                <w:lang w:val="en-GB" w:eastAsia="en-IE"/>
              </w:rPr>
            </w:pPr>
          </w:p>
          <w:p w:rsidR="00F15569" w:rsidRPr="00942434" w:rsidRDefault="0037478B" w:rsidP="007E4228">
            <w:pPr>
              <w:tabs>
                <w:tab w:val="right" w:pos="7200"/>
                <w:tab w:val="right" w:pos="8640"/>
              </w:tabs>
              <w:jc w:val="right"/>
              <w:rPr>
                <w:b/>
                <w:sz w:val="18"/>
                <w:szCs w:val="18"/>
                <w:lang w:val="en-GB" w:eastAsia="en-IE"/>
              </w:rPr>
            </w:pPr>
            <w:r>
              <w:rPr>
                <w:b/>
                <w:sz w:val="18"/>
                <w:szCs w:val="18"/>
                <w:lang w:val="en-GB" w:eastAsia="en-IE"/>
              </w:rPr>
              <w:t>169.3</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shd w:val="clear" w:color="auto" w:fill="auto"/>
          </w:tcPr>
          <w:p w:rsidR="007E4228" w:rsidRPr="007E4228" w:rsidRDefault="007E4228" w:rsidP="007E4228">
            <w:pPr>
              <w:tabs>
                <w:tab w:val="right" w:pos="7200"/>
                <w:tab w:val="right" w:pos="8640"/>
              </w:tabs>
              <w:jc w:val="right"/>
              <w:rPr>
                <w:sz w:val="18"/>
                <w:szCs w:val="18"/>
                <w:lang w:val="en-GB" w:eastAsia="en-IE"/>
              </w:rPr>
            </w:pPr>
          </w:p>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144.8</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sz w:val="18"/>
                <w:szCs w:val="18"/>
                <w:lang w:val="en-GB" w:eastAsia="en-IE"/>
              </w:rPr>
              <w:t>Attributable to non-controlling interests</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tcBorders>
              <w:bottom w:val="single" w:sz="4" w:space="0" w:color="auto"/>
            </w:tcBorders>
            <w:shd w:val="clear" w:color="auto" w:fill="auto"/>
          </w:tcPr>
          <w:p w:rsidR="007E4228" w:rsidRPr="00942434" w:rsidRDefault="00F15569" w:rsidP="007E4228">
            <w:pPr>
              <w:tabs>
                <w:tab w:val="right" w:pos="7200"/>
                <w:tab w:val="right" w:pos="8640"/>
              </w:tabs>
              <w:jc w:val="right"/>
              <w:rPr>
                <w:b/>
                <w:sz w:val="18"/>
                <w:szCs w:val="18"/>
                <w:lang w:val="en-GB" w:eastAsia="en-IE"/>
              </w:rPr>
            </w:pPr>
            <w:r>
              <w:rPr>
                <w:b/>
                <w:sz w:val="18"/>
                <w:szCs w:val="18"/>
                <w:lang w:val="en-GB" w:eastAsia="en-IE"/>
              </w:rPr>
              <w:t>3.9</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bottom w:val="single" w:sz="4"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1.9</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b/>
                <w:bCs/>
                <w:sz w:val="18"/>
                <w:szCs w:val="18"/>
                <w:lang w:val="en-GB" w:eastAsia="en-IE"/>
              </w:rPr>
            </w:pP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tcBorders>
              <w:top w:val="single" w:sz="4" w:space="0" w:color="auto"/>
              <w:bottom w:val="single" w:sz="12" w:space="0" w:color="auto"/>
            </w:tcBorders>
            <w:shd w:val="clear" w:color="auto" w:fill="auto"/>
          </w:tcPr>
          <w:p w:rsidR="007E4228" w:rsidRPr="00942434" w:rsidRDefault="007E4228" w:rsidP="007E4228">
            <w:pPr>
              <w:tabs>
                <w:tab w:val="right" w:pos="7200"/>
                <w:tab w:val="right" w:pos="8640"/>
              </w:tabs>
              <w:jc w:val="right"/>
              <w:rPr>
                <w:b/>
                <w:bCs/>
                <w:sz w:val="18"/>
                <w:szCs w:val="18"/>
                <w:lang w:val="en-GB" w:eastAsia="en-IE"/>
              </w:rPr>
            </w:pPr>
          </w:p>
          <w:p w:rsidR="007E4228" w:rsidRPr="00942434" w:rsidRDefault="00FB6061" w:rsidP="007E4228">
            <w:pPr>
              <w:tabs>
                <w:tab w:val="right" w:pos="7200"/>
                <w:tab w:val="right" w:pos="8640"/>
              </w:tabs>
              <w:jc w:val="right"/>
              <w:rPr>
                <w:b/>
                <w:bCs/>
                <w:sz w:val="18"/>
                <w:szCs w:val="18"/>
                <w:lang w:val="en-GB" w:eastAsia="en-IE"/>
              </w:rPr>
            </w:pPr>
            <w:r>
              <w:rPr>
                <w:b/>
                <w:bCs/>
                <w:sz w:val="18"/>
                <w:szCs w:val="18"/>
                <w:lang w:val="en-GB" w:eastAsia="en-IE"/>
              </w:rPr>
              <w:t>17</w:t>
            </w:r>
            <w:r w:rsidR="0037478B">
              <w:rPr>
                <w:b/>
                <w:bCs/>
                <w:sz w:val="18"/>
                <w:szCs w:val="18"/>
                <w:lang w:val="en-GB" w:eastAsia="en-IE"/>
              </w:rPr>
              <w:t>3.2</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top w:val="single" w:sz="4" w:space="0" w:color="auto"/>
              <w:bottom w:val="single" w:sz="12" w:space="0" w:color="auto"/>
            </w:tcBorders>
            <w:shd w:val="clear" w:color="auto" w:fill="auto"/>
          </w:tcPr>
          <w:p w:rsidR="007E4228" w:rsidRPr="007E4228" w:rsidRDefault="007E4228" w:rsidP="007E4228">
            <w:pPr>
              <w:tabs>
                <w:tab w:val="right" w:pos="7200"/>
                <w:tab w:val="right" w:pos="8640"/>
              </w:tabs>
              <w:jc w:val="right"/>
              <w:rPr>
                <w:bCs/>
                <w:sz w:val="18"/>
                <w:szCs w:val="18"/>
                <w:lang w:val="en-GB" w:eastAsia="en-IE"/>
              </w:rPr>
            </w:pPr>
          </w:p>
          <w:p w:rsidR="007E4228" w:rsidRPr="007E4228" w:rsidRDefault="007E4228" w:rsidP="007E4228">
            <w:pPr>
              <w:tabs>
                <w:tab w:val="right" w:pos="7200"/>
                <w:tab w:val="right" w:pos="8640"/>
              </w:tabs>
              <w:jc w:val="right"/>
              <w:rPr>
                <w:bCs/>
                <w:sz w:val="18"/>
                <w:szCs w:val="18"/>
                <w:lang w:val="en-GB" w:eastAsia="en-IE"/>
              </w:rPr>
            </w:pPr>
            <w:r w:rsidRPr="007E4228">
              <w:rPr>
                <w:bCs/>
                <w:sz w:val="18"/>
                <w:szCs w:val="18"/>
                <w:lang w:val="en-GB" w:eastAsia="en-IE"/>
              </w:rPr>
              <w:t>146.7</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b/>
                <w:bCs/>
                <w:sz w:val="18"/>
                <w:szCs w:val="18"/>
                <w:lang w:val="en-GB" w:eastAsia="en-IE"/>
              </w:rPr>
            </w:pPr>
          </w:p>
          <w:p w:rsidR="007E4228" w:rsidRPr="00942434" w:rsidRDefault="007E4228" w:rsidP="007E4228">
            <w:pPr>
              <w:tabs>
                <w:tab w:val="right" w:pos="7200"/>
                <w:tab w:val="right" w:pos="8640"/>
              </w:tabs>
              <w:rPr>
                <w:sz w:val="18"/>
                <w:szCs w:val="18"/>
                <w:lang w:val="en-GB" w:eastAsia="en-IE"/>
              </w:rPr>
            </w:pPr>
            <w:r w:rsidRPr="00942434">
              <w:rPr>
                <w:b/>
                <w:bCs/>
                <w:sz w:val="18"/>
                <w:szCs w:val="18"/>
                <w:lang w:val="en-GB" w:eastAsia="en-IE"/>
              </w:rPr>
              <w:t>Earnings per share for the period</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559" w:type="dxa"/>
            <w:tcBorders>
              <w:top w:val="single" w:sz="12" w:space="0" w:color="auto"/>
            </w:tcBorders>
            <w:shd w:val="clear" w:color="auto" w:fill="auto"/>
          </w:tcPr>
          <w:p w:rsidR="007E4228" w:rsidRPr="00942434" w:rsidRDefault="007E4228" w:rsidP="007E4228">
            <w:pPr>
              <w:tabs>
                <w:tab w:val="right" w:pos="7200"/>
                <w:tab w:val="right" w:pos="8640"/>
              </w:tabs>
              <w:jc w:val="right"/>
              <w:rPr>
                <w:sz w:val="18"/>
                <w:szCs w:val="18"/>
                <w:highlight w:val="yellow"/>
                <w:lang w:val="en-GB" w:eastAsia="en-IE"/>
              </w:rPr>
            </w:pP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tcBorders>
              <w:top w:val="single" w:sz="12" w:space="0" w:color="auto"/>
            </w:tcBorders>
            <w:shd w:val="clear" w:color="auto" w:fill="auto"/>
          </w:tcPr>
          <w:p w:rsidR="007E4228" w:rsidRPr="007E4228" w:rsidRDefault="007E4228" w:rsidP="007E4228">
            <w:pPr>
              <w:tabs>
                <w:tab w:val="right" w:pos="7200"/>
                <w:tab w:val="right" w:pos="8640"/>
              </w:tabs>
              <w:jc w:val="right"/>
              <w:rPr>
                <w:sz w:val="18"/>
                <w:szCs w:val="18"/>
                <w:highlight w:val="yellow"/>
                <w:lang w:val="en-GB" w:eastAsia="en-IE"/>
              </w:rPr>
            </w:pP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sz w:val="18"/>
                <w:szCs w:val="18"/>
                <w:lang w:val="en-GB" w:eastAsia="en-IE"/>
              </w:rPr>
              <w:t>Basic</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r w:rsidRPr="00942434">
              <w:rPr>
                <w:i/>
                <w:sz w:val="18"/>
                <w:szCs w:val="18"/>
                <w:lang w:val="en-GB" w:eastAsia="en-IE"/>
              </w:rPr>
              <w:t>1</w:t>
            </w:r>
            <w:r w:rsidR="007133E4">
              <w:rPr>
                <w:i/>
                <w:sz w:val="18"/>
                <w:szCs w:val="18"/>
                <w:lang w:val="en-GB" w:eastAsia="en-IE"/>
              </w:rPr>
              <w:t>3</w:t>
            </w:r>
          </w:p>
        </w:tc>
        <w:tc>
          <w:tcPr>
            <w:tcW w:w="1559" w:type="dxa"/>
            <w:shd w:val="clear" w:color="auto" w:fill="auto"/>
          </w:tcPr>
          <w:p w:rsidR="007E4228" w:rsidRPr="002778E3" w:rsidRDefault="00D112F3" w:rsidP="007E4228">
            <w:pPr>
              <w:tabs>
                <w:tab w:val="right" w:pos="7200"/>
                <w:tab w:val="right" w:pos="8640"/>
              </w:tabs>
              <w:jc w:val="right"/>
              <w:rPr>
                <w:b/>
                <w:sz w:val="18"/>
                <w:szCs w:val="18"/>
                <w:lang w:val="en-GB" w:eastAsia="en-IE"/>
              </w:rPr>
            </w:pPr>
            <w:r w:rsidRPr="002778E3">
              <w:rPr>
                <w:b/>
                <w:sz w:val="18"/>
                <w:szCs w:val="18"/>
                <w:lang w:val="en-GB" w:eastAsia="en-IE"/>
              </w:rPr>
              <w:t>93.8c</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shd w:val="clear" w:color="auto" w:fill="auto"/>
          </w:tcPr>
          <w:p w:rsidR="007E4228" w:rsidRPr="007E4228" w:rsidRDefault="007E4228" w:rsidP="007E4228">
            <w:pPr>
              <w:tabs>
                <w:tab w:val="right" w:pos="7200"/>
                <w:tab w:val="right" w:pos="8640"/>
              </w:tabs>
              <w:jc w:val="right"/>
              <w:rPr>
                <w:sz w:val="18"/>
                <w:szCs w:val="18"/>
                <w:highlight w:val="yellow"/>
                <w:lang w:val="en-GB" w:eastAsia="en-IE"/>
              </w:rPr>
            </w:pPr>
            <w:r w:rsidRPr="007E4228">
              <w:rPr>
                <w:sz w:val="18"/>
                <w:szCs w:val="18"/>
                <w:lang w:val="en-GB" w:eastAsia="en-IE"/>
              </w:rPr>
              <w:t>80.7c</w:t>
            </w:r>
          </w:p>
        </w:tc>
      </w:tr>
      <w:tr w:rsidR="007E4228" w:rsidRPr="00942434" w:rsidTr="003B38ED">
        <w:tc>
          <w:tcPr>
            <w:tcW w:w="4842" w:type="dxa"/>
            <w:shd w:val="clear" w:color="auto" w:fill="auto"/>
          </w:tcPr>
          <w:p w:rsidR="007E4228" w:rsidRPr="00942434" w:rsidRDefault="007E4228" w:rsidP="007E4228">
            <w:pPr>
              <w:tabs>
                <w:tab w:val="right" w:pos="7200"/>
                <w:tab w:val="right" w:pos="8640"/>
              </w:tabs>
              <w:rPr>
                <w:sz w:val="18"/>
                <w:szCs w:val="18"/>
                <w:lang w:val="en-GB" w:eastAsia="en-IE"/>
              </w:rPr>
            </w:pPr>
          </w:p>
          <w:p w:rsidR="007E4228" w:rsidRPr="00942434" w:rsidRDefault="007E4228" w:rsidP="007E4228">
            <w:pPr>
              <w:tabs>
                <w:tab w:val="right" w:pos="7200"/>
                <w:tab w:val="right" w:pos="8640"/>
              </w:tabs>
              <w:rPr>
                <w:sz w:val="18"/>
                <w:szCs w:val="18"/>
                <w:lang w:val="en-GB" w:eastAsia="en-IE"/>
              </w:rPr>
            </w:pPr>
            <w:r w:rsidRPr="00942434">
              <w:rPr>
                <w:sz w:val="18"/>
                <w:szCs w:val="18"/>
                <w:lang w:val="en-GB" w:eastAsia="en-IE"/>
              </w:rPr>
              <w:t>Diluted</w:t>
            </w:r>
          </w:p>
        </w:tc>
        <w:tc>
          <w:tcPr>
            <w:tcW w:w="992" w:type="dxa"/>
            <w:shd w:val="clear" w:color="auto" w:fill="auto"/>
          </w:tcPr>
          <w:p w:rsidR="007E4228" w:rsidRPr="00942434" w:rsidRDefault="007E4228" w:rsidP="007E4228">
            <w:pPr>
              <w:tabs>
                <w:tab w:val="right" w:pos="7200"/>
                <w:tab w:val="right" w:pos="8640"/>
              </w:tabs>
              <w:jc w:val="right"/>
              <w:rPr>
                <w:i/>
                <w:sz w:val="18"/>
                <w:szCs w:val="18"/>
                <w:lang w:val="en-GB" w:eastAsia="en-IE"/>
              </w:rPr>
            </w:pPr>
          </w:p>
          <w:p w:rsidR="007E4228" w:rsidRPr="00942434" w:rsidRDefault="007E4228" w:rsidP="007E4228">
            <w:pPr>
              <w:tabs>
                <w:tab w:val="right" w:pos="7200"/>
                <w:tab w:val="right" w:pos="8640"/>
              </w:tabs>
              <w:jc w:val="right"/>
              <w:rPr>
                <w:i/>
                <w:sz w:val="18"/>
                <w:szCs w:val="18"/>
                <w:lang w:val="en-GB" w:eastAsia="en-IE"/>
              </w:rPr>
            </w:pPr>
            <w:r w:rsidRPr="00942434">
              <w:rPr>
                <w:i/>
                <w:sz w:val="18"/>
                <w:szCs w:val="18"/>
                <w:lang w:val="en-GB" w:eastAsia="en-IE"/>
              </w:rPr>
              <w:t>1</w:t>
            </w:r>
            <w:r w:rsidR="007133E4">
              <w:rPr>
                <w:i/>
                <w:sz w:val="18"/>
                <w:szCs w:val="18"/>
                <w:lang w:val="en-GB" w:eastAsia="en-IE"/>
              </w:rPr>
              <w:t>3</w:t>
            </w:r>
          </w:p>
        </w:tc>
        <w:tc>
          <w:tcPr>
            <w:tcW w:w="1559" w:type="dxa"/>
            <w:shd w:val="clear" w:color="auto" w:fill="auto"/>
          </w:tcPr>
          <w:p w:rsidR="007E4228" w:rsidRPr="002778E3" w:rsidRDefault="007E4228" w:rsidP="007E4228">
            <w:pPr>
              <w:tabs>
                <w:tab w:val="right" w:pos="7200"/>
                <w:tab w:val="right" w:pos="8640"/>
              </w:tabs>
              <w:jc w:val="right"/>
              <w:rPr>
                <w:b/>
                <w:sz w:val="18"/>
                <w:szCs w:val="18"/>
                <w:lang w:val="en-GB" w:eastAsia="en-IE"/>
              </w:rPr>
            </w:pPr>
          </w:p>
          <w:p w:rsidR="00FB6061" w:rsidRPr="002778E3" w:rsidRDefault="00D112F3" w:rsidP="007E4228">
            <w:pPr>
              <w:tabs>
                <w:tab w:val="right" w:pos="7200"/>
                <w:tab w:val="right" w:pos="8640"/>
              </w:tabs>
              <w:jc w:val="right"/>
              <w:rPr>
                <w:b/>
                <w:sz w:val="18"/>
                <w:szCs w:val="18"/>
                <w:lang w:val="en-GB" w:eastAsia="en-IE"/>
              </w:rPr>
            </w:pPr>
            <w:r w:rsidRPr="002778E3">
              <w:rPr>
                <w:b/>
                <w:sz w:val="18"/>
                <w:szCs w:val="18"/>
                <w:lang w:val="en-GB" w:eastAsia="en-IE"/>
              </w:rPr>
              <w:t>93.</w:t>
            </w:r>
            <w:r w:rsidR="00290E76">
              <w:rPr>
                <w:b/>
                <w:sz w:val="18"/>
                <w:szCs w:val="18"/>
                <w:lang w:val="en-GB" w:eastAsia="en-IE"/>
              </w:rPr>
              <w:t>3</w:t>
            </w:r>
            <w:r w:rsidRPr="002778E3">
              <w:rPr>
                <w:b/>
                <w:sz w:val="18"/>
                <w:szCs w:val="18"/>
                <w:lang w:val="en-GB" w:eastAsia="en-IE"/>
              </w:rPr>
              <w:t>c</w:t>
            </w:r>
          </w:p>
        </w:tc>
        <w:tc>
          <w:tcPr>
            <w:tcW w:w="426"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417" w:type="dxa"/>
            <w:shd w:val="clear" w:color="auto" w:fill="auto"/>
          </w:tcPr>
          <w:p w:rsidR="007E4228" w:rsidRPr="007E4228" w:rsidRDefault="007E4228" w:rsidP="007E4228">
            <w:pPr>
              <w:tabs>
                <w:tab w:val="right" w:pos="7200"/>
                <w:tab w:val="right" w:pos="8640"/>
              </w:tabs>
              <w:jc w:val="right"/>
              <w:rPr>
                <w:sz w:val="18"/>
                <w:szCs w:val="18"/>
                <w:highlight w:val="yellow"/>
                <w:lang w:val="en-GB" w:eastAsia="en-IE"/>
              </w:rPr>
            </w:pPr>
          </w:p>
          <w:p w:rsidR="007E4228" w:rsidRPr="007E4228" w:rsidRDefault="007E4228" w:rsidP="007E4228">
            <w:pPr>
              <w:tabs>
                <w:tab w:val="right" w:pos="7200"/>
                <w:tab w:val="right" w:pos="8640"/>
              </w:tabs>
              <w:jc w:val="right"/>
              <w:rPr>
                <w:sz w:val="18"/>
                <w:szCs w:val="18"/>
                <w:highlight w:val="yellow"/>
                <w:lang w:val="en-GB" w:eastAsia="en-IE"/>
              </w:rPr>
            </w:pPr>
            <w:r w:rsidRPr="007E4228">
              <w:rPr>
                <w:sz w:val="18"/>
                <w:szCs w:val="18"/>
                <w:lang w:val="en-GB" w:eastAsia="en-IE"/>
              </w:rPr>
              <w:t>80.0c</w:t>
            </w:r>
          </w:p>
        </w:tc>
      </w:tr>
    </w:tbl>
    <w:p w:rsidR="008B02BC" w:rsidRPr="00942434" w:rsidRDefault="008B02BC" w:rsidP="008B02BC">
      <w:pPr>
        <w:tabs>
          <w:tab w:val="decimal" w:pos="7200"/>
          <w:tab w:val="decimal" w:pos="8640"/>
        </w:tabs>
        <w:ind w:left="93"/>
        <w:rPr>
          <w:sz w:val="22"/>
          <w:szCs w:val="22"/>
          <w:lang w:val="en-GB" w:eastAsia="en-IE"/>
        </w:rPr>
      </w:pPr>
    </w:p>
    <w:p w:rsidR="00CA3C5C" w:rsidRPr="00942434" w:rsidRDefault="00CA3C5C" w:rsidP="008B02BC">
      <w:pPr>
        <w:tabs>
          <w:tab w:val="decimal" w:pos="7200"/>
          <w:tab w:val="decimal" w:pos="8640"/>
        </w:tabs>
        <w:ind w:left="93"/>
        <w:rPr>
          <w:sz w:val="22"/>
          <w:szCs w:val="22"/>
          <w:lang w:val="en-GB" w:eastAsia="en-IE"/>
        </w:rPr>
      </w:pPr>
    </w:p>
    <w:p w:rsidR="00962BA8" w:rsidRPr="00942434" w:rsidRDefault="00962BA8" w:rsidP="00962BA8">
      <w:pPr>
        <w:tabs>
          <w:tab w:val="decimal" w:pos="7200"/>
          <w:tab w:val="decimal" w:pos="8640"/>
        </w:tabs>
        <w:ind w:left="142"/>
        <w:rPr>
          <w:sz w:val="20"/>
          <w:szCs w:val="20"/>
          <w:lang w:val="en-GB" w:eastAsia="en-IE"/>
        </w:rPr>
        <w:sectPr w:rsidR="00962BA8" w:rsidRPr="00942434" w:rsidSect="003B38ED">
          <w:pgSz w:w="11906" w:h="16838"/>
          <w:pgMar w:top="2340" w:right="926" w:bottom="1440" w:left="1440" w:header="1800" w:footer="708" w:gutter="0"/>
          <w:cols w:space="708"/>
          <w:titlePg/>
          <w:docGrid w:linePitch="360"/>
        </w:sectPr>
      </w:pPr>
    </w:p>
    <w:p w:rsidR="008B02BC" w:rsidRPr="00942434" w:rsidRDefault="008B02BC" w:rsidP="008B02BC">
      <w:pPr>
        <w:rPr>
          <w:bCs/>
          <w:sz w:val="34"/>
          <w:szCs w:val="28"/>
          <w:lang w:val="en-GB" w:eastAsia="en-IE"/>
        </w:rPr>
      </w:pPr>
      <w:r w:rsidRPr="00942434">
        <w:rPr>
          <w:bCs/>
          <w:sz w:val="34"/>
          <w:szCs w:val="28"/>
          <w:lang w:val="en-GB" w:eastAsia="en-IE"/>
        </w:rPr>
        <w:lastRenderedPageBreak/>
        <w:t>Kingspan Group plc</w:t>
      </w:r>
    </w:p>
    <w:p w:rsidR="008B02BC" w:rsidRPr="00942434" w:rsidRDefault="008B02BC" w:rsidP="008B02BC">
      <w:pPr>
        <w:rPr>
          <w:bCs/>
          <w:sz w:val="28"/>
          <w:szCs w:val="28"/>
          <w:lang w:val="en-GB" w:eastAsia="en-IE"/>
        </w:rPr>
      </w:pPr>
    </w:p>
    <w:p w:rsidR="008B02BC" w:rsidRPr="00942434" w:rsidRDefault="008B02BC" w:rsidP="008B02BC">
      <w:pPr>
        <w:rPr>
          <w:bCs/>
          <w:sz w:val="28"/>
          <w:szCs w:val="28"/>
          <w:lang w:val="en-GB" w:eastAsia="en-IE"/>
        </w:rPr>
      </w:pPr>
      <w:r w:rsidRPr="00942434">
        <w:rPr>
          <w:bCs/>
          <w:sz w:val="28"/>
          <w:szCs w:val="28"/>
          <w:lang w:val="en-GB" w:eastAsia="en-IE"/>
        </w:rPr>
        <w:t>Condensed consolidated statement of comprehensive income (unaudited)</w:t>
      </w:r>
    </w:p>
    <w:p w:rsidR="008B02BC" w:rsidRPr="00942434" w:rsidRDefault="008B02BC" w:rsidP="008B02BC">
      <w:pPr>
        <w:pStyle w:val="Header"/>
        <w:jc w:val="left"/>
        <w:rPr>
          <w:bCs/>
          <w:i w:val="0"/>
          <w:sz w:val="22"/>
          <w:szCs w:val="22"/>
          <w:lang w:val="en-GB" w:eastAsia="en-IE"/>
        </w:rPr>
      </w:pPr>
      <w:r w:rsidRPr="00942434">
        <w:rPr>
          <w:bCs/>
          <w:sz w:val="22"/>
          <w:szCs w:val="22"/>
          <w:lang w:val="en-GB" w:eastAsia="en-IE"/>
        </w:rPr>
        <w:t xml:space="preserve">for the </w:t>
      </w:r>
      <w:proofErr w:type="gramStart"/>
      <w:r w:rsidRPr="00942434">
        <w:rPr>
          <w:bCs/>
          <w:sz w:val="22"/>
          <w:szCs w:val="22"/>
          <w:lang w:val="en-GB" w:eastAsia="en-IE"/>
        </w:rPr>
        <w:t>6 month</w:t>
      </w:r>
      <w:proofErr w:type="gramEnd"/>
      <w:r w:rsidRPr="00942434">
        <w:rPr>
          <w:bCs/>
          <w:sz w:val="22"/>
          <w:szCs w:val="22"/>
          <w:lang w:val="en-GB" w:eastAsia="en-IE"/>
        </w:rPr>
        <w:t xml:space="preserve"> period ended 30 June </w:t>
      </w:r>
      <w:r w:rsidR="007C1101">
        <w:rPr>
          <w:bCs/>
          <w:sz w:val="22"/>
          <w:szCs w:val="22"/>
          <w:lang w:val="en-GB" w:eastAsia="en-IE"/>
        </w:rPr>
        <w:t>2019</w:t>
      </w:r>
    </w:p>
    <w:p w:rsidR="008B02BC" w:rsidRPr="00942434" w:rsidRDefault="008B02BC" w:rsidP="008B02BC">
      <w:pPr>
        <w:tabs>
          <w:tab w:val="right" w:pos="7200"/>
          <w:tab w:val="right" w:pos="8640"/>
        </w:tabs>
        <w:rPr>
          <w:sz w:val="22"/>
          <w:szCs w:val="22"/>
          <w:lang w:val="en-GB" w:eastAsia="en-IE"/>
        </w:rPr>
      </w:pPr>
    </w:p>
    <w:tbl>
      <w:tblPr>
        <w:tblW w:w="0" w:type="auto"/>
        <w:tblInd w:w="86" w:type="dxa"/>
        <w:tblLook w:val="04A0" w:firstRow="1" w:lastRow="0" w:firstColumn="1" w:lastColumn="0" w:noHBand="0" w:noVBand="1"/>
      </w:tblPr>
      <w:tblGrid>
        <w:gridCol w:w="6068"/>
        <w:gridCol w:w="563"/>
        <w:gridCol w:w="1271"/>
        <w:gridCol w:w="283"/>
        <w:gridCol w:w="1269"/>
      </w:tblGrid>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6 months</w:t>
            </w:r>
          </w:p>
        </w:tc>
        <w:tc>
          <w:tcPr>
            <w:tcW w:w="284"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6 months</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ended</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ended</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 xml:space="preserve">30 June </w:t>
            </w:r>
            <w:r w:rsidR="007C1101">
              <w:rPr>
                <w:b/>
                <w:bCs/>
                <w:sz w:val="18"/>
                <w:szCs w:val="18"/>
                <w:lang w:val="en-GB" w:eastAsia="en-IE"/>
              </w:rPr>
              <w:t>2019</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 xml:space="preserve">30 June </w:t>
            </w:r>
            <w:r w:rsidR="007C1101">
              <w:rPr>
                <w:bCs/>
                <w:sz w:val="18"/>
                <w:szCs w:val="18"/>
                <w:lang w:val="en-GB" w:eastAsia="en-IE"/>
              </w:rPr>
              <w:t>2018</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€m</w:t>
            </w:r>
          </w:p>
        </w:tc>
      </w:tr>
      <w:tr w:rsidR="008B02BC" w:rsidRPr="00942434" w:rsidTr="003B38ED">
        <w:tc>
          <w:tcPr>
            <w:tcW w:w="6118"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567"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276"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284"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75"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7E4228" w:rsidRPr="00942434" w:rsidTr="003B38ED">
        <w:tc>
          <w:tcPr>
            <w:tcW w:w="6118" w:type="dxa"/>
            <w:shd w:val="clear" w:color="auto" w:fill="auto"/>
          </w:tcPr>
          <w:p w:rsidR="007E4228" w:rsidRPr="00942434" w:rsidRDefault="00925BA6" w:rsidP="007E4228">
            <w:pPr>
              <w:tabs>
                <w:tab w:val="right" w:pos="7200"/>
                <w:tab w:val="right" w:pos="8640"/>
              </w:tabs>
              <w:rPr>
                <w:sz w:val="18"/>
                <w:szCs w:val="18"/>
                <w:lang w:val="en-GB" w:eastAsia="en-IE"/>
              </w:rPr>
            </w:pPr>
            <w:r>
              <w:rPr>
                <w:b/>
                <w:bCs/>
                <w:sz w:val="18"/>
                <w:szCs w:val="18"/>
                <w:lang w:val="en-GB" w:eastAsia="en-IE"/>
              </w:rPr>
              <w:t>P</w:t>
            </w:r>
            <w:r w:rsidR="007E4228" w:rsidRPr="00942434">
              <w:rPr>
                <w:b/>
                <w:bCs/>
                <w:sz w:val="18"/>
                <w:szCs w:val="18"/>
                <w:lang w:val="en-GB" w:eastAsia="en-IE"/>
              </w:rPr>
              <w:t>rofit for financial period</w:t>
            </w: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shd w:val="clear" w:color="auto" w:fill="auto"/>
          </w:tcPr>
          <w:p w:rsidR="007E4228" w:rsidRPr="00942434" w:rsidRDefault="00771335" w:rsidP="007E4228">
            <w:pPr>
              <w:tabs>
                <w:tab w:val="right" w:pos="7200"/>
                <w:tab w:val="right" w:pos="8640"/>
              </w:tabs>
              <w:jc w:val="right"/>
              <w:rPr>
                <w:b/>
                <w:sz w:val="18"/>
                <w:szCs w:val="18"/>
                <w:highlight w:val="yellow"/>
                <w:lang w:val="en-GB" w:eastAsia="en-IE"/>
              </w:rPr>
            </w:pPr>
            <w:r>
              <w:rPr>
                <w:b/>
                <w:sz w:val="18"/>
                <w:szCs w:val="18"/>
                <w:lang w:val="en-GB" w:eastAsia="en-IE"/>
              </w:rPr>
              <w:t>17</w:t>
            </w:r>
            <w:r w:rsidR="0037478B">
              <w:rPr>
                <w:b/>
                <w:sz w:val="18"/>
                <w:szCs w:val="18"/>
                <w:lang w:val="en-GB" w:eastAsia="en-IE"/>
              </w:rPr>
              <w:t>3.2</w:t>
            </w:r>
          </w:p>
        </w:tc>
        <w:tc>
          <w:tcPr>
            <w:tcW w:w="284"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275" w:type="dxa"/>
            <w:shd w:val="clear" w:color="auto" w:fill="auto"/>
          </w:tcPr>
          <w:p w:rsidR="007E4228" w:rsidRPr="007E4228" w:rsidRDefault="007E4228" w:rsidP="007E4228">
            <w:pPr>
              <w:tabs>
                <w:tab w:val="right" w:pos="7200"/>
                <w:tab w:val="right" w:pos="8640"/>
              </w:tabs>
              <w:jc w:val="right"/>
              <w:rPr>
                <w:sz w:val="18"/>
                <w:szCs w:val="18"/>
                <w:highlight w:val="yellow"/>
                <w:lang w:val="en-GB" w:eastAsia="en-IE"/>
              </w:rPr>
            </w:pPr>
            <w:r w:rsidRPr="007E4228">
              <w:rPr>
                <w:sz w:val="18"/>
                <w:szCs w:val="18"/>
                <w:lang w:val="en-GB" w:eastAsia="en-IE"/>
              </w:rPr>
              <w:t>146.7</w:t>
            </w:r>
          </w:p>
        </w:tc>
      </w:tr>
      <w:tr w:rsidR="007E4228" w:rsidRPr="00942434" w:rsidTr="003B38ED">
        <w:tc>
          <w:tcPr>
            <w:tcW w:w="6118" w:type="dxa"/>
            <w:shd w:val="clear" w:color="auto" w:fill="auto"/>
          </w:tcPr>
          <w:p w:rsidR="007E4228" w:rsidRPr="00942434" w:rsidRDefault="007E4228" w:rsidP="007E4228">
            <w:pPr>
              <w:tabs>
                <w:tab w:val="right" w:pos="7200"/>
                <w:tab w:val="right" w:pos="8640"/>
              </w:tabs>
              <w:rPr>
                <w:b/>
                <w:bCs/>
                <w:sz w:val="18"/>
                <w:szCs w:val="18"/>
                <w:lang w:val="en-GB" w:eastAsia="en-IE"/>
              </w:rPr>
            </w:pPr>
          </w:p>
          <w:p w:rsidR="007E4228" w:rsidRPr="00942434" w:rsidRDefault="007E4228" w:rsidP="007E4228">
            <w:pPr>
              <w:tabs>
                <w:tab w:val="right" w:pos="7200"/>
                <w:tab w:val="right" w:pos="8640"/>
              </w:tabs>
              <w:rPr>
                <w:sz w:val="18"/>
                <w:szCs w:val="18"/>
                <w:lang w:val="en-GB" w:eastAsia="en-IE"/>
              </w:rPr>
            </w:pPr>
            <w:r w:rsidRPr="00942434">
              <w:rPr>
                <w:b/>
                <w:bCs/>
                <w:sz w:val="18"/>
                <w:szCs w:val="18"/>
                <w:lang w:val="en-GB" w:eastAsia="en-IE"/>
              </w:rPr>
              <w:t>Other comprehensive income:</w:t>
            </w: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shd w:val="clear" w:color="auto" w:fill="auto"/>
          </w:tcPr>
          <w:p w:rsidR="007E4228" w:rsidRPr="00942434" w:rsidRDefault="007E4228" w:rsidP="007E4228">
            <w:pPr>
              <w:tabs>
                <w:tab w:val="right" w:pos="7200"/>
                <w:tab w:val="right" w:pos="8640"/>
              </w:tabs>
              <w:jc w:val="right"/>
              <w:rPr>
                <w:b/>
                <w:color w:val="FF0000"/>
                <w:sz w:val="18"/>
                <w:szCs w:val="18"/>
                <w:highlight w:val="yellow"/>
                <w:lang w:val="en-GB" w:eastAsia="en-IE"/>
              </w:rPr>
            </w:pPr>
          </w:p>
        </w:tc>
        <w:tc>
          <w:tcPr>
            <w:tcW w:w="284"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275" w:type="dxa"/>
            <w:shd w:val="clear" w:color="auto" w:fill="auto"/>
          </w:tcPr>
          <w:p w:rsidR="007E4228" w:rsidRPr="007E4228" w:rsidRDefault="007E4228" w:rsidP="007E4228">
            <w:pPr>
              <w:tabs>
                <w:tab w:val="right" w:pos="7200"/>
                <w:tab w:val="right" w:pos="8640"/>
              </w:tabs>
              <w:jc w:val="right"/>
              <w:rPr>
                <w:color w:val="FF0000"/>
                <w:sz w:val="18"/>
                <w:szCs w:val="18"/>
                <w:highlight w:val="yellow"/>
                <w:lang w:val="en-GB" w:eastAsia="en-IE"/>
              </w:rPr>
            </w:pPr>
          </w:p>
        </w:tc>
      </w:tr>
      <w:tr w:rsidR="007E4228" w:rsidRPr="00942434" w:rsidTr="003B38ED">
        <w:tc>
          <w:tcPr>
            <w:tcW w:w="6118" w:type="dxa"/>
            <w:shd w:val="clear" w:color="auto" w:fill="auto"/>
          </w:tcPr>
          <w:p w:rsidR="007E4228" w:rsidRPr="00942434" w:rsidRDefault="007E4228" w:rsidP="007E4228">
            <w:pPr>
              <w:tabs>
                <w:tab w:val="right" w:pos="7200"/>
                <w:tab w:val="right" w:pos="8640"/>
              </w:tabs>
              <w:rPr>
                <w:b/>
                <w:sz w:val="18"/>
                <w:szCs w:val="18"/>
                <w:lang w:val="en-GB" w:eastAsia="en-IE"/>
              </w:rPr>
            </w:pPr>
          </w:p>
          <w:p w:rsidR="007E4228" w:rsidRPr="00942434" w:rsidRDefault="007E4228" w:rsidP="007E4228">
            <w:pPr>
              <w:tabs>
                <w:tab w:val="right" w:pos="7200"/>
                <w:tab w:val="right" w:pos="8640"/>
              </w:tabs>
              <w:rPr>
                <w:sz w:val="18"/>
                <w:szCs w:val="18"/>
                <w:lang w:val="en-GB" w:eastAsia="en-IE"/>
              </w:rPr>
            </w:pPr>
            <w:r w:rsidRPr="00942434">
              <w:rPr>
                <w:b/>
                <w:sz w:val="18"/>
                <w:szCs w:val="18"/>
                <w:lang w:val="en-GB" w:eastAsia="en-IE"/>
              </w:rPr>
              <w:t>Items that may be reclassified subsequently to profit or loss</w:t>
            </w: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shd w:val="clear" w:color="auto" w:fill="auto"/>
          </w:tcPr>
          <w:p w:rsidR="007E4228" w:rsidRPr="00942434" w:rsidRDefault="007E4228" w:rsidP="007E4228">
            <w:pPr>
              <w:tabs>
                <w:tab w:val="right" w:pos="7200"/>
                <w:tab w:val="right" w:pos="8640"/>
              </w:tabs>
              <w:jc w:val="right"/>
              <w:rPr>
                <w:b/>
                <w:color w:val="FF0000"/>
                <w:sz w:val="18"/>
                <w:szCs w:val="18"/>
                <w:highlight w:val="yellow"/>
                <w:lang w:val="en-GB" w:eastAsia="en-IE"/>
              </w:rPr>
            </w:pPr>
          </w:p>
        </w:tc>
        <w:tc>
          <w:tcPr>
            <w:tcW w:w="284" w:type="dxa"/>
            <w:shd w:val="clear" w:color="auto" w:fill="auto"/>
          </w:tcPr>
          <w:p w:rsidR="007E4228" w:rsidRPr="00942434" w:rsidRDefault="007E4228" w:rsidP="007E4228">
            <w:pPr>
              <w:tabs>
                <w:tab w:val="decimal" w:pos="7200"/>
                <w:tab w:val="decimal" w:pos="8640"/>
              </w:tabs>
              <w:ind w:left="86"/>
              <w:jc w:val="right"/>
              <w:rPr>
                <w:sz w:val="18"/>
                <w:szCs w:val="18"/>
                <w:lang w:val="en-GB" w:eastAsia="en-IE"/>
              </w:rPr>
            </w:pPr>
          </w:p>
        </w:tc>
        <w:tc>
          <w:tcPr>
            <w:tcW w:w="1275" w:type="dxa"/>
            <w:shd w:val="clear" w:color="auto" w:fill="auto"/>
          </w:tcPr>
          <w:p w:rsidR="007E4228" w:rsidRPr="007E4228" w:rsidRDefault="007E4228" w:rsidP="007E4228">
            <w:pPr>
              <w:tabs>
                <w:tab w:val="right" w:pos="7200"/>
                <w:tab w:val="right" w:pos="8640"/>
              </w:tabs>
              <w:jc w:val="right"/>
              <w:rPr>
                <w:color w:val="FF0000"/>
                <w:sz w:val="18"/>
                <w:szCs w:val="18"/>
                <w:highlight w:val="yellow"/>
                <w:lang w:val="en-GB" w:eastAsia="en-IE"/>
              </w:rPr>
            </w:pPr>
          </w:p>
        </w:tc>
      </w:tr>
      <w:tr w:rsidR="007E4228" w:rsidRPr="00942434" w:rsidTr="003B38ED">
        <w:tc>
          <w:tcPr>
            <w:tcW w:w="6118"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sz w:val="18"/>
                <w:szCs w:val="18"/>
                <w:lang w:val="en-GB" w:eastAsia="en-IE"/>
              </w:rPr>
              <w:t>Exchange differences on translating foreign operations</w:t>
            </w: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shd w:val="clear" w:color="auto" w:fill="auto"/>
          </w:tcPr>
          <w:p w:rsidR="007E4228" w:rsidRPr="00942434" w:rsidRDefault="00807953" w:rsidP="007E4228">
            <w:pPr>
              <w:tabs>
                <w:tab w:val="right" w:pos="7200"/>
                <w:tab w:val="right" w:pos="8640"/>
              </w:tabs>
              <w:jc w:val="right"/>
              <w:rPr>
                <w:b/>
                <w:sz w:val="18"/>
                <w:szCs w:val="18"/>
                <w:lang w:val="en-GB" w:eastAsia="en-IE"/>
              </w:rPr>
            </w:pPr>
            <w:r>
              <w:rPr>
                <w:b/>
                <w:sz w:val="18"/>
                <w:szCs w:val="18"/>
                <w:lang w:val="en-GB" w:eastAsia="en-IE"/>
              </w:rPr>
              <w:t>12.3</w:t>
            </w:r>
          </w:p>
        </w:tc>
        <w:tc>
          <w:tcPr>
            <w:tcW w:w="284" w:type="dxa"/>
            <w:shd w:val="clear" w:color="auto" w:fill="auto"/>
          </w:tcPr>
          <w:p w:rsidR="007E4228" w:rsidRPr="00942434" w:rsidRDefault="007E4228" w:rsidP="007E4228">
            <w:pPr>
              <w:tabs>
                <w:tab w:val="decimal" w:pos="7200"/>
                <w:tab w:val="decimal" w:pos="8640"/>
              </w:tabs>
              <w:ind w:left="86"/>
              <w:jc w:val="right"/>
              <w:rPr>
                <w:sz w:val="18"/>
                <w:szCs w:val="18"/>
                <w:lang w:val="en-GB" w:eastAsia="en-IE"/>
              </w:rPr>
            </w:pPr>
          </w:p>
        </w:tc>
        <w:tc>
          <w:tcPr>
            <w:tcW w:w="1275" w:type="dxa"/>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6.9</w:t>
            </w:r>
          </w:p>
        </w:tc>
      </w:tr>
      <w:tr w:rsidR="007E4228" w:rsidRPr="00942434" w:rsidTr="003B38ED">
        <w:tc>
          <w:tcPr>
            <w:tcW w:w="6118" w:type="dxa"/>
            <w:shd w:val="clear" w:color="auto" w:fill="auto"/>
          </w:tcPr>
          <w:p w:rsidR="007E4228" w:rsidRPr="00942434" w:rsidRDefault="007E4228" w:rsidP="007E4228">
            <w:pPr>
              <w:tabs>
                <w:tab w:val="decimal" w:pos="7200"/>
                <w:tab w:val="decimal" w:pos="8640"/>
              </w:tabs>
              <w:rPr>
                <w:sz w:val="18"/>
                <w:szCs w:val="18"/>
                <w:lang w:val="en-GB" w:eastAsia="en-IE"/>
              </w:rPr>
            </w:pPr>
            <w:r w:rsidRPr="00942434">
              <w:rPr>
                <w:sz w:val="18"/>
                <w:szCs w:val="18"/>
                <w:lang w:val="en-GB" w:eastAsia="en-IE"/>
              </w:rPr>
              <w:t>Net changes in fair value of cash flow hedges</w:t>
            </w: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shd w:val="clear" w:color="auto" w:fill="auto"/>
          </w:tcPr>
          <w:p w:rsidR="007E4228" w:rsidRPr="00942434" w:rsidRDefault="00807953" w:rsidP="007E4228">
            <w:pPr>
              <w:tabs>
                <w:tab w:val="right" w:pos="7200"/>
                <w:tab w:val="right" w:pos="8640"/>
              </w:tabs>
              <w:jc w:val="right"/>
              <w:rPr>
                <w:b/>
                <w:sz w:val="18"/>
                <w:szCs w:val="18"/>
                <w:lang w:val="en-GB" w:eastAsia="en-IE"/>
              </w:rPr>
            </w:pPr>
            <w:r>
              <w:rPr>
                <w:b/>
                <w:sz w:val="18"/>
                <w:szCs w:val="18"/>
                <w:lang w:val="en-GB" w:eastAsia="en-IE"/>
              </w:rPr>
              <w:t>0.2</w:t>
            </w:r>
          </w:p>
        </w:tc>
        <w:tc>
          <w:tcPr>
            <w:tcW w:w="284"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275" w:type="dxa"/>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2.4</w:t>
            </w:r>
          </w:p>
        </w:tc>
      </w:tr>
      <w:tr w:rsidR="007E4228" w:rsidRPr="00942434" w:rsidTr="003B38ED">
        <w:tc>
          <w:tcPr>
            <w:tcW w:w="6118" w:type="dxa"/>
            <w:shd w:val="clear" w:color="auto" w:fill="auto"/>
          </w:tcPr>
          <w:p w:rsidR="007E4228" w:rsidRPr="00942434" w:rsidRDefault="007E4228" w:rsidP="007E4228">
            <w:pPr>
              <w:tabs>
                <w:tab w:val="decimal" w:pos="7200"/>
                <w:tab w:val="decimal" w:pos="8640"/>
              </w:tabs>
              <w:rPr>
                <w:sz w:val="18"/>
                <w:szCs w:val="18"/>
                <w:lang w:val="en-GB" w:eastAsia="en-IE"/>
              </w:rPr>
            </w:pPr>
            <w:r w:rsidRPr="00942434">
              <w:rPr>
                <w:sz w:val="18"/>
                <w:szCs w:val="18"/>
                <w:lang w:val="en-GB" w:eastAsia="en-IE"/>
              </w:rPr>
              <w:t>Income taxes relating to changes in fair value of cash flow hedges</w:t>
            </w: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shd w:val="clear" w:color="auto" w:fill="auto"/>
          </w:tcPr>
          <w:p w:rsidR="007E4228" w:rsidRPr="00942434" w:rsidRDefault="00807953" w:rsidP="007E4228">
            <w:pPr>
              <w:tabs>
                <w:tab w:val="right" w:pos="7200"/>
                <w:tab w:val="right" w:pos="8640"/>
              </w:tabs>
              <w:jc w:val="right"/>
              <w:rPr>
                <w:b/>
                <w:sz w:val="18"/>
                <w:szCs w:val="18"/>
                <w:lang w:val="en-GB" w:eastAsia="en-IE"/>
              </w:rPr>
            </w:pPr>
            <w:r>
              <w:rPr>
                <w:b/>
                <w:sz w:val="18"/>
                <w:szCs w:val="18"/>
                <w:lang w:val="en-GB" w:eastAsia="en-IE"/>
              </w:rPr>
              <w:t>-</w:t>
            </w:r>
          </w:p>
        </w:tc>
        <w:tc>
          <w:tcPr>
            <w:tcW w:w="284"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275" w:type="dxa"/>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(0.3)</w:t>
            </w:r>
          </w:p>
        </w:tc>
      </w:tr>
      <w:tr w:rsidR="007E4228" w:rsidRPr="00942434" w:rsidTr="003B38ED">
        <w:tc>
          <w:tcPr>
            <w:tcW w:w="6118" w:type="dxa"/>
            <w:shd w:val="clear" w:color="auto" w:fill="auto"/>
          </w:tcPr>
          <w:p w:rsidR="007E4228" w:rsidRPr="00942434" w:rsidRDefault="007E4228" w:rsidP="007E4228">
            <w:pPr>
              <w:tabs>
                <w:tab w:val="decimal" w:pos="7200"/>
                <w:tab w:val="decimal" w:pos="8640"/>
              </w:tabs>
              <w:rPr>
                <w:sz w:val="18"/>
                <w:szCs w:val="18"/>
                <w:lang w:val="en-GB" w:eastAsia="en-IE"/>
              </w:rPr>
            </w:pP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shd w:val="clear" w:color="auto" w:fill="auto"/>
          </w:tcPr>
          <w:p w:rsidR="007E4228" w:rsidRPr="00942434" w:rsidRDefault="007E4228" w:rsidP="007E4228">
            <w:pPr>
              <w:tabs>
                <w:tab w:val="right" w:pos="7200"/>
                <w:tab w:val="right" w:pos="8640"/>
              </w:tabs>
              <w:jc w:val="right"/>
              <w:rPr>
                <w:b/>
                <w:sz w:val="18"/>
                <w:szCs w:val="18"/>
                <w:lang w:val="en-GB" w:eastAsia="en-IE"/>
              </w:rPr>
            </w:pPr>
          </w:p>
        </w:tc>
        <w:tc>
          <w:tcPr>
            <w:tcW w:w="284"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275" w:type="dxa"/>
            <w:shd w:val="clear" w:color="auto" w:fill="auto"/>
          </w:tcPr>
          <w:p w:rsidR="007E4228" w:rsidRPr="007E4228" w:rsidRDefault="007E4228" w:rsidP="007E4228">
            <w:pPr>
              <w:tabs>
                <w:tab w:val="right" w:pos="7200"/>
                <w:tab w:val="right" w:pos="8640"/>
              </w:tabs>
              <w:jc w:val="right"/>
              <w:rPr>
                <w:sz w:val="18"/>
                <w:szCs w:val="18"/>
                <w:lang w:val="en-GB" w:eastAsia="en-IE"/>
              </w:rPr>
            </w:pPr>
          </w:p>
        </w:tc>
      </w:tr>
      <w:tr w:rsidR="007E4228" w:rsidRPr="00942434" w:rsidTr="003B38ED">
        <w:tc>
          <w:tcPr>
            <w:tcW w:w="6118" w:type="dxa"/>
            <w:shd w:val="clear" w:color="auto" w:fill="auto"/>
          </w:tcPr>
          <w:p w:rsidR="007E4228" w:rsidRPr="00942434" w:rsidRDefault="007E4228" w:rsidP="007E4228">
            <w:pPr>
              <w:tabs>
                <w:tab w:val="right" w:pos="7200"/>
                <w:tab w:val="right" w:pos="8640"/>
              </w:tabs>
              <w:rPr>
                <w:b/>
                <w:bCs/>
                <w:sz w:val="18"/>
                <w:szCs w:val="18"/>
                <w:lang w:val="en-GB" w:eastAsia="en-IE"/>
              </w:rPr>
            </w:pPr>
          </w:p>
          <w:p w:rsidR="007E4228" w:rsidRPr="00942434" w:rsidRDefault="007E4228" w:rsidP="007E4228">
            <w:pPr>
              <w:tabs>
                <w:tab w:val="decimal" w:pos="7200"/>
                <w:tab w:val="decimal" w:pos="8640"/>
              </w:tabs>
              <w:rPr>
                <w:sz w:val="18"/>
                <w:szCs w:val="18"/>
                <w:lang w:val="en-GB" w:eastAsia="en-IE"/>
              </w:rPr>
            </w:pPr>
            <w:r w:rsidRPr="00942434">
              <w:rPr>
                <w:b/>
                <w:bCs/>
                <w:sz w:val="18"/>
                <w:szCs w:val="18"/>
                <w:lang w:val="en-GB" w:eastAsia="en-IE"/>
              </w:rPr>
              <w:t>Total comprehensive income for the period</w:t>
            </w: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tcBorders>
              <w:top w:val="single" w:sz="4" w:space="0" w:color="auto"/>
              <w:bottom w:val="single" w:sz="12" w:space="0" w:color="auto"/>
            </w:tcBorders>
            <w:shd w:val="clear" w:color="auto" w:fill="auto"/>
          </w:tcPr>
          <w:p w:rsidR="007E4228" w:rsidRPr="00942434" w:rsidRDefault="007E4228" w:rsidP="007E4228">
            <w:pPr>
              <w:tabs>
                <w:tab w:val="right" w:pos="7200"/>
                <w:tab w:val="right" w:pos="8640"/>
              </w:tabs>
              <w:jc w:val="right"/>
              <w:rPr>
                <w:b/>
                <w:sz w:val="18"/>
                <w:szCs w:val="18"/>
                <w:lang w:val="en-GB" w:eastAsia="en-IE"/>
              </w:rPr>
            </w:pPr>
          </w:p>
          <w:p w:rsidR="007E4228" w:rsidRPr="00942434" w:rsidRDefault="00D3696C" w:rsidP="007E4228">
            <w:pPr>
              <w:tabs>
                <w:tab w:val="right" w:pos="7200"/>
                <w:tab w:val="right" w:pos="8640"/>
              </w:tabs>
              <w:jc w:val="right"/>
              <w:rPr>
                <w:b/>
                <w:sz w:val="18"/>
                <w:szCs w:val="18"/>
                <w:lang w:val="en-GB" w:eastAsia="en-IE"/>
              </w:rPr>
            </w:pPr>
            <w:r>
              <w:rPr>
                <w:b/>
                <w:sz w:val="18"/>
                <w:szCs w:val="18"/>
                <w:lang w:val="en-GB" w:eastAsia="en-IE"/>
              </w:rPr>
              <w:t>185.7</w:t>
            </w:r>
          </w:p>
        </w:tc>
        <w:tc>
          <w:tcPr>
            <w:tcW w:w="284"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275" w:type="dxa"/>
            <w:tcBorders>
              <w:top w:val="single" w:sz="4" w:space="0" w:color="auto"/>
              <w:bottom w:val="single" w:sz="12"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p>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155.7</w:t>
            </w:r>
          </w:p>
        </w:tc>
      </w:tr>
      <w:tr w:rsidR="007E4228" w:rsidRPr="00942434" w:rsidTr="003B38ED">
        <w:tc>
          <w:tcPr>
            <w:tcW w:w="6118" w:type="dxa"/>
            <w:shd w:val="clear" w:color="auto" w:fill="auto"/>
          </w:tcPr>
          <w:p w:rsidR="007E4228" w:rsidRPr="00942434" w:rsidRDefault="007E4228" w:rsidP="007E4228">
            <w:pPr>
              <w:tabs>
                <w:tab w:val="right" w:pos="7200"/>
                <w:tab w:val="right" w:pos="8640"/>
              </w:tabs>
              <w:rPr>
                <w:sz w:val="18"/>
                <w:szCs w:val="18"/>
                <w:lang w:val="en-GB" w:eastAsia="en-IE"/>
              </w:rPr>
            </w:pP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tcBorders>
              <w:top w:val="single" w:sz="12" w:space="0" w:color="auto"/>
            </w:tcBorders>
            <w:shd w:val="clear" w:color="auto" w:fill="auto"/>
          </w:tcPr>
          <w:p w:rsidR="007E4228" w:rsidRPr="00942434" w:rsidRDefault="007E4228" w:rsidP="007E4228">
            <w:pPr>
              <w:tabs>
                <w:tab w:val="right" w:pos="7200"/>
                <w:tab w:val="right" w:pos="8640"/>
              </w:tabs>
              <w:jc w:val="right"/>
              <w:rPr>
                <w:b/>
                <w:sz w:val="18"/>
                <w:szCs w:val="18"/>
                <w:lang w:val="en-GB" w:eastAsia="en-IE"/>
              </w:rPr>
            </w:pPr>
          </w:p>
        </w:tc>
        <w:tc>
          <w:tcPr>
            <w:tcW w:w="284"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275" w:type="dxa"/>
            <w:tcBorders>
              <w:top w:val="single" w:sz="12"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p>
        </w:tc>
      </w:tr>
      <w:tr w:rsidR="007E4228" w:rsidRPr="00942434" w:rsidTr="003B38ED">
        <w:tc>
          <w:tcPr>
            <w:tcW w:w="6118"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sz w:val="18"/>
                <w:szCs w:val="18"/>
                <w:lang w:val="en-GB" w:eastAsia="en-IE"/>
              </w:rPr>
              <w:t>Attributable to owners of Kingspan Group plc</w:t>
            </w: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shd w:val="clear" w:color="auto" w:fill="auto"/>
          </w:tcPr>
          <w:p w:rsidR="007E4228" w:rsidRPr="00942434" w:rsidRDefault="00D3696C" w:rsidP="007E4228">
            <w:pPr>
              <w:tabs>
                <w:tab w:val="right" w:pos="7200"/>
                <w:tab w:val="right" w:pos="8640"/>
              </w:tabs>
              <w:jc w:val="right"/>
              <w:rPr>
                <w:b/>
                <w:sz w:val="18"/>
                <w:szCs w:val="18"/>
                <w:lang w:val="en-GB" w:eastAsia="en-IE"/>
              </w:rPr>
            </w:pPr>
            <w:r>
              <w:rPr>
                <w:b/>
                <w:sz w:val="18"/>
                <w:szCs w:val="18"/>
                <w:lang w:val="en-GB" w:eastAsia="en-IE"/>
              </w:rPr>
              <w:t>181.3</w:t>
            </w:r>
          </w:p>
        </w:tc>
        <w:tc>
          <w:tcPr>
            <w:tcW w:w="284"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275" w:type="dxa"/>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155.1</w:t>
            </w:r>
          </w:p>
        </w:tc>
      </w:tr>
      <w:tr w:rsidR="007E4228" w:rsidRPr="00942434" w:rsidTr="003B38ED">
        <w:tc>
          <w:tcPr>
            <w:tcW w:w="6118" w:type="dxa"/>
            <w:shd w:val="clear" w:color="auto" w:fill="auto"/>
          </w:tcPr>
          <w:p w:rsidR="007E4228" w:rsidRPr="00942434" w:rsidRDefault="007E4228" w:rsidP="007E4228">
            <w:pPr>
              <w:tabs>
                <w:tab w:val="right" w:pos="7200"/>
                <w:tab w:val="right" w:pos="8640"/>
              </w:tabs>
              <w:rPr>
                <w:sz w:val="18"/>
                <w:szCs w:val="18"/>
                <w:lang w:val="en-GB" w:eastAsia="en-IE"/>
              </w:rPr>
            </w:pPr>
            <w:r w:rsidRPr="00942434">
              <w:rPr>
                <w:sz w:val="18"/>
                <w:szCs w:val="18"/>
                <w:lang w:val="en-GB" w:eastAsia="en-IE"/>
              </w:rPr>
              <w:t>Attributable to non-controlling interests</w:t>
            </w: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tcBorders>
              <w:bottom w:val="single" w:sz="4" w:space="0" w:color="auto"/>
            </w:tcBorders>
            <w:shd w:val="clear" w:color="auto" w:fill="auto"/>
          </w:tcPr>
          <w:p w:rsidR="007E4228" w:rsidRPr="00942434" w:rsidRDefault="00D3696C" w:rsidP="007E4228">
            <w:pPr>
              <w:tabs>
                <w:tab w:val="right" w:pos="7200"/>
                <w:tab w:val="right" w:pos="8640"/>
              </w:tabs>
              <w:jc w:val="right"/>
              <w:rPr>
                <w:b/>
                <w:sz w:val="18"/>
                <w:szCs w:val="18"/>
                <w:lang w:val="en-GB" w:eastAsia="en-IE"/>
              </w:rPr>
            </w:pPr>
            <w:r>
              <w:rPr>
                <w:b/>
                <w:sz w:val="18"/>
                <w:szCs w:val="18"/>
                <w:lang w:val="en-GB" w:eastAsia="en-IE"/>
              </w:rPr>
              <w:t>4.4</w:t>
            </w:r>
          </w:p>
        </w:tc>
        <w:tc>
          <w:tcPr>
            <w:tcW w:w="284"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275" w:type="dxa"/>
            <w:tcBorders>
              <w:bottom w:val="single" w:sz="4"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0.6</w:t>
            </w:r>
          </w:p>
        </w:tc>
      </w:tr>
      <w:tr w:rsidR="007E4228" w:rsidRPr="00942434" w:rsidTr="003B38ED">
        <w:tc>
          <w:tcPr>
            <w:tcW w:w="6118" w:type="dxa"/>
            <w:shd w:val="clear" w:color="auto" w:fill="auto"/>
          </w:tcPr>
          <w:p w:rsidR="007E4228" w:rsidRPr="00942434" w:rsidRDefault="007E4228" w:rsidP="007E4228">
            <w:pPr>
              <w:tabs>
                <w:tab w:val="right" w:pos="7200"/>
                <w:tab w:val="right" w:pos="8640"/>
              </w:tabs>
              <w:rPr>
                <w:sz w:val="18"/>
                <w:szCs w:val="18"/>
                <w:lang w:val="en-GB" w:eastAsia="en-IE"/>
              </w:rPr>
            </w:pPr>
          </w:p>
        </w:tc>
        <w:tc>
          <w:tcPr>
            <w:tcW w:w="567" w:type="dxa"/>
            <w:shd w:val="clear" w:color="auto" w:fill="auto"/>
          </w:tcPr>
          <w:p w:rsidR="007E4228" w:rsidRPr="00942434" w:rsidRDefault="007E4228" w:rsidP="007E4228">
            <w:pPr>
              <w:tabs>
                <w:tab w:val="right" w:pos="7200"/>
                <w:tab w:val="right" w:pos="8640"/>
              </w:tabs>
              <w:jc w:val="right"/>
              <w:rPr>
                <w:i/>
                <w:sz w:val="18"/>
                <w:szCs w:val="18"/>
                <w:lang w:val="en-GB" w:eastAsia="en-IE"/>
              </w:rPr>
            </w:pPr>
          </w:p>
        </w:tc>
        <w:tc>
          <w:tcPr>
            <w:tcW w:w="1276" w:type="dxa"/>
            <w:tcBorders>
              <w:top w:val="single" w:sz="4" w:space="0" w:color="auto"/>
              <w:bottom w:val="single" w:sz="12" w:space="0" w:color="auto"/>
            </w:tcBorders>
            <w:shd w:val="clear" w:color="auto" w:fill="auto"/>
          </w:tcPr>
          <w:p w:rsidR="007E4228" w:rsidRPr="00942434" w:rsidRDefault="00D3696C" w:rsidP="007E4228">
            <w:pPr>
              <w:tabs>
                <w:tab w:val="right" w:pos="7200"/>
                <w:tab w:val="right" w:pos="8640"/>
              </w:tabs>
              <w:jc w:val="right"/>
              <w:rPr>
                <w:b/>
                <w:sz w:val="18"/>
                <w:szCs w:val="18"/>
                <w:lang w:val="en-GB" w:eastAsia="en-IE"/>
              </w:rPr>
            </w:pPr>
            <w:r>
              <w:rPr>
                <w:b/>
                <w:sz w:val="18"/>
                <w:szCs w:val="18"/>
                <w:lang w:val="en-GB" w:eastAsia="en-IE"/>
              </w:rPr>
              <w:t>185.7</w:t>
            </w:r>
          </w:p>
        </w:tc>
        <w:tc>
          <w:tcPr>
            <w:tcW w:w="284" w:type="dxa"/>
            <w:shd w:val="clear" w:color="auto" w:fill="auto"/>
          </w:tcPr>
          <w:p w:rsidR="007E4228" w:rsidRPr="00942434" w:rsidRDefault="007E4228" w:rsidP="007E4228">
            <w:pPr>
              <w:tabs>
                <w:tab w:val="right" w:pos="7200"/>
                <w:tab w:val="right" w:pos="8640"/>
              </w:tabs>
              <w:jc w:val="right"/>
              <w:rPr>
                <w:sz w:val="18"/>
                <w:szCs w:val="18"/>
                <w:lang w:val="en-GB" w:eastAsia="en-IE"/>
              </w:rPr>
            </w:pPr>
          </w:p>
        </w:tc>
        <w:tc>
          <w:tcPr>
            <w:tcW w:w="1275" w:type="dxa"/>
            <w:tcBorders>
              <w:top w:val="single" w:sz="4" w:space="0" w:color="auto"/>
              <w:bottom w:val="single" w:sz="12" w:space="0" w:color="auto"/>
            </w:tcBorders>
            <w:shd w:val="clear" w:color="auto" w:fill="auto"/>
          </w:tcPr>
          <w:p w:rsidR="007E4228" w:rsidRPr="007E4228" w:rsidRDefault="007E4228" w:rsidP="007E4228">
            <w:pPr>
              <w:tabs>
                <w:tab w:val="right" w:pos="7200"/>
                <w:tab w:val="right" w:pos="8640"/>
              </w:tabs>
              <w:jc w:val="right"/>
              <w:rPr>
                <w:sz w:val="18"/>
                <w:szCs w:val="18"/>
                <w:lang w:val="en-GB" w:eastAsia="en-IE"/>
              </w:rPr>
            </w:pPr>
            <w:r w:rsidRPr="007E4228">
              <w:rPr>
                <w:sz w:val="18"/>
                <w:szCs w:val="18"/>
                <w:lang w:val="en-GB" w:eastAsia="en-IE"/>
              </w:rPr>
              <w:t>155.7</w:t>
            </w:r>
          </w:p>
        </w:tc>
      </w:tr>
    </w:tbl>
    <w:p w:rsidR="008B02BC" w:rsidRPr="00942434" w:rsidRDefault="008B02BC" w:rsidP="008B02BC">
      <w:pPr>
        <w:rPr>
          <w:bCs/>
          <w:sz w:val="34"/>
          <w:szCs w:val="28"/>
          <w:lang w:val="en-GB" w:eastAsia="en-IE"/>
        </w:rPr>
        <w:sectPr w:rsidR="008B02BC" w:rsidRPr="00942434" w:rsidSect="00006FD9">
          <w:headerReference w:type="first" r:id="rId10"/>
          <w:pgSz w:w="11906" w:h="16838"/>
          <w:pgMar w:top="2340" w:right="926" w:bottom="1440" w:left="1440" w:header="1800" w:footer="708" w:gutter="0"/>
          <w:cols w:space="708"/>
          <w:titlePg/>
          <w:docGrid w:linePitch="360"/>
        </w:sectPr>
      </w:pPr>
    </w:p>
    <w:p w:rsidR="008B02BC" w:rsidRPr="00942434" w:rsidRDefault="008B02BC" w:rsidP="008B02BC">
      <w:pPr>
        <w:rPr>
          <w:bCs/>
          <w:sz w:val="34"/>
          <w:szCs w:val="28"/>
          <w:lang w:val="en-GB" w:eastAsia="en-IE"/>
        </w:rPr>
      </w:pPr>
      <w:r w:rsidRPr="00942434">
        <w:rPr>
          <w:bCs/>
          <w:sz w:val="34"/>
          <w:szCs w:val="28"/>
          <w:lang w:val="en-GB" w:eastAsia="en-IE"/>
        </w:rPr>
        <w:lastRenderedPageBreak/>
        <w:t>Kingspan Group plc</w:t>
      </w:r>
    </w:p>
    <w:p w:rsidR="008B02BC" w:rsidRPr="00942434" w:rsidRDefault="008B02BC" w:rsidP="008B02BC">
      <w:pPr>
        <w:rPr>
          <w:bCs/>
          <w:sz w:val="28"/>
          <w:szCs w:val="28"/>
          <w:lang w:val="en-GB" w:eastAsia="en-IE"/>
        </w:rPr>
      </w:pPr>
      <w:r w:rsidRPr="00942434">
        <w:rPr>
          <w:bCs/>
          <w:sz w:val="28"/>
          <w:szCs w:val="28"/>
          <w:lang w:val="en-GB" w:eastAsia="en-IE"/>
        </w:rPr>
        <w:t xml:space="preserve">Condensed consolidated statement of financial position </w:t>
      </w:r>
    </w:p>
    <w:p w:rsidR="008B02BC" w:rsidRPr="00942434" w:rsidRDefault="008B02BC" w:rsidP="008B02BC">
      <w:pPr>
        <w:tabs>
          <w:tab w:val="left" w:pos="2055"/>
        </w:tabs>
        <w:rPr>
          <w:sz w:val="22"/>
          <w:szCs w:val="22"/>
          <w:lang w:val="en-GB" w:eastAsia="en-IE"/>
        </w:rPr>
      </w:pPr>
      <w:r w:rsidRPr="00942434">
        <w:rPr>
          <w:bCs/>
          <w:i/>
          <w:sz w:val="22"/>
          <w:szCs w:val="22"/>
          <w:lang w:val="en-GB" w:eastAsia="en-IE"/>
        </w:rPr>
        <w:t xml:space="preserve">as at 30 June </w:t>
      </w:r>
      <w:r w:rsidR="007C1101">
        <w:rPr>
          <w:bCs/>
          <w:i/>
          <w:sz w:val="22"/>
          <w:szCs w:val="22"/>
          <w:lang w:val="en-GB" w:eastAsia="en-IE"/>
        </w:rPr>
        <w:t>2019</w:t>
      </w:r>
    </w:p>
    <w:tbl>
      <w:tblPr>
        <w:tblW w:w="0" w:type="auto"/>
        <w:tblLook w:val="04A0" w:firstRow="1" w:lastRow="0" w:firstColumn="1" w:lastColumn="0" w:noHBand="0" w:noVBand="1"/>
      </w:tblPr>
      <w:tblGrid>
        <w:gridCol w:w="4217"/>
        <w:gridCol w:w="564"/>
        <w:gridCol w:w="1267"/>
        <w:gridCol w:w="416"/>
        <w:gridCol w:w="1397"/>
        <w:gridCol w:w="385"/>
        <w:gridCol w:w="1384"/>
      </w:tblGrid>
      <w:tr w:rsidR="008B02BC" w:rsidRPr="00942434" w:rsidTr="003B38ED">
        <w:tc>
          <w:tcPr>
            <w:tcW w:w="4359" w:type="dxa"/>
            <w:shd w:val="clear" w:color="auto" w:fill="auto"/>
          </w:tcPr>
          <w:p w:rsidR="008B02BC" w:rsidRPr="00942434" w:rsidRDefault="008B02BC" w:rsidP="003B38ED">
            <w:pPr>
              <w:rPr>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8B02BC" w:rsidP="003B38ED">
            <w:pPr>
              <w:jc w:val="right"/>
              <w:rPr>
                <w:sz w:val="16"/>
                <w:szCs w:val="16"/>
                <w:lang w:val="en-GB" w:eastAsia="en-IE"/>
              </w:rPr>
            </w:pPr>
            <w:r w:rsidRPr="00942434">
              <w:rPr>
                <w:b/>
                <w:sz w:val="16"/>
                <w:szCs w:val="16"/>
                <w:lang w:val="en-GB" w:eastAsia="en-IE"/>
              </w:rPr>
              <w:t>At 30 June</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At 30 June</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At 31 December</w:t>
            </w:r>
          </w:p>
        </w:tc>
      </w:tr>
      <w:tr w:rsidR="008B02BC" w:rsidRPr="00942434" w:rsidTr="003B38ED">
        <w:tc>
          <w:tcPr>
            <w:tcW w:w="4359" w:type="dxa"/>
            <w:shd w:val="clear" w:color="auto" w:fill="auto"/>
          </w:tcPr>
          <w:p w:rsidR="008B02BC" w:rsidRPr="00942434" w:rsidRDefault="008B02BC" w:rsidP="003B38ED">
            <w:pPr>
              <w:rPr>
                <w:bCs/>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7C1101" w:rsidP="003B38ED">
            <w:pPr>
              <w:jc w:val="right"/>
              <w:rPr>
                <w:sz w:val="16"/>
                <w:szCs w:val="16"/>
                <w:lang w:val="en-GB" w:eastAsia="en-IE"/>
              </w:rPr>
            </w:pPr>
            <w:r>
              <w:rPr>
                <w:b/>
                <w:sz w:val="16"/>
                <w:szCs w:val="16"/>
                <w:lang w:val="en-GB" w:eastAsia="en-IE"/>
              </w:rPr>
              <w:t>2019</w:t>
            </w:r>
            <w:r w:rsidR="008B02BC" w:rsidRPr="00942434">
              <w:rPr>
                <w:b/>
                <w:sz w:val="16"/>
                <w:szCs w:val="16"/>
                <w:lang w:val="en-GB" w:eastAsia="en-IE"/>
              </w:rPr>
              <w:t xml:space="preserve"> (unaudited)</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7C1101" w:rsidP="003B38ED">
            <w:pPr>
              <w:jc w:val="right"/>
              <w:rPr>
                <w:sz w:val="16"/>
                <w:szCs w:val="16"/>
                <w:lang w:val="en-GB" w:eastAsia="en-IE"/>
              </w:rPr>
            </w:pPr>
            <w:r>
              <w:rPr>
                <w:sz w:val="16"/>
                <w:szCs w:val="16"/>
                <w:lang w:val="en-GB" w:eastAsia="en-IE"/>
              </w:rPr>
              <w:t>2018</w:t>
            </w:r>
          </w:p>
          <w:p w:rsidR="008B02BC" w:rsidRPr="00942434" w:rsidRDefault="008B02BC" w:rsidP="003B38ED">
            <w:pPr>
              <w:jc w:val="right"/>
              <w:rPr>
                <w:sz w:val="16"/>
                <w:szCs w:val="16"/>
                <w:lang w:val="en-GB" w:eastAsia="en-IE"/>
              </w:rPr>
            </w:pPr>
            <w:r w:rsidRPr="00942434">
              <w:rPr>
                <w:sz w:val="16"/>
                <w:szCs w:val="16"/>
                <w:lang w:val="en-GB" w:eastAsia="en-IE"/>
              </w:rPr>
              <w:t>(unaudited)</w:t>
            </w:r>
          </w:p>
          <w:p w:rsidR="008B02BC" w:rsidRPr="00942434" w:rsidRDefault="008B02BC" w:rsidP="003B38ED">
            <w:pPr>
              <w:jc w:val="right"/>
              <w:rPr>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7C1101" w:rsidP="003B38ED">
            <w:pPr>
              <w:jc w:val="right"/>
              <w:rPr>
                <w:sz w:val="16"/>
                <w:szCs w:val="16"/>
                <w:lang w:val="en-GB" w:eastAsia="en-IE"/>
              </w:rPr>
            </w:pPr>
            <w:r>
              <w:rPr>
                <w:sz w:val="16"/>
                <w:szCs w:val="16"/>
                <w:lang w:val="en-GB" w:eastAsia="en-IE"/>
              </w:rPr>
              <w:t>2018</w:t>
            </w:r>
          </w:p>
          <w:p w:rsidR="008B02BC" w:rsidRPr="00942434" w:rsidRDefault="008B02BC" w:rsidP="003B38ED">
            <w:pPr>
              <w:jc w:val="right"/>
              <w:rPr>
                <w:sz w:val="16"/>
                <w:szCs w:val="16"/>
                <w:lang w:val="en-GB" w:eastAsia="en-IE"/>
              </w:rPr>
            </w:pPr>
            <w:r w:rsidRPr="00942434">
              <w:rPr>
                <w:sz w:val="16"/>
                <w:szCs w:val="16"/>
                <w:lang w:val="en-GB" w:eastAsia="en-IE"/>
              </w:rPr>
              <w:t>(audited)</w:t>
            </w:r>
          </w:p>
        </w:tc>
      </w:tr>
      <w:tr w:rsidR="008B02BC" w:rsidRPr="00942434" w:rsidTr="003B38ED">
        <w:tc>
          <w:tcPr>
            <w:tcW w:w="4359" w:type="dxa"/>
            <w:shd w:val="clear" w:color="auto" w:fill="auto"/>
          </w:tcPr>
          <w:p w:rsidR="008B02BC" w:rsidRPr="00942434" w:rsidRDefault="008B02BC" w:rsidP="003B38ED">
            <w:pPr>
              <w:rPr>
                <w:bCs/>
                <w:sz w:val="16"/>
                <w:szCs w:val="16"/>
                <w:lang w:val="en-GB" w:eastAsia="en-IE"/>
              </w:rPr>
            </w:pPr>
          </w:p>
        </w:tc>
        <w:tc>
          <w:tcPr>
            <w:tcW w:w="566" w:type="dxa"/>
            <w:shd w:val="clear" w:color="auto" w:fill="auto"/>
          </w:tcPr>
          <w:p w:rsidR="008B02BC" w:rsidRPr="00942434" w:rsidRDefault="008B02BC" w:rsidP="003B38ED">
            <w:pPr>
              <w:jc w:val="right"/>
              <w:rPr>
                <w:i/>
                <w:sz w:val="16"/>
                <w:szCs w:val="16"/>
                <w:lang w:val="en-GB" w:eastAsia="en-IE"/>
              </w:rPr>
            </w:pPr>
            <w:r w:rsidRPr="00942434">
              <w:rPr>
                <w:i/>
                <w:sz w:val="16"/>
                <w:szCs w:val="16"/>
                <w:lang w:val="en-GB" w:eastAsia="en-IE"/>
              </w:rPr>
              <w:t>Note</w:t>
            </w:r>
          </w:p>
        </w:tc>
        <w:tc>
          <w:tcPr>
            <w:tcW w:w="1279" w:type="dxa"/>
            <w:shd w:val="clear" w:color="auto" w:fill="auto"/>
          </w:tcPr>
          <w:p w:rsidR="008B02BC" w:rsidRPr="00942434" w:rsidRDefault="008B02BC" w:rsidP="003B38ED">
            <w:pPr>
              <w:jc w:val="right"/>
              <w:rPr>
                <w:sz w:val="16"/>
                <w:szCs w:val="16"/>
                <w:lang w:val="en-GB" w:eastAsia="en-IE"/>
              </w:rPr>
            </w:pPr>
            <w:r w:rsidRPr="00942434">
              <w:rPr>
                <w:b/>
                <w:sz w:val="16"/>
                <w:szCs w:val="16"/>
                <w:lang w:val="en-GB" w:eastAsia="en-IE"/>
              </w:rPr>
              <w:t>€m</w:t>
            </w: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€m</w:t>
            </w: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r w:rsidRPr="00942434">
              <w:rPr>
                <w:sz w:val="16"/>
                <w:szCs w:val="16"/>
                <w:lang w:val="en-GB" w:eastAsia="en-IE"/>
              </w:rPr>
              <w:t>€m</w:t>
            </w: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b/>
                <w:bCs/>
                <w:sz w:val="16"/>
                <w:szCs w:val="16"/>
                <w:lang w:val="en-GB" w:eastAsia="en-IE"/>
              </w:rPr>
              <w:t>Assets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8B02BC" w:rsidP="003B38ED">
            <w:pPr>
              <w:jc w:val="right"/>
              <w:rPr>
                <w:sz w:val="16"/>
                <w:szCs w:val="16"/>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p>
        </w:tc>
      </w:tr>
      <w:tr w:rsidR="008B02BC" w:rsidRPr="00942434" w:rsidTr="003B38ED">
        <w:tc>
          <w:tcPr>
            <w:tcW w:w="4359" w:type="dxa"/>
            <w:shd w:val="clear" w:color="auto" w:fill="auto"/>
          </w:tcPr>
          <w:p w:rsidR="008B02BC" w:rsidRPr="00942434" w:rsidRDefault="008B02BC" w:rsidP="003B38ED">
            <w:pPr>
              <w:rPr>
                <w:sz w:val="16"/>
                <w:szCs w:val="16"/>
                <w:lang w:val="en-GB" w:eastAsia="en-IE"/>
              </w:rPr>
            </w:pPr>
            <w:r w:rsidRPr="00942434">
              <w:rPr>
                <w:b/>
                <w:bCs/>
                <w:sz w:val="16"/>
                <w:szCs w:val="16"/>
                <w:lang w:val="en-GB" w:eastAsia="en-IE"/>
              </w:rPr>
              <w:t>Non-current assets</w:t>
            </w:r>
          </w:p>
        </w:tc>
        <w:tc>
          <w:tcPr>
            <w:tcW w:w="566" w:type="dxa"/>
            <w:shd w:val="clear" w:color="auto" w:fill="auto"/>
          </w:tcPr>
          <w:p w:rsidR="008B02BC" w:rsidRPr="00942434" w:rsidRDefault="008B02BC" w:rsidP="003B38ED">
            <w:pPr>
              <w:jc w:val="right"/>
              <w:rPr>
                <w:i/>
                <w:sz w:val="16"/>
                <w:szCs w:val="16"/>
                <w:lang w:val="en-GB" w:eastAsia="en-IE"/>
              </w:rPr>
            </w:pPr>
          </w:p>
        </w:tc>
        <w:tc>
          <w:tcPr>
            <w:tcW w:w="1279" w:type="dxa"/>
            <w:shd w:val="clear" w:color="auto" w:fill="auto"/>
          </w:tcPr>
          <w:p w:rsidR="008B02BC" w:rsidRPr="00942434" w:rsidRDefault="008B02BC" w:rsidP="003B38ED">
            <w:pPr>
              <w:jc w:val="right"/>
              <w:rPr>
                <w:sz w:val="16"/>
                <w:szCs w:val="16"/>
                <w:lang w:val="en-GB" w:eastAsia="en-IE"/>
              </w:rPr>
            </w:pPr>
          </w:p>
        </w:tc>
        <w:tc>
          <w:tcPr>
            <w:tcW w:w="425" w:type="dxa"/>
            <w:shd w:val="clear" w:color="auto" w:fill="auto"/>
          </w:tcPr>
          <w:p w:rsidR="008B02BC" w:rsidRPr="00942434" w:rsidRDefault="008B02BC" w:rsidP="003B38ED">
            <w:pPr>
              <w:jc w:val="right"/>
              <w:rPr>
                <w:sz w:val="16"/>
                <w:szCs w:val="16"/>
                <w:lang w:val="en-GB" w:eastAsia="en-IE"/>
              </w:rPr>
            </w:pPr>
          </w:p>
        </w:tc>
        <w:tc>
          <w:tcPr>
            <w:tcW w:w="1417" w:type="dxa"/>
            <w:shd w:val="clear" w:color="auto" w:fill="auto"/>
          </w:tcPr>
          <w:p w:rsidR="008B02BC" w:rsidRPr="00942434" w:rsidRDefault="008B02BC" w:rsidP="003B38ED">
            <w:pPr>
              <w:jc w:val="right"/>
              <w:rPr>
                <w:sz w:val="16"/>
                <w:szCs w:val="16"/>
                <w:lang w:val="en-GB" w:eastAsia="en-IE"/>
              </w:rPr>
            </w:pPr>
          </w:p>
        </w:tc>
        <w:tc>
          <w:tcPr>
            <w:tcW w:w="393" w:type="dxa"/>
            <w:shd w:val="clear" w:color="auto" w:fill="auto"/>
          </w:tcPr>
          <w:p w:rsidR="008B02BC" w:rsidRPr="00942434" w:rsidRDefault="008B02BC" w:rsidP="003B38ED">
            <w:pPr>
              <w:jc w:val="right"/>
              <w:rPr>
                <w:sz w:val="16"/>
                <w:szCs w:val="16"/>
                <w:lang w:val="en-GB" w:eastAsia="en-IE"/>
              </w:rPr>
            </w:pPr>
          </w:p>
        </w:tc>
        <w:tc>
          <w:tcPr>
            <w:tcW w:w="1407" w:type="dxa"/>
            <w:shd w:val="clear" w:color="auto" w:fill="auto"/>
          </w:tcPr>
          <w:p w:rsidR="008B02BC" w:rsidRPr="00942434" w:rsidRDefault="008B02BC" w:rsidP="003B38ED">
            <w:pPr>
              <w:jc w:val="right"/>
              <w:rPr>
                <w:sz w:val="16"/>
                <w:szCs w:val="16"/>
                <w:lang w:val="en-GB" w:eastAsia="en-IE"/>
              </w:rPr>
            </w:pP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sz w:val="16"/>
                <w:szCs w:val="16"/>
                <w:lang w:val="en-GB" w:eastAsia="en-IE"/>
              </w:rPr>
              <w:t>Goodwill</w:t>
            </w:r>
          </w:p>
        </w:tc>
        <w:tc>
          <w:tcPr>
            <w:tcW w:w="566" w:type="dxa"/>
            <w:shd w:val="clear" w:color="auto" w:fill="auto"/>
          </w:tcPr>
          <w:p w:rsidR="007E4228" w:rsidRPr="00942434" w:rsidRDefault="007E4228" w:rsidP="007E4228">
            <w:pPr>
              <w:jc w:val="right"/>
              <w:rPr>
                <w:i/>
                <w:sz w:val="16"/>
                <w:szCs w:val="16"/>
                <w:lang w:val="en-GB" w:eastAsia="en-IE"/>
              </w:rPr>
            </w:pPr>
            <w:r w:rsidRPr="00942434">
              <w:rPr>
                <w:i/>
                <w:sz w:val="16"/>
                <w:szCs w:val="16"/>
                <w:lang w:val="en-GB" w:eastAsia="en-IE"/>
              </w:rPr>
              <w:t>1</w:t>
            </w:r>
            <w:r w:rsidR="0000395A">
              <w:rPr>
                <w:i/>
                <w:sz w:val="16"/>
                <w:szCs w:val="16"/>
                <w:lang w:val="en-GB" w:eastAsia="en-IE"/>
              </w:rPr>
              <w:t>4</w:t>
            </w:r>
          </w:p>
        </w:tc>
        <w:tc>
          <w:tcPr>
            <w:tcW w:w="1279" w:type="dxa"/>
            <w:shd w:val="clear" w:color="auto" w:fill="auto"/>
          </w:tcPr>
          <w:p w:rsidR="007E4228" w:rsidRPr="00942434" w:rsidRDefault="00FD1FBA" w:rsidP="007E4228">
            <w:pPr>
              <w:jc w:val="right"/>
              <w:rPr>
                <w:b/>
                <w:sz w:val="16"/>
                <w:szCs w:val="16"/>
                <w:lang w:val="en-GB" w:eastAsia="en-IE"/>
              </w:rPr>
            </w:pPr>
            <w:r>
              <w:rPr>
                <w:b/>
                <w:sz w:val="16"/>
                <w:szCs w:val="16"/>
                <w:lang w:val="en-GB" w:eastAsia="en-IE"/>
              </w:rPr>
              <w:t>1,402.9</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1,255.0</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1,391.0</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sz w:val="16"/>
                <w:szCs w:val="16"/>
                <w:lang w:val="en-GB" w:eastAsia="en-IE"/>
              </w:rPr>
              <w:t>Other intangible assets</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shd w:val="clear" w:color="auto" w:fill="auto"/>
          </w:tcPr>
          <w:p w:rsidR="007E4228" w:rsidRPr="00942434" w:rsidRDefault="00FD1FBA" w:rsidP="007E4228">
            <w:pPr>
              <w:jc w:val="right"/>
              <w:rPr>
                <w:b/>
                <w:sz w:val="16"/>
                <w:szCs w:val="16"/>
                <w:lang w:val="en-GB" w:eastAsia="en-IE"/>
              </w:rPr>
            </w:pPr>
            <w:r>
              <w:rPr>
                <w:b/>
                <w:sz w:val="16"/>
                <w:szCs w:val="16"/>
                <w:lang w:val="en-GB" w:eastAsia="en-IE"/>
              </w:rPr>
              <w:t>100.7</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82.9</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111.1</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sz w:val="16"/>
                <w:szCs w:val="16"/>
                <w:lang w:val="en-GB" w:eastAsia="en-IE"/>
              </w:rPr>
              <w:t>Financial asset</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shd w:val="clear" w:color="auto" w:fill="auto"/>
          </w:tcPr>
          <w:p w:rsidR="007E4228" w:rsidRPr="00942434" w:rsidRDefault="00FD1FBA" w:rsidP="007E4228">
            <w:pPr>
              <w:jc w:val="right"/>
              <w:rPr>
                <w:b/>
                <w:sz w:val="16"/>
                <w:szCs w:val="16"/>
                <w:lang w:val="en-GB" w:eastAsia="en-IE"/>
              </w:rPr>
            </w:pPr>
            <w:r>
              <w:rPr>
                <w:b/>
                <w:sz w:val="16"/>
                <w:szCs w:val="16"/>
                <w:lang w:val="en-GB" w:eastAsia="en-IE"/>
              </w:rPr>
              <w:t>8.2</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8.2</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8.2</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sz w:val="16"/>
                <w:szCs w:val="16"/>
                <w:lang w:val="en-GB" w:eastAsia="en-IE"/>
              </w:rPr>
              <w:t>Property, plant and equipment</w:t>
            </w:r>
          </w:p>
        </w:tc>
        <w:tc>
          <w:tcPr>
            <w:tcW w:w="566" w:type="dxa"/>
            <w:shd w:val="clear" w:color="auto" w:fill="auto"/>
          </w:tcPr>
          <w:p w:rsidR="007E4228" w:rsidRPr="00942434" w:rsidRDefault="007E4228" w:rsidP="007E4228">
            <w:pPr>
              <w:jc w:val="right"/>
              <w:rPr>
                <w:i/>
                <w:sz w:val="16"/>
                <w:szCs w:val="16"/>
                <w:lang w:val="en-GB" w:eastAsia="en-IE"/>
              </w:rPr>
            </w:pPr>
            <w:r w:rsidRPr="00942434">
              <w:rPr>
                <w:i/>
                <w:sz w:val="16"/>
                <w:szCs w:val="16"/>
                <w:lang w:val="en-GB" w:eastAsia="en-IE"/>
              </w:rPr>
              <w:t>1</w:t>
            </w:r>
            <w:r w:rsidR="0000395A">
              <w:rPr>
                <w:i/>
                <w:sz w:val="16"/>
                <w:szCs w:val="16"/>
                <w:lang w:val="en-GB" w:eastAsia="en-IE"/>
              </w:rPr>
              <w:t>5</w:t>
            </w:r>
          </w:p>
        </w:tc>
        <w:tc>
          <w:tcPr>
            <w:tcW w:w="1279" w:type="dxa"/>
            <w:shd w:val="clear" w:color="auto" w:fill="auto"/>
          </w:tcPr>
          <w:p w:rsidR="007E4228" w:rsidRPr="00942434" w:rsidRDefault="00FD1FBA" w:rsidP="007E4228">
            <w:pPr>
              <w:jc w:val="right"/>
              <w:rPr>
                <w:b/>
                <w:sz w:val="16"/>
                <w:szCs w:val="16"/>
                <w:lang w:val="en-GB" w:eastAsia="en-IE"/>
              </w:rPr>
            </w:pPr>
            <w:r>
              <w:rPr>
                <w:b/>
                <w:sz w:val="16"/>
                <w:szCs w:val="16"/>
                <w:lang w:val="en-GB" w:eastAsia="en-IE"/>
              </w:rPr>
              <w:t>888.</w:t>
            </w:r>
            <w:r w:rsidR="0034203E">
              <w:rPr>
                <w:b/>
                <w:sz w:val="16"/>
                <w:szCs w:val="16"/>
                <w:lang w:val="en-GB" w:eastAsia="en-IE"/>
              </w:rPr>
              <w:t>3</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779.7</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850.5</w:t>
            </w:r>
          </w:p>
        </w:tc>
      </w:tr>
      <w:tr w:rsidR="00E17C22" w:rsidRPr="00942434" w:rsidTr="003B38ED">
        <w:tc>
          <w:tcPr>
            <w:tcW w:w="4359" w:type="dxa"/>
            <w:shd w:val="clear" w:color="auto" w:fill="auto"/>
          </w:tcPr>
          <w:p w:rsidR="00E17C22" w:rsidRPr="00942434" w:rsidRDefault="00E17C22" w:rsidP="007E4228">
            <w:pPr>
              <w:rPr>
                <w:sz w:val="16"/>
                <w:szCs w:val="16"/>
                <w:lang w:val="en-GB" w:eastAsia="en-IE"/>
              </w:rPr>
            </w:pPr>
            <w:r>
              <w:rPr>
                <w:sz w:val="16"/>
                <w:szCs w:val="16"/>
                <w:lang w:val="en-GB" w:eastAsia="en-IE"/>
              </w:rPr>
              <w:t>Right of use assets</w:t>
            </w:r>
          </w:p>
        </w:tc>
        <w:tc>
          <w:tcPr>
            <w:tcW w:w="566" w:type="dxa"/>
            <w:shd w:val="clear" w:color="auto" w:fill="auto"/>
          </w:tcPr>
          <w:p w:rsidR="00E17C22" w:rsidRPr="00942434" w:rsidRDefault="00C82063" w:rsidP="007E4228">
            <w:pPr>
              <w:jc w:val="right"/>
              <w:rPr>
                <w:i/>
                <w:sz w:val="16"/>
                <w:szCs w:val="16"/>
                <w:lang w:val="en-GB" w:eastAsia="en-IE"/>
              </w:rPr>
            </w:pPr>
            <w:r>
              <w:rPr>
                <w:i/>
                <w:sz w:val="16"/>
                <w:szCs w:val="16"/>
                <w:lang w:val="en-GB" w:eastAsia="en-IE"/>
              </w:rPr>
              <w:t>1</w:t>
            </w:r>
            <w:r w:rsidR="0000395A">
              <w:rPr>
                <w:i/>
                <w:sz w:val="16"/>
                <w:szCs w:val="16"/>
                <w:lang w:val="en-GB" w:eastAsia="en-IE"/>
              </w:rPr>
              <w:t>6</w:t>
            </w:r>
          </w:p>
        </w:tc>
        <w:tc>
          <w:tcPr>
            <w:tcW w:w="1279" w:type="dxa"/>
            <w:shd w:val="clear" w:color="auto" w:fill="auto"/>
          </w:tcPr>
          <w:p w:rsidR="00E17C22" w:rsidRPr="00942434" w:rsidRDefault="00A731FE" w:rsidP="007E4228">
            <w:pPr>
              <w:jc w:val="right"/>
              <w:rPr>
                <w:b/>
                <w:sz w:val="16"/>
                <w:szCs w:val="16"/>
                <w:lang w:val="en-GB" w:eastAsia="en-IE"/>
              </w:rPr>
            </w:pPr>
            <w:r>
              <w:rPr>
                <w:b/>
                <w:sz w:val="16"/>
                <w:szCs w:val="16"/>
                <w:lang w:val="en-GB" w:eastAsia="en-IE"/>
              </w:rPr>
              <w:t>126</w:t>
            </w:r>
            <w:r w:rsidR="00FD1FBA" w:rsidRPr="009C176E">
              <w:rPr>
                <w:b/>
                <w:sz w:val="16"/>
                <w:szCs w:val="16"/>
                <w:lang w:val="en-GB" w:eastAsia="en-IE"/>
              </w:rPr>
              <w:t>.</w:t>
            </w:r>
            <w:r>
              <w:rPr>
                <w:b/>
                <w:sz w:val="16"/>
                <w:szCs w:val="16"/>
                <w:lang w:val="en-GB" w:eastAsia="en-IE"/>
              </w:rPr>
              <w:t>3</w:t>
            </w:r>
          </w:p>
        </w:tc>
        <w:tc>
          <w:tcPr>
            <w:tcW w:w="425" w:type="dxa"/>
            <w:shd w:val="clear" w:color="auto" w:fill="auto"/>
          </w:tcPr>
          <w:p w:rsidR="00E17C22" w:rsidRPr="00942434" w:rsidRDefault="00E17C22" w:rsidP="007E4228">
            <w:pPr>
              <w:jc w:val="right"/>
              <w:rPr>
                <w:sz w:val="16"/>
                <w:szCs w:val="16"/>
                <w:lang w:val="en-GB" w:eastAsia="en-IE"/>
              </w:rPr>
            </w:pPr>
          </w:p>
        </w:tc>
        <w:tc>
          <w:tcPr>
            <w:tcW w:w="1417" w:type="dxa"/>
            <w:shd w:val="clear" w:color="auto" w:fill="auto"/>
          </w:tcPr>
          <w:p w:rsidR="00E17C22" w:rsidRPr="007E4228" w:rsidRDefault="00FD1FBA" w:rsidP="007E4228">
            <w:pPr>
              <w:jc w:val="right"/>
              <w:rPr>
                <w:sz w:val="16"/>
                <w:szCs w:val="16"/>
                <w:lang w:val="en-GB" w:eastAsia="en-IE"/>
              </w:rPr>
            </w:pPr>
            <w:r>
              <w:rPr>
                <w:sz w:val="16"/>
                <w:szCs w:val="16"/>
                <w:lang w:val="en-GB" w:eastAsia="en-IE"/>
              </w:rPr>
              <w:t>-</w:t>
            </w:r>
          </w:p>
        </w:tc>
        <w:tc>
          <w:tcPr>
            <w:tcW w:w="393" w:type="dxa"/>
            <w:shd w:val="clear" w:color="auto" w:fill="auto"/>
          </w:tcPr>
          <w:p w:rsidR="00E17C22" w:rsidRPr="00942434" w:rsidRDefault="00E17C22" w:rsidP="007E4228">
            <w:pPr>
              <w:jc w:val="right"/>
              <w:rPr>
                <w:sz w:val="16"/>
                <w:szCs w:val="16"/>
                <w:lang w:val="en-GB" w:eastAsia="en-IE"/>
              </w:rPr>
            </w:pPr>
          </w:p>
        </w:tc>
        <w:tc>
          <w:tcPr>
            <w:tcW w:w="1407" w:type="dxa"/>
            <w:shd w:val="clear" w:color="auto" w:fill="auto"/>
          </w:tcPr>
          <w:p w:rsidR="00E17C22" w:rsidRPr="007E4228" w:rsidRDefault="00FD1FBA" w:rsidP="007E4228">
            <w:pPr>
              <w:jc w:val="right"/>
              <w:rPr>
                <w:sz w:val="16"/>
                <w:szCs w:val="16"/>
                <w:lang w:val="en-GB" w:eastAsia="en-IE"/>
              </w:rPr>
            </w:pPr>
            <w:r>
              <w:rPr>
                <w:sz w:val="16"/>
                <w:szCs w:val="16"/>
                <w:lang w:val="en-GB" w:eastAsia="en-IE"/>
              </w:rPr>
              <w:t>-</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sz w:val="16"/>
                <w:szCs w:val="16"/>
                <w:lang w:val="en-GB" w:eastAsia="en-IE"/>
              </w:rPr>
              <w:t>Derivative financial instruments</w:t>
            </w:r>
          </w:p>
        </w:tc>
        <w:tc>
          <w:tcPr>
            <w:tcW w:w="566" w:type="dxa"/>
            <w:shd w:val="clear" w:color="auto" w:fill="auto"/>
          </w:tcPr>
          <w:p w:rsidR="007E4228" w:rsidRPr="00942434" w:rsidRDefault="00C82063" w:rsidP="007E4228">
            <w:pPr>
              <w:jc w:val="right"/>
              <w:rPr>
                <w:i/>
                <w:sz w:val="16"/>
                <w:szCs w:val="16"/>
                <w:lang w:val="en-GB" w:eastAsia="en-IE"/>
              </w:rPr>
            </w:pPr>
            <w:r>
              <w:rPr>
                <w:i/>
                <w:sz w:val="16"/>
                <w:szCs w:val="16"/>
                <w:lang w:val="en-GB" w:eastAsia="en-IE"/>
              </w:rPr>
              <w:t>9</w:t>
            </w:r>
          </w:p>
        </w:tc>
        <w:tc>
          <w:tcPr>
            <w:tcW w:w="1279" w:type="dxa"/>
            <w:shd w:val="clear" w:color="auto" w:fill="auto"/>
          </w:tcPr>
          <w:p w:rsidR="007E4228" w:rsidRPr="00942434" w:rsidRDefault="00BA736B" w:rsidP="007E4228">
            <w:pPr>
              <w:jc w:val="right"/>
              <w:rPr>
                <w:b/>
                <w:sz w:val="16"/>
                <w:szCs w:val="16"/>
                <w:lang w:val="en-GB" w:eastAsia="en-IE"/>
              </w:rPr>
            </w:pPr>
            <w:r>
              <w:rPr>
                <w:b/>
                <w:sz w:val="16"/>
                <w:szCs w:val="16"/>
                <w:lang w:val="en-GB" w:eastAsia="en-IE"/>
              </w:rPr>
              <w:t>30.3</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23.3</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27.4</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sz w:val="16"/>
                <w:szCs w:val="16"/>
                <w:lang w:val="en-GB" w:eastAsia="en-IE"/>
              </w:rPr>
              <w:t>Retirement benefit assets</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shd w:val="clear" w:color="auto" w:fill="auto"/>
          </w:tcPr>
          <w:p w:rsidR="007E4228" w:rsidRPr="00942434" w:rsidRDefault="00FD1FBA" w:rsidP="007E4228">
            <w:pPr>
              <w:jc w:val="right"/>
              <w:rPr>
                <w:b/>
                <w:sz w:val="16"/>
                <w:szCs w:val="16"/>
                <w:lang w:val="en-GB" w:eastAsia="en-IE"/>
              </w:rPr>
            </w:pPr>
            <w:r>
              <w:rPr>
                <w:b/>
                <w:sz w:val="16"/>
                <w:szCs w:val="16"/>
                <w:lang w:val="en-GB" w:eastAsia="en-IE"/>
              </w:rPr>
              <w:t>7.5</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7.5</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7.4</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sz w:val="16"/>
                <w:szCs w:val="16"/>
                <w:lang w:val="en-GB" w:eastAsia="en-IE"/>
              </w:rPr>
              <w:t>Deferred tax assets</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tcBorders>
              <w:bottom w:val="single" w:sz="4" w:space="0" w:color="auto"/>
            </w:tcBorders>
            <w:shd w:val="clear" w:color="auto" w:fill="auto"/>
          </w:tcPr>
          <w:p w:rsidR="007E4228" w:rsidRPr="00942434" w:rsidRDefault="00FD1FBA" w:rsidP="007E4228">
            <w:pPr>
              <w:jc w:val="right"/>
              <w:rPr>
                <w:b/>
                <w:sz w:val="16"/>
                <w:szCs w:val="16"/>
                <w:lang w:val="en-GB" w:eastAsia="en-IE"/>
              </w:rPr>
            </w:pPr>
            <w:r>
              <w:rPr>
                <w:b/>
                <w:sz w:val="16"/>
                <w:szCs w:val="16"/>
                <w:lang w:val="en-GB" w:eastAsia="en-IE"/>
              </w:rPr>
              <w:t>15.6</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tcBorders>
              <w:bottom w:val="single" w:sz="4" w:space="0" w:color="auto"/>
            </w:tcBorders>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16.9</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tcBorders>
              <w:bottom w:val="single" w:sz="4" w:space="0" w:color="auto"/>
            </w:tcBorders>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15.6</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tcBorders>
              <w:top w:val="single" w:sz="4" w:space="0" w:color="auto"/>
            </w:tcBorders>
            <w:shd w:val="clear" w:color="auto" w:fill="auto"/>
          </w:tcPr>
          <w:p w:rsidR="007E4228" w:rsidRPr="00942434" w:rsidRDefault="00FD1FBA" w:rsidP="007E4228">
            <w:pPr>
              <w:jc w:val="right"/>
              <w:rPr>
                <w:b/>
                <w:sz w:val="16"/>
                <w:szCs w:val="16"/>
                <w:lang w:val="en-GB" w:eastAsia="en-IE"/>
              </w:rPr>
            </w:pPr>
            <w:r>
              <w:rPr>
                <w:b/>
                <w:sz w:val="16"/>
                <w:szCs w:val="16"/>
                <w:lang w:val="en-GB" w:eastAsia="en-IE"/>
              </w:rPr>
              <w:t>2,5</w:t>
            </w:r>
            <w:r w:rsidR="00A731FE">
              <w:rPr>
                <w:b/>
                <w:sz w:val="16"/>
                <w:szCs w:val="16"/>
                <w:lang w:val="en-GB" w:eastAsia="en-IE"/>
              </w:rPr>
              <w:t>79</w:t>
            </w:r>
            <w:r w:rsidR="00BA736B">
              <w:rPr>
                <w:b/>
                <w:sz w:val="16"/>
                <w:szCs w:val="16"/>
                <w:lang w:val="en-GB" w:eastAsia="en-IE"/>
              </w:rPr>
              <w:t>.</w:t>
            </w:r>
            <w:r w:rsidR="00A731FE">
              <w:rPr>
                <w:b/>
                <w:sz w:val="16"/>
                <w:szCs w:val="16"/>
                <w:lang w:val="en-GB" w:eastAsia="en-IE"/>
              </w:rPr>
              <w:t>8</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tcBorders>
              <w:top w:val="single" w:sz="4" w:space="0" w:color="auto"/>
            </w:tcBorders>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2,173.5</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tcBorders>
              <w:top w:val="single" w:sz="4" w:space="0" w:color="auto"/>
            </w:tcBorders>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2,411.2</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b/>
                <w:bCs/>
                <w:sz w:val="16"/>
                <w:szCs w:val="16"/>
                <w:lang w:val="en-GB" w:eastAsia="en-IE"/>
              </w:rPr>
              <w:t>Current assets</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shd w:val="clear" w:color="auto" w:fill="auto"/>
          </w:tcPr>
          <w:p w:rsidR="007E4228" w:rsidRPr="00942434" w:rsidRDefault="007E4228" w:rsidP="007E4228">
            <w:pPr>
              <w:jc w:val="right"/>
              <w:rPr>
                <w:b/>
                <w:sz w:val="16"/>
                <w:szCs w:val="16"/>
                <w:lang w:val="en-GB" w:eastAsia="en-IE"/>
              </w:rPr>
            </w:pP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sz w:val="16"/>
                <w:szCs w:val="16"/>
                <w:lang w:val="en-GB" w:eastAsia="en-IE"/>
              </w:rPr>
            </w:pP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942434" w:rsidRDefault="007E4228" w:rsidP="007E4228">
            <w:pPr>
              <w:jc w:val="right"/>
              <w:rPr>
                <w:sz w:val="16"/>
                <w:szCs w:val="16"/>
                <w:lang w:val="en-GB" w:eastAsia="en-IE"/>
              </w:rPr>
            </w:pP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sz w:val="16"/>
                <w:szCs w:val="16"/>
                <w:lang w:val="en-GB" w:eastAsia="en-IE"/>
              </w:rPr>
              <w:t>Inventories</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shd w:val="clear" w:color="auto" w:fill="auto"/>
          </w:tcPr>
          <w:p w:rsidR="007E4228" w:rsidRPr="00942434" w:rsidRDefault="00FD1FBA" w:rsidP="007E4228">
            <w:pPr>
              <w:jc w:val="right"/>
              <w:rPr>
                <w:b/>
                <w:sz w:val="16"/>
                <w:szCs w:val="16"/>
                <w:lang w:val="en-GB" w:eastAsia="en-IE"/>
              </w:rPr>
            </w:pPr>
            <w:r>
              <w:rPr>
                <w:b/>
                <w:sz w:val="16"/>
                <w:szCs w:val="16"/>
                <w:lang w:val="en-GB" w:eastAsia="en-IE"/>
              </w:rPr>
              <w:t>57</w:t>
            </w:r>
            <w:r w:rsidR="0034203E">
              <w:rPr>
                <w:b/>
                <w:sz w:val="16"/>
                <w:szCs w:val="16"/>
                <w:lang w:val="en-GB" w:eastAsia="en-IE"/>
              </w:rPr>
              <w:t>8.2</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543.3</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5C13BE" w:rsidRDefault="007E4228" w:rsidP="007E4228">
            <w:pPr>
              <w:jc w:val="right"/>
              <w:rPr>
                <w:sz w:val="16"/>
                <w:szCs w:val="16"/>
                <w:lang w:val="en-GB" w:eastAsia="en-IE"/>
              </w:rPr>
            </w:pPr>
            <w:r w:rsidRPr="005C13BE">
              <w:rPr>
                <w:sz w:val="16"/>
                <w:szCs w:val="16"/>
                <w:lang w:val="en-GB" w:eastAsia="en-IE"/>
              </w:rPr>
              <w:t>524.9</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sz w:val="16"/>
                <w:szCs w:val="16"/>
                <w:lang w:val="en-GB" w:eastAsia="en-IE"/>
              </w:rPr>
              <w:t>Trade and other receivables</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shd w:val="clear" w:color="auto" w:fill="auto"/>
          </w:tcPr>
          <w:p w:rsidR="007E4228" w:rsidRPr="00942434" w:rsidRDefault="00FD1FBA" w:rsidP="007E4228">
            <w:pPr>
              <w:jc w:val="right"/>
              <w:rPr>
                <w:b/>
                <w:sz w:val="16"/>
                <w:szCs w:val="16"/>
                <w:lang w:val="en-GB" w:eastAsia="en-IE"/>
              </w:rPr>
            </w:pPr>
            <w:r>
              <w:rPr>
                <w:b/>
                <w:sz w:val="16"/>
                <w:szCs w:val="16"/>
                <w:lang w:val="en-GB" w:eastAsia="en-IE"/>
              </w:rPr>
              <w:t>92</w:t>
            </w:r>
            <w:r w:rsidR="0034203E">
              <w:rPr>
                <w:b/>
                <w:sz w:val="16"/>
                <w:szCs w:val="16"/>
                <w:lang w:val="en-GB" w:eastAsia="en-IE"/>
              </w:rPr>
              <w:t>8.8</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873.8</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5C13BE" w:rsidRDefault="007E4228" w:rsidP="007E4228">
            <w:pPr>
              <w:jc w:val="right"/>
              <w:rPr>
                <w:sz w:val="16"/>
                <w:szCs w:val="16"/>
                <w:lang w:val="en-GB" w:eastAsia="en-IE"/>
              </w:rPr>
            </w:pPr>
            <w:r w:rsidRPr="005C13BE">
              <w:rPr>
                <w:sz w:val="16"/>
                <w:szCs w:val="16"/>
                <w:lang w:val="en-GB" w:eastAsia="en-IE"/>
              </w:rPr>
              <w:t>798.6</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sz w:val="16"/>
                <w:szCs w:val="16"/>
                <w:lang w:val="en-GB" w:eastAsia="en-IE"/>
              </w:rPr>
              <w:t>Derivative financial instruments</w:t>
            </w:r>
          </w:p>
        </w:tc>
        <w:tc>
          <w:tcPr>
            <w:tcW w:w="566" w:type="dxa"/>
            <w:shd w:val="clear" w:color="auto" w:fill="auto"/>
          </w:tcPr>
          <w:p w:rsidR="007E4228" w:rsidRPr="00942434" w:rsidRDefault="00C82063" w:rsidP="007E4228">
            <w:pPr>
              <w:jc w:val="right"/>
              <w:rPr>
                <w:i/>
                <w:sz w:val="16"/>
                <w:szCs w:val="16"/>
                <w:lang w:val="en-GB" w:eastAsia="en-IE"/>
              </w:rPr>
            </w:pPr>
            <w:r>
              <w:rPr>
                <w:i/>
                <w:sz w:val="16"/>
                <w:szCs w:val="16"/>
                <w:lang w:val="en-GB" w:eastAsia="en-IE"/>
              </w:rPr>
              <w:t>9</w:t>
            </w:r>
          </w:p>
        </w:tc>
        <w:tc>
          <w:tcPr>
            <w:tcW w:w="1279" w:type="dxa"/>
            <w:shd w:val="clear" w:color="auto" w:fill="auto"/>
          </w:tcPr>
          <w:p w:rsidR="007E4228" w:rsidRPr="00942434" w:rsidRDefault="00BA736B" w:rsidP="007E4228">
            <w:pPr>
              <w:jc w:val="right"/>
              <w:rPr>
                <w:b/>
                <w:sz w:val="16"/>
                <w:szCs w:val="16"/>
                <w:lang w:val="en-GB" w:eastAsia="en-IE"/>
              </w:rPr>
            </w:pPr>
            <w:r>
              <w:rPr>
                <w:b/>
                <w:sz w:val="16"/>
                <w:szCs w:val="16"/>
                <w:lang w:val="en-GB" w:eastAsia="en-IE"/>
              </w:rPr>
              <w:t>-</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1.1</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5C13BE" w:rsidRDefault="007E4228" w:rsidP="007E4228">
            <w:pPr>
              <w:jc w:val="right"/>
              <w:rPr>
                <w:sz w:val="16"/>
                <w:szCs w:val="16"/>
                <w:lang w:val="en-GB" w:eastAsia="en-IE"/>
              </w:rPr>
            </w:pPr>
            <w:r w:rsidRPr="005C13BE">
              <w:rPr>
                <w:sz w:val="16"/>
                <w:szCs w:val="16"/>
                <w:lang w:val="en-GB" w:eastAsia="en-IE"/>
              </w:rPr>
              <w:t>0.2</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sz w:val="16"/>
                <w:szCs w:val="16"/>
                <w:lang w:val="en-GB" w:eastAsia="en-IE"/>
              </w:rPr>
              <w:t>Cash and cash equivalents</w:t>
            </w:r>
          </w:p>
        </w:tc>
        <w:tc>
          <w:tcPr>
            <w:tcW w:w="566" w:type="dxa"/>
            <w:shd w:val="clear" w:color="auto" w:fill="auto"/>
          </w:tcPr>
          <w:p w:rsidR="007E4228" w:rsidRPr="00942434" w:rsidRDefault="00C82063" w:rsidP="007E4228">
            <w:pPr>
              <w:jc w:val="right"/>
              <w:rPr>
                <w:i/>
                <w:sz w:val="16"/>
                <w:szCs w:val="16"/>
                <w:lang w:val="en-GB" w:eastAsia="en-IE"/>
              </w:rPr>
            </w:pPr>
            <w:r>
              <w:rPr>
                <w:i/>
                <w:sz w:val="16"/>
                <w:szCs w:val="16"/>
                <w:lang w:val="en-GB" w:eastAsia="en-IE"/>
              </w:rPr>
              <w:t>9</w:t>
            </w:r>
          </w:p>
        </w:tc>
        <w:tc>
          <w:tcPr>
            <w:tcW w:w="1279" w:type="dxa"/>
            <w:tcBorders>
              <w:bottom w:val="single" w:sz="4" w:space="0" w:color="auto"/>
            </w:tcBorders>
            <w:shd w:val="clear" w:color="auto" w:fill="auto"/>
          </w:tcPr>
          <w:p w:rsidR="007E4228" w:rsidRPr="00942434" w:rsidRDefault="007E4228" w:rsidP="007E4228">
            <w:pPr>
              <w:jc w:val="right"/>
              <w:rPr>
                <w:b/>
                <w:sz w:val="16"/>
                <w:szCs w:val="16"/>
                <w:lang w:val="en-GB" w:eastAsia="en-IE"/>
              </w:rPr>
            </w:pPr>
            <w:r w:rsidRPr="00942434">
              <w:rPr>
                <w:b/>
                <w:sz w:val="16"/>
                <w:szCs w:val="16"/>
                <w:lang w:val="en-GB" w:eastAsia="en-IE"/>
              </w:rPr>
              <w:t>1</w:t>
            </w:r>
            <w:r w:rsidR="00FD1FBA">
              <w:rPr>
                <w:b/>
                <w:sz w:val="16"/>
                <w:szCs w:val="16"/>
                <w:lang w:val="en-GB" w:eastAsia="en-IE"/>
              </w:rPr>
              <w:t>57.6</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tcBorders>
              <w:bottom w:val="single" w:sz="4" w:space="0" w:color="auto"/>
            </w:tcBorders>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171.0</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tcBorders>
              <w:bottom w:val="single" w:sz="4" w:space="0" w:color="auto"/>
            </w:tcBorders>
            <w:shd w:val="clear" w:color="auto" w:fill="auto"/>
          </w:tcPr>
          <w:p w:rsidR="007E4228" w:rsidRPr="005C13BE" w:rsidRDefault="007E4228" w:rsidP="007E4228">
            <w:pPr>
              <w:jc w:val="right"/>
              <w:rPr>
                <w:sz w:val="16"/>
                <w:szCs w:val="16"/>
                <w:lang w:val="en-GB" w:eastAsia="en-IE"/>
              </w:rPr>
            </w:pPr>
            <w:r w:rsidRPr="005C13BE">
              <w:rPr>
                <w:sz w:val="16"/>
                <w:szCs w:val="16"/>
                <w:lang w:val="en-GB" w:eastAsia="en-IE"/>
              </w:rPr>
              <w:t>294.5</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tcBorders>
              <w:top w:val="single" w:sz="4" w:space="0" w:color="auto"/>
              <w:bottom w:val="single" w:sz="12" w:space="0" w:color="auto"/>
            </w:tcBorders>
            <w:shd w:val="clear" w:color="auto" w:fill="auto"/>
          </w:tcPr>
          <w:p w:rsidR="007E4228" w:rsidRPr="00942434" w:rsidRDefault="007E4228" w:rsidP="007E4228">
            <w:pPr>
              <w:jc w:val="right"/>
              <w:rPr>
                <w:b/>
                <w:sz w:val="16"/>
                <w:szCs w:val="16"/>
                <w:lang w:val="en-GB" w:eastAsia="en-IE"/>
              </w:rPr>
            </w:pPr>
            <w:r w:rsidRPr="00942434">
              <w:rPr>
                <w:b/>
                <w:sz w:val="16"/>
                <w:szCs w:val="16"/>
                <w:lang w:val="en-GB" w:eastAsia="en-IE"/>
              </w:rPr>
              <w:t>1,</w:t>
            </w:r>
            <w:r w:rsidR="00FD1FBA">
              <w:rPr>
                <w:b/>
                <w:sz w:val="16"/>
                <w:szCs w:val="16"/>
                <w:lang w:val="en-GB" w:eastAsia="en-IE"/>
              </w:rPr>
              <w:t>66</w:t>
            </w:r>
            <w:r w:rsidR="0034203E">
              <w:rPr>
                <w:b/>
                <w:sz w:val="16"/>
                <w:szCs w:val="16"/>
                <w:lang w:val="en-GB" w:eastAsia="en-IE"/>
              </w:rPr>
              <w:t>4.6</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tcBorders>
              <w:top w:val="single" w:sz="4" w:space="0" w:color="auto"/>
              <w:bottom w:val="single" w:sz="12" w:space="0" w:color="auto"/>
            </w:tcBorders>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1,589.2</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tcBorders>
              <w:top w:val="single" w:sz="4" w:space="0" w:color="auto"/>
              <w:bottom w:val="single" w:sz="12" w:space="0" w:color="auto"/>
            </w:tcBorders>
            <w:shd w:val="clear" w:color="auto" w:fill="auto"/>
          </w:tcPr>
          <w:p w:rsidR="007E4228" w:rsidRPr="005C13BE" w:rsidRDefault="007E4228" w:rsidP="007E4228">
            <w:pPr>
              <w:jc w:val="right"/>
              <w:rPr>
                <w:sz w:val="16"/>
                <w:szCs w:val="16"/>
                <w:lang w:val="en-GB" w:eastAsia="en-IE"/>
              </w:rPr>
            </w:pPr>
            <w:r w:rsidRPr="005C13BE">
              <w:rPr>
                <w:sz w:val="16"/>
                <w:szCs w:val="16"/>
                <w:lang w:val="en-GB" w:eastAsia="en-IE"/>
              </w:rPr>
              <w:t>1,618.2</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b/>
                <w:bCs/>
                <w:sz w:val="16"/>
                <w:szCs w:val="16"/>
                <w:lang w:val="en-GB" w:eastAsia="en-IE"/>
              </w:rPr>
              <w:t>Total assets</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tcBorders>
              <w:top w:val="single" w:sz="12" w:space="0" w:color="auto"/>
              <w:bottom w:val="single" w:sz="12" w:space="0" w:color="auto"/>
            </w:tcBorders>
            <w:shd w:val="clear" w:color="auto" w:fill="auto"/>
          </w:tcPr>
          <w:p w:rsidR="007E4228" w:rsidRPr="00942434" w:rsidRDefault="00FD1FBA" w:rsidP="007E4228">
            <w:pPr>
              <w:jc w:val="right"/>
              <w:rPr>
                <w:b/>
                <w:sz w:val="16"/>
                <w:szCs w:val="16"/>
                <w:lang w:val="en-GB" w:eastAsia="en-IE"/>
              </w:rPr>
            </w:pPr>
            <w:r>
              <w:rPr>
                <w:b/>
                <w:sz w:val="16"/>
                <w:szCs w:val="16"/>
                <w:lang w:val="en-GB" w:eastAsia="en-IE"/>
              </w:rPr>
              <w:t>4,2</w:t>
            </w:r>
            <w:r w:rsidR="00BA736B">
              <w:rPr>
                <w:b/>
                <w:sz w:val="16"/>
                <w:szCs w:val="16"/>
                <w:lang w:val="en-GB" w:eastAsia="en-IE"/>
              </w:rPr>
              <w:t>4</w:t>
            </w:r>
            <w:r w:rsidR="00A731FE">
              <w:rPr>
                <w:b/>
                <w:sz w:val="16"/>
                <w:szCs w:val="16"/>
                <w:lang w:val="en-GB" w:eastAsia="en-IE"/>
              </w:rPr>
              <w:t>4</w:t>
            </w:r>
            <w:r w:rsidR="00BA736B">
              <w:rPr>
                <w:b/>
                <w:sz w:val="16"/>
                <w:szCs w:val="16"/>
                <w:lang w:val="en-GB" w:eastAsia="en-IE"/>
              </w:rPr>
              <w:t>.</w:t>
            </w:r>
            <w:r w:rsidR="00A731FE">
              <w:rPr>
                <w:b/>
                <w:sz w:val="16"/>
                <w:szCs w:val="16"/>
                <w:lang w:val="en-GB" w:eastAsia="en-IE"/>
              </w:rPr>
              <w:t>4</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tcBorders>
              <w:top w:val="single" w:sz="12" w:space="0" w:color="auto"/>
              <w:bottom w:val="single" w:sz="12" w:space="0" w:color="auto"/>
            </w:tcBorders>
            <w:shd w:val="clear" w:color="auto" w:fill="auto"/>
          </w:tcPr>
          <w:p w:rsidR="007E4228" w:rsidRPr="007E4228" w:rsidRDefault="007E4228" w:rsidP="007E4228">
            <w:pPr>
              <w:jc w:val="right"/>
              <w:rPr>
                <w:sz w:val="16"/>
                <w:szCs w:val="16"/>
                <w:lang w:val="en-GB" w:eastAsia="en-IE"/>
              </w:rPr>
            </w:pPr>
            <w:r w:rsidRPr="007E4228">
              <w:rPr>
                <w:sz w:val="16"/>
                <w:szCs w:val="16"/>
                <w:lang w:val="en-GB" w:eastAsia="en-IE"/>
              </w:rPr>
              <w:t>3,762.7</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tcBorders>
              <w:top w:val="single" w:sz="12" w:space="0" w:color="auto"/>
              <w:bottom w:val="single" w:sz="12" w:space="0" w:color="auto"/>
            </w:tcBorders>
            <w:shd w:val="clear" w:color="auto" w:fill="auto"/>
          </w:tcPr>
          <w:p w:rsidR="007E4228" w:rsidRPr="005C13BE" w:rsidRDefault="007E4228" w:rsidP="007E4228">
            <w:pPr>
              <w:jc w:val="right"/>
              <w:rPr>
                <w:sz w:val="16"/>
                <w:szCs w:val="16"/>
                <w:lang w:val="en-GB" w:eastAsia="en-IE"/>
              </w:rPr>
            </w:pPr>
            <w:r w:rsidRPr="005C13BE">
              <w:rPr>
                <w:sz w:val="16"/>
                <w:szCs w:val="16"/>
                <w:lang w:val="en-GB" w:eastAsia="en-IE"/>
              </w:rPr>
              <w:t>4,029.4</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tcBorders>
              <w:top w:val="single" w:sz="12" w:space="0" w:color="auto"/>
            </w:tcBorders>
            <w:shd w:val="clear" w:color="auto" w:fill="auto"/>
          </w:tcPr>
          <w:p w:rsidR="007E4228" w:rsidRPr="00942434" w:rsidRDefault="007E4228" w:rsidP="007E4228">
            <w:pPr>
              <w:jc w:val="right"/>
              <w:rPr>
                <w:b/>
                <w:color w:val="FF0000"/>
                <w:sz w:val="16"/>
                <w:szCs w:val="16"/>
                <w:lang w:val="en-GB" w:eastAsia="en-IE"/>
              </w:rPr>
            </w:pPr>
          </w:p>
        </w:tc>
        <w:tc>
          <w:tcPr>
            <w:tcW w:w="425" w:type="dxa"/>
            <w:shd w:val="clear" w:color="auto" w:fill="auto"/>
          </w:tcPr>
          <w:p w:rsidR="007E4228" w:rsidRPr="00942434" w:rsidRDefault="007E4228" w:rsidP="007E4228">
            <w:pPr>
              <w:jc w:val="right"/>
              <w:rPr>
                <w:sz w:val="16"/>
                <w:szCs w:val="16"/>
                <w:lang w:val="en-GB" w:eastAsia="en-IE"/>
              </w:rPr>
            </w:pPr>
          </w:p>
        </w:tc>
        <w:tc>
          <w:tcPr>
            <w:tcW w:w="1417" w:type="dxa"/>
            <w:tcBorders>
              <w:top w:val="single" w:sz="12" w:space="0" w:color="auto"/>
            </w:tcBorders>
            <w:shd w:val="clear" w:color="auto" w:fill="auto"/>
          </w:tcPr>
          <w:p w:rsidR="007E4228" w:rsidRPr="007E4228" w:rsidRDefault="007E4228" w:rsidP="007E4228">
            <w:pPr>
              <w:jc w:val="right"/>
              <w:rPr>
                <w:color w:val="FF0000"/>
                <w:sz w:val="16"/>
                <w:szCs w:val="16"/>
                <w:lang w:val="en-GB" w:eastAsia="en-IE"/>
              </w:rPr>
            </w:pPr>
          </w:p>
        </w:tc>
        <w:tc>
          <w:tcPr>
            <w:tcW w:w="393" w:type="dxa"/>
            <w:shd w:val="clear" w:color="auto" w:fill="auto"/>
          </w:tcPr>
          <w:p w:rsidR="007E4228" w:rsidRPr="00942434" w:rsidRDefault="007E4228" w:rsidP="007E4228">
            <w:pPr>
              <w:jc w:val="right"/>
              <w:rPr>
                <w:sz w:val="16"/>
                <w:szCs w:val="16"/>
                <w:lang w:val="en-GB" w:eastAsia="en-IE"/>
              </w:rPr>
            </w:pPr>
          </w:p>
        </w:tc>
        <w:tc>
          <w:tcPr>
            <w:tcW w:w="1407" w:type="dxa"/>
            <w:tcBorders>
              <w:top w:val="single" w:sz="12" w:space="0" w:color="auto"/>
            </w:tcBorders>
            <w:shd w:val="clear" w:color="auto" w:fill="auto"/>
          </w:tcPr>
          <w:p w:rsidR="007E4228" w:rsidRPr="00942434" w:rsidRDefault="007E4228" w:rsidP="007E4228">
            <w:pPr>
              <w:jc w:val="right"/>
              <w:rPr>
                <w:sz w:val="16"/>
                <w:szCs w:val="16"/>
                <w:lang w:val="en-GB" w:eastAsia="en-IE"/>
              </w:rPr>
            </w:pP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b/>
                <w:bCs/>
                <w:sz w:val="16"/>
                <w:szCs w:val="16"/>
                <w:lang w:val="en-GB" w:eastAsia="en-IE"/>
              </w:rPr>
              <w:t>Liabilities</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shd w:val="clear" w:color="auto" w:fill="auto"/>
          </w:tcPr>
          <w:p w:rsidR="007E4228" w:rsidRPr="00942434" w:rsidRDefault="007E4228" w:rsidP="007E4228">
            <w:pPr>
              <w:jc w:val="right"/>
              <w:rPr>
                <w:b/>
                <w:color w:val="FF0000"/>
                <w:sz w:val="16"/>
                <w:szCs w:val="16"/>
                <w:lang w:val="en-GB" w:eastAsia="en-IE"/>
              </w:rPr>
            </w:pP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color w:val="FF0000"/>
                <w:sz w:val="16"/>
                <w:szCs w:val="16"/>
                <w:lang w:val="en-GB" w:eastAsia="en-IE"/>
              </w:rPr>
            </w:pP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942434" w:rsidRDefault="007E4228" w:rsidP="007E4228">
            <w:pPr>
              <w:jc w:val="right"/>
              <w:rPr>
                <w:sz w:val="16"/>
                <w:szCs w:val="16"/>
                <w:lang w:val="en-GB" w:eastAsia="en-IE"/>
              </w:rPr>
            </w:pPr>
          </w:p>
        </w:tc>
      </w:tr>
      <w:tr w:rsidR="007E4228" w:rsidRPr="00942434" w:rsidTr="003B38ED">
        <w:tc>
          <w:tcPr>
            <w:tcW w:w="4359" w:type="dxa"/>
            <w:shd w:val="clear" w:color="auto" w:fill="auto"/>
          </w:tcPr>
          <w:p w:rsidR="007E4228" w:rsidRPr="00942434" w:rsidRDefault="007E4228" w:rsidP="007E4228">
            <w:pPr>
              <w:rPr>
                <w:b/>
                <w:bCs/>
                <w:sz w:val="16"/>
                <w:szCs w:val="16"/>
                <w:lang w:val="en-GB" w:eastAsia="en-IE"/>
              </w:rPr>
            </w:pPr>
            <w:r w:rsidRPr="00942434">
              <w:rPr>
                <w:b/>
                <w:bCs/>
                <w:sz w:val="16"/>
                <w:szCs w:val="16"/>
                <w:lang w:val="en-GB" w:eastAsia="en-IE"/>
              </w:rPr>
              <w:t>Current liabilities</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shd w:val="clear" w:color="auto" w:fill="auto"/>
          </w:tcPr>
          <w:p w:rsidR="007E4228" w:rsidRPr="00942434" w:rsidRDefault="007E4228" w:rsidP="007E4228">
            <w:pPr>
              <w:jc w:val="right"/>
              <w:rPr>
                <w:b/>
                <w:bCs/>
                <w:color w:val="FF0000"/>
                <w:sz w:val="16"/>
                <w:szCs w:val="16"/>
                <w:lang w:val="en-GB" w:eastAsia="en-IE"/>
              </w:rPr>
            </w:pP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bCs/>
                <w:color w:val="FF0000"/>
                <w:sz w:val="16"/>
                <w:szCs w:val="16"/>
                <w:lang w:val="en-GB" w:eastAsia="en-IE"/>
              </w:rPr>
            </w:pP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942434" w:rsidRDefault="007E4228" w:rsidP="007E4228">
            <w:pPr>
              <w:jc w:val="right"/>
              <w:rPr>
                <w:bCs/>
                <w:sz w:val="16"/>
                <w:szCs w:val="16"/>
                <w:lang w:val="en-GB" w:eastAsia="en-IE"/>
              </w:rPr>
            </w:pP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r w:rsidRPr="00942434">
              <w:rPr>
                <w:sz w:val="16"/>
                <w:szCs w:val="16"/>
                <w:lang w:val="en-GB" w:eastAsia="en-IE"/>
              </w:rPr>
              <w:t>Trade and other payables</w:t>
            </w:r>
          </w:p>
        </w:tc>
        <w:tc>
          <w:tcPr>
            <w:tcW w:w="566" w:type="dxa"/>
            <w:shd w:val="clear" w:color="auto" w:fill="auto"/>
          </w:tcPr>
          <w:p w:rsidR="003F306C" w:rsidRPr="00942434" w:rsidRDefault="0000395A" w:rsidP="003F306C">
            <w:pPr>
              <w:jc w:val="right"/>
              <w:rPr>
                <w:i/>
                <w:sz w:val="16"/>
                <w:szCs w:val="16"/>
                <w:lang w:val="en-GB" w:eastAsia="en-IE"/>
              </w:rPr>
            </w:pPr>
            <w:r>
              <w:rPr>
                <w:i/>
                <w:sz w:val="16"/>
                <w:szCs w:val="16"/>
                <w:lang w:val="en-GB" w:eastAsia="en-IE"/>
              </w:rPr>
              <w:t>1</w:t>
            </w:r>
            <w:r w:rsidR="000C5204">
              <w:rPr>
                <w:i/>
                <w:sz w:val="16"/>
                <w:szCs w:val="16"/>
                <w:lang w:val="en-GB" w:eastAsia="en-IE"/>
              </w:rPr>
              <w:t>1</w:t>
            </w:r>
          </w:p>
        </w:tc>
        <w:tc>
          <w:tcPr>
            <w:tcW w:w="1279" w:type="dxa"/>
            <w:shd w:val="clear" w:color="auto" w:fill="auto"/>
          </w:tcPr>
          <w:p w:rsidR="003F306C" w:rsidRPr="00942434" w:rsidRDefault="00BB2022" w:rsidP="003F306C">
            <w:pPr>
              <w:jc w:val="right"/>
              <w:rPr>
                <w:b/>
                <w:bCs/>
                <w:sz w:val="16"/>
                <w:szCs w:val="16"/>
                <w:lang w:val="en-GB" w:eastAsia="en-IE"/>
              </w:rPr>
            </w:pPr>
            <w:r>
              <w:rPr>
                <w:b/>
                <w:bCs/>
                <w:sz w:val="16"/>
                <w:szCs w:val="16"/>
                <w:lang w:val="en-GB" w:eastAsia="en-IE"/>
              </w:rPr>
              <w:t>915.</w:t>
            </w:r>
            <w:r w:rsidR="008C1D8C">
              <w:rPr>
                <w:b/>
                <w:bCs/>
                <w:sz w:val="16"/>
                <w:szCs w:val="16"/>
                <w:lang w:val="en-GB" w:eastAsia="en-IE"/>
              </w:rPr>
              <w:t>1</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800.3</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779.8</w:t>
            </w: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r w:rsidRPr="00942434">
              <w:rPr>
                <w:sz w:val="16"/>
                <w:szCs w:val="16"/>
                <w:lang w:val="en-GB" w:eastAsia="en-IE"/>
              </w:rPr>
              <w:t>Provisions for liabilities</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shd w:val="clear" w:color="auto" w:fill="auto"/>
          </w:tcPr>
          <w:p w:rsidR="003F306C" w:rsidRPr="00942434" w:rsidRDefault="0034203E" w:rsidP="003F306C">
            <w:pPr>
              <w:jc w:val="right"/>
              <w:rPr>
                <w:b/>
                <w:bCs/>
                <w:sz w:val="16"/>
                <w:szCs w:val="16"/>
                <w:lang w:val="en-GB" w:eastAsia="en-IE"/>
              </w:rPr>
            </w:pPr>
            <w:r>
              <w:rPr>
                <w:b/>
                <w:bCs/>
                <w:sz w:val="16"/>
                <w:szCs w:val="16"/>
                <w:lang w:val="en-GB" w:eastAsia="en-IE"/>
              </w:rPr>
              <w:t>50.0</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45.0</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47.5</w:t>
            </w: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r w:rsidRPr="00942434">
              <w:rPr>
                <w:sz w:val="16"/>
                <w:szCs w:val="16"/>
                <w:lang w:val="en-GB" w:eastAsia="en-IE"/>
              </w:rPr>
              <w:t>Deferred consideration (including contingent consideration)</w:t>
            </w:r>
          </w:p>
        </w:tc>
        <w:tc>
          <w:tcPr>
            <w:tcW w:w="566" w:type="dxa"/>
            <w:shd w:val="clear" w:color="auto" w:fill="auto"/>
          </w:tcPr>
          <w:p w:rsidR="003F306C" w:rsidRPr="00942434" w:rsidRDefault="005151AF" w:rsidP="003F306C">
            <w:pPr>
              <w:jc w:val="right"/>
              <w:rPr>
                <w:i/>
                <w:sz w:val="16"/>
                <w:szCs w:val="16"/>
                <w:lang w:val="en-GB" w:eastAsia="en-IE"/>
              </w:rPr>
            </w:pPr>
            <w:r>
              <w:rPr>
                <w:i/>
                <w:sz w:val="16"/>
                <w:szCs w:val="16"/>
                <w:lang w:val="en-GB" w:eastAsia="en-IE"/>
              </w:rPr>
              <w:t>1</w:t>
            </w:r>
            <w:r w:rsidR="000C5204">
              <w:rPr>
                <w:i/>
                <w:sz w:val="16"/>
                <w:szCs w:val="16"/>
                <w:lang w:val="en-GB" w:eastAsia="en-IE"/>
              </w:rPr>
              <w:t>0</w:t>
            </w:r>
          </w:p>
        </w:tc>
        <w:tc>
          <w:tcPr>
            <w:tcW w:w="1279" w:type="dxa"/>
            <w:shd w:val="clear" w:color="auto" w:fill="auto"/>
          </w:tcPr>
          <w:p w:rsidR="003F306C" w:rsidRPr="00942434" w:rsidRDefault="00FD1FBA" w:rsidP="003F306C">
            <w:pPr>
              <w:jc w:val="right"/>
              <w:rPr>
                <w:b/>
                <w:bCs/>
                <w:sz w:val="16"/>
                <w:szCs w:val="16"/>
                <w:lang w:val="en-GB" w:eastAsia="en-IE"/>
              </w:rPr>
            </w:pPr>
            <w:r>
              <w:rPr>
                <w:b/>
                <w:bCs/>
                <w:sz w:val="16"/>
                <w:szCs w:val="16"/>
                <w:lang w:val="en-GB" w:eastAsia="en-IE"/>
              </w:rPr>
              <w:t>-</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36.7</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59.5</w:t>
            </w:r>
          </w:p>
        </w:tc>
      </w:tr>
      <w:tr w:rsidR="003F306C" w:rsidRPr="00942434" w:rsidTr="00306530">
        <w:tc>
          <w:tcPr>
            <w:tcW w:w="4359" w:type="dxa"/>
            <w:shd w:val="clear" w:color="auto" w:fill="auto"/>
          </w:tcPr>
          <w:p w:rsidR="003F306C" w:rsidRPr="00942434" w:rsidRDefault="003F306C" w:rsidP="003F306C">
            <w:pPr>
              <w:rPr>
                <w:sz w:val="16"/>
                <w:szCs w:val="16"/>
                <w:lang w:val="en-GB" w:eastAsia="en-IE"/>
              </w:rPr>
            </w:pPr>
            <w:r w:rsidRPr="00942434">
              <w:rPr>
                <w:sz w:val="16"/>
                <w:szCs w:val="16"/>
                <w:lang w:val="en-GB" w:eastAsia="en-IE"/>
              </w:rPr>
              <w:t>Interest bearing loans and borrowings</w:t>
            </w:r>
          </w:p>
        </w:tc>
        <w:tc>
          <w:tcPr>
            <w:tcW w:w="566" w:type="dxa"/>
            <w:shd w:val="clear" w:color="auto" w:fill="auto"/>
          </w:tcPr>
          <w:p w:rsidR="003F306C" w:rsidRPr="00942434" w:rsidRDefault="005151AF" w:rsidP="003F306C">
            <w:pPr>
              <w:jc w:val="right"/>
              <w:rPr>
                <w:i/>
                <w:sz w:val="16"/>
                <w:szCs w:val="16"/>
                <w:lang w:val="en-GB" w:eastAsia="en-IE"/>
              </w:rPr>
            </w:pPr>
            <w:r>
              <w:rPr>
                <w:i/>
                <w:sz w:val="16"/>
                <w:szCs w:val="16"/>
                <w:lang w:val="en-GB" w:eastAsia="en-IE"/>
              </w:rPr>
              <w:t>8</w:t>
            </w:r>
          </w:p>
        </w:tc>
        <w:tc>
          <w:tcPr>
            <w:tcW w:w="1279" w:type="dxa"/>
            <w:shd w:val="clear" w:color="auto" w:fill="auto"/>
          </w:tcPr>
          <w:p w:rsidR="003F306C" w:rsidRPr="00942434" w:rsidRDefault="00CD21EE" w:rsidP="003F306C">
            <w:pPr>
              <w:jc w:val="right"/>
              <w:rPr>
                <w:b/>
                <w:bCs/>
                <w:sz w:val="16"/>
                <w:szCs w:val="16"/>
                <w:lang w:val="en-GB" w:eastAsia="en-IE"/>
              </w:rPr>
            </w:pPr>
            <w:r>
              <w:rPr>
                <w:b/>
                <w:bCs/>
                <w:sz w:val="16"/>
                <w:szCs w:val="16"/>
                <w:lang w:val="en-GB" w:eastAsia="en-IE"/>
              </w:rPr>
              <w:t>5</w:t>
            </w:r>
            <w:r w:rsidR="00BA736B">
              <w:rPr>
                <w:b/>
                <w:bCs/>
                <w:sz w:val="16"/>
                <w:szCs w:val="16"/>
                <w:lang w:val="en-GB" w:eastAsia="en-IE"/>
              </w:rPr>
              <w:t>2.7</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8.1</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53.2</w:t>
            </w:r>
          </w:p>
        </w:tc>
      </w:tr>
      <w:tr w:rsidR="003F306C" w:rsidRPr="00942434" w:rsidTr="00306530">
        <w:tc>
          <w:tcPr>
            <w:tcW w:w="4359" w:type="dxa"/>
            <w:shd w:val="clear" w:color="auto" w:fill="auto"/>
          </w:tcPr>
          <w:p w:rsidR="003F306C" w:rsidRPr="00942434" w:rsidRDefault="003F306C" w:rsidP="003F306C">
            <w:pPr>
              <w:rPr>
                <w:b/>
                <w:bCs/>
                <w:sz w:val="16"/>
                <w:szCs w:val="16"/>
                <w:lang w:val="en-GB" w:eastAsia="en-IE"/>
              </w:rPr>
            </w:pPr>
            <w:r w:rsidRPr="00942434">
              <w:rPr>
                <w:sz w:val="16"/>
                <w:szCs w:val="16"/>
                <w:lang w:val="en-GB" w:eastAsia="en-IE"/>
              </w:rPr>
              <w:t>Current income tax liabilities</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tcBorders>
              <w:bottom w:val="single" w:sz="4" w:space="0" w:color="auto"/>
            </w:tcBorders>
            <w:shd w:val="clear" w:color="auto" w:fill="auto"/>
          </w:tcPr>
          <w:p w:rsidR="003F306C" w:rsidRPr="00306530" w:rsidRDefault="00FD1FBA" w:rsidP="003F306C">
            <w:pPr>
              <w:jc w:val="right"/>
              <w:rPr>
                <w:b/>
                <w:sz w:val="16"/>
                <w:szCs w:val="16"/>
                <w:lang w:val="en-GB" w:eastAsia="en-IE"/>
              </w:rPr>
            </w:pPr>
            <w:r>
              <w:rPr>
                <w:b/>
                <w:sz w:val="16"/>
                <w:szCs w:val="16"/>
                <w:lang w:val="en-GB" w:eastAsia="en-IE"/>
              </w:rPr>
              <w:t>6</w:t>
            </w:r>
            <w:r w:rsidR="0037478B">
              <w:rPr>
                <w:b/>
                <w:sz w:val="16"/>
                <w:szCs w:val="16"/>
                <w:lang w:val="en-GB" w:eastAsia="en-IE"/>
              </w:rPr>
              <w:t>7.1</w:t>
            </w:r>
          </w:p>
        </w:tc>
        <w:tc>
          <w:tcPr>
            <w:tcW w:w="425" w:type="dxa"/>
            <w:shd w:val="clear" w:color="auto" w:fill="auto"/>
          </w:tcPr>
          <w:p w:rsidR="003F306C" w:rsidRPr="00942434" w:rsidRDefault="003F306C" w:rsidP="003F306C">
            <w:pPr>
              <w:jc w:val="center"/>
              <w:rPr>
                <w:sz w:val="16"/>
                <w:szCs w:val="16"/>
                <w:lang w:val="en-GB" w:eastAsia="en-IE"/>
              </w:rPr>
            </w:pPr>
          </w:p>
        </w:tc>
        <w:tc>
          <w:tcPr>
            <w:tcW w:w="1417" w:type="dxa"/>
            <w:tcBorders>
              <w:bottom w:val="single" w:sz="4" w:space="0" w:color="auto"/>
            </w:tcBorders>
            <w:shd w:val="clear" w:color="auto" w:fill="auto"/>
          </w:tcPr>
          <w:p w:rsidR="003F306C" w:rsidRPr="007E4228" w:rsidRDefault="003F306C" w:rsidP="003F306C">
            <w:pPr>
              <w:jc w:val="right"/>
              <w:rPr>
                <w:sz w:val="16"/>
                <w:szCs w:val="16"/>
                <w:lang w:val="en-GB" w:eastAsia="en-IE"/>
              </w:rPr>
            </w:pPr>
            <w:r w:rsidRPr="007E4228">
              <w:rPr>
                <w:sz w:val="16"/>
                <w:szCs w:val="16"/>
                <w:lang w:val="en-GB" w:eastAsia="en-IE"/>
              </w:rPr>
              <w:t>86.6</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tcBorders>
              <w:bottom w:val="single" w:sz="4" w:space="0" w:color="auto"/>
            </w:tcBorders>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78.8</w:t>
            </w:r>
          </w:p>
        </w:tc>
      </w:tr>
      <w:tr w:rsidR="003F306C" w:rsidRPr="00942434" w:rsidTr="00306530">
        <w:tc>
          <w:tcPr>
            <w:tcW w:w="4359" w:type="dxa"/>
            <w:shd w:val="clear" w:color="auto" w:fill="auto"/>
          </w:tcPr>
          <w:p w:rsidR="003F306C" w:rsidRPr="00942434" w:rsidRDefault="003F306C" w:rsidP="003F306C">
            <w:pPr>
              <w:rPr>
                <w:sz w:val="16"/>
                <w:szCs w:val="16"/>
                <w:lang w:val="en-GB" w:eastAsia="en-IE"/>
              </w:rPr>
            </w:pP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tcBorders>
              <w:top w:val="single" w:sz="4" w:space="0" w:color="auto"/>
            </w:tcBorders>
            <w:shd w:val="clear" w:color="auto" w:fill="auto"/>
          </w:tcPr>
          <w:p w:rsidR="003F306C" w:rsidRPr="00942434" w:rsidRDefault="00BB2022" w:rsidP="003F306C">
            <w:pPr>
              <w:jc w:val="right"/>
              <w:rPr>
                <w:b/>
                <w:sz w:val="16"/>
                <w:szCs w:val="16"/>
                <w:lang w:val="en-GB" w:eastAsia="en-IE"/>
              </w:rPr>
            </w:pPr>
            <w:r>
              <w:rPr>
                <w:b/>
                <w:sz w:val="16"/>
                <w:szCs w:val="16"/>
                <w:lang w:val="en-GB" w:eastAsia="en-IE"/>
              </w:rPr>
              <w:t>1,</w:t>
            </w:r>
            <w:r w:rsidR="00CD21EE">
              <w:rPr>
                <w:b/>
                <w:sz w:val="16"/>
                <w:szCs w:val="16"/>
                <w:lang w:val="en-GB" w:eastAsia="en-IE"/>
              </w:rPr>
              <w:t>08</w:t>
            </w:r>
            <w:r w:rsidR="008C1D8C">
              <w:rPr>
                <w:b/>
                <w:sz w:val="16"/>
                <w:szCs w:val="16"/>
                <w:lang w:val="en-GB" w:eastAsia="en-IE"/>
              </w:rPr>
              <w:t>4.9</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tcBorders>
              <w:top w:val="single" w:sz="4" w:space="0" w:color="auto"/>
            </w:tcBorders>
            <w:shd w:val="clear" w:color="auto" w:fill="auto"/>
          </w:tcPr>
          <w:p w:rsidR="003F306C" w:rsidRPr="007E4228" w:rsidRDefault="003F306C" w:rsidP="003F306C">
            <w:pPr>
              <w:jc w:val="right"/>
              <w:rPr>
                <w:sz w:val="16"/>
                <w:szCs w:val="16"/>
                <w:lang w:val="en-GB" w:eastAsia="en-IE"/>
              </w:rPr>
            </w:pPr>
            <w:r w:rsidRPr="007E4228">
              <w:rPr>
                <w:sz w:val="16"/>
                <w:szCs w:val="16"/>
                <w:lang w:val="en-GB" w:eastAsia="en-IE"/>
              </w:rPr>
              <w:t>976.7</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tcBorders>
              <w:top w:val="single" w:sz="4" w:space="0" w:color="auto"/>
            </w:tcBorders>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1,018.8</w:t>
            </w:r>
          </w:p>
        </w:tc>
      </w:tr>
      <w:tr w:rsidR="007E4228" w:rsidRPr="00942434" w:rsidTr="00306530">
        <w:tc>
          <w:tcPr>
            <w:tcW w:w="4359" w:type="dxa"/>
            <w:shd w:val="clear" w:color="auto" w:fill="auto"/>
          </w:tcPr>
          <w:p w:rsidR="007E4228" w:rsidRPr="00942434" w:rsidRDefault="007E4228" w:rsidP="007E4228">
            <w:pPr>
              <w:rPr>
                <w:b/>
                <w:bCs/>
                <w:sz w:val="16"/>
                <w:szCs w:val="16"/>
                <w:lang w:val="en-GB" w:eastAsia="en-IE"/>
              </w:rPr>
            </w:pP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shd w:val="clear" w:color="auto" w:fill="auto"/>
          </w:tcPr>
          <w:p w:rsidR="007E4228" w:rsidRPr="00306530" w:rsidRDefault="007E4228" w:rsidP="007E4228">
            <w:pPr>
              <w:jc w:val="right"/>
              <w:rPr>
                <w:b/>
                <w:sz w:val="16"/>
                <w:szCs w:val="16"/>
                <w:lang w:val="en-GB" w:eastAsia="en-IE"/>
              </w:rPr>
            </w:pP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sz w:val="16"/>
                <w:szCs w:val="16"/>
                <w:lang w:val="en-GB" w:eastAsia="en-IE"/>
              </w:rPr>
            </w:pP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942434" w:rsidRDefault="007E4228" w:rsidP="007E4228">
            <w:pPr>
              <w:jc w:val="right"/>
              <w:rPr>
                <w:bCs/>
                <w:sz w:val="16"/>
                <w:szCs w:val="16"/>
                <w:lang w:val="en-GB" w:eastAsia="en-IE"/>
              </w:rPr>
            </w:pPr>
          </w:p>
        </w:tc>
      </w:tr>
      <w:tr w:rsidR="007E4228" w:rsidRPr="00942434" w:rsidTr="003B38ED">
        <w:tc>
          <w:tcPr>
            <w:tcW w:w="4359" w:type="dxa"/>
            <w:shd w:val="clear" w:color="auto" w:fill="auto"/>
          </w:tcPr>
          <w:p w:rsidR="007E4228" w:rsidRPr="00942434" w:rsidRDefault="007E4228" w:rsidP="007E4228">
            <w:pPr>
              <w:rPr>
                <w:b/>
                <w:bCs/>
                <w:sz w:val="16"/>
                <w:szCs w:val="16"/>
                <w:lang w:val="en-GB" w:eastAsia="en-IE"/>
              </w:rPr>
            </w:pPr>
            <w:r w:rsidRPr="00942434">
              <w:rPr>
                <w:b/>
                <w:bCs/>
                <w:sz w:val="16"/>
                <w:szCs w:val="16"/>
                <w:lang w:val="en-GB" w:eastAsia="en-IE"/>
              </w:rPr>
              <w:t>Non-current liabilities</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shd w:val="clear" w:color="auto" w:fill="auto"/>
          </w:tcPr>
          <w:p w:rsidR="007E4228" w:rsidRPr="00942434" w:rsidRDefault="007E4228" w:rsidP="007E4228">
            <w:pPr>
              <w:jc w:val="right"/>
              <w:rPr>
                <w:b/>
                <w:bCs/>
                <w:sz w:val="16"/>
                <w:szCs w:val="16"/>
                <w:lang w:val="en-GB" w:eastAsia="en-IE"/>
              </w:rPr>
            </w:pP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bCs/>
                <w:sz w:val="16"/>
                <w:szCs w:val="16"/>
                <w:lang w:val="en-GB" w:eastAsia="en-IE"/>
              </w:rPr>
            </w:pP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942434" w:rsidRDefault="007E4228" w:rsidP="007E4228">
            <w:pPr>
              <w:jc w:val="right"/>
              <w:rPr>
                <w:bCs/>
                <w:sz w:val="16"/>
                <w:szCs w:val="16"/>
                <w:lang w:val="en-GB" w:eastAsia="en-IE"/>
              </w:rPr>
            </w:pP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r w:rsidRPr="00942434">
              <w:rPr>
                <w:sz w:val="16"/>
                <w:szCs w:val="16"/>
                <w:lang w:val="en-GB" w:eastAsia="en-IE"/>
              </w:rPr>
              <w:t>Retirement benefit obligations</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shd w:val="clear" w:color="auto" w:fill="auto"/>
          </w:tcPr>
          <w:p w:rsidR="003F306C" w:rsidRPr="00942434" w:rsidRDefault="00BA736B" w:rsidP="003F306C">
            <w:pPr>
              <w:jc w:val="right"/>
              <w:rPr>
                <w:b/>
                <w:bCs/>
                <w:sz w:val="16"/>
                <w:szCs w:val="16"/>
                <w:lang w:val="en-GB" w:eastAsia="en-IE"/>
              </w:rPr>
            </w:pPr>
            <w:r>
              <w:rPr>
                <w:b/>
                <w:bCs/>
                <w:sz w:val="16"/>
                <w:szCs w:val="16"/>
                <w:lang w:val="en-GB" w:eastAsia="en-IE"/>
              </w:rPr>
              <w:t>20.</w:t>
            </w:r>
            <w:r w:rsidR="0037478B">
              <w:rPr>
                <w:b/>
                <w:bCs/>
                <w:sz w:val="16"/>
                <w:szCs w:val="16"/>
                <w:lang w:val="en-GB" w:eastAsia="en-IE"/>
              </w:rPr>
              <w:t>3</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21.4</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20.5</w:t>
            </w: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r w:rsidRPr="00942434">
              <w:rPr>
                <w:sz w:val="16"/>
                <w:szCs w:val="16"/>
                <w:lang w:val="en-GB" w:eastAsia="en-IE"/>
              </w:rPr>
              <w:t>Provisions for liabilities</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shd w:val="clear" w:color="auto" w:fill="auto"/>
          </w:tcPr>
          <w:p w:rsidR="003F306C" w:rsidRPr="00942434" w:rsidRDefault="0037478B" w:rsidP="003F306C">
            <w:pPr>
              <w:jc w:val="right"/>
              <w:rPr>
                <w:b/>
                <w:bCs/>
                <w:sz w:val="16"/>
                <w:szCs w:val="16"/>
                <w:lang w:val="en-GB" w:eastAsia="en-IE"/>
              </w:rPr>
            </w:pPr>
            <w:r>
              <w:rPr>
                <w:b/>
                <w:bCs/>
                <w:sz w:val="16"/>
                <w:szCs w:val="16"/>
                <w:lang w:val="en-GB" w:eastAsia="en-IE"/>
              </w:rPr>
              <w:t>61.4</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57.7</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56.8</w:t>
            </w: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r w:rsidRPr="00942434">
              <w:rPr>
                <w:sz w:val="16"/>
                <w:szCs w:val="16"/>
                <w:lang w:val="en-GB" w:eastAsia="en-IE"/>
              </w:rPr>
              <w:t>Interest bearing loans and borrowings</w:t>
            </w:r>
          </w:p>
        </w:tc>
        <w:tc>
          <w:tcPr>
            <w:tcW w:w="566" w:type="dxa"/>
            <w:shd w:val="clear" w:color="auto" w:fill="auto"/>
          </w:tcPr>
          <w:p w:rsidR="003F306C" w:rsidRPr="00942434" w:rsidRDefault="005151AF" w:rsidP="003F306C">
            <w:pPr>
              <w:jc w:val="right"/>
              <w:rPr>
                <w:i/>
                <w:sz w:val="16"/>
                <w:szCs w:val="16"/>
                <w:lang w:val="en-GB" w:eastAsia="en-IE"/>
              </w:rPr>
            </w:pPr>
            <w:r>
              <w:rPr>
                <w:i/>
                <w:sz w:val="16"/>
                <w:szCs w:val="16"/>
                <w:lang w:val="en-GB" w:eastAsia="en-IE"/>
              </w:rPr>
              <w:t>8</w:t>
            </w:r>
          </w:p>
        </w:tc>
        <w:tc>
          <w:tcPr>
            <w:tcW w:w="1279" w:type="dxa"/>
            <w:shd w:val="clear" w:color="auto" w:fill="auto"/>
          </w:tcPr>
          <w:p w:rsidR="003F306C" w:rsidRPr="00942434" w:rsidRDefault="00BA736B" w:rsidP="003F306C">
            <w:pPr>
              <w:jc w:val="right"/>
              <w:rPr>
                <w:b/>
                <w:bCs/>
                <w:sz w:val="16"/>
                <w:szCs w:val="16"/>
                <w:lang w:val="en-GB" w:eastAsia="en-IE"/>
              </w:rPr>
            </w:pPr>
            <w:r>
              <w:rPr>
                <w:b/>
                <w:bCs/>
                <w:sz w:val="16"/>
                <w:szCs w:val="16"/>
                <w:lang w:val="en-GB" w:eastAsia="en-IE"/>
              </w:rPr>
              <w:t>8</w:t>
            </w:r>
            <w:r w:rsidR="00CD21EE">
              <w:rPr>
                <w:b/>
                <w:bCs/>
                <w:sz w:val="16"/>
                <w:szCs w:val="16"/>
                <w:lang w:val="en-GB" w:eastAsia="en-IE"/>
              </w:rPr>
              <w:t>6</w:t>
            </w:r>
            <w:r>
              <w:rPr>
                <w:b/>
                <w:bCs/>
                <w:sz w:val="16"/>
                <w:szCs w:val="16"/>
                <w:lang w:val="en-GB" w:eastAsia="en-IE"/>
              </w:rPr>
              <w:t>9.5</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895.6</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967.0</w:t>
            </w:r>
          </w:p>
        </w:tc>
      </w:tr>
      <w:tr w:rsidR="00FD1FBA" w:rsidRPr="00942434" w:rsidTr="003B38ED">
        <w:tc>
          <w:tcPr>
            <w:tcW w:w="4359" w:type="dxa"/>
            <w:shd w:val="clear" w:color="auto" w:fill="auto"/>
          </w:tcPr>
          <w:p w:rsidR="00FD1FBA" w:rsidRPr="00942434" w:rsidRDefault="00BB2022" w:rsidP="003F306C">
            <w:pPr>
              <w:rPr>
                <w:sz w:val="16"/>
                <w:szCs w:val="16"/>
                <w:lang w:val="en-GB" w:eastAsia="en-IE"/>
              </w:rPr>
            </w:pPr>
            <w:r>
              <w:rPr>
                <w:sz w:val="16"/>
                <w:szCs w:val="16"/>
                <w:lang w:val="en-GB" w:eastAsia="en-IE"/>
              </w:rPr>
              <w:t>Other payables</w:t>
            </w:r>
          </w:p>
        </w:tc>
        <w:tc>
          <w:tcPr>
            <w:tcW w:w="566" w:type="dxa"/>
            <w:shd w:val="clear" w:color="auto" w:fill="auto"/>
          </w:tcPr>
          <w:p w:rsidR="00FD1FBA" w:rsidRPr="00942434" w:rsidRDefault="0000395A" w:rsidP="003F306C">
            <w:pPr>
              <w:jc w:val="right"/>
              <w:rPr>
                <w:i/>
                <w:sz w:val="16"/>
                <w:szCs w:val="16"/>
                <w:lang w:val="en-GB" w:eastAsia="en-IE"/>
              </w:rPr>
            </w:pPr>
            <w:r>
              <w:rPr>
                <w:i/>
                <w:sz w:val="16"/>
                <w:szCs w:val="16"/>
                <w:lang w:val="en-GB" w:eastAsia="en-IE"/>
              </w:rPr>
              <w:t>1</w:t>
            </w:r>
            <w:r w:rsidR="000C5204">
              <w:rPr>
                <w:i/>
                <w:sz w:val="16"/>
                <w:szCs w:val="16"/>
                <w:lang w:val="en-GB" w:eastAsia="en-IE"/>
              </w:rPr>
              <w:t>1</w:t>
            </w:r>
          </w:p>
        </w:tc>
        <w:tc>
          <w:tcPr>
            <w:tcW w:w="1279" w:type="dxa"/>
            <w:shd w:val="clear" w:color="auto" w:fill="auto"/>
          </w:tcPr>
          <w:p w:rsidR="00FD1FBA" w:rsidRDefault="00BB2022" w:rsidP="003F306C">
            <w:pPr>
              <w:jc w:val="right"/>
              <w:rPr>
                <w:b/>
                <w:bCs/>
                <w:sz w:val="16"/>
                <w:szCs w:val="16"/>
                <w:lang w:val="en-GB" w:eastAsia="en-IE"/>
              </w:rPr>
            </w:pPr>
            <w:r>
              <w:rPr>
                <w:b/>
                <w:bCs/>
                <w:sz w:val="16"/>
                <w:szCs w:val="16"/>
                <w:lang w:val="en-GB" w:eastAsia="en-IE"/>
              </w:rPr>
              <w:t>100.</w:t>
            </w:r>
            <w:r w:rsidR="008C1D8C">
              <w:rPr>
                <w:b/>
                <w:bCs/>
                <w:sz w:val="16"/>
                <w:szCs w:val="16"/>
                <w:lang w:val="en-GB" w:eastAsia="en-IE"/>
              </w:rPr>
              <w:t>4</w:t>
            </w:r>
          </w:p>
        </w:tc>
        <w:tc>
          <w:tcPr>
            <w:tcW w:w="425" w:type="dxa"/>
            <w:shd w:val="clear" w:color="auto" w:fill="auto"/>
          </w:tcPr>
          <w:p w:rsidR="00FD1FBA" w:rsidRPr="00942434" w:rsidRDefault="00FD1FBA" w:rsidP="003F306C">
            <w:pPr>
              <w:jc w:val="right"/>
              <w:rPr>
                <w:sz w:val="16"/>
                <w:szCs w:val="16"/>
                <w:lang w:val="en-GB" w:eastAsia="en-IE"/>
              </w:rPr>
            </w:pPr>
          </w:p>
        </w:tc>
        <w:tc>
          <w:tcPr>
            <w:tcW w:w="1417" w:type="dxa"/>
            <w:shd w:val="clear" w:color="auto" w:fill="auto"/>
          </w:tcPr>
          <w:p w:rsidR="00FD1FBA" w:rsidRPr="007E4228" w:rsidRDefault="00FD1FBA" w:rsidP="003F306C">
            <w:pPr>
              <w:jc w:val="right"/>
              <w:rPr>
                <w:bCs/>
                <w:sz w:val="16"/>
                <w:szCs w:val="16"/>
                <w:lang w:val="en-GB" w:eastAsia="en-IE"/>
              </w:rPr>
            </w:pPr>
            <w:r>
              <w:rPr>
                <w:bCs/>
                <w:sz w:val="16"/>
                <w:szCs w:val="16"/>
                <w:lang w:val="en-GB" w:eastAsia="en-IE"/>
              </w:rPr>
              <w:t>-</w:t>
            </w:r>
          </w:p>
        </w:tc>
        <w:tc>
          <w:tcPr>
            <w:tcW w:w="393" w:type="dxa"/>
            <w:shd w:val="clear" w:color="auto" w:fill="auto"/>
          </w:tcPr>
          <w:p w:rsidR="00FD1FBA" w:rsidRPr="00942434" w:rsidRDefault="00FD1FBA" w:rsidP="003F306C">
            <w:pPr>
              <w:jc w:val="right"/>
              <w:rPr>
                <w:sz w:val="16"/>
                <w:szCs w:val="16"/>
                <w:lang w:val="en-GB" w:eastAsia="en-IE"/>
              </w:rPr>
            </w:pPr>
          </w:p>
        </w:tc>
        <w:tc>
          <w:tcPr>
            <w:tcW w:w="1407" w:type="dxa"/>
            <w:shd w:val="clear" w:color="auto" w:fill="auto"/>
          </w:tcPr>
          <w:p w:rsidR="00FD1FBA" w:rsidRPr="005C13BE" w:rsidRDefault="00FD1FBA" w:rsidP="003F306C">
            <w:pPr>
              <w:jc w:val="right"/>
              <w:rPr>
                <w:sz w:val="16"/>
                <w:szCs w:val="16"/>
                <w:lang w:val="en-GB" w:eastAsia="en-IE"/>
              </w:rPr>
            </w:pPr>
            <w:r>
              <w:rPr>
                <w:sz w:val="16"/>
                <w:szCs w:val="16"/>
                <w:lang w:val="en-GB" w:eastAsia="en-IE"/>
              </w:rPr>
              <w:t>-</w:t>
            </w: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r w:rsidRPr="00942434">
              <w:rPr>
                <w:sz w:val="16"/>
                <w:szCs w:val="16"/>
                <w:lang w:val="en-GB" w:eastAsia="en-IE"/>
              </w:rPr>
              <w:t>Deferred tax liabilities</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shd w:val="clear" w:color="auto" w:fill="auto"/>
          </w:tcPr>
          <w:p w:rsidR="003F306C" w:rsidRPr="00942434" w:rsidRDefault="00BA736B" w:rsidP="003F306C">
            <w:pPr>
              <w:jc w:val="right"/>
              <w:rPr>
                <w:b/>
                <w:bCs/>
                <w:sz w:val="16"/>
                <w:szCs w:val="16"/>
                <w:lang w:val="en-GB" w:eastAsia="en-IE"/>
              </w:rPr>
            </w:pPr>
            <w:r>
              <w:rPr>
                <w:b/>
                <w:bCs/>
                <w:sz w:val="16"/>
                <w:szCs w:val="16"/>
                <w:lang w:val="en-GB" w:eastAsia="en-IE"/>
              </w:rPr>
              <w:t>4</w:t>
            </w:r>
            <w:r w:rsidR="0034203E">
              <w:rPr>
                <w:b/>
                <w:bCs/>
                <w:sz w:val="16"/>
                <w:szCs w:val="16"/>
                <w:lang w:val="en-GB" w:eastAsia="en-IE"/>
              </w:rPr>
              <w:t>2.8</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35.2</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40.8</w:t>
            </w:r>
          </w:p>
        </w:tc>
      </w:tr>
      <w:tr w:rsidR="003F306C" w:rsidRPr="00942434" w:rsidTr="003B38ED">
        <w:tc>
          <w:tcPr>
            <w:tcW w:w="4359" w:type="dxa"/>
            <w:shd w:val="clear" w:color="auto" w:fill="auto"/>
          </w:tcPr>
          <w:p w:rsidR="003F306C" w:rsidRPr="00942434" w:rsidRDefault="003F306C" w:rsidP="003F306C">
            <w:pPr>
              <w:rPr>
                <w:sz w:val="16"/>
                <w:szCs w:val="16"/>
                <w:lang w:val="en-GB" w:eastAsia="en-IE"/>
              </w:rPr>
            </w:pPr>
            <w:r w:rsidRPr="00942434">
              <w:rPr>
                <w:sz w:val="16"/>
                <w:szCs w:val="16"/>
                <w:lang w:val="en-GB" w:eastAsia="en-IE"/>
              </w:rPr>
              <w:t>Deferred contingent consideration</w:t>
            </w:r>
          </w:p>
        </w:tc>
        <w:tc>
          <w:tcPr>
            <w:tcW w:w="566" w:type="dxa"/>
            <w:shd w:val="clear" w:color="auto" w:fill="auto"/>
          </w:tcPr>
          <w:p w:rsidR="003F306C" w:rsidRPr="00942434" w:rsidRDefault="005151AF" w:rsidP="003F306C">
            <w:pPr>
              <w:jc w:val="right"/>
              <w:rPr>
                <w:i/>
                <w:sz w:val="16"/>
                <w:szCs w:val="16"/>
                <w:lang w:val="en-GB" w:eastAsia="en-IE"/>
              </w:rPr>
            </w:pPr>
            <w:r>
              <w:rPr>
                <w:i/>
                <w:sz w:val="16"/>
                <w:szCs w:val="16"/>
                <w:lang w:val="en-GB" w:eastAsia="en-IE"/>
              </w:rPr>
              <w:t>10</w:t>
            </w:r>
          </w:p>
        </w:tc>
        <w:tc>
          <w:tcPr>
            <w:tcW w:w="1279" w:type="dxa"/>
            <w:tcBorders>
              <w:bottom w:val="single" w:sz="4" w:space="0" w:color="auto"/>
            </w:tcBorders>
            <w:shd w:val="clear" w:color="auto" w:fill="auto"/>
          </w:tcPr>
          <w:p w:rsidR="003F306C" w:rsidRPr="00942434" w:rsidRDefault="00BA736B" w:rsidP="003F306C">
            <w:pPr>
              <w:jc w:val="right"/>
              <w:rPr>
                <w:b/>
                <w:bCs/>
                <w:sz w:val="16"/>
                <w:szCs w:val="16"/>
                <w:lang w:val="en-GB" w:eastAsia="en-IE"/>
              </w:rPr>
            </w:pPr>
            <w:r>
              <w:rPr>
                <w:b/>
                <w:bCs/>
                <w:sz w:val="16"/>
                <w:szCs w:val="16"/>
                <w:lang w:val="en-GB" w:eastAsia="en-IE"/>
              </w:rPr>
              <w:t>139.6</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tcBorders>
              <w:bottom w:val="single" w:sz="4" w:space="0" w:color="auto"/>
            </w:tcBorders>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100.7</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tcBorders>
              <w:bottom w:val="single" w:sz="4" w:space="0" w:color="auto"/>
            </w:tcBorders>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136.6</w:t>
            </w: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tcBorders>
              <w:top w:val="single" w:sz="4" w:space="0" w:color="auto"/>
              <w:bottom w:val="single" w:sz="4" w:space="0" w:color="auto"/>
            </w:tcBorders>
            <w:shd w:val="clear" w:color="auto" w:fill="auto"/>
          </w:tcPr>
          <w:p w:rsidR="003F306C" w:rsidRPr="00942434" w:rsidRDefault="00BA736B" w:rsidP="003F306C">
            <w:pPr>
              <w:jc w:val="right"/>
              <w:rPr>
                <w:b/>
                <w:bCs/>
                <w:sz w:val="16"/>
                <w:szCs w:val="16"/>
                <w:lang w:val="en-GB" w:eastAsia="en-IE"/>
              </w:rPr>
            </w:pPr>
            <w:r>
              <w:rPr>
                <w:b/>
                <w:bCs/>
                <w:sz w:val="16"/>
                <w:szCs w:val="16"/>
                <w:lang w:val="en-GB" w:eastAsia="en-IE"/>
              </w:rPr>
              <w:t>1,2</w:t>
            </w:r>
            <w:r w:rsidR="00CD21EE">
              <w:rPr>
                <w:b/>
                <w:bCs/>
                <w:sz w:val="16"/>
                <w:szCs w:val="16"/>
                <w:lang w:val="en-GB" w:eastAsia="en-IE"/>
              </w:rPr>
              <w:t>34</w:t>
            </w:r>
            <w:r w:rsidR="008C1D8C">
              <w:rPr>
                <w:b/>
                <w:bCs/>
                <w:sz w:val="16"/>
                <w:szCs w:val="16"/>
                <w:lang w:val="en-GB" w:eastAsia="en-IE"/>
              </w:rPr>
              <w:t>.0</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tcBorders>
              <w:top w:val="single" w:sz="4" w:space="0" w:color="auto"/>
              <w:bottom w:val="single" w:sz="4" w:space="0" w:color="auto"/>
            </w:tcBorders>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1,110.6</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tcBorders>
              <w:top w:val="single" w:sz="4" w:space="0" w:color="auto"/>
              <w:bottom w:val="single" w:sz="4" w:space="0" w:color="auto"/>
            </w:tcBorders>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1,221.7</w:t>
            </w: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r w:rsidRPr="00942434">
              <w:rPr>
                <w:b/>
                <w:bCs/>
                <w:sz w:val="16"/>
                <w:szCs w:val="16"/>
                <w:lang w:val="en-GB" w:eastAsia="en-IE"/>
              </w:rPr>
              <w:t>Total liabilities</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tcBorders>
              <w:top w:val="single" w:sz="4" w:space="0" w:color="auto"/>
              <w:bottom w:val="single" w:sz="4" w:space="0" w:color="auto"/>
            </w:tcBorders>
            <w:shd w:val="clear" w:color="auto" w:fill="auto"/>
          </w:tcPr>
          <w:p w:rsidR="003F306C" w:rsidRPr="00942434" w:rsidRDefault="00346087" w:rsidP="003F306C">
            <w:pPr>
              <w:jc w:val="right"/>
              <w:rPr>
                <w:b/>
                <w:bCs/>
                <w:sz w:val="16"/>
                <w:szCs w:val="16"/>
                <w:lang w:val="en-GB" w:eastAsia="en-IE"/>
              </w:rPr>
            </w:pPr>
            <w:r>
              <w:rPr>
                <w:b/>
                <w:bCs/>
                <w:sz w:val="16"/>
                <w:szCs w:val="16"/>
                <w:lang w:val="en-GB" w:eastAsia="en-IE"/>
              </w:rPr>
              <w:t>2,3</w:t>
            </w:r>
            <w:r w:rsidR="00A731FE">
              <w:rPr>
                <w:b/>
                <w:bCs/>
                <w:sz w:val="16"/>
                <w:szCs w:val="16"/>
                <w:lang w:val="en-GB" w:eastAsia="en-IE"/>
              </w:rPr>
              <w:t>18</w:t>
            </w:r>
            <w:r w:rsidR="002E501F">
              <w:rPr>
                <w:b/>
                <w:bCs/>
                <w:sz w:val="16"/>
                <w:szCs w:val="16"/>
                <w:lang w:val="en-GB" w:eastAsia="en-IE"/>
              </w:rPr>
              <w:t>.</w:t>
            </w:r>
            <w:r w:rsidR="00A731FE">
              <w:rPr>
                <w:b/>
                <w:bCs/>
                <w:sz w:val="16"/>
                <w:szCs w:val="16"/>
                <w:lang w:val="en-GB" w:eastAsia="en-IE"/>
              </w:rPr>
              <w:t>9</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tcBorders>
              <w:top w:val="single" w:sz="4" w:space="0" w:color="auto"/>
              <w:bottom w:val="single" w:sz="4" w:space="0" w:color="auto"/>
            </w:tcBorders>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2,087.3</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tcBorders>
              <w:top w:val="single" w:sz="4" w:space="0" w:color="auto"/>
              <w:bottom w:val="single" w:sz="4" w:space="0" w:color="auto"/>
            </w:tcBorders>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2,240.5</w:t>
            </w: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p>
          <w:p w:rsidR="003F306C" w:rsidRPr="00942434" w:rsidRDefault="003F306C" w:rsidP="003F306C">
            <w:pPr>
              <w:rPr>
                <w:b/>
                <w:bCs/>
                <w:sz w:val="16"/>
                <w:szCs w:val="16"/>
                <w:lang w:val="en-GB" w:eastAsia="en-IE"/>
              </w:rPr>
            </w:pPr>
            <w:r w:rsidRPr="00942434">
              <w:rPr>
                <w:b/>
                <w:bCs/>
                <w:sz w:val="16"/>
                <w:szCs w:val="16"/>
                <w:lang w:val="en-GB" w:eastAsia="en-IE"/>
              </w:rPr>
              <w:t>Net Assets</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tcBorders>
              <w:top w:val="single" w:sz="4" w:space="0" w:color="auto"/>
              <w:bottom w:val="single" w:sz="12" w:space="0" w:color="auto"/>
            </w:tcBorders>
            <w:shd w:val="clear" w:color="auto" w:fill="auto"/>
          </w:tcPr>
          <w:p w:rsidR="003F306C" w:rsidRDefault="003F306C" w:rsidP="003F306C">
            <w:pPr>
              <w:jc w:val="right"/>
              <w:rPr>
                <w:b/>
                <w:bCs/>
                <w:sz w:val="16"/>
                <w:szCs w:val="16"/>
                <w:lang w:val="en-GB" w:eastAsia="en-IE"/>
              </w:rPr>
            </w:pPr>
          </w:p>
          <w:p w:rsidR="00346087" w:rsidRPr="00942434" w:rsidRDefault="00346087" w:rsidP="003F306C">
            <w:pPr>
              <w:jc w:val="right"/>
              <w:rPr>
                <w:b/>
                <w:bCs/>
                <w:sz w:val="16"/>
                <w:szCs w:val="16"/>
                <w:lang w:val="en-GB" w:eastAsia="en-IE"/>
              </w:rPr>
            </w:pPr>
            <w:r>
              <w:rPr>
                <w:b/>
                <w:bCs/>
                <w:sz w:val="16"/>
                <w:szCs w:val="16"/>
                <w:lang w:val="en-GB" w:eastAsia="en-IE"/>
              </w:rPr>
              <w:t>1,9</w:t>
            </w:r>
            <w:r w:rsidR="0037478B">
              <w:rPr>
                <w:b/>
                <w:bCs/>
                <w:sz w:val="16"/>
                <w:szCs w:val="16"/>
                <w:lang w:val="en-GB" w:eastAsia="en-IE"/>
              </w:rPr>
              <w:t>25.5</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tcBorders>
              <w:top w:val="single" w:sz="4" w:space="0" w:color="auto"/>
              <w:bottom w:val="single" w:sz="12" w:space="0" w:color="auto"/>
            </w:tcBorders>
            <w:shd w:val="clear" w:color="auto" w:fill="auto"/>
          </w:tcPr>
          <w:p w:rsidR="003F306C" w:rsidRPr="007E4228" w:rsidRDefault="003F306C" w:rsidP="003F306C">
            <w:pPr>
              <w:jc w:val="right"/>
              <w:rPr>
                <w:bCs/>
                <w:sz w:val="16"/>
                <w:szCs w:val="16"/>
                <w:lang w:val="en-GB" w:eastAsia="en-IE"/>
              </w:rPr>
            </w:pPr>
          </w:p>
          <w:p w:rsidR="003F306C" w:rsidRPr="007E4228" w:rsidRDefault="003F306C" w:rsidP="003F306C">
            <w:pPr>
              <w:jc w:val="right"/>
              <w:rPr>
                <w:bCs/>
                <w:sz w:val="16"/>
                <w:szCs w:val="16"/>
                <w:lang w:val="en-GB" w:eastAsia="en-IE"/>
              </w:rPr>
            </w:pPr>
            <w:r w:rsidRPr="007E4228">
              <w:rPr>
                <w:bCs/>
                <w:sz w:val="16"/>
                <w:szCs w:val="16"/>
                <w:lang w:val="en-GB" w:eastAsia="en-IE"/>
              </w:rPr>
              <w:t>1,675.4</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tcBorders>
              <w:top w:val="single" w:sz="4" w:space="0" w:color="auto"/>
              <w:bottom w:val="single" w:sz="12" w:space="0" w:color="auto"/>
            </w:tcBorders>
            <w:shd w:val="clear" w:color="auto" w:fill="auto"/>
          </w:tcPr>
          <w:p w:rsidR="003F306C" w:rsidRDefault="003F306C" w:rsidP="003F306C">
            <w:pPr>
              <w:jc w:val="right"/>
              <w:rPr>
                <w:sz w:val="16"/>
                <w:szCs w:val="16"/>
                <w:lang w:val="en-GB" w:eastAsia="en-IE"/>
              </w:rPr>
            </w:pPr>
          </w:p>
          <w:p w:rsidR="003F306C" w:rsidRPr="005C13BE" w:rsidRDefault="003F306C" w:rsidP="003F306C">
            <w:pPr>
              <w:jc w:val="right"/>
              <w:rPr>
                <w:sz w:val="16"/>
                <w:szCs w:val="16"/>
                <w:lang w:val="en-GB" w:eastAsia="en-IE"/>
              </w:rPr>
            </w:pPr>
            <w:r w:rsidRPr="005C13BE">
              <w:rPr>
                <w:sz w:val="16"/>
                <w:szCs w:val="16"/>
                <w:lang w:val="en-GB" w:eastAsia="en-IE"/>
              </w:rPr>
              <w:t>1,788.9</w:t>
            </w:r>
          </w:p>
        </w:tc>
      </w:tr>
      <w:tr w:rsidR="007E4228" w:rsidRPr="00942434" w:rsidTr="003B38ED">
        <w:tc>
          <w:tcPr>
            <w:tcW w:w="4359" w:type="dxa"/>
            <w:shd w:val="clear" w:color="auto" w:fill="auto"/>
          </w:tcPr>
          <w:p w:rsidR="007E4228" w:rsidRPr="00942434" w:rsidRDefault="007E4228" w:rsidP="007E4228">
            <w:pPr>
              <w:rPr>
                <w:b/>
                <w:bCs/>
                <w:sz w:val="16"/>
                <w:szCs w:val="16"/>
                <w:lang w:val="en-GB" w:eastAsia="en-IE"/>
              </w:rPr>
            </w:pPr>
          </w:p>
          <w:p w:rsidR="007E4228" w:rsidRPr="00942434" w:rsidRDefault="007E4228" w:rsidP="007E4228">
            <w:pPr>
              <w:rPr>
                <w:b/>
                <w:bCs/>
                <w:sz w:val="16"/>
                <w:szCs w:val="16"/>
                <w:lang w:val="en-GB" w:eastAsia="en-IE"/>
              </w:rPr>
            </w:pPr>
            <w:r w:rsidRPr="00942434">
              <w:rPr>
                <w:b/>
                <w:bCs/>
                <w:sz w:val="16"/>
                <w:szCs w:val="16"/>
                <w:lang w:val="en-GB" w:eastAsia="en-IE"/>
              </w:rPr>
              <w:t>Equity</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tcBorders>
              <w:top w:val="single" w:sz="12" w:space="0" w:color="auto"/>
            </w:tcBorders>
            <w:shd w:val="clear" w:color="auto" w:fill="auto"/>
          </w:tcPr>
          <w:p w:rsidR="007E4228" w:rsidRPr="00942434" w:rsidRDefault="007E4228" w:rsidP="007E4228">
            <w:pPr>
              <w:jc w:val="right"/>
              <w:rPr>
                <w:b/>
                <w:bCs/>
                <w:sz w:val="16"/>
                <w:szCs w:val="16"/>
                <w:highlight w:val="yellow"/>
                <w:lang w:val="en-GB" w:eastAsia="en-IE"/>
              </w:rPr>
            </w:pPr>
          </w:p>
        </w:tc>
        <w:tc>
          <w:tcPr>
            <w:tcW w:w="425" w:type="dxa"/>
            <w:shd w:val="clear" w:color="auto" w:fill="auto"/>
          </w:tcPr>
          <w:p w:rsidR="007E4228" w:rsidRPr="00942434" w:rsidRDefault="007E4228" w:rsidP="007E4228">
            <w:pPr>
              <w:jc w:val="right"/>
              <w:rPr>
                <w:sz w:val="16"/>
                <w:szCs w:val="16"/>
                <w:lang w:val="en-GB" w:eastAsia="en-IE"/>
              </w:rPr>
            </w:pPr>
          </w:p>
        </w:tc>
        <w:tc>
          <w:tcPr>
            <w:tcW w:w="1417" w:type="dxa"/>
            <w:tcBorders>
              <w:top w:val="single" w:sz="12" w:space="0" w:color="auto"/>
            </w:tcBorders>
            <w:shd w:val="clear" w:color="auto" w:fill="auto"/>
          </w:tcPr>
          <w:p w:rsidR="007E4228" w:rsidRPr="007E4228" w:rsidRDefault="007E4228" w:rsidP="007E4228">
            <w:pPr>
              <w:jc w:val="right"/>
              <w:rPr>
                <w:bCs/>
                <w:sz w:val="16"/>
                <w:szCs w:val="16"/>
                <w:highlight w:val="yellow"/>
                <w:lang w:val="en-GB" w:eastAsia="en-IE"/>
              </w:rPr>
            </w:pPr>
          </w:p>
        </w:tc>
        <w:tc>
          <w:tcPr>
            <w:tcW w:w="393" w:type="dxa"/>
            <w:shd w:val="clear" w:color="auto" w:fill="auto"/>
          </w:tcPr>
          <w:p w:rsidR="007E4228" w:rsidRPr="00942434" w:rsidRDefault="007E4228" w:rsidP="007E4228">
            <w:pPr>
              <w:jc w:val="right"/>
              <w:rPr>
                <w:sz w:val="16"/>
                <w:szCs w:val="16"/>
                <w:lang w:val="en-GB" w:eastAsia="en-IE"/>
              </w:rPr>
            </w:pPr>
          </w:p>
        </w:tc>
        <w:tc>
          <w:tcPr>
            <w:tcW w:w="1407" w:type="dxa"/>
            <w:tcBorders>
              <w:top w:val="single" w:sz="12" w:space="0" w:color="auto"/>
            </w:tcBorders>
            <w:shd w:val="clear" w:color="auto" w:fill="auto"/>
          </w:tcPr>
          <w:p w:rsidR="007E4228" w:rsidRPr="00942434" w:rsidRDefault="007E4228" w:rsidP="007E4228">
            <w:pPr>
              <w:jc w:val="right"/>
              <w:rPr>
                <w:bCs/>
                <w:sz w:val="16"/>
                <w:szCs w:val="16"/>
                <w:lang w:val="en-GB" w:eastAsia="en-IE"/>
              </w:rPr>
            </w:pP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r w:rsidRPr="00942434">
              <w:rPr>
                <w:sz w:val="16"/>
                <w:szCs w:val="16"/>
                <w:lang w:val="en-GB" w:eastAsia="en-IE"/>
              </w:rPr>
              <w:t>Share capital</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shd w:val="clear" w:color="auto" w:fill="auto"/>
          </w:tcPr>
          <w:p w:rsidR="003F306C" w:rsidRPr="00942434" w:rsidRDefault="00346087" w:rsidP="003F306C">
            <w:pPr>
              <w:jc w:val="right"/>
              <w:rPr>
                <w:b/>
                <w:bCs/>
                <w:sz w:val="16"/>
                <w:szCs w:val="16"/>
                <w:lang w:val="en-GB" w:eastAsia="en-IE"/>
              </w:rPr>
            </w:pPr>
            <w:r>
              <w:rPr>
                <w:b/>
                <w:bCs/>
                <w:sz w:val="16"/>
                <w:szCs w:val="16"/>
                <w:lang w:val="en-GB" w:eastAsia="en-IE"/>
              </w:rPr>
              <w:t>23.8</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23.7</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23.7</w:t>
            </w: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r w:rsidRPr="00942434">
              <w:rPr>
                <w:sz w:val="16"/>
                <w:szCs w:val="16"/>
                <w:lang w:val="en-GB" w:eastAsia="en-IE"/>
              </w:rPr>
              <w:t>Share premium</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shd w:val="clear" w:color="auto" w:fill="auto"/>
          </w:tcPr>
          <w:p w:rsidR="003F306C" w:rsidRPr="00942434" w:rsidRDefault="00346087" w:rsidP="003F306C">
            <w:pPr>
              <w:jc w:val="right"/>
              <w:rPr>
                <w:b/>
                <w:bCs/>
                <w:sz w:val="16"/>
                <w:szCs w:val="16"/>
                <w:lang w:val="en-GB" w:eastAsia="en-IE"/>
              </w:rPr>
            </w:pPr>
            <w:r>
              <w:rPr>
                <w:b/>
                <w:bCs/>
                <w:sz w:val="16"/>
                <w:szCs w:val="16"/>
                <w:lang w:val="en-GB" w:eastAsia="en-IE"/>
              </w:rPr>
              <w:t>95.</w:t>
            </w:r>
            <w:r w:rsidR="001048CC">
              <w:rPr>
                <w:b/>
                <w:bCs/>
                <w:sz w:val="16"/>
                <w:szCs w:val="16"/>
                <w:lang w:val="en-GB" w:eastAsia="en-IE"/>
              </w:rPr>
              <w:t>6</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95.6</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95.6</w:t>
            </w:r>
          </w:p>
        </w:tc>
      </w:tr>
      <w:tr w:rsidR="003F306C" w:rsidRPr="00942434" w:rsidTr="003B38ED">
        <w:tc>
          <w:tcPr>
            <w:tcW w:w="4359" w:type="dxa"/>
            <w:shd w:val="clear" w:color="auto" w:fill="auto"/>
          </w:tcPr>
          <w:p w:rsidR="003F306C" w:rsidRPr="00942434" w:rsidRDefault="003F306C" w:rsidP="003F306C">
            <w:pPr>
              <w:rPr>
                <w:b/>
                <w:bCs/>
                <w:sz w:val="16"/>
                <w:szCs w:val="16"/>
                <w:lang w:val="en-GB" w:eastAsia="en-IE"/>
              </w:rPr>
            </w:pPr>
            <w:r w:rsidRPr="00942434">
              <w:rPr>
                <w:sz w:val="16"/>
                <w:szCs w:val="16"/>
                <w:lang w:val="en-GB" w:eastAsia="en-IE"/>
              </w:rPr>
              <w:t>Capital redemption reserve</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shd w:val="clear" w:color="auto" w:fill="auto"/>
          </w:tcPr>
          <w:p w:rsidR="003F306C" w:rsidRPr="00DA707E" w:rsidRDefault="00346087" w:rsidP="003F306C">
            <w:pPr>
              <w:jc w:val="right"/>
              <w:rPr>
                <w:b/>
                <w:bCs/>
                <w:sz w:val="16"/>
                <w:szCs w:val="16"/>
                <w:highlight w:val="yellow"/>
                <w:lang w:val="en-GB" w:eastAsia="en-IE"/>
              </w:rPr>
            </w:pPr>
            <w:r w:rsidRPr="002778E3">
              <w:rPr>
                <w:b/>
                <w:bCs/>
                <w:sz w:val="16"/>
                <w:szCs w:val="16"/>
                <w:lang w:val="en-GB" w:eastAsia="en-IE"/>
              </w:rPr>
              <w:t>0.7</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0.7</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0.7</w:t>
            </w:r>
          </w:p>
        </w:tc>
      </w:tr>
      <w:tr w:rsidR="003F306C" w:rsidRPr="00942434" w:rsidTr="003B38ED">
        <w:tc>
          <w:tcPr>
            <w:tcW w:w="4359" w:type="dxa"/>
            <w:shd w:val="clear" w:color="auto" w:fill="auto"/>
          </w:tcPr>
          <w:p w:rsidR="003F306C" w:rsidRPr="00942434" w:rsidRDefault="003F306C" w:rsidP="003F306C">
            <w:pPr>
              <w:rPr>
                <w:sz w:val="16"/>
                <w:szCs w:val="16"/>
                <w:lang w:val="en-GB" w:eastAsia="en-IE"/>
              </w:rPr>
            </w:pPr>
            <w:r w:rsidRPr="00942434">
              <w:rPr>
                <w:sz w:val="16"/>
                <w:szCs w:val="16"/>
                <w:lang w:val="en-GB" w:eastAsia="en-IE"/>
              </w:rPr>
              <w:t>Treasury shares</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shd w:val="clear" w:color="auto" w:fill="auto"/>
          </w:tcPr>
          <w:p w:rsidR="003F306C" w:rsidRPr="001048CC" w:rsidRDefault="00346087" w:rsidP="003F306C">
            <w:pPr>
              <w:jc w:val="right"/>
              <w:rPr>
                <w:b/>
                <w:bCs/>
                <w:sz w:val="16"/>
                <w:szCs w:val="16"/>
                <w:lang w:val="en-GB" w:eastAsia="en-IE"/>
              </w:rPr>
            </w:pPr>
            <w:r w:rsidRPr="001048CC">
              <w:rPr>
                <w:b/>
                <w:bCs/>
                <w:sz w:val="16"/>
                <w:szCs w:val="16"/>
                <w:lang w:val="en-GB" w:eastAsia="en-IE"/>
              </w:rPr>
              <w:t>(1</w:t>
            </w:r>
            <w:r w:rsidR="005E0F59" w:rsidRPr="001048CC">
              <w:rPr>
                <w:b/>
                <w:bCs/>
                <w:sz w:val="16"/>
                <w:szCs w:val="16"/>
                <w:lang w:val="en-GB" w:eastAsia="en-IE"/>
              </w:rPr>
              <w:t>2.</w:t>
            </w:r>
            <w:r w:rsidR="001048CC" w:rsidRPr="001048CC">
              <w:rPr>
                <w:b/>
                <w:bCs/>
                <w:sz w:val="16"/>
                <w:szCs w:val="16"/>
                <w:lang w:val="en-GB" w:eastAsia="en-IE"/>
              </w:rPr>
              <w:t>4</w:t>
            </w:r>
            <w:r w:rsidRPr="001048CC">
              <w:rPr>
                <w:b/>
                <w:bCs/>
                <w:sz w:val="16"/>
                <w:szCs w:val="16"/>
                <w:lang w:val="en-GB" w:eastAsia="en-IE"/>
              </w:rPr>
              <w:t>)</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(12.7)</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(12.7)</w:t>
            </w:r>
          </w:p>
        </w:tc>
      </w:tr>
      <w:tr w:rsidR="003F306C" w:rsidRPr="00942434" w:rsidTr="003B38ED">
        <w:tc>
          <w:tcPr>
            <w:tcW w:w="4359" w:type="dxa"/>
            <w:shd w:val="clear" w:color="auto" w:fill="auto"/>
          </w:tcPr>
          <w:p w:rsidR="003F306C" w:rsidRPr="00942434" w:rsidRDefault="003F306C" w:rsidP="003F306C">
            <w:pPr>
              <w:rPr>
                <w:sz w:val="16"/>
                <w:szCs w:val="16"/>
                <w:lang w:val="en-GB" w:eastAsia="en-IE"/>
              </w:rPr>
            </w:pPr>
            <w:r w:rsidRPr="00942434">
              <w:rPr>
                <w:sz w:val="16"/>
                <w:szCs w:val="16"/>
                <w:lang w:val="en-GB" w:eastAsia="en-IE"/>
              </w:rPr>
              <w:t>Other reserves</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shd w:val="clear" w:color="auto" w:fill="auto"/>
          </w:tcPr>
          <w:p w:rsidR="003F306C" w:rsidRPr="001048CC" w:rsidRDefault="001048CC" w:rsidP="003F306C">
            <w:pPr>
              <w:jc w:val="right"/>
              <w:rPr>
                <w:b/>
                <w:bCs/>
                <w:sz w:val="16"/>
                <w:szCs w:val="16"/>
                <w:lang w:val="en-GB" w:eastAsia="en-IE"/>
              </w:rPr>
            </w:pPr>
            <w:r w:rsidRPr="001048CC">
              <w:rPr>
                <w:b/>
                <w:bCs/>
                <w:sz w:val="16"/>
                <w:szCs w:val="16"/>
                <w:lang w:val="en-GB" w:eastAsia="en-IE"/>
              </w:rPr>
              <w:t>(264.</w:t>
            </w:r>
            <w:r>
              <w:rPr>
                <w:b/>
                <w:bCs/>
                <w:sz w:val="16"/>
                <w:szCs w:val="16"/>
                <w:lang w:val="en-GB" w:eastAsia="en-IE"/>
              </w:rPr>
              <w:t>6</w:t>
            </w:r>
            <w:r w:rsidRPr="001048CC">
              <w:rPr>
                <w:b/>
                <w:bCs/>
                <w:sz w:val="16"/>
                <w:szCs w:val="16"/>
                <w:lang w:val="en-GB" w:eastAsia="en-IE"/>
              </w:rPr>
              <w:t>)</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(213.5)</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(273.2)</w:t>
            </w:r>
          </w:p>
        </w:tc>
      </w:tr>
      <w:tr w:rsidR="003F306C" w:rsidRPr="00942434" w:rsidTr="003B38ED">
        <w:tc>
          <w:tcPr>
            <w:tcW w:w="4359" w:type="dxa"/>
            <w:shd w:val="clear" w:color="auto" w:fill="auto"/>
          </w:tcPr>
          <w:p w:rsidR="003F306C" w:rsidRPr="00942434" w:rsidRDefault="003F306C" w:rsidP="003F306C">
            <w:pPr>
              <w:rPr>
                <w:sz w:val="16"/>
                <w:szCs w:val="16"/>
                <w:lang w:val="en-GB" w:eastAsia="en-IE"/>
              </w:rPr>
            </w:pPr>
            <w:r w:rsidRPr="00942434">
              <w:rPr>
                <w:sz w:val="16"/>
                <w:szCs w:val="16"/>
                <w:lang w:val="en-GB" w:eastAsia="en-IE"/>
              </w:rPr>
              <w:t>Retained earnings</w:t>
            </w:r>
          </w:p>
        </w:tc>
        <w:tc>
          <w:tcPr>
            <w:tcW w:w="566" w:type="dxa"/>
            <w:shd w:val="clear" w:color="auto" w:fill="auto"/>
          </w:tcPr>
          <w:p w:rsidR="003F306C" w:rsidRPr="00942434" w:rsidRDefault="003F306C" w:rsidP="003F306C">
            <w:pPr>
              <w:jc w:val="right"/>
              <w:rPr>
                <w:i/>
                <w:sz w:val="16"/>
                <w:szCs w:val="16"/>
                <w:lang w:val="en-GB" w:eastAsia="en-IE"/>
              </w:rPr>
            </w:pPr>
          </w:p>
        </w:tc>
        <w:tc>
          <w:tcPr>
            <w:tcW w:w="1279" w:type="dxa"/>
            <w:tcBorders>
              <w:bottom w:val="single" w:sz="4" w:space="0" w:color="auto"/>
            </w:tcBorders>
            <w:shd w:val="clear" w:color="auto" w:fill="auto"/>
          </w:tcPr>
          <w:p w:rsidR="003F306C" w:rsidRPr="001048CC" w:rsidRDefault="00346087" w:rsidP="003F306C">
            <w:pPr>
              <w:jc w:val="right"/>
              <w:rPr>
                <w:b/>
                <w:bCs/>
                <w:sz w:val="16"/>
                <w:szCs w:val="16"/>
                <w:lang w:val="en-GB" w:eastAsia="en-IE"/>
              </w:rPr>
            </w:pPr>
            <w:r w:rsidRPr="001048CC">
              <w:rPr>
                <w:b/>
                <w:bCs/>
                <w:sz w:val="16"/>
                <w:szCs w:val="16"/>
                <w:lang w:val="en-GB" w:eastAsia="en-IE"/>
              </w:rPr>
              <w:t>2,03</w:t>
            </w:r>
            <w:r w:rsidR="001048CC" w:rsidRPr="001048CC">
              <w:rPr>
                <w:b/>
                <w:bCs/>
                <w:sz w:val="16"/>
                <w:szCs w:val="16"/>
                <w:lang w:val="en-GB" w:eastAsia="en-IE"/>
              </w:rPr>
              <w:t>9.7</w:t>
            </w:r>
          </w:p>
        </w:tc>
        <w:tc>
          <w:tcPr>
            <w:tcW w:w="425" w:type="dxa"/>
            <w:shd w:val="clear" w:color="auto" w:fill="auto"/>
          </w:tcPr>
          <w:p w:rsidR="003F306C" w:rsidRPr="00942434" w:rsidRDefault="003F306C" w:rsidP="003F306C">
            <w:pPr>
              <w:jc w:val="right"/>
              <w:rPr>
                <w:sz w:val="16"/>
                <w:szCs w:val="16"/>
                <w:lang w:val="en-GB" w:eastAsia="en-IE"/>
              </w:rPr>
            </w:pPr>
          </w:p>
        </w:tc>
        <w:tc>
          <w:tcPr>
            <w:tcW w:w="1417" w:type="dxa"/>
            <w:tcBorders>
              <w:bottom w:val="single" w:sz="4" w:space="0" w:color="auto"/>
            </w:tcBorders>
            <w:shd w:val="clear" w:color="auto" w:fill="auto"/>
          </w:tcPr>
          <w:p w:rsidR="003F306C" w:rsidRPr="007E4228" w:rsidRDefault="003F306C" w:rsidP="003F306C">
            <w:pPr>
              <w:jc w:val="right"/>
              <w:rPr>
                <w:bCs/>
                <w:sz w:val="16"/>
                <w:szCs w:val="16"/>
                <w:lang w:val="en-GB" w:eastAsia="en-IE"/>
              </w:rPr>
            </w:pPr>
            <w:r w:rsidRPr="007E4228">
              <w:rPr>
                <w:bCs/>
                <w:sz w:val="16"/>
                <w:szCs w:val="16"/>
                <w:lang w:val="en-GB" w:eastAsia="en-IE"/>
              </w:rPr>
              <w:t>1,748.5</w:t>
            </w:r>
          </w:p>
        </w:tc>
        <w:tc>
          <w:tcPr>
            <w:tcW w:w="393" w:type="dxa"/>
            <w:shd w:val="clear" w:color="auto" w:fill="auto"/>
          </w:tcPr>
          <w:p w:rsidR="003F306C" w:rsidRPr="00942434" w:rsidRDefault="003F306C" w:rsidP="003F306C">
            <w:pPr>
              <w:jc w:val="right"/>
              <w:rPr>
                <w:sz w:val="16"/>
                <w:szCs w:val="16"/>
                <w:lang w:val="en-GB" w:eastAsia="en-IE"/>
              </w:rPr>
            </w:pPr>
          </w:p>
        </w:tc>
        <w:tc>
          <w:tcPr>
            <w:tcW w:w="1407" w:type="dxa"/>
            <w:tcBorders>
              <w:bottom w:val="single" w:sz="4" w:space="0" w:color="auto"/>
            </w:tcBorders>
            <w:shd w:val="clear" w:color="auto" w:fill="auto"/>
          </w:tcPr>
          <w:p w:rsidR="003F306C" w:rsidRPr="005C13BE" w:rsidRDefault="003F306C" w:rsidP="003F306C">
            <w:pPr>
              <w:jc w:val="right"/>
              <w:rPr>
                <w:sz w:val="16"/>
                <w:szCs w:val="16"/>
                <w:lang w:val="en-GB" w:eastAsia="en-IE"/>
              </w:rPr>
            </w:pPr>
            <w:r w:rsidRPr="005C13BE">
              <w:rPr>
                <w:sz w:val="16"/>
                <w:szCs w:val="16"/>
                <w:lang w:val="en-GB" w:eastAsia="en-IE"/>
              </w:rPr>
              <w:t>1,916.2</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tcBorders>
              <w:top w:val="single" w:sz="4" w:space="0" w:color="auto"/>
            </w:tcBorders>
            <w:shd w:val="clear" w:color="auto" w:fill="auto"/>
          </w:tcPr>
          <w:p w:rsidR="007E4228" w:rsidRPr="00942434" w:rsidRDefault="007E4228" w:rsidP="007E4228">
            <w:pPr>
              <w:jc w:val="right"/>
              <w:rPr>
                <w:b/>
                <w:bCs/>
                <w:sz w:val="16"/>
                <w:szCs w:val="16"/>
                <w:highlight w:val="yellow"/>
                <w:lang w:val="en-GB" w:eastAsia="en-IE"/>
              </w:rPr>
            </w:pPr>
          </w:p>
        </w:tc>
        <w:tc>
          <w:tcPr>
            <w:tcW w:w="425" w:type="dxa"/>
            <w:shd w:val="clear" w:color="auto" w:fill="auto"/>
          </w:tcPr>
          <w:p w:rsidR="007E4228" w:rsidRPr="00942434" w:rsidRDefault="007E4228" w:rsidP="007E4228">
            <w:pPr>
              <w:jc w:val="right"/>
              <w:rPr>
                <w:sz w:val="16"/>
                <w:szCs w:val="16"/>
                <w:lang w:val="en-GB" w:eastAsia="en-IE"/>
              </w:rPr>
            </w:pPr>
          </w:p>
        </w:tc>
        <w:tc>
          <w:tcPr>
            <w:tcW w:w="1417" w:type="dxa"/>
            <w:tcBorders>
              <w:top w:val="single" w:sz="4" w:space="0" w:color="auto"/>
            </w:tcBorders>
            <w:shd w:val="clear" w:color="auto" w:fill="auto"/>
          </w:tcPr>
          <w:p w:rsidR="007E4228" w:rsidRPr="007E4228" w:rsidRDefault="007E4228" w:rsidP="007E4228">
            <w:pPr>
              <w:jc w:val="right"/>
              <w:rPr>
                <w:bCs/>
                <w:sz w:val="16"/>
                <w:szCs w:val="16"/>
                <w:highlight w:val="yellow"/>
                <w:lang w:val="en-GB" w:eastAsia="en-IE"/>
              </w:rPr>
            </w:pPr>
          </w:p>
        </w:tc>
        <w:tc>
          <w:tcPr>
            <w:tcW w:w="393" w:type="dxa"/>
            <w:shd w:val="clear" w:color="auto" w:fill="auto"/>
          </w:tcPr>
          <w:p w:rsidR="007E4228" w:rsidRPr="00942434" w:rsidRDefault="007E4228" w:rsidP="007E4228">
            <w:pPr>
              <w:jc w:val="right"/>
              <w:rPr>
                <w:sz w:val="16"/>
                <w:szCs w:val="16"/>
                <w:lang w:val="en-GB" w:eastAsia="en-IE"/>
              </w:rPr>
            </w:pPr>
          </w:p>
        </w:tc>
        <w:tc>
          <w:tcPr>
            <w:tcW w:w="1407" w:type="dxa"/>
            <w:tcBorders>
              <w:top w:val="single" w:sz="4" w:space="0" w:color="auto"/>
            </w:tcBorders>
            <w:shd w:val="clear" w:color="auto" w:fill="auto"/>
          </w:tcPr>
          <w:p w:rsidR="007E4228" w:rsidRPr="00942434" w:rsidRDefault="007E4228" w:rsidP="007E4228">
            <w:pPr>
              <w:jc w:val="right"/>
              <w:rPr>
                <w:bCs/>
                <w:sz w:val="16"/>
                <w:szCs w:val="16"/>
                <w:lang w:val="en-GB" w:eastAsia="en-IE"/>
              </w:rPr>
            </w:pP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b/>
                <w:bCs/>
                <w:sz w:val="16"/>
                <w:szCs w:val="16"/>
                <w:lang w:val="en-GB" w:eastAsia="en-IE"/>
              </w:rPr>
              <w:t>Equity attributable to owners of Kingspan Group plc</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shd w:val="clear" w:color="auto" w:fill="auto"/>
          </w:tcPr>
          <w:p w:rsidR="007E4228" w:rsidRPr="00942434" w:rsidRDefault="00346087" w:rsidP="007E4228">
            <w:pPr>
              <w:jc w:val="right"/>
              <w:rPr>
                <w:b/>
                <w:bCs/>
                <w:sz w:val="16"/>
                <w:szCs w:val="16"/>
                <w:lang w:val="en-GB" w:eastAsia="en-IE"/>
              </w:rPr>
            </w:pPr>
            <w:r>
              <w:rPr>
                <w:b/>
                <w:bCs/>
                <w:sz w:val="16"/>
                <w:szCs w:val="16"/>
                <w:lang w:val="en-GB" w:eastAsia="en-IE"/>
              </w:rPr>
              <w:t>1,88</w:t>
            </w:r>
            <w:r w:rsidR="0037478B">
              <w:rPr>
                <w:b/>
                <w:bCs/>
                <w:sz w:val="16"/>
                <w:szCs w:val="16"/>
                <w:lang w:val="en-GB" w:eastAsia="en-IE"/>
              </w:rPr>
              <w:t>2.8</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shd w:val="clear" w:color="auto" w:fill="auto"/>
          </w:tcPr>
          <w:p w:rsidR="007E4228" w:rsidRPr="007E4228" w:rsidRDefault="007E4228" w:rsidP="007E4228">
            <w:pPr>
              <w:jc w:val="right"/>
              <w:rPr>
                <w:bCs/>
                <w:sz w:val="16"/>
                <w:szCs w:val="16"/>
                <w:lang w:val="en-GB" w:eastAsia="en-IE"/>
              </w:rPr>
            </w:pPr>
            <w:r w:rsidRPr="007E4228">
              <w:rPr>
                <w:bCs/>
                <w:sz w:val="16"/>
                <w:szCs w:val="16"/>
                <w:lang w:val="en-GB" w:eastAsia="en-IE"/>
              </w:rPr>
              <w:t>1,642.3</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shd w:val="clear" w:color="auto" w:fill="auto"/>
          </w:tcPr>
          <w:p w:rsidR="007E4228" w:rsidRPr="00942434" w:rsidRDefault="007E4228" w:rsidP="007E4228">
            <w:pPr>
              <w:jc w:val="right"/>
              <w:rPr>
                <w:bCs/>
                <w:sz w:val="16"/>
                <w:szCs w:val="16"/>
                <w:lang w:val="en-GB" w:eastAsia="en-IE"/>
              </w:rPr>
            </w:pPr>
            <w:r w:rsidRPr="00942434">
              <w:rPr>
                <w:bCs/>
                <w:sz w:val="16"/>
                <w:szCs w:val="16"/>
                <w:lang w:val="en-GB" w:eastAsia="en-IE"/>
              </w:rPr>
              <w:t>1,</w:t>
            </w:r>
            <w:r w:rsidR="003F306C">
              <w:rPr>
                <w:bCs/>
                <w:sz w:val="16"/>
                <w:szCs w:val="16"/>
                <w:lang w:val="en-GB" w:eastAsia="en-IE"/>
              </w:rPr>
              <w:t>7</w:t>
            </w:r>
            <w:r w:rsidRPr="00942434">
              <w:rPr>
                <w:bCs/>
                <w:sz w:val="16"/>
                <w:szCs w:val="16"/>
                <w:lang w:val="en-GB" w:eastAsia="en-IE"/>
              </w:rPr>
              <w:t>5</w:t>
            </w:r>
            <w:r w:rsidR="003F306C">
              <w:rPr>
                <w:bCs/>
                <w:sz w:val="16"/>
                <w:szCs w:val="16"/>
                <w:lang w:val="en-GB" w:eastAsia="en-IE"/>
              </w:rPr>
              <w:t>0</w:t>
            </w:r>
            <w:r w:rsidRPr="00942434">
              <w:rPr>
                <w:bCs/>
                <w:sz w:val="16"/>
                <w:szCs w:val="16"/>
                <w:lang w:val="en-GB" w:eastAsia="en-IE"/>
              </w:rPr>
              <w:t>.</w:t>
            </w:r>
            <w:r w:rsidR="003F306C">
              <w:rPr>
                <w:bCs/>
                <w:sz w:val="16"/>
                <w:szCs w:val="16"/>
                <w:lang w:val="en-GB" w:eastAsia="en-IE"/>
              </w:rPr>
              <w:t>3</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b/>
                <w:bCs/>
                <w:sz w:val="16"/>
                <w:szCs w:val="16"/>
                <w:lang w:val="en-GB" w:eastAsia="en-IE"/>
              </w:rPr>
              <w:t>Non-controlling interests</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tcBorders>
              <w:bottom w:val="single" w:sz="4" w:space="0" w:color="auto"/>
            </w:tcBorders>
            <w:shd w:val="clear" w:color="auto" w:fill="auto"/>
          </w:tcPr>
          <w:p w:rsidR="007E4228" w:rsidRPr="00942434" w:rsidRDefault="00346087" w:rsidP="007E4228">
            <w:pPr>
              <w:jc w:val="right"/>
              <w:rPr>
                <w:b/>
                <w:bCs/>
                <w:sz w:val="16"/>
                <w:szCs w:val="16"/>
                <w:lang w:val="en-GB" w:eastAsia="en-IE"/>
              </w:rPr>
            </w:pPr>
            <w:r>
              <w:rPr>
                <w:b/>
                <w:bCs/>
                <w:sz w:val="16"/>
                <w:szCs w:val="16"/>
                <w:lang w:val="en-GB" w:eastAsia="en-IE"/>
              </w:rPr>
              <w:t>42.7</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tcBorders>
              <w:bottom w:val="single" w:sz="4" w:space="0" w:color="auto"/>
            </w:tcBorders>
            <w:shd w:val="clear" w:color="auto" w:fill="auto"/>
          </w:tcPr>
          <w:p w:rsidR="007E4228" w:rsidRPr="007E4228" w:rsidRDefault="007E4228" w:rsidP="007E4228">
            <w:pPr>
              <w:jc w:val="right"/>
              <w:rPr>
                <w:bCs/>
                <w:sz w:val="16"/>
                <w:szCs w:val="16"/>
                <w:lang w:val="en-GB" w:eastAsia="en-IE"/>
              </w:rPr>
            </w:pPr>
            <w:r w:rsidRPr="007E4228">
              <w:rPr>
                <w:bCs/>
                <w:sz w:val="16"/>
                <w:szCs w:val="16"/>
                <w:lang w:val="en-GB" w:eastAsia="en-IE"/>
              </w:rPr>
              <w:t>33.1</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tcBorders>
              <w:bottom w:val="single" w:sz="4" w:space="0" w:color="auto"/>
            </w:tcBorders>
            <w:shd w:val="clear" w:color="auto" w:fill="auto"/>
          </w:tcPr>
          <w:p w:rsidR="007E4228" w:rsidRPr="00942434" w:rsidRDefault="007E4228" w:rsidP="007E4228">
            <w:pPr>
              <w:jc w:val="right"/>
              <w:rPr>
                <w:bCs/>
                <w:sz w:val="16"/>
                <w:szCs w:val="16"/>
                <w:lang w:val="en-GB" w:eastAsia="en-IE"/>
              </w:rPr>
            </w:pPr>
            <w:r w:rsidRPr="00942434">
              <w:rPr>
                <w:bCs/>
                <w:sz w:val="16"/>
                <w:szCs w:val="16"/>
                <w:lang w:val="en-GB" w:eastAsia="en-IE"/>
              </w:rPr>
              <w:t>3</w:t>
            </w:r>
            <w:r w:rsidR="003F306C">
              <w:rPr>
                <w:bCs/>
                <w:sz w:val="16"/>
                <w:szCs w:val="16"/>
                <w:lang w:val="en-GB" w:eastAsia="en-IE"/>
              </w:rPr>
              <w:t>8.6</w:t>
            </w:r>
          </w:p>
        </w:tc>
      </w:tr>
      <w:tr w:rsidR="007E4228" w:rsidRPr="00942434" w:rsidTr="003B38ED">
        <w:tc>
          <w:tcPr>
            <w:tcW w:w="4359" w:type="dxa"/>
            <w:shd w:val="clear" w:color="auto" w:fill="auto"/>
          </w:tcPr>
          <w:p w:rsidR="007E4228" w:rsidRPr="00942434" w:rsidRDefault="007E4228" w:rsidP="007E4228">
            <w:pPr>
              <w:rPr>
                <w:sz w:val="16"/>
                <w:szCs w:val="16"/>
                <w:lang w:val="en-GB" w:eastAsia="en-IE"/>
              </w:rPr>
            </w:pPr>
            <w:r w:rsidRPr="00942434">
              <w:rPr>
                <w:b/>
                <w:bCs/>
                <w:sz w:val="16"/>
                <w:szCs w:val="16"/>
                <w:lang w:val="en-GB" w:eastAsia="en-IE"/>
              </w:rPr>
              <w:t>Total Equity</w:t>
            </w:r>
          </w:p>
        </w:tc>
        <w:tc>
          <w:tcPr>
            <w:tcW w:w="566" w:type="dxa"/>
            <w:shd w:val="clear" w:color="auto" w:fill="auto"/>
          </w:tcPr>
          <w:p w:rsidR="007E4228" w:rsidRPr="00942434" w:rsidRDefault="007E4228" w:rsidP="007E4228">
            <w:pPr>
              <w:jc w:val="right"/>
              <w:rPr>
                <w:i/>
                <w:sz w:val="16"/>
                <w:szCs w:val="16"/>
                <w:lang w:val="en-GB" w:eastAsia="en-IE"/>
              </w:rPr>
            </w:pPr>
          </w:p>
        </w:tc>
        <w:tc>
          <w:tcPr>
            <w:tcW w:w="1279" w:type="dxa"/>
            <w:tcBorders>
              <w:top w:val="single" w:sz="4" w:space="0" w:color="auto"/>
              <w:bottom w:val="single" w:sz="12" w:space="0" w:color="auto"/>
            </w:tcBorders>
            <w:shd w:val="clear" w:color="auto" w:fill="auto"/>
          </w:tcPr>
          <w:p w:rsidR="007E4228" w:rsidRPr="00942434" w:rsidRDefault="00346087" w:rsidP="007E4228">
            <w:pPr>
              <w:jc w:val="right"/>
              <w:rPr>
                <w:b/>
                <w:bCs/>
                <w:sz w:val="16"/>
                <w:szCs w:val="16"/>
                <w:lang w:val="en-GB" w:eastAsia="en-IE"/>
              </w:rPr>
            </w:pPr>
            <w:r>
              <w:rPr>
                <w:b/>
                <w:bCs/>
                <w:sz w:val="16"/>
                <w:szCs w:val="16"/>
                <w:lang w:val="en-GB" w:eastAsia="en-IE"/>
              </w:rPr>
              <w:t>1,9</w:t>
            </w:r>
            <w:r w:rsidR="0037478B">
              <w:rPr>
                <w:b/>
                <w:bCs/>
                <w:sz w:val="16"/>
                <w:szCs w:val="16"/>
                <w:lang w:val="en-GB" w:eastAsia="en-IE"/>
              </w:rPr>
              <w:t>25.5</w:t>
            </w:r>
          </w:p>
        </w:tc>
        <w:tc>
          <w:tcPr>
            <w:tcW w:w="425" w:type="dxa"/>
            <w:shd w:val="clear" w:color="auto" w:fill="auto"/>
          </w:tcPr>
          <w:p w:rsidR="007E4228" w:rsidRPr="00942434" w:rsidRDefault="007E4228" w:rsidP="007E4228">
            <w:pPr>
              <w:jc w:val="right"/>
              <w:rPr>
                <w:sz w:val="16"/>
                <w:szCs w:val="16"/>
                <w:lang w:val="en-GB" w:eastAsia="en-IE"/>
              </w:rPr>
            </w:pPr>
          </w:p>
        </w:tc>
        <w:tc>
          <w:tcPr>
            <w:tcW w:w="1417" w:type="dxa"/>
            <w:tcBorders>
              <w:top w:val="single" w:sz="4" w:space="0" w:color="auto"/>
              <w:bottom w:val="single" w:sz="12" w:space="0" w:color="auto"/>
            </w:tcBorders>
            <w:shd w:val="clear" w:color="auto" w:fill="auto"/>
          </w:tcPr>
          <w:p w:rsidR="007E4228" w:rsidRPr="007E4228" w:rsidRDefault="007E4228" w:rsidP="007E4228">
            <w:pPr>
              <w:jc w:val="right"/>
              <w:rPr>
                <w:bCs/>
                <w:sz w:val="16"/>
                <w:szCs w:val="16"/>
                <w:lang w:val="en-GB" w:eastAsia="en-IE"/>
              </w:rPr>
            </w:pPr>
            <w:r w:rsidRPr="007E4228">
              <w:rPr>
                <w:bCs/>
                <w:sz w:val="16"/>
                <w:szCs w:val="16"/>
                <w:lang w:val="en-GB" w:eastAsia="en-IE"/>
              </w:rPr>
              <w:t>1,675.4</w:t>
            </w:r>
          </w:p>
        </w:tc>
        <w:tc>
          <w:tcPr>
            <w:tcW w:w="393" w:type="dxa"/>
            <w:shd w:val="clear" w:color="auto" w:fill="auto"/>
          </w:tcPr>
          <w:p w:rsidR="007E4228" w:rsidRPr="00942434" w:rsidRDefault="007E4228" w:rsidP="007E4228">
            <w:pPr>
              <w:jc w:val="right"/>
              <w:rPr>
                <w:sz w:val="16"/>
                <w:szCs w:val="16"/>
                <w:lang w:val="en-GB" w:eastAsia="en-IE"/>
              </w:rPr>
            </w:pPr>
          </w:p>
        </w:tc>
        <w:tc>
          <w:tcPr>
            <w:tcW w:w="1407" w:type="dxa"/>
            <w:tcBorders>
              <w:top w:val="single" w:sz="4" w:space="0" w:color="auto"/>
              <w:bottom w:val="single" w:sz="12" w:space="0" w:color="auto"/>
            </w:tcBorders>
            <w:shd w:val="clear" w:color="auto" w:fill="auto"/>
          </w:tcPr>
          <w:p w:rsidR="007E4228" w:rsidRPr="00942434" w:rsidRDefault="007E4228" w:rsidP="007E4228">
            <w:pPr>
              <w:jc w:val="right"/>
              <w:rPr>
                <w:bCs/>
                <w:sz w:val="16"/>
                <w:szCs w:val="16"/>
                <w:lang w:val="en-GB" w:eastAsia="en-IE"/>
              </w:rPr>
            </w:pPr>
            <w:r w:rsidRPr="00942434">
              <w:rPr>
                <w:bCs/>
                <w:sz w:val="16"/>
                <w:szCs w:val="16"/>
                <w:lang w:val="en-GB" w:eastAsia="en-IE"/>
              </w:rPr>
              <w:t>1,</w:t>
            </w:r>
            <w:r w:rsidR="003F306C">
              <w:rPr>
                <w:bCs/>
                <w:sz w:val="16"/>
                <w:szCs w:val="16"/>
                <w:lang w:val="en-GB" w:eastAsia="en-IE"/>
              </w:rPr>
              <w:t>788.9</w:t>
            </w:r>
          </w:p>
        </w:tc>
      </w:tr>
    </w:tbl>
    <w:p w:rsidR="008B02BC" w:rsidRPr="00942434" w:rsidRDefault="008B02BC" w:rsidP="008B02BC">
      <w:pPr>
        <w:rPr>
          <w:lang w:val="en-GB"/>
        </w:rPr>
      </w:pPr>
    </w:p>
    <w:p w:rsidR="008B02BC" w:rsidRPr="00942434" w:rsidRDefault="008B02BC" w:rsidP="008B02BC">
      <w:pPr>
        <w:rPr>
          <w:lang w:val="en-GB"/>
        </w:rPr>
      </w:pPr>
    </w:p>
    <w:p w:rsidR="008B02BC" w:rsidRPr="00942434" w:rsidRDefault="008B02BC" w:rsidP="008B02BC">
      <w:pPr>
        <w:rPr>
          <w:sz w:val="18"/>
          <w:szCs w:val="18"/>
          <w:lang w:val="en-GB"/>
        </w:rPr>
        <w:sectPr w:rsidR="008B02BC" w:rsidRPr="00942434" w:rsidSect="00006FD9">
          <w:headerReference w:type="default" r:id="rId11"/>
          <w:pgSz w:w="11906" w:h="16838"/>
          <w:pgMar w:top="2340" w:right="836" w:bottom="1440" w:left="1440" w:header="1800" w:footer="708" w:gutter="0"/>
          <w:cols w:space="708"/>
          <w:docGrid w:linePitch="360"/>
        </w:sectPr>
      </w:pPr>
    </w:p>
    <w:tbl>
      <w:tblPr>
        <w:tblW w:w="16302" w:type="dxa"/>
        <w:tblInd w:w="-459" w:type="dxa"/>
        <w:tblLayout w:type="fixed"/>
        <w:tblLook w:val="04A0" w:firstRow="1" w:lastRow="0" w:firstColumn="1" w:lastColumn="0" w:noHBand="0" w:noVBand="1"/>
      </w:tblPr>
      <w:tblGrid>
        <w:gridCol w:w="993"/>
        <w:gridCol w:w="1494"/>
        <w:gridCol w:w="709"/>
        <w:gridCol w:w="490"/>
        <w:gridCol w:w="850"/>
        <w:gridCol w:w="851"/>
        <w:gridCol w:w="1134"/>
        <w:gridCol w:w="850"/>
        <w:gridCol w:w="1134"/>
        <w:gridCol w:w="851"/>
        <w:gridCol w:w="850"/>
        <w:gridCol w:w="1134"/>
        <w:gridCol w:w="993"/>
        <w:gridCol w:w="992"/>
        <w:gridCol w:w="1134"/>
        <w:gridCol w:w="992"/>
        <w:gridCol w:w="851"/>
      </w:tblGrid>
      <w:tr w:rsidR="00010102" w:rsidRPr="00942434" w:rsidTr="00E746C7">
        <w:tc>
          <w:tcPr>
            <w:tcW w:w="16302" w:type="dxa"/>
            <w:gridSpan w:val="17"/>
          </w:tcPr>
          <w:p w:rsidR="00010102" w:rsidRPr="00942434" w:rsidRDefault="00010102" w:rsidP="003B38ED">
            <w:pPr>
              <w:rPr>
                <w:bCs/>
                <w:sz w:val="34"/>
                <w:szCs w:val="28"/>
                <w:lang w:val="en-GB" w:eastAsia="en-IE"/>
              </w:rPr>
            </w:pPr>
            <w:r w:rsidRPr="00942434">
              <w:rPr>
                <w:bCs/>
                <w:sz w:val="34"/>
                <w:szCs w:val="28"/>
                <w:lang w:val="en-GB" w:eastAsia="en-IE"/>
              </w:rPr>
              <w:lastRenderedPageBreak/>
              <w:t>Kingspan Group plc</w:t>
            </w:r>
          </w:p>
          <w:p w:rsidR="00010102" w:rsidRPr="00942434" w:rsidRDefault="00010102" w:rsidP="003B38ED">
            <w:pPr>
              <w:rPr>
                <w:bCs/>
                <w:sz w:val="28"/>
                <w:szCs w:val="28"/>
                <w:lang w:val="en-GB" w:eastAsia="en-IE"/>
              </w:rPr>
            </w:pPr>
          </w:p>
          <w:p w:rsidR="00010102" w:rsidRPr="00942434" w:rsidRDefault="00010102" w:rsidP="003B38ED">
            <w:pPr>
              <w:rPr>
                <w:bCs/>
                <w:sz w:val="28"/>
                <w:szCs w:val="28"/>
                <w:lang w:val="en-GB" w:eastAsia="en-IE"/>
              </w:rPr>
            </w:pPr>
            <w:r w:rsidRPr="00942434">
              <w:rPr>
                <w:bCs/>
                <w:sz w:val="28"/>
                <w:szCs w:val="28"/>
                <w:lang w:val="en-GB" w:eastAsia="en-IE"/>
              </w:rPr>
              <w:t xml:space="preserve">Condensed consolidated statement of changes in equity (unaudited) </w:t>
            </w:r>
          </w:p>
          <w:p w:rsidR="00010102" w:rsidRPr="00942434" w:rsidRDefault="00010102" w:rsidP="003B38ED">
            <w:pPr>
              <w:pStyle w:val="Header"/>
              <w:jc w:val="left"/>
              <w:rPr>
                <w:bCs/>
                <w:sz w:val="22"/>
                <w:szCs w:val="22"/>
                <w:lang w:val="en-GB" w:eastAsia="en-IE"/>
              </w:rPr>
            </w:pPr>
            <w:r w:rsidRPr="00942434">
              <w:rPr>
                <w:bCs/>
                <w:sz w:val="22"/>
                <w:szCs w:val="22"/>
                <w:lang w:val="en-GB" w:eastAsia="en-IE"/>
              </w:rPr>
              <w:t xml:space="preserve">for the </w:t>
            </w:r>
            <w:proofErr w:type="gramStart"/>
            <w:r w:rsidRPr="00942434">
              <w:rPr>
                <w:bCs/>
                <w:sz w:val="22"/>
                <w:szCs w:val="22"/>
                <w:lang w:val="en-GB" w:eastAsia="en-IE"/>
              </w:rPr>
              <w:t>6 month</w:t>
            </w:r>
            <w:proofErr w:type="gramEnd"/>
            <w:r w:rsidRPr="00942434">
              <w:rPr>
                <w:bCs/>
                <w:sz w:val="22"/>
                <w:szCs w:val="22"/>
                <w:lang w:val="en-GB" w:eastAsia="en-IE"/>
              </w:rPr>
              <w:t xml:space="preserve"> period ended 30 June </w:t>
            </w:r>
            <w:r w:rsidR="007C1101">
              <w:rPr>
                <w:bCs/>
                <w:sz w:val="22"/>
                <w:szCs w:val="22"/>
                <w:lang w:val="en-GB" w:eastAsia="en-IE"/>
              </w:rPr>
              <w:t>2019</w:t>
            </w:r>
            <w:r w:rsidRPr="00942434">
              <w:rPr>
                <w:bCs/>
                <w:sz w:val="22"/>
                <w:szCs w:val="22"/>
                <w:lang w:val="en-GB" w:eastAsia="en-IE"/>
              </w:rPr>
              <w:t xml:space="preserve"> </w:t>
            </w:r>
          </w:p>
          <w:p w:rsidR="00010102" w:rsidRPr="00942434" w:rsidRDefault="00010102" w:rsidP="003B38ED">
            <w:pPr>
              <w:tabs>
                <w:tab w:val="decimal" w:pos="228"/>
                <w:tab w:val="decimal" w:pos="342"/>
              </w:tabs>
              <w:rPr>
                <w:b/>
                <w:bCs/>
                <w:sz w:val="16"/>
                <w:szCs w:val="16"/>
                <w:lang w:val="en-GB" w:eastAsia="en-IE"/>
              </w:rPr>
            </w:pPr>
          </w:p>
        </w:tc>
      </w:tr>
      <w:tr w:rsidR="00F72636" w:rsidRPr="00942434" w:rsidTr="00100C60">
        <w:tc>
          <w:tcPr>
            <w:tcW w:w="993" w:type="dxa"/>
          </w:tcPr>
          <w:p w:rsidR="00F72636" w:rsidRPr="00942434" w:rsidRDefault="00F72636" w:rsidP="003B38ED">
            <w:pPr>
              <w:rPr>
                <w:bCs/>
                <w:sz w:val="34"/>
                <w:szCs w:val="28"/>
                <w:lang w:val="en-GB" w:eastAsia="en-IE"/>
              </w:rPr>
            </w:pPr>
          </w:p>
        </w:tc>
        <w:tc>
          <w:tcPr>
            <w:tcW w:w="15309" w:type="dxa"/>
            <w:gridSpan w:val="16"/>
          </w:tcPr>
          <w:p w:rsidR="00F72636" w:rsidRPr="00942434" w:rsidRDefault="00F72636" w:rsidP="003B38ED">
            <w:pPr>
              <w:rPr>
                <w:bCs/>
                <w:sz w:val="34"/>
                <w:szCs w:val="28"/>
                <w:lang w:val="en-GB" w:eastAsia="en-IE"/>
              </w:rPr>
            </w:pPr>
          </w:p>
        </w:tc>
      </w:tr>
      <w:tr w:rsidR="001A4E64" w:rsidRPr="00942434" w:rsidTr="001A4E64">
        <w:tc>
          <w:tcPr>
            <w:tcW w:w="2487" w:type="dxa"/>
            <w:gridSpan w:val="2"/>
          </w:tcPr>
          <w:p w:rsidR="004706FB" w:rsidRPr="00942434" w:rsidRDefault="004706FB" w:rsidP="003B38ED">
            <w:pPr>
              <w:rPr>
                <w:b/>
                <w:bCs/>
                <w:sz w:val="16"/>
                <w:szCs w:val="16"/>
                <w:lang w:val="en-GB" w:eastAsia="en-IE"/>
              </w:rPr>
            </w:pPr>
          </w:p>
          <w:p w:rsidR="004706FB" w:rsidRPr="00942434" w:rsidRDefault="004706FB" w:rsidP="003B38ED">
            <w:pPr>
              <w:rPr>
                <w:b/>
                <w:bCs/>
                <w:sz w:val="16"/>
                <w:szCs w:val="16"/>
                <w:lang w:val="en-GB" w:eastAsia="en-IE"/>
              </w:rPr>
            </w:pPr>
          </w:p>
        </w:tc>
        <w:tc>
          <w:tcPr>
            <w:tcW w:w="709" w:type="dxa"/>
          </w:tcPr>
          <w:p w:rsidR="004706FB" w:rsidRPr="00942434" w:rsidRDefault="004706FB" w:rsidP="003B38ED">
            <w:pPr>
              <w:tabs>
                <w:tab w:val="decimal" w:pos="342"/>
              </w:tabs>
              <w:jc w:val="right"/>
              <w:rPr>
                <w:b/>
                <w:bCs/>
                <w:sz w:val="16"/>
                <w:szCs w:val="16"/>
                <w:lang w:val="en-GB" w:eastAsia="en-IE"/>
              </w:rPr>
            </w:pPr>
          </w:p>
        </w:tc>
        <w:tc>
          <w:tcPr>
            <w:tcW w:w="490" w:type="dxa"/>
          </w:tcPr>
          <w:p w:rsidR="004706FB" w:rsidRPr="00942434" w:rsidRDefault="004706FB" w:rsidP="003B38ED">
            <w:pPr>
              <w:tabs>
                <w:tab w:val="decimal" w:pos="342"/>
              </w:tabs>
              <w:jc w:val="right"/>
              <w:rPr>
                <w:b/>
                <w:bCs/>
                <w:sz w:val="16"/>
                <w:szCs w:val="16"/>
                <w:lang w:val="en-GB" w:eastAsia="en-IE"/>
              </w:rPr>
            </w:pPr>
          </w:p>
        </w:tc>
        <w:tc>
          <w:tcPr>
            <w:tcW w:w="850" w:type="dxa"/>
            <w:vAlign w:val="bottom"/>
          </w:tcPr>
          <w:p w:rsidR="004706FB" w:rsidRPr="00942434" w:rsidRDefault="004706FB" w:rsidP="008F0229">
            <w:pPr>
              <w:tabs>
                <w:tab w:val="decimal" w:pos="622"/>
              </w:tabs>
              <w:spacing w:line="180" w:lineRule="exact"/>
              <w:jc w:val="right"/>
              <w:rPr>
                <w:b/>
                <w:sz w:val="16"/>
                <w:szCs w:val="16"/>
                <w:lang w:val="en-GB" w:eastAsia="en-IE"/>
              </w:rPr>
            </w:pPr>
            <w:r w:rsidRPr="00942434">
              <w:rPr>
                <w:b/>
                <w:sz w:val="16"/>
                <w:szCs w:val="16"/>
                <w:lang w:val="en-GB" w:eastAsia="en-IE"/>
              </w:rPr>
              <w:t>Share</w:t>
            </w:r>
          </w:p>
          <w:p w:rsidR="004706FB" w:rsidRPr="00942434" w:rsidRDefault="004706FB" w:rsidP="008F0229">
            <w:pPr>
              <w:tabs>
                <w:tab w:val="decimal" w:pos="622"/>
              </w:tabs>
              <w:spacing w:line="180" w:lineRule="exact"/>
              <w:jc w:val="right"/>
              <w:rPr>
                <w:b/>
                <w:sz w:val="16"/>
                <w:szCs w:val="16"/>
                <w:lang w:val="en-GB" w:eastAsia="en-IE"/>
              </w:rPr>
            </w:pPr>
            <w:r w:rsidRPr="00942434">
              <w:rPr>
                <w:b/>
                <w:sz w:val="16"/>
                <w:szCs w:val="16"/>
                <w:lang w:val="en-GB" w:eastAsia="en-IE"/>
              </w:rPr>
              <w:t>capital</w:t>
            </w:r>
          </w:p>
        </w:tc>
        <w:tc>
          <w:tcPr>
            <w:tcW w:w="851" w:type="dxa"/>
            <w:vAlign w:val="bottom"/>
          </w:tcPr>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Share</w:t>
            </w:r>
          </w:p>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premium</w:t>
            </w:r>
          </w:p>
        </w:tc>
        <w:tc>
          <w:tcPr>
            <w:tcW w:w="1134" w:type="dxa"/>
            <w:vAlign w:val="bottom"/>
          </w:tcPr>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 xml:space="preserve">Capital </w:t>
            </w:r>
          </w:p>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redemption</w:t>
            </w:r>
          </w:p>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reserve</w:t>
            </w:r>
          </w:p>
        </w:tc>
        <w:tc>
          <w:tcPr>
            <w:tcW w:w="850" w:type="dxa"/>
            <w:vAlign w:val="bottom"/>
          </w:tcPr>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Treasury</w:t>
            </w:r>
          </w:p>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shares</w:t>
            </w:r>
          </w:p>
        </w:tc>
        <w:tc>
          <w:tcPr>
            <w:tcW w:w="1134" w:type="dxa"/>
            <w:vAlign w:val="bottom"/>
          </w:tcPr>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Translation</w:t>
            </w:r>
          </w:p>
          <w:p w:rsidR="004706FB" w:rsidRPr="00942434" w:rsidRDefault="004706FB" w:rsidP="008F0229">
            <w:pPr>
              <w:tabs>
                <w:tab w:val="decimal" w:pos="342"/>
              </w:tabs>
              <w:jc w:val="right"/>
              <w:rPr>
                <w:b/>
                <w:bCs/>
                <w:sz w:val="16"/>
                <w:szCs w:val="16"/>
                <w:lang w:val="en-GB" w:eastAsia="en-IE"/>
              </w:rPr>
            </w:pPr>
            <w:r w:rsidRPr="00942434">
              <w:rPr>
                <w:b/>
                <w:bCs/>
                <w:sz w:val="16"/>
                <w:szCs w:val="16"/>
                <w:lang w:val="en-GB" w:eastAsia="en-IE"/>
              </w:rPr>
              <w:t>reserve</w:t>
            </w:r>
          </w:p>
        </w:tc>
        <w:tc>
          <w:tcPr>
            <w:tcW w:w="851" w:type="dxa"/>
            <w:vAlign w:val="bottom"/>
          </w:tcPr>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Cash flow</w:t>
            </w:r>
          </w:p>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hedging</w:t>
            </w:r>
          </w:p>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reserve</w:t>
            </w:r>
          </w:p>
        </w:tc>
        <w:tc>
          <w:tcPr>
            <w:tcW w:w="850" w:type="dxa"/>
            <w:vAlign w:val="bottom"/>
          </w:tcPr>
          <w:p w:rsidR="004706FB" w:rsidRPr="00942434" w:rsidRDefault="004706FB" w:rsidP="008F0229">
            <w:pPr>
              <w:tabs>
                <w:tab w:val="decimal" w:pos="342"/>
                <w:tab w:val="decimal" w:pos="432"/>
              </w:tabs>
              <w:jc w:val="right"/>
              <w:rPr>
                <w:b/>
                <w:bCs/>
                <w:sz w:val="16"/>
                <w:szCs w:val="16"/>
                <w:lang w:val="en-GB" w:eastAsia="en-IE"/>
              </w:rPr>
            </w:pPr>
            <w:r w:rsidRPr="00942434">
              <w:rPr>
                <w:b/>
                <w:bCs/>
                <w:sz w:val="16"/>
                <w:szCs w:val="16"/>
                <w:lang w:val="en-GB" w:eastAsia="en-IE"/>
              </w:rPr>
              <w:t>Share</w:t>
            </w:r>
          </w:p>
          <w:p w:rsidR="004706FB" w:rsidRPr="00942434" w:rsidRDefault="004706FB" w:rsidP="008F0229">
            <w:pPr>
              <w:tabs>
                <w:tab w:val="decimal" w:pos="342"/>
                <w:tab w:val="decimal" w:pos="432"/>
              </w:tabs>
              <w:jc w:val="right"/>
              <w:rPr>
                <w:b/>
                <w:bCs/>
                <w:sz w:val="16"/>
                <w:szCs w:val="16"/>
                <w:lang w:val="en-GB" w:eastAsia="en-IE"/>
              </w:rPr>
            </w:pPr>
            <w:r w:rsidRPr="00942434">
              <w:rPr>
                <w:b/>
                <w:bCs/>
                <w:sz w:val="16"/>
                <w:szCs w:val="16"/>
                <w:lang w:val="en-GB" w:eastAsia="en-IE"/>
              </w:rPr>
              <w:t>based</w:t>
            </w:r>
          </w:p>
          <w:p w:rsidR="004706FB" w:rsidRPr="00942434" w:rsidRDefault="004706FB" w:rsidP="008F0229">
            <w:pPr>
              <w:tabs>
                <w:tab w:val="decimal" w:pos="342"/>
                <w:tab w:val="decimal" w:pos="432"/>
              </w:tabs>
              <w:jc w:val="right"/>
              <w:rPr>
                <w:b/>
                <w:bCs/>
                <w:sz w:val="16"/>
                <w:szCs w:val="16"/>
                <w:lang w:val="en-GB" w:eastAsia="en-IE"/>
              </w:rPr>
            </w:pPr>
            <w:r w:rsidRPr="00942434">
              <w:rPr>
                <w:b/>
                <w:bCs/>
                <w:sz w:val="16"/>
                <w:szCs w:val="16"/>
                <w:lang w:val="en-GB" w:eastAsia="en-IE"/>
              </w:rPr>
              <w:t>payment</w:t>
            </w:r>
          </w:p>
          <w:p w:rsidR="004706FB" w:rsidRPr="00942434" w:rsidRDefault="004706FB" w:rsidP="008F0229">
            <w:pPr>
              <w:tabs>
                <w:tab w:val="decimal" w:pos="342"/>
                <w:tab w:val="decimal" w:pos="432"/>
              </w:tabs>
              <w:jc w:val="right"/>
              <w:rPr>
                <w:b/>
                <w:bCs/>
                <w:sz w:val="16"/>
                <w:szCs w:val="16"/>
                <w:lang w:val="en-GB" w:eastAsia="en-IE"/>
              </w:rPr>
            </w:pPr>
            <w:r w:rsidRPr="00942434">
              <w:rPr>
                <w:b/>
                <w:bCs/>
                <w:sz w:val="16"/>
                <w:szCs w:val="16"/>
                <w:lang w:val="en-GB" w:eastAsia="en-IE"/>
              </w:rPr>
              <w:t>reserve</w:t>
            </w:r>
          </w:p>
        </w:tc>
        <w:tc>
          <w:tcPr>
            <w:tcW w:w="1134" w:type="dxa"/>
            <w:vAlign w:val="bottom"/>
          </w:tcPr>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Revaluation</w:t>
            </w:r>
          </w:p>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reserve</w:t>
            </w:r>
          </w:p>
        </w:tc>
        <w:tc>
          <w:tcPr>
            <w:tcW w:w="993" w:type="dxa"/>
            <w:vAlign w:val="bottom"/>
          </w:tcPr>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Put option liability reserve</w:t>
            </w:r>
          </w:p>
        </w:tc>
        <w:tc>
          <w:tcPr>
            <w:tcW w:w="992" w:type="dxa"/>
            <w:vAlign w:val="bottom"/>
          </w:tcPr>
          <w:p w:rsidR="004706FB" w:rsidRPr="00942434" w:rsidRDefault="004706FB" w:rsidP="008F0229">
            <w:pPr>
              <w:tabs>
                <w:tab w:val="decimal" w:pos="342"/>
                <w:tab w:val="decimal" w:pos="387"/>
              </w:tabs>
              <w:jc w:val="right"/>
              <w:rPr>
                <w:b/>
                <w:bCs/>
                <w:sz w:val="16"/>
                <w:szCs w:val="16"/>
                <w:lang w:val="en-GB" w:eastAsia="en-IE"/>
              </w:rPr>
            </w:pPr>
            <w:r w:rsidRPr="00942434">
              <w:rPr>
                <w:b/>
                <w:bCs/>
                <w:sz w:val="16"/>
                <w:szCs w:val="16"/>
                <w:lang w:val="en-GB" w:eastAsia="en-IE"/>
              </w:rPr>
              <w:t xml:space="preserve">Retained </w:t>
            </w:r>
          </w:p>
          <w:p w:rsidR="004706FB" w:rsidRPr="00942434" w:rsidRDefault="00CF2EA4" w:rsidP="008F0229">
            <w:pPr>
              <w:tabs>
                <w:tab w:val="decimal" w:pos="342"/>
                <w:tab w:val="decimal" w:pos="387"/>
              </w:tabs>
              <w:jc w:val="right"/>
              <w:rPr>
                <w:b/>
                <w:bCs/>
                <w:sz w:val="16"/>
                <w:szCs w:val="16"/>
                <w:lang w:val="en-GB" w:eastAsia="en-IE"/>
              </w:rPr>
            </w:pPr>
            <w:r>
              <w:rPr>
                <w:b/>
                <w:bCs/>
                <w:sz w:val="16"/>
                <w:szCs w:val="16"/>
                <w:lang w:val="en-GB" w:eastAsia="en-IE"/>
              </w:rPr>
              <w:t>e</w:t>
            </w:r>
            <w:r w:rsidR="004706FB" w:rsidRPr="00942434">
              <w:rPr>
                <w:b/>
                <w:bCs/>
                <w:sz w:val="16"/>
                <w:szCs w:val="16"/>
                <w:lang w:val="en-GB" w:eastAsia="en-IE"/>
              </w:rPr>
              <w:t>arnings</w:t>
            </w:r>
          </w:p>
        </w:tc>
        <w:tc>
          <w:tcPr>
            <w:tcW w:w="1134" w:type="dxa"/>
            <w:vAlign w:val="bottom"/>
          </w:tcPr>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Total</w:t>
            </w:r>
          </w:p>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attributable</w:t>
            </w:r>
          </w:p>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to owners</w:t>
            </w:r>
          </w:p>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of the parent</w:t>
            </w:r>
          </w:p>
        </w:tc>
        <w:tc>
          <w:tcPr>
            <w:tcW w:w="992" w:type="dxa"/>
            <w:vAlign w:val="bottom"/>
          </w:tcPr>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Non- controlling interests</w:t>
            </w:r>
          </w:p>
        </w:tc>
        <w:tc>
          <w:tcPr>
            <w:tcW w:w="851" w:type="dxa"/>
            <w:vAlign w:val="bottom"/>
          </w:tcPr>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Total</w:t>
            </w:r>
          </w:p>
          <w:p w:rsidR="004706FB" w:rsidRPr="00942434" w:rsidRDefault="004706FB" w:rsidP="008F0229">
            <w:pPr>
              <w:tabs>
                <w:tab w:val="decimal" w:pos="228"/>
                <w:tab w:val="decimal" w:pos="342"/>
              </w:tabs>
              <w:jc w:val="right"/>
              <w:rPr>
                <w:b/>
                <w:bCs/>
                <w:sz w:val="16"/>
                <w:szCs w:val="16"/>
                <w:lang w:val="en-GB" w:eastAsia="en-IE"/>
              </w:rPr>
            </w:pPr>
            <w:r w:rsidRPr="00942434">
              <w:rPr>
                <w:b/>
                <w:bCs/>
                <w:sz w:val="16"/>
                <w:szCs w:val="16"/>
                <w:lang w:val="en-GB" w:eastAsia="en-IE"/>
              </w:rPr>
              <w:t>equity</w:t>
            </w:r>
          </w:p>
        </w:tc>
      </w:tr>
      <w:tr w:rsidR="001A4E64" w:rsidRPr="00942434" w:rsidTr="001A4E64">
        <w:tc>
          <w:tcPr>
            <w:tcW w:w="2487" w:type="dxa"/>
            <w:gridSpan w:val="2"/>
          </w:tcPr>
          <w:p w:rsidR="004706FB" w:rsidRPr="00942434" w:rsidRDefault="004706FB" w:rsidP="003B38ED">
            <w:pPr>
              <w:rPr>
                <w:b/>
                <w:bCs/>
                <w:sz w:val="16"/>
                <w:szCs w:val="16"/>
                <w:lang w:val="en-GB" w:eastAsia="en-IE"/>
              </w:rPr>
            </w:pPr>
          </w:p>
        </w:tc>
        <w:tc>
          <w:tcPr>
            <w:tcW w:w="709" w:type="dxa"/>
          </w:tcPr>
          <w:p w:rsidR="004706FB" w:rsidRPr="00942434" w:rsidRDefault="004706FB" w:rsidP="003B38ED">
            <w:pPr>
              <w:tabs>
                <w:tab w:val="decimal" w:pos="342"/>
              </w:tabs>
              <w:jc w:val="right"/>
              <w:rPr>
                <w:b/>
                <w:bCs/>
                <w:sz w:val="16"/>
                <w:szCs w:val="16"/>
                <w:lang w:val="en-GB" w:eastAsia="en-IE"/>
              </w:rPr>
            </w:pPr>
          </w:p>
        </w:tc>
        <w:tc>
          <w:tcPr>
            <w:tcW w:w="490" w:type="dxa"/>
          </w:tcPr>
          <w:p w:rsidR="004706FB" w:rsidRPr="00942434" w:rsidRDefault="004706FB" w:rsidP="003B38ED">
            <w:pPr>
              <w:tabs>
                <w:tab w:val="decimal" w:pos="342"/>
              </w:tabs>
              <w:jc w:val="right"/>
              <w:rPr>
                <w:b/>
                <w:bCs/>
                <w:sz w:val="16"/>
                <w:szCs w:val="16"/>
                <w:lang w:val="en-GB" w:eastAsia="en-IE"/>
              </w:rPr>
            </w:pPr>
          </w:p>
        </w:tc>
        <w:tc>
          <w:tcPr>
            <w:tcW w:w="850" w:type="dxa"/>
          </w:tcPr>
          <w:p w:rsidR="004706FB" w:rsidRPr="00942434" w:rsidRDefault="004706FB" w:rsidP="003B38ED">
            <w:pPr>
              <w:tabs>
                <w:tab w:val="decimal" w:pos="622"/>
              </w:tabs>
              <w:spacing w:line="180" w:lineRule="exact"/>
              <w:jc w:val="right"/>
              <w:rPr>
                <w:b/>
                <w:sz w:val="16"/>
                <w:szCs w:val="16"/>
                <w:lang w:val="en-GB" w:eastAsia="en-IE"/>
              </w:rPr>
            </w:pPr>
            <w:r w:rsidRPr="00942434">
              <w:rPr>
                <w:b/>
                <w:sz w:val="16"/>
                <w:szCs w:val="16"/>
                <w:lang w:val="en-GB" w:eastAsia="en-IE"/>
              </w:rPr>
              <w:t>€m</w:t>
            </w:r>
          </w:p>
        </w:tc>
        <w:tc>
          <w:tcPr>
            <w:tcW w:w="851" w:type="dxa"/>
          </w:tcPr>
          <w:p w:rsidR="004706FB" w:rsidRPr="00942434" w:rsidRDefault="004706FB" w:rsidP="003B38ED">
            <w:pPr>
              <w:tabs>
                <w:tab w:val="decimal" w:pos="297"/>
              </w:tabs>
              <w:jc w:val="right"/>
              <w:rPr>
                <w:b/>
                <w:bCs/>
                <w:sz w:val="16"/>
                <w:szCs w:val="16"/>
                <w:lang w:val="en-GB" w:eastAsia="en-IE"/>
              </w:rPr>
            </w:pPr>
            <w:r w:rsidRPr="00942434">
              <w:rPr>
                <w:b/>
                <w:bCs/>
                <w:sz w:val="16"/>
                <w:szCs w:val="16"/>
                <w:lang w:val="en-GB" w:eastAsia="en-IE"/>
              </w:rPr>
              <w:t>€m</w:t>
            </w:r>
          </w:p>
        </w:tc>
        <w:tc>
          <w:tcPr>
            <w:tcW w:w="1134" w:type="dxa"/>
          </w:tcPr>
          <w:p w:rsidR="004706FB" w:rsidRPr="00942434" w:rsidRDefault="004706FB" w:rsidP="003B38ED">
            <w:pPr>
              <w:tabs>
                <w:tab w:val="decimal" w:pos="342"/>
              </w:tabs>
              <w:jc w:val="right"/>
              <w:rPr>
                <w:b/>
                <w:bCs/>
                <w:sz w:val="16"/>
                <w:szCs w:val="16"/>
                <w:lang w:val="en-GB" w:eastAsia="en-IE"/>
              </w:rPr>
            </w:pPr>
            <w:r w:rsidRPr="00942434">
              <w:rPr>
                <w:b/>
                <w:bCs/>
                <w:sz w:val="16"/>
                <w:szCs w:val="16"/>
                <w:lang w:val="en-GB" w:eastAsia="en-IE"/>
              </w:rPr>
              <w:t>€m</w:t>
            </w:r>
          </w:p>
        </w:tc>
        <w:tc>
          <w:tcPr>
            <w:tcW w:w="850" w:type="dxa"/>
          </w:tcPr>
          <w:p w:rsidR="004706FB" w:rsidRPr="00942434" w:rsidRDefault="004706FB" w:rsidP="003B38ED">
            <w:pPr>
              <w:tabs>
                <w:tab w:val="decimal" w:pos="387"/>
              </w:tabs>
              <w:jc w:val="right"/>
              <w:rPr>
                <w:b/>
                <w:bCs/>
                <w:sz w:val="16"/>
                <w:szCs w:val="16"/>
                <w:lang w:val="en-GB" w:eastAsia="en-IE"/>
              </w:rPr>
            </w:pPr>
            <w:r w:rsidRPr="00942434">
              <w:rPr>
                <w:b/>
                <w:bCs/>
                <w:sz w:val="16"/>
                <w:szCs w:val="16"/>
                <w:lang w:val="en-GB" w:eastAsia="en-IE"/>
              </w:rPr>
              <w:t>€m</w:t>
            </w:r>
          </w:p>
        </w:tc>
        <w:tc>
          <w:tcPr>
            <w:tcW w:w="1134" w:type="dxa"/>
          </w:tcPr>
          <w:p w:rsidR="004706FB" w:rsidRPr="00942434" w:rsidRDefault="004706FB" w:rsidP="003B38ED">
            <w:pPr>
              <w:tabs>
                <w:tab w:val="decimal" w:pos="297"/>
              </w:tabs>
              <w:jc w:val="right"/>
              <w:rPr>
                <w:b/>
                <w:bCs/>
                <w:sz w:val="16"/>
                <w:szCs w:val="16"/>
                <w:lang w:val="en-GB" w:eastAsia="en-IE"/>
              </w:rPr>
            </w:pPr>
            <w:r w:rsidRPr="00942434">
              <w:rPr>
                <w:b/>
                <w:bCs/>
                <w:sz w:val="16"/>
                <w:szCs w:val="16"/>
                <w:lang w:val="en-GB" w:eastAsia="en-IE"/>
              </w:rPr>
              <w:t>€m</w:t>
            </w:r>
          </w:p>
        </w:tc>
        <w:tc>
          <w:tcPr>
            <w:tcW w:w="851" w:type="dxa"/>
          </w:tcPr>
          <w:p w:rsidR="004706FB" w:rsidRPr="00942434" w:rsidRDefault="004706FB" w:rsidP="003B38ED">
            <w:pPr>
              <w:tabs>
                <w:tab w:val="decimal" w:pos="387"/>
              </w:tabs>
              <w:jc w:val="right"/>
              <w:rPr>
                <w:b/>
                <w:bCs/>
                <w:sz w:val="16"/>
                <w:szCs w:val="16"/>
                <w:lang w:val="en-GB" w:eastAsia="en-IE"/>
              </w:rPr>
            </w:pPr>
            <w:r w:rsidRPr="00942434">
              <w:rPr>
                <w:b/>
                <w:bCs/>
                <w:sz w:val="16"/>
                <w:szCs w:val="16"/>
                <w:lang w:val="en-GB" w:eastAsia="en-IE"/>
              </w:rPr>
              <w:t>€m</w:t>
            </w:r>
          </w:p>
        </w:tc>
        <w:tc>
          <w:tcPr>
            <w:tcW w:w="850" w:type="dxa"/>
          </w:tcPr>
          <w:p w:rsidR="004706FB" w:rsidRPr="00942434" w:rsidRDefault="004706FB" w:rsidP="003B38ED">
            <w:pPr>
              <w:tabs>
                <w:tab w:val="decimal" w:pos="432"/>
              </w:tabs>
              <w:jc w:val="right"/>
              <w:rPr>
                <w:b/>
                <w:bCs/>
                <w:sz w:val="16"/>
                <w:szCs w:val="16"/>
                <w:lang w:val="en-GB" w:eastAsia="en-IE"/>
              </w:rPr>
            </w:pPr>
            <w:r w:rsidRPr="00942434">
              <w:rPr>
                <w:b/>
                <w:bCs/>
                <w:sz w:val="16"/>
                <w:szCs w:val="16"/>
                <w:lang w:val="en-GB" w:eastAsia="en-IE"/>
              </w:rPr>
              <w:t>€m</w:t>
            </w:r>
          </w:p>
        </w:tc>
        <w:tc>
          <w:tcPr>
            <w:tcW w:w="1134" w:type="dxa"/>
          </w:tcPr>
          <w:p w:rsidR="004706FB" w:rsidRPr="00942434" w:rsidRDefault="004706FB" w:rsidP="003B38ED">
            <w:pPr>
              <w:tabs>
                <w:tab w:val="decimal" w:pos="387"/>
              </w:tabs>
              <w:jc w:val="right"/>
              <w:rPr>
                <w:b/>
                <w:bCs/>
                <w:sz w:val="16"/>
                <w:szCs w:val="16"/>
                <w:lang w:val="en-GB" w:eastAsia="en-IE"/>
              </w:rPr>
            </w:pPr>
            <w:r w:rsidRPr="00942434">
              <w:rPr>
                <w:b/>
                <w:bCs/>
                <w:sz w:val="16"/>
                <w:szCs w:val="16"/>
                <w:lang w:val="en-GB" w:eastAsia="en-IE"/>
              </w:rPr>
              <w:t>€m</w:t>
            </w:r>
          </w:p>
        </w:tc>
        <w:tc>
          <w:tcPr>
            <w:tcW w:w="993" w:type="dxa"/>
          </w:tcPr>
          <w:p w:rsidR="004706FB" w:rsidRPr="00942434" w:rsidRDefault="004706FB" w:rsidP="003B38ED">
            <w:pPr>
              <w:tabs>
                <w:tab w:val="decimal" w:pos="387"/>
              </w:tabs>
              <w:jc w:val="right"/>
              <w:rPr>
                <w:b/>
                <w:bCs/>
                <w:sz w:val="16"/>
                <w:szCs w:val="16"/>
                <w:lang w:val="en-GB" w:eastAsia="en-IE"/>
              </w:rPr>
            </w:pPr>
            <w:r w:rsidRPr="00942434">
              <w:rPr>
                <w:b/>
                <w:bCs/>
                <w:sz w:val="16"/>
                <w:szCs w:val="16"/>
                <w:lang w:val="en-GB" w:eastAsia="en-IE"/>
              </w:rPr>
              <w:t>€m</w:t>
            </w:r>
          </w:p>
        </w:tc>
        <w:tc>
          <w:tcPr>
            <w:tcW w:w="992" w:type="dxa"/>
          </w:tcPr>
          <w:p w:rsidR="004706FB" w:rsidRPr="00942434" w:rsidRDefault="004706FB" w:rsidP="003B38ED">
            <w:pPr>
              <w:tabs>
                <w:tab w:val="decimal" w:pos="387"/>
              </w:tabs>
              <w:jc w:val="right"/>
              <w:rPr>
                <w:b/>
                <w:bCs/>
                <w:sz w:val="16"/>
                <w:szCs w:val="16"/>
                <w:lang w:val="en-GB" w:eastAsia="en-IE"/>
              </w:rPr>
            </w:pPr>
            <w:r w:rsidRPr="00942434">
              <w:rPr>
                <w:b/>
                <w:bCs/>
                <w:sz w:val="16"/>
                <w:szCs w:val="16"/>
                <w:lang w:val="en-GB" w:eastAsia="en-IE"/>
              </w:rPr>
              <w:t>€m</w:t>
            </w:r>
          </w:p>
        </w:tc>
        <w:tc>
          <w:tcPr>
            <w:tcW w:w="1134" w:type="dxa"/>
          </w:tcPr>
          <w:p w:rsidR="004706FB" w:rsidRPr="00942434" w:rsidRDefault="004706FB" w:rsidP="003B38ED">
            <w:pPr>
              <w:tabs>
                <w:tab w:val="decimal" w:pos="228"/>
              </w:tabs>
              <w:jc w:val="right"/>
              <w:rPr>
                <w:b/>
                <w:bCs/>
                <w:sz w:val="16"/>
                <w:szCs w:val="16"/>
                <w:lang w:val="en-GB" w:eastAsia="en-IE"/>
              </w:rPr>
            </w:pPr>
            <w:r w:rsidRPr="00942434">
              <w:rPr>
                <w:b/>
                <w:bCs/>
                <w:sz w:val="16"/>
                <w:szCs w:val="16"/>
                <w:lang w:val="en-GB" w:eastAsia="en-IE"/>
              </w:rPr>
              <w:t>€m</w:t>
            </w:r>
          </w:p>
        </w:tc>
        <w:tc>
          <w:tcPr>
            <w:tcW w:w="992" w:type="dxa"/>
          </w:tcPr>
          <w:p w:rsidR="004706FB" w:rsidRPr="00942434" w:rsidRDefault="004706FB" w:rsidP="003B38ED">
            <w:pPr>
              <w:tabs>
                <w:tab w:val="decimal" w:pos="228"/>
              </w:tabs>
              <w:jc w:val="right"/>
              <w:rPr>
                <w:b/>
                <w:bCs/>
                <w:sz w:val="16"/>
                <w:szCs w:val="16"/>
                <w:lang w:val="en-GB" w:eastAsia="en-IE"/>
              </w:rPr>
            </w:pPr>
            <w:r w:rsidRPr="00942434">
              <w:rPr>
                <w:b/>
                <w:bCs/>
                <w:sz w:val="16"/>
                <w:szCs w:val="16"/>
                <w:lang w:val="en-GB" w:eastAsia="en-IE"/>
              </w:rPr>
              <w:t>€m</w:t>
            </w:r>
          </w:p>
        </w:tc>
        <w:tc>
          <w:tcPr>
            <w:tcW w:w="851" w:type="dxa"/>
          </w:tcPr>
          <w:p w:rsidR="004706FB" w:rsidRPr="00942434" w:rsidRDefault="004706FB" w:rsidP="003B38ED">
            <w:pPr>
              <w:tabs>
                <w:tab w:val="decimal" w:pos="228"/>
              </w:tabs>
              <w:jc w:val="right"/>
              <w:rPr>
                <w:b/>
                <w:bCs/>
                <w:sz w:val="16"/>
                <w:szCs w:val="16"/>
                <w:lang w:val="en-GB" w:eastAsia="en-IE"/>
              </w:rPr>
            </w:pPr>
            <w:r w:rsidRPr="00942434">
              <w:rPr>
                <w:b/>
                <w:bCs/>
                <w:sz w:val="16"/>
                <w:szCs w:val="16"/>
                <w:lang w:val="en-GB" w:eastAsia="en-IE"/>
              </w:rPr>
              <w:t>€m</w:t>
            </w:r>
          </w:p>
        </w:tc>
      </w:tr>
      <w:tr w:rsidR="001A4E64" w:rsidRPr="00942434" w:rsidTr="001A4E64">
        <w:tc>
          <w:tcPr>
            <w:tcW w:w="2487" w:type="dxa"/>
            <w:gridSpan w:val="2"/>
          </w:tcPr>
          <w:p w:rsidR="004706FB" w:rsidRPr="00942434" w:rsidRDefault="004706FB" w:rsidP="003B38ED">
            <w:pPr>
              <w:rPr>
                <w:sz w:val="16"/>
                <w:szCs w:val="16"/>
                <w:lang w:val="en-GB" w:eastAsia="en-IE"/>
              </w:rPr>
            </w:pPr>
          </w:p>
        </w:tc>
        <w:tc>
          <w:tcPr>
            <w:tcW w:w="709" w:type="dxa"/>
          </w:tcPr>
          <w:p w:rsidR="004706FB" w:rsidRPr="00942434" w:rsidRDefault="004706FB" w:rsidP="003B38ED">
            <w:pPr>
              <w:rPr>
                <w:sz w:val="16"/>
                <w:szCs w:val="16"/>
                <w:lang w:val="en-GB" w:eastAsia="en-IE"/>
              </w:rPr>
            </w:pPr>
          </w:p>
        </w:tc>
        <w:tc>
          <w:tcPr>
            <w:tcW w:w="490" w:type="dxa"/>
          </w:tcPr>
          <w:p w:rsidR="004706FB" w:rsidRPr="00942434" w:rsidRDefault="004706FB" w:rsidP="003B38ED">
            <w:pPr>
              <w:rPr>
                <w:sz w:val="16"/>
                <w:szCs w:val="16"/>
                <w:lang w:val="en-GB" w:eastAsia="en-IE"/>
              </w:rPr>
            </w:pPr>
          </w:p>
        </w:tc>
        <w:tc>
          <w:tcPr>
            <w:tcW w:w="850" w:type="dxa"/>
          </w:tcPr>
          <w:p w:rsidR="004706FB" w:rsidRPr="00C82063" w:rsidRDefault="004706FB" w:rsidP="003B38ED">
            <w:pPr>
              <w:rPr>
                <w:sz w:val="16"/>
                <w:szCs w:val="16"/>
                <w:highlight w:val="yellow"/>
                <w:lang w:val="en-GB" w:eastAsia="en-IE"/>
              </w:rPr>
            </w:pPr>
          </w:p>
        </w:tc>
        <w:tc>
          <w:tcPr>
            <w:tcW w:w="851" w:type="dxa"/>
          </w:tcPr>
          <w:p w:rsidR="004706FB" w:rsidRPr="00C82063" w:rsidRDefault="004706FB" w:rsidP="003B38ED">
            <w:pPr>
              <w:rPr>
                <w:sz w:val="16"/>
                <w:szCs w:val="16"/>
                <w:highlight w:val="yellow"/>
                <w:lang w:val="en-GB" w:eastAsia="en-IE"/>
              </w:rPr>
            </w:pPr>
          </w:p>
        </w:tc>
        <w:tc>
          <w:tcPr>
            <w:tcW w:w="1134" w:type="dxa"/>
          </w:tcPr>
          <w:p w:rsidR="004706FB" w:rsidRPr="00C82063" w:rsidRDefault="004706FB" w:rsidP="003B38ED">
            <w:pPr>
              <w:rPr>
                <w:sz w:val="16"/>
                <w:szCs w:val="16"/>
                <w:highlight w:val="yellow"/>
                <w:lang w:val="en-GB" w:eastAsia="en-IE"/>
              </w:rPr>
            </w:pPr>
          </w:p>
        </w:tc>
        <w:tc>
          <w:tcPr>
            <w:tcW w:w="850" w:type="dxa"/>
          </w:tcPr>
          <w:p w:rsidR="004706FB" w:rsidRPr="00C82063" w:rsidRDefault="004706FB" w:rsidP="003B38ED">
            <w:pPr>
              <w:rPr>
                <w:sz w:val="16"/>
                <w:szCs w:val="16"/>
                <w:highlight w:val="yellow"/>
                <w:lang w:val="en-GB" w:eastAsia="en-IE"/>
              </w:rPr>
            </w:pPr>
          </w:p>
        </w:tc>
        <w:tc>
          <w:tcPr>
            <w:tcW w:w="1134" w:type="dxa"/>
          </w:tcPr>
          <w:p w:rsidR="004706FB" w:rsidRPr="00C82063" w:rsidRDefault="004706FB" w:rsidP="003B38ED">
            <w:pPr>
              <w:rPr>
                <w:sz w:val="16"/>
                <w:szCs w:val="16"/>
                <w:highlight w:val="yellow"/>
                <w:lang w:val="en-GB" w:eastAsia="en-IE"/>
              </w:rPr>
            </w:pPr>
          </w:p>
        </w:tc>
        <w:tc>
          <w:tcPr>
            <w:tcW w:w="851" w:type="dxa"/>
          </w:tcPr>
          <w:p w:rsidR="004706FB" w:rsidRPr="00C82063" w:rsidRDefault="004706FB" w:rsidP="003B38ED">
            <w:pPr>
              <w:rPr>
                <w:sz w:val="16"/>
                <w:szCs w:val="16"/>
                <w:highlight w:val="yellow"/>
                <w:lang w:val="en-GB" w:eastAsia="en-IE"/>
              </w:rPr>
            </w:pPr>
          </w:p>
        </w:tc>
        <w:tc>
          <w:tcPr>
            <w:tcW w:w="850" w:type="dxa"/>
          </w:tcPr>
          <w:p w:rsidR="004706FB" w:rsidRPr="00C82063" w:rsidRDefault="004706FB" w:rsidP="003B38ED">
            <w:pPr>
              <w:rPr>
                <w:sz w:val="16"/>
                <w:szCs w:val="16"/>
                <w:highlight w:val="yellow"/>
                <w:lang w:val="en-GB" w:eastAsia="en-IE"/>
              </w:rPr>
            </w:pPr>
          </w:p>
        </w:tc>
        <w:tc>
          <w:tcPr>
            <w:tcW w:w="1134" w:type="dxa"/>
          </w:tcPr>
          <w:p w:rsidR="004706FB" w:rsidRPr="00C82063" w:rsidRDefault="004706FB" w:rsidP="003B38ED">
            <w:pPr>
              <w:rPr>
                <w:sz w:val="16"/>
                <w:szCs w:val="16"/>
                <w:highlight w:val="yellow"/>
                <w:lang w:val="en-GB" w:eastAsia="en-IE"/>
              </w:rPr>
            </w:pPr>
          </w:p>
        </w:tc>
        <w:tc>
          <w:tcPr>
            <w:tcW w:w="993" w:type="dxa"/>
          </w:tcPr>
          <w:p w:rsidR="004706FB" w:rsidRPr="00C82063" w:rsidRDefault="004706FB" w:rsidP="003B38ED">
            <w:pPr>
              <w:rPr>
                <w:sz w:val="16"/>
                <w:szCs w:val="16"/>
                <w:highlight w:val="yellow"/>
                <w:lang w:val="en-GB" w:eastAsia="en-IE"/>
              </w:rPr>
            </w:pPr>
          </w:p>
        </w:tc>
        <w:tc>
          <w:tcPr>
            <w:tcW w:w="992" w:type="dxa"/>
          </w:tcPr>
          <w:p w:rsidR="004706FB" w:rsidRPr="00C82063" w:rsidRDefault="004706FB" w:rsidP="003B38ED">
            <w:pPr>
              <w:rPr>
                <w:sz w:val="16"/>
                <w:szCs w:val="16"/>
                <w:highlight w:val="yellow"/>
                <w:lang w:val="en-GB" w:eastAsia="en-IE"/>
              </w:rPr>
            </w:pPr>
          </w:p>
        </w:tc>
        <w:tc>
          <w:tcPr>
            <w:tcW w:w="1134" w:type="dxa"/>
          </w:tcPr>
          <w:p w:rsidR="004706FB" w:rsidRPr="00C82063" w:rsidRDefault="004706FB" w:rsidP="003B38ED">
            <w:pPr>
              <w:rPr>
                <w:sz w:val="16"/>
                <w:szCs w:val="16"/>
                <w:highlight w:val="yellow"/>
                <w:lang w:val="en-GB" w:eastAsia="en-IE"/>
              </w:rPr>
            </w:pPr>
          </w:p>
        </w:tc>
        <w:tc>
          <w:tcPr>
            <w:tcW w:w="992" w:type="dxa"/>
          </w:tcPr>
          <w:p w:rsidR="004706FB" w:rsidRPr="00C82063" w:rsidRDefault="004706FB" w:rsidP="003B38ED">
            <w:pPr>
              <w:rPr>
                <w:sz w:val="16"/>
                <w:szCs w:val="16"/>
                <w:highlight w:val="yellow"/>
                <w:lang w:val="en-GB" w:eastAsia="en-IE"/>
              </w:rPr>
            </w:pPr>
          </w:p>
        </w:tc>
        <w:tc>
          <w:tcPr>
            <w:tcW w:w="851" w:type="dxa"/>
          </w:tcPr>
          <w:p w:rsidR="004706FB" w:rsidRPr="00C82063" w:rsidRDefault="004706FB" w:rsidP="003B38ED">
            <w:pPr>
              <w:rPr>
                <w:sz w:val="16"/>
                <w:szCs w:val="16"/>
                <w:highlight w:val="yellow"/>
                <w:lang w:val="en-GB" w:eastAsia="en-IE"/>
              </w:rPr>
            </w:pPr>
          </w:p>
        </w:tc>
      </w:tr>
      <w:tr w:rsidR="001A4E64" w:rsidRPr="00942434" w:rsidTr="001A4E64">
        <w:tc>
          <w:tcPr>
            <w:tcW w:w="2487" w:type="dxa"/>
            <w:gridSpan w:val="2"/>
          </w:tcPr>
          <w:p w:rsidR="004706FB" w:rsidRPr="00942434" w:rsidRDefault="004706FB" w:rsidP="003B38ED">
            <w:pPr>
              <w:rPr>
                <w:sz w:val="16"/>
                <w:szCs w:val="16"/>
                <w:lang w:val="en-GB" w:eastAsia="en-IE"/>
              </w:rPr>
            </w:pPr>
            <w:r w:rsidRPr="00942434">
              <w:rPr>
                <w:sz w:val="16"/>
                <w:szCs w:val="16"/>
                <w:lang w:val="en-GB" w:eastAsia="en-IE"/>
              </w:rPr>
              <w:t xml:space="preserve">Balance at 1 January </w:t>
            </w:r>
            <w:r w:rsidR="007C1101">
              <w:rPr>
                <w:sz w:val="16"/>
                <w:szCs w:val="16"/>
                <w:lang w:val="en-GB" w:eastAsia="en-IE"/>
              </w:rPr>
              <w:t>2019</w:t>
            </w:r>
          </w:p>
        </w:tc>
        <w:tc>
          <w:tcPr>
            <w:tcW w:w="709" w:type="dxa"/>
          </w:tcPr>
          <w:p w:rsidR="004706FB" w:rsidRPr="00942434" w:rsidRDefault="004706FB" w:rsidP="003B38ED">
            <w:pPr>
              <w:tabs>
                <w:tab w:val="decimal" w:pos="342"/>
              </w:tabs>
              <w:spacing w:line="180" w:lineRule="exact"/>
              <w:jc w:val="right"/>
              <w:rPr>
                <w:sz w:val="16"/>
                <w:szCs w:val="16"/>
                <w:lang w:val="en-GB" w:eastAsia="en-IE"/>
              </w:rPr>
            </w:pPr>
          </w:p>
        </w:tc>
        <w:tc>
          <w:tcPr>
            <w:tcW w:w="490" w:type="dxa"/>
          </w:tcPr>
          <w:p w:rsidR="004706FB" w:rsidRPr="00942434" w:rsidRDefault="004706FB" w:rsidP="003B38ED">
            <w:pPr>
              <w:tabs>
                <w:tab w:val="decimal" w:pos="342"/>
              </w:tabs>
              <w:spacing w:line="180" w:lineRule="exact"/>
              <w:jc w:val="right"/>
              <w:rPr>
                <w:sz w:val="16"/>
                <w:szCs w:val="16"/>
                <w:lang w:val="en-GB" w:eastAsia="en-IE"/>
              </w:rPr>
            </w:pPr>
          </w:p>
        </w:tc>
        <w:tc>
          <w:tcPr>
            <w:tcW w:w="850" w:type="dxa"/>
            <w:tcBorders>
              <w:bottom w:val="single" w:sz="4" w:space="0" w:color="auto"/>
            </w:tcBorders>
          </w:tcPr>
          <w:p w:rsidR="004706FB" w:rsidRPr="00C425CA" w:rsidRDefault="004706FB" w:rsidP="003B38ED">
            <w:pPr>
              <w:tabs>
                <w:tab w:val="decimal" w:pos="622"/>
              </w:tabs>
              <w:spacing w:line="180" w:lineRule="exact"/>
              <w:jc w:val="right"/>
              <w:rPr>
                <w:sz w:val="16"/>
                <w:szCs w:val="16"/>
                <w:lang w:val="en-GB" w:eastAsia="en-IE"/>
              </w:rPr>
            </w:pPr>
            <w:r w:rsidRPr="00C425CA">
              <w:rPr>
                <w:sz w:val="16"/>
                <w:szCs w:val="16"/>
                <w:lang w:val="en-GB" w:eastAsia="en-IE"/>
              </w:rPr>
              <w:t>23.</w:t>
            </w:r>
            <w:r w:rsidR="00C425CA" w:rsidRPr="00C425CA">
              <w:rPr>
                <w:sz w:val="16"/>
                <w:szCs w:val="16"/>
                <w:lang w:val="en-GB" w:eastAsia="en-IE"/>
              </w:rPr>
              <w:t>7</w:t>
            </w:r>
          </w:p>
        </w:tc>
        <w:tc>
          <w:tcPr>
            <w:tcW w:w="851" w:type="dxa"/>
            <w:tcBorders>
              <w:bottom w:val="single" w:sz="4" w:space="0" w:color="auto"/>
            </w:tcBorders>
          </w:tcPr>
          <w:p w:rsidR="004706FB" w:rsidRPr="00C425CA" w:rsidRDefault="004706FB" w:rsidP="003B38ED">
            <w:pPr>
              <w:tabs>
                <w:tab w:val="decimal" w:pos="622"/>
              </w:tabs>
              <w:spacing w:line="180" w:lineRule="exact"/>
              <w:jc w:val="right"/>
              <w:rPr>
                <w:sz w:val="16"/>
                <w:szCs w:val="16"/>
                <w:lang w:val="en-GB" w:eastAsia="en-IE"/>
              </w:rPr>
            </w:pPr>
            <w:r w:rsidRPr="00C425CA">
              <w:rPr>
                <w:sz w:val="16"/>
                <w:szCs w:val="16"/>
                <w:lang w:val="en-GB" w:eastAsia="en-IE"/>
              </w:rPr>
              <w:t>95.6</w:t>
            </w:r>
          </w:p>
        </w:tc>
        <w:tc>
          <w:tcPr>
            <w:tcW w:w="1134" w:type="dxa"/>
            <w:tcBorders>
              <w:bottom w:val="single" w:sz="4" w:space="0" w:color="auto"/>
            </w:tcBorders>
          </w:tcPr>
          <w:p w:rsidR="004706FB" w:rsidRPr="00C425CA" w:rsidRDefault="004706FB" w:rsidP="003B38ED">
            <w:pPr>
              <w:tabs>
                <w:tab w:val="decimal" w:pos="622"/>
              </w:tabs>
              <w:spacing w:line="180" w:lineRule="exact"/>
              <w:jc w:val="right"/>
              <w:rPr>
                <w:sz w:val="16"/>
                <w:szCs w:val="16"/>
                <w:lang w:val="en-GB" w:eastAsia="en-IE"/>
              </w:rPr>
            </w:pPr>
            <w:r w:rsidRPr="00C425CA">
              <w:rPr>
                <w:sz w:val="16"/>
                <w:szCs w:val="16"/>
                <w:lang w:val="en-GB" w:eastAsia="en-IE"/>
              </w:rPr>
              <w:t>0.7</w:t>
            </w:r>
          </w:p>
        </w:tc>
        <w:tc>
          <w:tcPr>
            <w:tcW w:w="850" w:type="dxa"/>
            <w:tcBorders>
              <w:bottom w:val="single" w:sz="4" w:space="0" w:color="auto"/>
            </w:tcBorders>
          </w:tcPr>
          <w:p w:rsidR="004706FB" w:rsidRPr="00C425CA" w:rsidRDefault="004706FB" w:rsidP="003B38ED">
            <w:pPr>
              <w:tabs>
                <w:tab w:val="decimal" w:pos="622"/>
              </w:tabs>
              <w:spacing w:line="180" w:lineRule="exact"/>
              <w:jc w:val="right"/>
              <w:rPr>
                <w:sz w:val="16"/>
                <w:szCs w:val="16"/>
                <w:lang w:val="en-GB" w:eastAsia="en-IE"/>
              </w:rPr>
            </w:pPr>
            <w:r w:rsidRPr="00C425CA">
              <w:rPr>
                <w:sz w:val="16"/>
                <w:szCs w:val="16"/>
                <w:lang w:val="en-GB" w:eastAsia="en-IE"/>
              </w:rPr>
              <w:t>(1</w:t>
            </w:r>
            <w:r w:rsidR="00C425CA" w:rsidRPr="00C425CA">
              <w:rPr>
                <w:sz w:val="16"/>
                <w:szCs w:val="16"/>
                <w:lang w:val="en-GB" w:eastAsia="en-IE"/>
              </w:rPr>
              <w:t>2.7</w:t>
            </w:r>
            <w:r w:rsidRPr="00C425CA">
              <w:rPr>
                <w:sz w:val="16"/>
                <w:szCs w:val="16"/>
                <w:lang w:val="en-GB" w:eastAsia="en-IE"/>
              </w:rPr>
              <w:t>)</w:t>
            </w:r>
          </w:p>
        </w:tc>
        <w:tc>
          <w:tcPr>
            <w:tcW w:w="1134" w:type="dxa"/>
            <w:tcBorders>
              <w:bottom w:val="single" w:sz="4" w:space="0" w:color="auto"/>
            </w:tcBorders>
          </w:tcPr>
          <w:p w:rsidR="004706FB" w:rsidRPr="00C425CA" w:rsidRDefault="004706FB" w:rsidP="003B38ED">
            <w:pPr>
              <w:tabs>
                <w:tab w:val="decimal" w:pos="622"/>
              </w:tabs>
              <w:spacing w:line="180" w:lineRule="exact"/>
              <w:jc w:val="right"/>
              <w:rPr>
                <w:sz w:val="16"/>
                <w:szCs w:val="16"/>
                <w:lang w:val="en-GB" w:eastAsia="en-IE"/>
              </w:rPr>
            </w:pPr>
            <w:r w:rsidRPr="00C425CA">
              <w:rPr>
                <w:sz w:val="16"/>
                <w:szCs w:val="16"/>
                <w:lang w:val="en-GB" w:eastAsia="en-IE"/>
              </w:rPr>
              <w:t>(</w:t>
            </w:r>
            <w:r w:rsidR="00903EDE" w:rsidRPr="00C425CA">
              <w:rPr>
                <w:sz w:val="16"/>
                <w:szCs w:val="16"/>
                <w:lang w:val="en-GB" w:eastAsia="en-IE"/>
              </w:rPr>
              <w:t>17</w:t>
            </w:r>
            <w:r w:rsidR="00C425CA" w:rsidRPr="00C425CA">
              <w:rPr>
                <w:sz w:val="16"/>
                <w:szCs w:val="16"/>
                <w:lang w:val="en-GB" w:eastAsia="en-IE"/>
              </w:rPr>
              <w:t>2.0</w:t>
            </w:r>
            <w:r w:rsidRPr="00C425CA">
              <w:rPr>
                <w:sz w:val="16"/>
                <w:szCs w:val="16"/>
                <w:lang w:val="en-GB" w:eastAsia="en-IE"/>
              </w:rPr>
              <w:t>)</w:t>
            </w:r>
          </w:p>
        </w:tc>
        <w:tc>
          <w:tcPr>
            <w:tcW w:w="851" w:type="dxa"/>
            <w:tcBorders>
              <w:bottom w:val="single" w:sz="4" w:space="0" w:color="auto"/>
            </w:tcBorders>
          </w:tcPr>
          <w:p w:rsidR="004706FB" w:rsidRPr="00C425CA" w:rsidRDefault="00903EDE" w:rsidP="003B38ED">
            <w:pPr>
              <w:tabs>
                <w:tab w:val="decimal" w:pos="622"/>
              </w:tabs>
              <w:spacing w:line="180" w:lineRule="exact"/>
              <w:jc w:val="right"/>
              <w:rPr>
                <w:sz w:val="16"/>
                <w:szCs w:val="16"/>
                <w:lang w:val="en-GB" w:eastAsia="en-IE"/>
              </w:rPr>
            </w:pPr>
            <w:r w:rsidRPr="00C425CA">
              <w:rPr>
                <w:sz w:val="16"/>
                <w:szCs w:val="16"/>
                <w:lang w:val="en-GB" w:eastAsia="en-IE"/>
              </w:rPr>
              <w:t>0</w:t>
            </w:r>
            <w:r w:rsidR="004706FB" w:rsidRPr="00C425CA">
              <w:rPr>
                <w:sz w:val="16"/>
                <w:szCs w:val="16"/>
                <w:lang w:val="en-GB" w:eastAsia="en-IE"/>
              </w:rPr>
              <w:t>.</w:t>
            </w:r>
            <w:r w:rsidR="00C425CA" w:rsidRPr="00C425CA">
              <w:rPr>
                <w:sz w:val="16"/>
                <w:szCs w:val="16"/>
                <w:lang w:val="en-GB" w:eastAsia="en-IE"/>
              </w:rPr>
              <w:t>5</w:t>
            </w:r>
          </w:p>
        </w:tc>
        <w:tc>
          <w:tcPr>
            <w:tcW w:w="850" w:type="dxa"/>
            <w:tcBorders>
              <w:bottom w:val="single" w:sz="4" w:space="0" w:color="auto"/>
            </w:tcBorders>
          </w:tcPr>
          <w:p w:rsidR="004706FB" w:rsidRPr="00C425CA" w:rsidRDefault="004706FB" w:rsidP="003B38ED">
            <w:pPr>
              <w:tabs>
                <w:tab w:val="decimal" w:pos="622"/>
              </w:tabs>
              <w:spacing w:line="180" w:lineRule="exact"/>
              <w:jc w:val="right"/>
              <w:rPr>
                <w:sz w:val="16"/>
                <w:szCs w:val="16"/>
                <w:lang w:val="en-GB" w:eastAsia="en-IE"/>
              </w:rPr>
            </w:pPr>
            <w:r w:rsidRPr="00C425CA">
              <w:rPr>
                <w:sz w:val="16"/>
                <w:szCs w:val="16"/>
                <w:lang w:val="en-GB" w:eastAsia="en-IE"/>
              </w:rPr>
              <w:t>3</w:t>
            </w:r>
            <w:r w:rsidR="00C425CA" w:rsidRPr="00C425CA">
              <w:rPr>
                <w:sz w:val="16"/>
                <w:szCs w:val="16"/>
                <w:lang w:val="en-GB" w:eastAsia="en-IE"/>
              </w:rPr>
              <w:t>6.9</w:t>
            </w:r>
          </w:p>
        </w:tc>
        <w:tc>
          <w:tcPr>
            <w:tcW w:w="1134" w:type="dxa"/>
            <w:tcBorders>
              <w:bottom w:val="single" w:sz="4" w:space="0" w:color="auto"/>
            </w:tcBorders>
          </w:tcPr>
          <w:p w:rsidR="004706FB" w:rsidRPr="00C425CA" w:rsidRDefault="004706FB" w:rsidP="003B38ED">
            <w:pPr>
              <w:tabs>
                <w:tab w:val="decimal" w:pos="622"/>
              </w:tabs>
              <w:spacing w:line="180" w:lineRule="exact"/>
              <w:jc w:val="right"/>
              <w:rPr>
                <w:sz w:val="16"/>
                <w:szCs w:val="16"/>
                <w:lang w:val="en-GB" w:eastAsia="en-IE"/>
              </w:rPr>
            </w:pPr>
            <w:r w:rsidRPr="00C425CA">
              <w:rPr>
                <w:sz w:val="16"/>
                <w:szCs w:val="16"/>
                <w:lang w:val="en-GB" w:eastAsia="en-IE"/>
              </w:rPr>
              <w:t>0.7</w:t>
            </w:r>
          </w:p>
        </w:tc>
        <w:tc>
          <w:tcPr>
            <w:tcW w:w="993" w:type="dxa"/>
            <w:tcBorders>
              <w:bottom w:val="single" w:sz="4" w:space="0" w:color="auto"/>
            </w:tcBorders>
          </w:tcPr>
          <w:p w:rsidR="004706FB" w:rsidRPr="00C425CA" w:rsidRDefault="00903EDE" w:rsidP="003B38ED">
            <w:pPr>
              <w:tabs>
                <w:tab w:val="decimal" w:pos="622"/>
              </w:tabs>
              <w:spacing w:line="180" w:lineRule="exact"/>
              <w:jc w:val="right"/>
              <w:rPr>
                <w:sz w:val="16"/>
                <w:szCs w:val="16"/>
                <w:lang w:val="en-GB" w:eastAsia="en-IE"/>
              </w:rPr>
            </w:pPr>
            <w:r w:rsidRPr="00C425CA">
              <w:rPr>
                <w:sz w:val="16"/>
                <w:szCs w:val="16"/>
                <w:lang w:val="en-GB" w:eastAsia="en-IE"/>
              </w:rPr>
              <w:t>(</w:t>
            </w:r>
            <w:r w:rsidR="00C425CA" w:rsidRPr="00C425CA">
              <w:rPr>
                <w:sz w:val="16"/>
                <w:szCs w:val="16"/>
                <w:lang w:val="en-GB" w:eastAsia="en-IE"/>
              </w:rPr>
              <w:t>139.3</w:t>
            </w:r>
            <w:r w:rsidRPr="00C425CA">
              <w:rPr>
                <w:sz w:val="16"/>
                <w:szCs w:val="16"/>
                <w:lang w:val="en-GB" w:eastAsia="en-IE"/>
              </w:rPr>
              <w:t>)</w:t>
            </w:r>
          </w:p>
        </w:tc>
        <w:tc>
          <w:tcPr>
            <w:tcW w:w="992" w:type="dxa"/>
            <w:tcBorders>
              <w:bottom w:val="single" w:sz="4" w:space="0" w:color="auto"/>
            </w:tcBorders>
          </w:tcPr>
          <w:p w:rsidR="004706FB" w:rsidRPr="00C425CA" w:rsidRDefault="004706FB" w:rsidP="003B38ED">
            <w:pPr>
              <w:tabs>
                <w:tab w:val="decimal" w:pos="622"/>
              </w:tabs>
              <w:spacing w:line="180" w:lineRule="exact"/>
              <w:jc w:val="right"/>
              <w:rPr>
                <w:sz w:val="16"/>
                <w:szCs w:val="16"/>
                <w:lang w:val="en-GB" w:eastAsia="en-IE"/>
              </w:rPr>
            </w:pPr>
            <w:r w:rsidRPr="00C425CA">
              <w:rPr>
                <w:sz w:val="16"/>
                <w:szCs w:val="16"/>
                <w:lang w:val="en-GB" w:eastAsia="en-IE"/>
              </w:rPr>
              <w:t>1,</w:t>
            </w:r>
            <w:r w:rsidR="00C425CA" w:rsidRPr="00C425CA">
              <w:rPr>
                <w:sz w:val="16"/>
                <w:szCs w:val="16"/>
                <w:lang w:val="en-GB" w:eastAsia="en-IE"/>
              </w:rPr>
              <w:t>916.2</w:t>
            </w:r>
          </w:p>
        </w:tc>
        <w:tc>
          <w:tcPr>
            <w:tcW w:w="1134" w:type="dxa"/>
            <w:tcBorders>
              <w:bottom w:val="single" w:sz="4" w:space="0" w:color="auto"/>
            </w:tcBorders>
          </w:tcPr>
          <w:p w:rsidR="004706FB" w:rsidRPr="00C425CA" w:rsidRDefault="004706FB" w:rsidP="003B38ED">
            <w:pPr>
              <w:tabs>
                <w:tab w:val="decimal" w:pos="622"/>
              </w:tabs>
              <w:spacing w:line="180" w:lineRule="exact"/>
              <w:jc w:val="right"/>
              <w:rPr>
                <w:sz w:val="16"/>
                <w:szCs w:val="16"/>
                <w:lang w:val="en-GB" w:eastAsia="en-IE"/>
              </w:rPr>
            </w:pPr>
            <w:r w:rsidRPr="00C425CA">
              <w:rPr>
                <w:sz w:val="16"/>
                <w:szCs w:val="16"/>
                <w:lang w:val="en-GB" w:eastAsia="en-IE"/>
              </w:rPr>
              <w:t>1,</w:t>
            </w:r>
            <w:r w:rsidR="00C425CA" w:rsidRPr="00C425CA">
              <w:rPr>
                <w:sz w:val="16"/>
                <w:szCs w:val="16"/>
                <w:lang w:val="en-GB" w:eastAsia="en-IE"/>
              </w:rPr>
              <w:t>750.3</w:t>
            </w:r>
          </w:p>
        </w:tc>
        <w:tc>
          <w:tcPr>
            <w:tcW w:w="992" w:type="dxa"/>
            <w:tcBorders>
              <w:bottom w:val="single" w:sz="4" w:space="0" w:color="auto"/>
            </w:tcBorders>
          </w:tcPr>
          <w:p w:rsidR="004706FB" w:rsidRPr="00C425CA" w:rsidRDefault="00903EDE" w:rsidP="003B38ED">
            <w:pPr>
              <w:tabs>
                <w:tab w:val="decimal" w:pos="622"/>
              </w:tabs>
              <w:spacing w:line="180" w:lineRule="exact"/>
              <w:jc w:val="right"/>
              <w:rPr>
                <w:sz w:val="16"/>
                <w:szCs w:val="16"/>
                <w:lang w:val="en-GB" w:eastAsia="en-IE"/>
              </w:rPr>
            </w:pPr>
            <w:r w:rsidRPr="00C425CA">
              <w:rPr>
                <w:sz w:val="16"/>
                <w:szCs w:val="16"/>
                <w:lang w:val="en-GB" w:eastAsia="en-IE"/>
              </w:rPr>
              <w:t>3</w:t>
            </w:r>
            <w:r w:rsidR="00C425CA" w:rsidRPr="00C425CA">
              <w:rPr>
                <w:sz w:val="16"/>
                <w:szCs w:val="16"/>
                <w:lang w:val="en-GB" w:eastAsia="en-IE"/>
              </w:rPr>
              <w:t>8.6</w:t>
            </w:r>
          </w:p>
        </w:tc>
        <w:tc>
          <w:tcPr>
            <w:tcW w:w="851" w:type="dxa"/>
            <w:tcBorders>
              <w:bottom w:val="single" w:sz="4" w:space="0" w:color="auto"/>
            </w:tcBorders>
          </w:tcPr>
          <w:p w:rsidR="004706FB" w:rsidRPr="00C425CA" w:rsidRDefault="004706FB" w:rsidP="003B38ED">
            <w:pPr>
              <w:tabs>
                <w:tab w:val="decimal" w:pos="622"/>
              </w:tabs>
              <w:spacing w:line="180" w:lineRule="exact"/>
              <w:jc w:val="right"/>
              <w:rPr>
                <w:b/>
                <w:sz w:val="16"/>
                <w:szCs w:val="16"/>
                <w:lang w:val="en-GB" w:eastAsia="en-IE"/>
              </w:rPr>
            </w:pPr>
            <w:r w:rsidRPr="00C425CA">
              <w:rPr>
                <w:b/>
                <w:sz w:val="16"/>
                <w:szCs w:val="16"/>
                <w:lang w:val="en-GB" w:eastAsia="en-IE"/>
              </w:rPr>
              <w:t>1,</w:t>
            </w:r>
            <w:r w:rsidR="00C425CA" w:rsidRPr="00C425CA">
              <w:rPr>
                <w:b/>
                <w:sz w:val="16"/>
                <w:szCs w:val="16"/>
                <w:lang w:val="en-GB" w:eastAsia="en-IE"/>
              </w:rPr>
              <w:t>788.9</w:t>
            </w:r>
          </w:p>
        </w:tc>
      </w:tr>
      <w:tr w:rsidR="001A4E64" w:rsidRPr="00942434" w:rsidTr="001A4E64">
        <w:tc>
          <w:tcPr>
            <w:tcW w:w="4536" w:type="dxa"/>
            <w:gridSpan w:val="5"/>
          </w:tcPr>
          <w:p w:rsidR="004706FB" w:rsidRPr="00942434" w:rsidRDefault="004706FB" w:rsidP="003B38ED">
            <w:pPr>
              <w:spacing w:line="180" w:lineRule="exact"/>
              <w:jc w:val="both"/>
              <w:rPr>
                <w:b/>
                <w:sz w:val="16"/>
                <w:szCs w:val="16"/>
                <w:lang w:val="en-GB" w:eastAsia="en-IE"/>
              </w:rPr>
            </w:pPr>
          </w:p>
          <w:p w:rsidR="004706FB" w:rsidRPr="00942434" w:rsidRDefault="004706FB" w:rsidP="003B38ED">
            <w:pPr>
              <w:tabs>
                <w:tab w:val="decimal" w:pos="622"/>
              </w:tabs>
              <w:spacing w:line="180" w:lineRule="exact"/>
              <w:rPr>
                <w:sz w:val="16"/>
                <w:szCs w:val="16"/>
                <w:lang w:val="en-GB" w:eastAsia="en-IE"/>
              </w:rPr>
            </w:pPr>
            <w:r w:rsidRPr="00942434">
              <w:rPr>
                <w:b/>
                <w:sz w:val="16"/>
                <w:szCs w:val="16"/>
                <w:lang w:val="en-GB" w:eastAsia="en-IE"/>
              </w:rPr>
              <w:t>Transactions with owners recognised directly in equity</w:t>
            </w:r>
          </w:p>
        </w:tc>
        <w:tc>
          <w:tcPr>
            <w:tcW w:w="851" w:type="dxa"/>
          </w:tcPr>
          <w:p w:rsidR="004706FB" w:rsidRPr="00942434" w:rsidRDefault="004706FB" w:rsidP="003B38ED">
            <w:pPr>
              <w:tabs>
                <w:tab w:val="decimal" w:pos="632"/>
              </w:tabs>
              <w:spacing w:line="180" w:lineRule="exact"/>
              <w:rPr>
                <w:sz w:val="16"/>
                <w:szCs w:val="16"/>
                <w:lang w:val="en-GB" w:eastAsia="en-IE"/>
              </w:rPr>
            </w:pPr>
          </w:p>
        </w:tc>
        <w:tc>
          <w:tcPr>
            <w:tcW w:w="1134" w:type="dxa"/>
          </w:tcPr>
          <w:p w:rsidR="004706FB" w:rsidRPr="00942434" w:rsidRDefault="004706FB" w:rsidP="003B38ED">
            <w:pPr>
              <w:spacing w:line="180" w:lineRule="exact"/>
              <w:rPr>
                <w:sz w:val="16"/>
                <w:szCs w:val="16"/>
                <w:lang w:val="en-GB" w:eastAsia="en-IE"/>
              </w:rPr>
            </w:pPr>
          </w:p>
        </w:tc>
        <w:tc>
          <w:tcPr>
            <w:tcW w:w="850" w:type="dxa"/>
          </w:tcPr>
          <w:p w:rsidR="004706FB" w:rsidRPr="00942434" w:rsidRDefault="004706FB" w:rsidP="003B38ED">
            <w:pPr>
              <w:spacing w:line="180" w:lineRule="exact"/>
              <w:rPr>
                <w:sz w:val="16"/>
                <w:szCs w:val="16"/>
                <w:lang w:val="en-GB" w:eastAsia="en-IE"/>
              </w:rPr>
            </w:pPr>
          </w:p>
        </w:tc>
        <w:tc>
          <w:tcPr>
            <w:tcW w:w="1134" w:type="dxa"/>
          </w:tcPr>
          <w:p w:rsidR="004706FB" w:rsidRPr="00942434" w:rsidRDefault="004706FB" w:rsidP="003B38ED">
            <w:pPr>
              <w:tabs>
                <w:tab w:val="decimal" w:pos="794"/>
              </w:tabs>
              <w:spacing w:line="180" w:lineRule="exact"/>
              <w:rPr>
                <w:sz w:val="16"/>
                <w:szCs w:val="16"/>
                <w:lang w:val="en-GB" w:eastAsia="en-IE"/>
              </w:rPr>
            </w:pPr>
          </w:p>
        </w:tc>
        <w:tc>
          <w:tcPr>
            <w:tcW w:w="851" w:type="dxa"/>
          </w:tcPr>
          <w:p w:rsidR="004706FB" w:rsidRPr="00942434" w:rsidRDefault="004706FB" w:rsidP="003B38ED">
            <w:pPr>
              <w:tabs>
                <w:tab w:val="decimal" w:pos="727"/>
              </w:tabs>
              <w:spacing w:line="180" w:lineRule="exact"/>
              <w:rPr>
                <w:sz w:val="16"/>
                <w:szCs w:val="16"/>
                <w:lang w:val="en-GB" w:eastAsia="en-IE"/>
              </w:rPr>
            </w:pPr>
          </w:p>
        </w:tc>
        <w:tc>
          <w:tcPr>
            <w:tcW w:w="850" w:type="dxa"/>
          </w:tcPr>
          <w:p w:rsidR="004706FB" w:rsidRPr="00942434" w:rsidRDefault="004706FB" w:rsidP="003B38ED">
            <w:pPr>
              <w:tabs>
                <w:tab w:val="decimal" w:pos="781"/>
              </w:tabs>
              <w:spacing w:line="180" w:lineRule="exact"/>
              <w:rPr>
                <w:sz w:val="16"/>
                <w:szCs w:val="16"/>
                <w:lang w:val="en-GB" w:eastAsia="en-IE"/>
              </w:rPr>
            </w:pPr>
          </w:p>
        </w:tc>
        <w:tc>
          <w:tcPr>
            <w:tcW w:w="1134" w:type="dxa"/>
          </w:tcPr>
          <w:p w:rsidR="004706FB" w:rsidRPr="00942434" w:rsidRDefault="004706FB" w:rsidP="003B38ED">
            <w:pPr>
              <w:tabs>
                <w:tab w:val="decimal" w:pos="807"/>
              </w:tabs>
              <w:spacing w:line="180" w:lineRule="exact"/>
              <w:rPr>
                <w:sz w:val="16"/>
                <w:szCs w:val="16"/>
                <w:lang w:val="en-GB" w:eastAsia="en-IE"/>
              </w:rPr>
            </w:pPr>
          </w:p>
        </w:tc>
        <w:tc>
          <w:tcPr>
            <w:tcW w:w="993" w:type="dxa"/>
          </w:tcPr>
          <w:p w:rsidR="004706FB" w:rsidRPr="00942434" w:rsidRDefault="004706FB" w:rsidP="003B38ED">
            <w:pPr>
              <w:tabs>
                <w:tab w:val="decimal" w:pos="664"/>
              </w:tabs>
              <w:spacing w:line="180" w:lineRule="exact"/>
              <w:rPr>
                <w:sz w:val="16"/>
                <w:szCs w:val="16"/>
                <w:lang w:val="en-GB" w:eastAsia="en-IE"/>
              </w:rPr>
            </w:pPr>
          </w:p>
        </w:tc>
        <w:tc>
          <w:tcPr>
            <w:tcW w:w="992" w:type="dxa"/>
          </w:tcPr>
          <w:p w:rsidR="004706FB" w:rsidRPr="00942434" w:rsidRDefault="004706FB" w:rsidP="003B38ED">
            <w:pPr>
              <w:tabs>
                <w:tab w:val="decimal" w:pos="664"/>
              </w:tabs>
              <w:spacing w:line="180" w:lineRule="exact"/>
              <w:rPr>
                <w:sz w:val="16"/>
                <w:szCs w:val="16"/>
                <w:lang w:val="en-GB" w:eastAsia="en-IE"/>
              </w:rPr>
            </w:pPr>
          </w:p>
        </w:tc>
        <w:tc>
          <w:tcPr>
            <w:tcW w:w="1134" w:type="dxa"/>
          </w:tcPr>
          <w:p w:rsidR="004706FB" w:rsidRPr="00942434" w:rsidRDefault="004706FB" w:rsidP="003B38ED">
            <w:pPr>
              <w:tabs>
                <w:tab w:val="decimal" w:pos="893"/>
              </w:tabs>
              <w:spacing w:line="180" w:lineRule="exact"/>
              <w:rPr>
                <w:sz w:val="16"/>
                <w:szCs w:val="16"/>
                <w:lang w:val="en-GB" w:eastAsia="en-IE"/>
              </w:rPr>
            </w:pPr>
          </w:p>
        </w:tc>
        <w:tc>
          <w:tcPr>
            <w:tcW w:w="992" w:type="dxa"/>
          </w:tcPr>
          <w:p w:rsidR="004706FB" w:rsidRPr="00942434" w:rsidRDefault="004706FB" w:rsidP="003B38ED">
            <w:pPr>
              <w:spacing w:line="180" w:lineRule="exact"/>
              <w:rPr>
                <w:sz w:val="16"/>
                <w:szCs w:val="16"/>
                <w:lang w:val="en-GB" w:eastAsia="en-IE"/>
              </w:rPr>
            </w:pPr>
          </w:p>
        </w:tc>
        <w:tc>
          <w:tcPr>
            <w:tcW w:w="851" w:type="dxa"/>
          </w:tcPr>
          <w:p w:rsidR="004706FB" w:rsidRPr="00942434" w:rsidRDefault="004706FB" w:rsidP="003B38ED">
            <w:pPr>
              <w:spacing w:line="180" w:lineRule="exact"/>
              <w:rPr>
                <w:b/>
                <w:sz w:val="16"/>
                <w:szCs w:val="16"/>
                <w:lang w:val="en-GB" w:eastAsia="en-IE"/>
              </w:rPr>
            </w:pPr>
          </w:p>
        </w:tc>
      </w:tr>
      <w:tr w:rsidR="001A4E64" w:rsidRPr="00942434" w:rsidTr="001A4E64">
        <w:tc>
          <w:tcPr>
            <w:tcW w:w="2487" w:type="dxa"/>
            <w:gridSpan w:val="2"/>
          </w:tcPr>
          <w:p w:rsidR="004706FB" w:rsidRPr="00942434" w:rsidRDefault="004706FB" w:rsidP="003B38ED">
            <w:pPr>
              <w:spacing w:line="180" w:lineRule="exact"/>
              <w:rPr>
                <w:sz w:val="16"/>
                <w:szCs w:val="16"/>
                <w:lang w:val="en-GB" w:eastAsia="en-IE"/>
              </w:rPr>
            </w:pPr>
          </w:p>
        </w:tc>
        <w:tc>
          <w:tcPr>
            <w:tcW w:w="709" w:type="dxa"/>
          </w:tcPr>
          <w:p w:rsidR="004706FB" w:rsidRPr="00942434" w:rsidRDefault="004706FB" w:rsidP="003B38ED">
            <w:pPr>
              <w:tabs>
                <w:tab w:val="decimal" w:pos="622"/>
              </w:tabs>
              <w:spacing w:line="180" w:lineRule="exact"/>
              <w:rPr>
                <w:sz w:val="16"/>
                <w:szCs w:val="16"/>
                <w:lang w:val="en-GB" w:eastAsia="en-IE"/>
              </w:rPr>
            </w:pPr>
          </w:p>
        </w:tc>
        <w:tc>
          <w:tcPr>
            <w:tcW w:w="490" w:type="dxa"/>
          </w:tcPr>
          <w:p w:rsidR="004706FB" w:rsidRPr="00942434" w:rsidRDefault="004706FB" w:rsidP="003B38ED">
            <w:pPr>
              <w:tabs>
                <w:tab w:val="decimal" w:pos="622"/>
              </w:tabs>
              <w:spacing w:line="180" w:lineRule="exact"/>
              <w:rPr>
                <w:sz w:val="16"/>
                <w:szCs w:val="16"/>
                <w:lang w:val="en-GB" w:eastAsia="en-IE"/>
              </w:rPr>
            </w:pPr>
          </w:p>
        </w:tc>
        <w:tc>
          <w:tcPr>
            <w:tcW w:w="850" w:type="dxa"/>
          </w:tcPr>
          <w:p w:rsidR="004706FB" w:rsidRPr="00942434" w:rsidRDefault="004706FB" w:rsidP="003B38ED">
            <w:pPr>
              <w:tabs>
                <w:tab w:val="decimal" w:pos="622"/>
              </w:tabs>
              <w:spacing w:line="180" w:lineRule="exact"/>
              <w:rPr>
                <w:sz w:val="16"/>
                <w:szCs w:val="16"/>
                <w:lang w:val="en-GB" w:eastAsia="en-IE"/>
              </w:rPr>
            </w:pPr>
          </w:p>
        </w:tc>
        <w:tc>
          <w:tcPr>
            <w:tcW w:w="851" w:type="dxa"/>
          </w:tcPr>
          <w:p w:rsidR="004706FB" w:rsidRPr="00942434" w:rsidRDefault="004706FB" w:rsidP="003B38ED">
            <w:pPr>
              <w:tabs>
                <w:tab w:val="decimal" w:pos="632"/>
              </w:tabs>
              <w:spacing w:line="180" w:lineRule="exact"/>
              <w:rPr>
                <w:sz w:val="16"/>
                <w:szCs w:val="16"/>
                <w:lang w:val="en-GB" w:eastAsia="en-IE"/>
              </w:rPr>
            </w:pPr>
          </w:p>
        </w:tc>
        <w:tc>
          <w:tcPr>
            <w:tcW w:w="1134" w:type="dxa"/>
          </w:tcPr>
          <w:p w:rsidR="004706FB" w:rsidRPr="00942434" w:rsidRDefault="004706FB" w:rsidP="003B38ED">
            <w:pPr>
              <w:spacing w:line="180" w:lineRule="exact"/>
              <w:rPr>
                <w:sz w:val="16"/>
                <w:szCs w:val="16"/>
                <w:lang w:val="en-GB" w:eastAsia="en-IE"/>
              </w:rPr>
            </w:pPr>
          </w:p>
        </w:tc>
        <w:tc>
          <w:tcPr>
            <w:tcW w:w="850" w:type="dxa"/>
          </w:tcPr>
          <w:p w:rsidR="004706FB" w:rsidRPr="00942434" w:rsidRDefault="004706FB" w:rsidP="003B38ED">
            <w:pPr>
              <w:spacing w:line="180" w:lineRule="exact"/>
              <w:rPr>
                <w:sz w:val="16"/>
                <w:szCs w:val="16"/>
                <w:lang w:val="en-GB" w:eastAsia="en-IE"/>
              </w:rPr>
            </w:pPr>
          </w:p>
        </w:tc>
        <w:tc>
          <w:tcPr>
            <w:tcW w:w="1134" w:type="dxa"/>
          </w:tcPr>
          <w:p w:rsidR="004706FB" w:rsidRPr="00942434" w:rsidRDefault="004706FB" w:rsidP="003B38ED">
            <w:pPr>
              <w:tabs>
                <w:tab w:val="decimal" w:pos="794"/>
              </w:tabs>
              <w:spacing w:line="180" w:lineRule="exact"/>
              <w:rPr>
                <w:sz w:val="16"/>
                <w:szCs w:val="16"/>
                <w:lang w:val="en-GB" w:eastAsia="en-IE"/>
              </w:rPr>
            </w:pPr>
          </w:p>
        </w:tc>
        <w:tc>
          <w:tcPr>
            <w:tcW w:w="851" w:type="dxa"/>
          </w:tcPr>
          <w:p w:rsidR="004706FB" w:rsidRPr="00942434" w:rsidRDefault="004706FB" w:rsidP="003B38ED">
            <w:pPr>
              <w:tabs>
                <w:tab w:val="decimal" w:pos="727"/>
              </w:tabs>
              <w:spacing w:line="180" w:lineRule="exact"/>
              <w:rPr>
                <w:sz w:val="16"/>
                <w:szCs w:val="16"/>
                <w:lang w:val="en-GB" w:eastAsia="en-IE"/>
              </w:rPr>
            </w:pPr>
          </w:p>
        </w:tc>
        <w:tc>
          <w:tcPr>
            <w:tcW w:w="850" w:type="dxa"/>
          </w:tcPr>
          <w:p w:rsidR="004706FB" w:rsidRPr="00942434" w:rsidRDefault="004706FB" w:rsidP="003B38ED">
            <w:pPr>
              <w:tabs>
                <w:tab w:val="decimal" w:pos="781"/>
              </w:tabs>
              <w:spacing w:line="180" w:lineRule="exact"/>
              <w:rPr>
                <w:sz w:val="16"/>
                <w:szCs w:val="16"/>
                <w:lang w:val="en-GB" w:eastAsia="en-IE"/>
              </w:rPr>
            </w:pPr>
          </w:p>
        </w:tc>
        <w:tc>
          <w:tcPr>
            <w:tcW w:w="1134" w:type="dxa"/>
          </w:tcPr>
          <w:p w:rsidR="004706FB" w:rsidRPr="00942434" w:rsidRDefault="004706FB" w:rsidP="003B38ED">
            <w:pPr>
              <w:tabs>
                <w:tab w:val="decimal" w:pos="807"/>
              </w:tabs>
              <w:spacing w:line="180" w:lineRule="exact"/>
              <w:rPr>
                <w:sz w:val="16"/>
                <w:szCs w:val="16"/>
                <w:lang w:val="en-GB" w:eastAsia="en-IE"/>
              </w:rPr>
            </w:pPr>
          </w:p>
        </w:tc>
        <w:tc>
          <w:tcPr>
            <w:tcW w:w="993" w:type="dxa"/>
          </w:tcPr>
          <w:p w:rsidR="004706FB" w:rsidRPr="00942434" w:rsidRDefault="004706FB" w:rsidP="003B38ED">
            <w:pPr>
              <w:tabs>
                <w:tab w:val="decimal" w:pos="664"/>
              </w:tabs>
              <w:spacing w:line="180" w:lineRule="exact"/>
              <w:rPr>
                <w:sz w:val="16"/>
                <w:szCs w:val="16"/>
                <w:lang w:val="en-GB" w:eastAsia="en-IE"/>
              </w:rPr>
            </w:pPr>
          </w:p>
        </w:tc>
        <w:tc>
          <w:tcPr>
            <w:tcW w:w="992" w:type="dxa"/>
          </w:tcPr>
          <w:p w:rsidR="004706FB" w:rsidRPr="00942434" w:rsidRDefault="004706FB" w:rsidP="003B38ED">
            <w:pPr>
              <w:tabs>
                <w:tab w:val="decimal" w:pos="664"/>
              </w:tabs>
              <w:spacing w:line="180" w:lineRule="exact"/>
              <w:rPr>
                <w:sz w:val="16"/>
                <w:szCs w:val="16"/>
                <w:lang w:val="en-GB" w:eastAsia="en-IE"/>
              </w:rPr>
            </w:pPr>
          </w:p>
        </w:tc>
        <w:tc>
          <w:tcPr>
            <w:tcW w:w="1134" w:type="dxa"/>
          </w:tcPr>
          <w:p w:rsidR="004706FB" w:rsidRPr="00942434" w:rsidRDefault="004706FB" w:rsidP="003B38ED">
            <w:pPr>
              <w:tabs>
                <w:tab w:val="decimal" w:pos="893"/>
              </w:tabs>
              <w:spacing w:line="180" w:lineRule="exact"/>
              <w:rPr>
                <w:sz w:val="16"/>
                <w:szCs w:val="16"/>
                <w:lang w:val="en-GB" w:eastAsia="en-IE"/>
              </w:rPr>
            </w:pPr>
          </w:p>
        </w:tc>
        <w:tc>
          <w:tcPr>
            <w:tcW w:w="992" w:type="dxa"/>
          </w:tcPr>
          <w:p w:rsidR="004706FB" w:rsidRPr="00942434" w:rsidRDefault="004706FB" w:rsidP="003B38ED">
            <w:pPr>
              <w:spacing w:line="180" w:lineRule="exact"/>
              <w:rPr>
                <w:sz w:val="16"/>
                <w:szCs w:val="16"/>
                <w:lang w:val="en-GB" w:eastAsia="en-IE"/>
              </w:rPr>
            </w:pPr>
          </w:p>
        </w:tc>
        <w:tc>
          <w:tcPr>
            <w:tcW w:w="851" w:type="dxa"/>
          </w:tcPr>
          <w:p w:rsidR="004706FB" w:rsidRPr="00942434" w:rsidRDefault="004706FB" w:rsidP="003B38ED">
            <w:pPr>
              <w:spacing w:line="180" w:lineRule="exact"/>
              <w:rPr>
                <w:b/>
                <w:sz w:val="16"/>
                <w:szCs w:val="16"/>
                <w:lang w:val="en-GB" w:eastAsia="en-IE"/>
              </w:rPr>
            </w:pPr>
          </w:p>
        </w:tc>
      </w:tr>
      <w:tr w:rsidR="005F33A8" w:rsidRPr="00942434" w:rsidTr="001A4E64">
        <w:tc>
          <w:tcPr>
            <w:tcW w:w="3686" w:type="dxa"/>
            <w:gridSpan w:val="4"/>
          </w:tcPr>
          <w:p w:rsidR="005F33A8" w:rsidRPr="00942434" w:rsidRDefault="005F33A8" w:rsidP="005F33A8">
            <w:pPr>
              <w:spacing w:line="180" w:lineRule="exact"/>
              <w:jc w:val="both"/>
              <w:rPr>
                <w:sz w:val="16"/>
                <w:szCs w:val="16"/>
                <w:lang w:val="en-GB" w:eastAsia="en-IE"/>
              </w:rPr>
            </w:pPr>
            <w:r w:rsidRPr="00942434">
              <w:rPr>
                <w:sz w:val="16"/>
                <w:szCs w:val="16"/>
                <w:lang w:val="en-GB" w:eastAsia="en-IE"/>
              </w:rPr>
              <w:t xml:space="preserve">Employee share based compensation </w:t>
            </w:r>
          </w:p>
        </w:tc>
        <w:tc>
          <w:tcPr>
            <w:tcW w:w="850" w:type="dxa"/>
          </w:tcPr>
          <w:p w:rsidR="005F33A8" w:rsidRPr="00942434" w:rsidRDefault="00044FAC" w:rsidP="005F33A8">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5F33A8"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6.7</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5F33A8"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6.</w:t>
            </w:r>
            <w:r w:rsidR="00044FAC">
              <w:rPr>
                <w:sz w:val="16"/>
                <w:szCs w:val="16"/>
                <w:lang w:val="en-GB" w:eastAsia="en-IE"/>
              </w:rPr>
              <w:t>7</w:t>
            </w:r>
          </w:p>
        </w:tc>
        <w:tc>
          <w:tcPr>
            <w:tcW w:w="992"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5F33A8" w:rsidRPr="004D7C0E" w:rsidRDefault="00B9183F" w:rsidP="005F33A8">
            <w:pPr>
              <w:tabs>
                <w:tab w:val="decimal" w:pos="622"/>
              </w:tabs>
              <w:spacing w:line="180" w:lineRule="exact"/>
              <w:jc w:val="right"/>
              <w:rPr>
                <w:b/>
                <w:sz w:val="16"/>
                <w:szCs w:val="16"/>
                <w:lang w:val="en-GB" w:eastAsia="en-IE"/>
              </w:rPr>
            </w:pPr>
            <w:r w:rsidRPr="004D7C0E">
              <w:rPr>
                <w:b/>
                <w:sz w:val="16"/>
                <w:szCs w:val="16"/>
                <w:lang w:val="en-GB" w:eastAsia="en-IE"/>
              </w:rPr>
              <w:t>6.</w:t>
            </w:r>
            <w:r w:rsidR="00044FAC">
              <w:rPr>
                <w:b/>
                <w:sz w:val="16"/>
                <w:szCs w:val="16"/>
                <w:lang w:val="en-GB" w:eastAsia="en-IE"/>
              </w:rPr>
              <w:t>7</w:t>
            </w:r>
          </w:p>
        </w:tc>
      </w:tr>
      <w:tr w:rsidR="005F33A8" w:rsidRPr="00942434" w:rsidTr="001A4E64">
        <w:tc>
          <w:tcPr>
            <w:tcW w:w="3686" w:type="dxa"/>
            <w:gridSpan w:val="4"/>
          </w:tcPr>
          <w:p w:rsidR="005F33A8" w:rsidRPr="00942434" w:rsidRDefault="005F33A8" w:rsidP="005F33A8">
            <w:pPr>
              <w:spacing w:line="180" w:lineRule="exact"/>
              <w:jc w:val="both"/>
              <w:rPr>
                <w:sz w:val="16"/>
                <w:szCs w:val="16"/>
                <w:lang w:val="en-GB" w:eastAsia="en-IE"/>
              </w:rPr>
            </w:pPr>
            <w:r w:rsidRPr="00942434">
              <w:rPr>
                <w:sz w:val="16"/>
                <w:szCs w:val="16"/>
                <w:lang w:val="en-GB" w:eastAsia="en-IE"/>
              </w:rPr>
              <w:t xml:space="preserve">Exercise or lapsing of share options </w:t>
            </w:r>
          </w:p>
        </w:tc>
        <w:tc>
          <w:tcPr>
            <w:tcW w:w="850" w:type="dxa"/>
          </w:tcPr>
          <w:p w:rsidR="005F33A8" w:rsidRPr="00942434" w:rsidRDefault="00044FAC" w:rsidP="005F33A8">
            <w:pPr>
              <w:tabs>
                <w:tab w:val="decimal" w:pos="622"/>
              </w:tabs>
              <w:spacing w:line="180" w:lineRule="exact"/>
              <w:jc w:val="right"/>
              <w:rPr>
                <w:sz w:val="16"/>
                <w:szCs w:val="16"/>
                <w:lang w:val="en-GB" w:eastAsia="en-IE"/>
              </w:rPr>
            </w:pPr>
            <w:r>
              <w:rPr>
                <w:sz w:val="16"/>
                <w:szCs w:val="16"/>
                <w:lang w:val="en-GB" w:eastAsia="en-IE"/>
              </w:rPr>
              <w:t>0.1</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5F33A8"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0.9</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5F33A8"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(9.3)</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5F33A8"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8.4</w:t>
            </w:r>
          </w:p>
        </w:tc>
        <w:tc>
          <w:tcPr>
            <w:tcW w:w="1134" w:type="dxa"/>
          </w:tcPr>
          <w:p w:rsidR="005F33A8" w:rsidRPr="00942434" w:rsidRDefault="00044FAC" w:rsidP="005F33A8">
            <w:pPr>
              <w:tabs>
                <w:tab w:val="decimal" w:pos="622"/>
              </w:tabs>
              <w:spacing w:line="180" w:lineRule="exact"/>
              <w:jc w:val="right"/>
              <w:rPr>
                <w:sz w:val="16"/>
                <w:szCs w:val="16"/>
                <w:lang w:val="en-GB" w:eastAsia="en-IE"/>
              </w:rPr>
            </w:pPr>
            <w:r>
              <w:rPr>
                <w:sz w:val="16"/>
                <w:szCs w:val="16"/>
                <w:lang w:val="en-GB" w:eastAsia="en-IE"/>
              </w:rPr>
              <w:t>0.1</w:t>
            </w:r>
          </w:p>
        </w:tc>
        <w:tc>
          <w:tcPr>
            <w:tcW w:w="992"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5F33A8" w:rsidRPr="00044FAC" w:rsidRDefault="00044FAC" w:rsidP="005F33A8">
            <w:pPr>
              <w:tabs>
                <w:tab w:val="decimal" w:pos="622"/>
              </w:tabs>
              <w:spacing w:line="180" w:lineRule="exact"/>
              <w:jc w:val="right"/>
              <w:rPr>
                <w:b/>
                <w:sz w:val="16"/>
                <w:szCs w:val="16"/>
                <w:lang w:val="en-GB" w:eastAsia="en-IE"/>
              </w:rPr>
            </w:pPr>
            <w:r w:rsidRPr="00044FAC">
              <w:rPr>
                <w:b/>
                <w:sz w:val="16"/>
                <w:szCs w:val="16"/>
                <w:lang w:val="en-GB" w:eastAsia="en-IE"/>
              </w:rPr>
              <w:t>0.1</w:t>
            </w:r>
          </w:p>
        </w:tc>
      </w:tr>
      <w:tr w:rsidR="00B9183F" w:rsidRPr="00942434" w:rsidTr="001A4E64">
        <w:tc>
          <w:tcPr>
            <w:tcW w:w="3686" w:type="dxa"/>
            <w:gridSpan w:val="4"/>
          </w:tcPr>
          <w:p w:rsidR="00B9183F" w:rsidRPr="00942434" w:rsidRDefault="00B9183F" w:rsidP="005F33A8">
            <w:pPr>
              <w:spacing w:line="180" w:lineRule="exact"/>
              <w:jc w:val="both"/>
              <w:rPr>
                <w:sz w:val="16"/>
                <w:szCs w:val="16"/>
                <w:lang w:val="en-GB" w:eastAsia="en-IE"/>
              </w:rPr>
            </w:pPr>
            <w:r>
              <w:rPr>
                <w:sz w:val="16"/>
                <w:szCs w:val="16"/>
                <w:lang w:val="en-GB" w:eastAsia="en-IE"/>
              </w:rPr>
              <w:t>Repurchase of shares</w:t>
            </w:r>
          </w:p>
        </w:tc>
        <w:tc>
          <w:tcPr>
            <w:tcW w:w="850" w:type="dxa"/>
          </w:tcPr>
          <w:p w:rsidR="00B9183F" w:rsidRDefault="00B9183F" w:rsidP="005F33A8">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B9183F" w:rsidRDefault="00B9183F"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B9183F" w:rsidRDefault="00B9183F" w:rsidP="005F33A8">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B9183F" w:rsidRDefault="00B9183F" w:rsidP="005F33A8">
            <w:pPr>
              <w:tabs>
                <w:tab w:val="decimal" w:pos="622"/>
              </w:tabs>
              <w:spacing w:line="180" w:lineRule="exact"/>
              <w:jc w:val="right"/>
              <w:rPr>
                <w:sz w:val="16"/>
                <w:szCs w:val="16"/>
                <w:lang w:val="en-GB" w:eastAsia="en-IE"/>
              </w:rPr>
            </w:pPr>
            <w:r>
              <w:rPr>
                <w:sz w:val="16"/>
                <w:szCs w:val="16"/>
                <w:lang w:val="en-GB" w:eastAsia="en-IE"/>
              </w:rPr>
              <w:t>(0.6)</w:t>
            </w:r>
          </w:p>
        </w:tc>
        <w:tc>
          <w:tcPr>
            <w:tcW w:w="1134" w:type="dxa"/>
          </w:tcPr>
          <w:p w:rsidR="00B9183F"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B9183F"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B9183F" w:rsidRDefault="00B9183F"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B9183F"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w:t>
            </w:r>
          </w:p>
        </w:tc>
        <w:tc>
          <w:tcPr>
            <w:tcW w:w="993" w:type="dxa"/>
          </w:tcPr>
          <w:p w:rsidR="00B9183F"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w:t>
            </w:r>
          </w:p>
        </w:tc>
        <w:tc>
          <w:tcPr>
            <w:tcW w:w="992" w:type="dxa"/>
          </w:tcPr>
          <w:p w:rsidR="00B9183F" w:rsidRDefault="00B9183F"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B9183F"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(0.6)</w:t>
            </w:r>
          </w:p>
        </w:tc>
        <w:tc>
          <w:tcPr>
            <w:tcW w:w="992" w:type="dxa"/>
          </w:tcPr>
          <w:p w:rsidR="00B9183F"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B9183F" w:rsidRPr="004D7C0E" w:rsidRDefault="00B9183F" w:rsidP="005F33A8">
            <w:pPr>
              <w:tabs>
                <w:tab w:val="decimal" w:pos="622"/>
              </w:tabs>
              <w:spacing w:line="180" w:lineRule="exact"/>
              <w:jc w:val="right"/>
              <w:rPr>
                <w:b/>
                <w:sz w:val="16"/>
                <w:szCs w:val="16"/>
                <w:lang w:val="en-GB" w:eastAsia="en-IE"/>
              </w:rPr>
            </w:pPr>
            <w:r w:rsidRPr="004D7C0E">
              <w:rPr>
                <w:b/>
                <w:sz w:val="16"/>
                <w:szCs w:val="16"/>
                <w:lang w:val="en-GB" w:eastAsia="en-IE"/>
              </w:rPr>
              <w:t>(0.6)</w:t>
            </w:r>
          </w:p>
        </w:tc>
      </w:tr>
      <w:tr w:rsidR="005F33A8" w:rsidRPr="00942434" w:rsidTr="001A4E64">
        <w:tc>
          <w:tcPr>
            <w:tcW w:w="2487" w:type="dxa"/>
            <w:gridSpan w:val="2"/>
          </w:tcPr>
          <w:p w:rsidR="005F33A8" w:rsidRPr="00942434" w:rsidRDefault="005F33A8" w:rsidP="005F33A8">
            <w:pPr>
              <w:spacing w:line="180" w:lineRule="exact"/>
              <w:jc w:val="both"/>
              <w:rPr>
                <w:sz w:val="16"/>
                <w:szCs w:val="16"/>
                <w:lang w:val="en-GB" w:eastAsia="en-IE"/>
              </w:rPr>
            </w:pPr>
            <w:r w:rsidRPr="00942434">
              <w:rPr>
                <w:sz w:val="16"/>
                <w:szCs w:val="16"/>
                <w:lang w:val="en-GB" w:eastAsia="en-IE"/>
              </w:rPr>
              <w:t>Dividends</w:t>
            </w:r>
          </w:p>
        </w:tc>
        <w:tc>
          <w:tcPr>
            <w:tcW w:w="709" w:type="dxa"/>
          </w:tcPr>
          <w:p w:rsidR="005F33A8" w:rsidRPr="00942434" w:rsidRDefault="005F33A8" w:rsidP="005F33A8">
            <w:pPr>
              <w:spacing w:line="180" w:lineRule="exact"/>
              <w:jc w:val="both"/>
              <w:rPr>
                <w:sz w:val="16"/>
                <w:szCs w:val="16"/>
                <w:lang w:val="en-GB" w:eastAsia="en-IE"/>
              </w:rPr>
            </w:pPr>
          </w:p>
        </w:tc>
        <w:tc>
          <w:tcPr>
            <w:tcW w:w="490" w:type="dxa"/>
          </w:tcPr>
          <w:p w:rsidR="005F33A8" w:rsidRPr="00942434" w:rsidRDefault="005F33A8" w:rsidP="005F33A8">
            <w:pPr>
              <w:spacing w:line="180" w:lineRule="exact"/>
              <w:jc w:val="both"/>
              <w:rPr>
                <w:sz w:val="16"/>
                <w:szCs w:val="16"/>
                <w:lang w:val="en-GB" w:eastAsia="en-IE"/>
              </w:rPr>
            </w:pPr>
          </w:p>
        </w:tc>
        <w:tc>
          <w:tcPr>
            <w:tcW w:w="850"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5F33A8"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(54.2)</w:t>
            </w:r>
          </w:p>
        </w:tc>
        <w:tc>
          <w:tcPr>
            <w:tcW w:w="1134" w:type="dxa"/>
          </w:tcPr>
          <w:p w:rsidR="005F33A8"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(54.2)</w:t>
            </w:r>
          </w:p>
        </w:tc>
        <w:tc>
          <w:tcPr>
            <w:tcW w:w="992"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5F33A8" w:rsidRPr="004D7C0E" w:rsidRDefault="00B9183F" w:rsidP="005F33A8">
            <w:pPr>
              <w:spacing w:line="180" w:lineRule="exact"/>
              <w:jc w:val="right"/>
              <w:rPr>
                <w:b/>
                <w:sz w:val="16"/>
                <w:szCs w:val="16"/>
                <w:lang w:val="en-GB" w:eastAsia="en-IE"/>
              </w:rPr>
            </w:pPr>
            <w:r w:rsidRPr="004D7C0E">
              <w:rPr>
                <w:b/>
                <w:sz w:val="16"/>
                <w:szCs w:val="16"/>
                <w:lang w:val="en-GB" w:eastAsia="en-IE"/>
              </w:rPr>
              <w:t>(54.2)</w:t>
            </w:r>
          </w:p>
        </w:tc>
      </w:tr>
      <w:tr w:rsidR="005F33A8" w:rsidRPr="00942434" w:rsidTr="001A4E64">
        <w:tc>
          <w:tcPr>
            <w:tcW w:w="3686" w:type="dxa"/>
            <w:gridSpan w:val="4"/>
          </w:tcPr>
          <w:p w:rsidR="005F33A8" w:rsidRPr="00942434" w:rsidRDefault="005F33A8" w:rsidP="005F33A8">
            <w:pPr>
              <w:spacing w:line="180" w:lineRule="exact"/>
              <w:jc w:val="both"/>
              <w:rPr>
                <w:i/>
                <w:sz w:val="16"/>
                <w:szCs w:val="16"/>
                <w:lang w:val="en-GB" w:eastAsia="en-IE"/>
              </w:rPr>
            </w:pPr>
            <w:r w:rsidRPr="00942434">
              <w:rPr>
                <w:i/>
                <w:sz w:val="16"/>
                <w:szCs w:val="16"/>
                <w:lang w:val="en-GB" w:eastAsia="en-IE"/>
              </w:rPr>
              <w:t>Transactions with non-controlling interests:</w:t>
            </w:r>
          </w:p>
        </w:tc>
        <w:tc>
          <w:tcPr>
            <w:tcW w:w="850" w:type="dxa"/>
          </w:tcPr>
          <w:p w:rsidR="005F33A8" w:rsidRPr="00942434" w:rsidRDefault="005F33A8" w:rsidP="005F33A8">
            <w:pPr>
              <w:tabs>
                <w:tab w:val="decimal" w:pos="622"/>
              </w:tabs>
              <w:spacing w:line="180" w:lineRule="exact"/>
              <w:jc w:val="right"/>
              <w:rPr>
                <w:sz w:val="16"/>
                <w:szCs w:val="16"/>
                <w:lang w:val="en-GB" w:eastAsia="en-IE"/>
              </w:rPr>
            </w:pPr>
          </w:p>
        </w:tc>
        <w:tc>
          <w:tcPr>
            <w:tcW w:w="851" w:type="dxa"/>
          </w:tcPr>
          <w:p w:rsidR="005F33A8" w:rsidRPr="00942434" w:rsidRDefault="005F33A8" w:rsidP="005F33A8">
            <w:pPr>
              <w:tabs>
                <w:tab w:val="decimal" w:pos="622"/>
              </w:tabs>
              <w:spacing w:line="180" w:lineRule="exact"/>
              <w:jc w:val="right"/>
              <w:rPr>
                <w:sz w:val="16"/>
                <w:szCs w:val="16"/>
                <w:lang w:val="en-GB" w:eastAsia="en-IE"/>
              </w:rPr>
            </w:pPr>
          </w:p>
        </w:tc>
        <w:tc>
          <w:tcPr>
            <w:tcW w:w="1134" w:type="dxa"/>
          </w:tcPr>
          <w:p w:rsidR="005F33A8" w:rsidRPr="00942434" w:rsidRDefault="005F33A8" w:rsidP="005F33A8">
            <w:pPr>
              <w:tabs>
                <w:tab w:val="decimal" w:pos="622"/>
              </w:tabs>
              <w:spacing w:line="180" w:lineRule="exact"/>
              <w:jc w:val="right"/>
              <w:rPr>
                <w:sz w:val="16"/>
                <w:szCs w:val="16"/>
                <w:lang w:val="en-GB" w:eastAsia="en-IE"/>
              </w:rPr>
            </w:pPr>
          </w:p>
        </w:tc>
        <w:tc>
          <w:tcPr>
            <w:tcW w:w="850" w:type="dxa"/>
          </w:tcPr>
          <w:p w:rsidR="005F33A8" w:rsidRPr="00942434" w:rsidRDefault="005F33A8" w:rsidP="005F33A8">
            <w:pPr>
              <w:tabs>
                <w:tab w:val="decimal" w:pos="622"/>
              </w:tabs>
              <w:spacing w:line="180" w:lineRule="exact"/>
              <w:jc w:val="right"/>
              <w:rPr>
                <w:sz w:val="16"/>
                <w:szCs w:val="16"/>
                <w:lang w:val="en-GB" w:eastAsia="en-IE"/>
              </w:rPr>
            </w:pPr>
          </w:p>
        </w:tc>
        <w:tc>
          <w:tcPr>
            <w:tcW w:w="1134" w:type="dxa"/>
          </w:tcPr>
          <w:p w:rsidR="005F33A8" w:rsidRPr="00942434" w:rsidRDefault="005F33A8" w:rsidP="005F33A8">
            <w:pPr>
              <w:tabs>
                <w:tab w:val="decimal" w:pos="622"/>
              </w:tabs>
              <w:spacing w:line="180" w:lineRule="exact"/>
              <w:jc w:val="right"/>
              <w:rPr>
                <w:sz w:val="16"/>
                <w:szCs w:val="16"/>
                <w:lang w:val="en-GB" w:eastAsia="en-IE"/>
              </w:rPr>
            </w:pPr>
          </w:p>
        </w:tc>
        <w:tc>
          <w:tcPr>
            <w:tcW w:w="851" w:type="dxa"/>
          </w:tcPr>
          <w:p w:rsidR="005F33A8" w:rsidRPr="00942434" w:rsidRDefault="005F33A8" w:rsidP="005F33A8">
            <w:pPr>
              <w:tabs>
                <w:tab w:val="decimal" w:pos="622"/>
              </w:tabs>
              <w:spacing w:line="180" w:lineRule="exact"/>
              <w:jc w:val="right"/>
              <w:rPr>
                <w:sz w:val="16"/>
                <w:szCs w:val="16"/>
                <w:lang w:val="en-GB" w:eastAsia="en-IE"/>
              </w:rPr>
            </w:pPr>
          </w:p>
        </w:tc>
        <w:tc>
          <w:tcPr>
            <w:tcW w:w="850" w:type="dxa"/>
          </w:tcPr>
          <w:p w:rsidR="005F33A8" w:rsidRPr="00942434" w:rsidRDefault="005F33A8" w:rsidP="005F33A8">
            <w:pPr>
              <w:tabs>
                <w:tab w:val="decimal" w:pos="622"/>
              </w:tabs>
              <w:spacing w:line="180" w:lineRule="exact"/>
              <w:jc w:val="right"/>
              <w:rPr>
                <w:sz w:val="16"/>
                <w:szCs w:val="16"/>
                <w:lang w:val="en-GB" w:eastAsia="en-IE"/>
              </w:rPr>
            </w:pPr>
          </w:p>
        </w:tc>
        <w:tc>
          <w:tcPr>
            <w:tcW w:w="1134" w:type="dxa"/>
          </w:tcPr>
          <w:p w:rsidR="005F33A8" w:rsidRPr="00942434" w:rsidRDefault="005F33A8" w:rsidP="005F33A8">
            <w:pPr>
              <w:tabs>
                <w:tab w:val="decimal" w:pos="622"/>
              </w:tabs>
              <w:spacing w:line="180" w:lineRule="exact"/>
              <w:jc w:val="right"/>
              <w:rPr>
                <w:sz w:val="16"/>
                <w:szCs w:val="16"/>
                <w:lang w:val="en-GB" w:eastAsia="en-IE"/>
              </w:rPr>
            </w:pPr>
          </w:p>
        </w:tc>
        <w:tc>
          <w:tcPr>
            <w:tcW w:w="993" w:type="dxa"/>
          </w:tcPr>
          <w:p w:rsidR="005F33A8" w:rsidRPr="00942434" w:rsidRDefault="005F33A8" w:rsidP="005F33A8">
            <w:pPr>
              <w:tabs>
                <w:tab w:val="decimal" w:pos="622"/>
              </w:tabs>
              <w:spacing w:line="180" w:lineRule="exact"/>
              <w:jc w:val="right"/>
              <w:rPr>
                <w:sz w:val="16"/>
                <w:szCs w:val="16"/>
                <w:lang w:val="en-GB" w:eastAsia="en-IE"/>
              </w:rPr>
            </w:pPr>
          </w:p>
        </w:tc>
        <w:tc>
          <w:tcPr>
            <w:tcW w:w="992" w:type="dxa"/>
          </w:tcPr>
          <w:p w:rsidR="005F33A8" w:rsidRPr="00942434" w:rsidRDefault="005F33A8" w:rsidP="005F33A8">
            <w:pPr>
              <w:tabs>
                <w:tab w:val="decimal" w:pos="622"/>
              </w:tabs>
              <w:spacing w:line="180" w:lineRule="exact"/>
              <w:jc w:val="right"/>
              <w:rPr>
                <w:sz w:val="16"/>
                <w:szCs w:val="16"/>
                <w:lang w:val="en-GB" w:eastAsia="en-IE"/>
              </w:rPr>
            </w:pPr>
          </w:p>
        </w:tc>
        <w:tc>
          <w:tcPr>
            <w:tcW w:w="1134" w:type="dxa"/>
          </w:tcPr>
          <w:p w:rsidR="005F33A8" w:rsidRPr="00942434" w:rsidRDefault="005F33A8" w:rsidP="005F33A8">
            <w:pPr>
              <w:tabs>
                <w:tab w:val="decimal" w:pos="622"/>
              </w:tabs>
              <w:spacing w:line="180" w:lineRule="exact"/>
              <w:jc w:val="right"/>
              <w:rPr>
                <w:sz w:val="16"/>
                <w:szCs w:val="16"/>
                <w:lang w:val="en-GB" w:eastAsia="en-IE"/>
              </w:rPr>
            </w:pPr>
          </w:p>
        </w:tc>
        <w:tc>
          <w:tcPr>
            <w:tcW w:w="992" w:type="dxa"/>
          </w:tcPr>
          <w:p w:rsidR="005F33A8" w:rsidRPr="00942434" w:rsidRDefault="005F33A8" w:rsidP="005F33A8">
            <w:pPr>
              <w:tabs>
                <w:tab w:val="decimal" w:pos="622"/>
              </w:tabs>
              <w:spacing w:line="180" w:lineRule="exact"/>
              <w:jc w:val="right"/>
              <w:rPr>
                <w:sz w:val="16"/>
                <w:szCs w:val="16"/>
                <w:lang w:val="en-GB" w:eastAsia="en-IE"/>
              </w:rPr>
            </w:pPr>
          </w:p>
        </w:tc>
        <w:tc>
          <w:tcPr>
            <w:tcW w:w="851" w:type="dxa"/>
          </w:tcPr>
          <w:p w:rsidR="005F33A8" w:rsidRPr="004D7C0E" w:rsidRDefault="005F33A8" w:rsidP="005F33A8">
            <w:pPr>
              <w:tabs>
                <w:tab w:val="decimal" w:pos="622"/>
              </w:tabs>
              <w:spacing w:line="180" w:lineRule="exact"/>
              <w:jc w:val="right"/>
              <w:rPr>
                <w:b/>
                <w:sz w:val="16"/>
                <w:szCs w:val="16"/>
                <w:lang w:val="en-GB" w:eastAsia="en-IE"/>
              </w:rPr>
            </w:pPr>
          </w:p>
        </w:tc>
      </w:tr>
      <w:tr w:rsidR="005F33A8" w:rsidRPr="00942434" w:rsidTr="001A4E64">
        <w:tc>
          <w:tcPr>
            <w:tcW w:w="3686" w:type="dxa"/>
            <w:gridSpan w:val="4"/>
          </w:tcPr>
          <w:p w:rsidR="005F33A8" w:rsidRPr="00942434" w:rsidRDefault="005F33A8" w:rsidP="005F33A8">
            <w:pPr>
              <w:spacing w:line="180" w:lineRule="exact"/>
              <w:jc w:val="both"/>
              <w:rPr>
                <w:sz w:val="16"/>
                <w:szCs w:val="16"/>
                <w:lang w:val="en-GB" w:eastAsia="en-IE"/>
              </w:rPr>
            </w:pPr>
            <w:r w:rsidRPr="00942434">
              <w:rPr>
                <w:sz w:val="16"/>
                <w:szCs w:val="16"/>
                <w:lang w:val="en-GB" w:eastAsia="en-IE"/>
              </w:rPr>
              <w:t>Dividends paid to non-controlling interests</w:t>
            </w:r>
          </w:p>
        </w:tc>
        <w:tc>
          <w:tcPr>
            <w:tcW w:w="850"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992" w:type="dxa"/>
          </w:tcPr>
          <w:p w:rsidR="005F33A8"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(0.3)</w:t>
            </w:r>
          </w:p>
        </w:tc>
        <w:tc>
          <w:tcPr>
            <w:tcW w:w="851" w:type="dxa"/>
          </w:tcPr>
          <w:p w:rsidR="005F33A8" w:rsidRPr="004D7C0E" w:rsidRDefault="00B9183F" w:rsidP="005F33A8">
            <w:pPr>
              <w:tabs>
                <w:tab w:val="decimal" w:pos="622"/>
              </w:tabs>
              <w:spacing w:line="180" w:lineRule="exact"/>
              <w:jc w:val="right"/>
              <w:rPr>
                <w:b/>
                <w:sz w:val="16"/>
                <w:szCs w:val="16"/>
                <w:lang w:val="en-GB" w:eastAsia="en-IE"/>
              </w:rPr>
            </w:pPr>
            <w:r w:rsidRPr="004D7C0E">
              <w:rPr>
                <w:b/>
                <w:sz w:val="16"/>
                <w:szCs w:val="16"/>
                <w:lang w:val="en-GB" w:eastAsia="en-IE"/>
              </w:rPr>
              <w:t>(0.3)</w:t>
            </w:r>
          </w:p>
        </w:tc>
      </w:tr>
      <w:tr w:rsidR="005F33A8" w:rsidRPr="00942434" w:rsidTr="001A4E64">
        <w:tc>
          <w:tcPr>
            <w:tcW w:w="3686" w:type="dxa"/>
            <w:gridSpan w:val="4"/>
          </w:tcPr>
          <w:p w:rsidR="005F33A8" w:rsidRPr="00942434" w:rsidRDefault="005F33A8" w:rsidP="005F33A8">
            <w:pPr>
              <w:spacing w:line="180" w:lineRule="exact"/>
              <w:jc w:val="both"/>
              <w:rPr>
                <w:sz w:val="16"/>
                <w:szCs w:val="16"/>
                <w:lang w:val="en-GB" w:eastAsia="en-IE"/>
              </w:rPr>
            </w:pPr>
            <w:r w:rsidRPr="00942434">
              <w:rPr>
                <w:sz w:val="16"/>
                <w:szCs w:val="16"/>
                <w:lang w:val="en-GB" w:eastAsia="en-IE"/>
              </w:rPr>
              <w:t>Fair value movement</w:t>
            </w:r>
          </w:p>
        </w:tc>
        <w:tc>
          <w:tcPr>
            <w:tcW w:w="850"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993" w:type="dxa"/>
          </w:tcPr>
          <w:p w:rsidR="005F33A8"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(0.8)</w:t>
            </w:r>
          </w:p>
        </w:tc>
        <w:tc>
          <w:tcPr>
            <w:tcW w:w="992"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096217" w:rsidP="005F33A8">
            <w:pPr>
              <w:tabs>
                <w:tab w:val="decimal" w:pos="622"/>
              </w:tabs>
              <w:spacing w:line="180" w:lineRule="exact"/>
              <w:jc w:val="right"/>
              <w:rPr>
                <w:sz w:val="16"/>
                <w:szCs w:val="16"/>
                <w:lang w:val="en-GB" w:eastAsia="en-IE"/>
              </w:rPr>
            </w:pPr>
            <w:r>
              <w:rPr>
                <w:sz w:val="16"/>
                <w:szCs w:val="16"/>
                <w:lang w:val="en-GB" w:eastAsia="en-IE"/>
              </w:rPr>
              <w:t>(0.8)</w:t>
            </w:r>
          </w:p>
        </w:tc>
        <w:tc>
          <w:tcPr>
            <w:tcW w:w="992"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5F33A8" w:rsidRPr="004D7C0E" w:rsidRDefault="00096217" w:rsidP="005F33A8">
            <w:pPr>
              <w:tabs>
                <w:tab w:val="decimal" w:pos="622"/>
              </w:tabs>
              <w:spacing w:line="180" w:lineRule="exact"/>
              <w:jc w:val="right"/>
              <w:rPr>
                <w:b/>
                <w:sz w:val="16"/>
                <w:szCs w:val="16"/>
                <w:lang w:val="en-GB" w:eastAsia="en-IE"/>
              </w:rPr>
            </w:pPr>
            <w:r w:rsidRPr="004D7C0E">
              <w:rPr>
                <w:b/>
                <w:sz w:val="16"/>
                <w:szCs w:val="16"/>
                <w:lang w:val="en-GB" w:eastAsia="en-IE"/>
              </w:rPr>
              <w:t>(0.8)</w:t>
            </w:r>
          </w:p>
        </w:tc>
      </w:tr>
      <w:tr w:rsidR="005F33A8" w:rsidRPr="00942434" w:rsidTr="001A4E64">
        <w:tc>
          <w:tcPr>
            <w:tcW w:w="2487" w:type="dxa"/>
            <w:gridSpan w:val="2"/>
          </w:tcPr>
          <w:p w:rsidR="005F33A8" w:rsidRPr="00942434" w:rsidRDefault="005F33A8" w:rsidP="005F33A8">
            <w:pPr>
              <w:spacing w:line="180" w:lineRule="exact"/>
              <w:jc w:val="both"/>
              <w:rPr>
                <w:b/>
                <w:sz w:val="16"/>
                <w:szCs w:val="16"/>
                <w:lang w:val="en-GB" w:eastAsia="en-IE"/>
              </w:rPr>
            </w:pPr>
            <w:r w:rsidRPr="00942434">
              <w:rPr>
                <w:b/>
                <w:sz w:val="16"/>
                <w:szCs w:val="16"/>
                <w:lang w:val="en-GB" w:eastAsia="en-IE"/>
              </w:rPr>
              <w:t>Transactions with owners</w:t>
            </w:r>
          </w:p>
        </w:tc>
        <w:tc>
          <w:tcPr>
            <w:tcW w:w="709" w:type="dxa"/>
          </w:tcPr>
          <w:p w:rsidR="005F33A8" w:rsidRPr="00942434" w:rsidRDefault="005F33A8" w:rsidP="005F33A8">
            <w:pPr>
              <w:spacing w:line="180" w:lineRule="exact"/>
              <w:jc w:val="both"/>
              <w:rPr>
                <w:sz w:val="16"/>
                <w:szCs w:val="16"/>
                <w:lang w:val="en-GB" w:eastAsia="en-IE"/>
              </w:rPr>
            </w:pPr>
          </w:p>
        </w:tc>
        <w:tc>
          <w:tcPr>
            <w:tcW w:w="490" w:type="dxa"/>
          </w:tcPr>
          <w:p w:rsidR="005F33A8" w:rsidRPr="00942434" w:rsidRDefault="005F33A8" w:rsidP="005F33A8">
            <w:pPr>
              <w:spacing w:line="180" w:lineRule="exact"/>
              <w:jc w:val="both"/>
              <w:rPr>
                <w:sz w:val="16"/>
                <w:szCs w:val="16"/>
                <w:lang w:val="en-GB" w:eastAsia="en-IE"/>
              </w:rPr>
            </w:pPr>
          </w:p>
        </w:tc>
        <w:tc>
          <w:tcPr>
            <w:tcW w:w="850" w:type="dxa"/>
            <w:tcBorders>
              <w:top w:val="single" w:sz="4" w:space="0" w:color="auto"/>
              <w:bottom w:val="single" w:sz="12" w:space="0" w:color="auto"/>
            </w:tcBorders>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0.1</w:t>
            </w:r>
          </w:p>
        </w:tc>
        <w:tc>
          <w:tcPr>
            <w:tcW w:w="851" w:type="dxa"/>
            <w:tcBorders>
              <w:top w:val="single" w:sz="4" w:space="0" w:color="auto"/>
              <w:bottom w:val="single" w:sz="12" w:space="0" w:color="auto"/>
            </w:tcBorders>
          </w:tcPr>
          <w:p w:rsidR="005F33A8" w:rsidRPr="00942434" w:rsidRDefault="00B9183F" w:rsidP="005F33A8">
            <w:pPr>
              <w:tabs>
                <w:tab w:val="decimal" w:pos="632"/>
              </w:tabs>
              <w:spacing w:line="180" w:lineRule="exact"/>
              <w:jc w:val="right"/>
              <w:rPr>
                <w:sz w:val="16"/>
                <w:szCs w:val="16"/>
                <w:lang w:val="en-GB" w:eastAsia="en-IE"/>
              </w:rPr>
            </w:pPr>
            <w:r>
              <w:rPr>
                <w:sz w:val="16"/>
                <w:szCs w:val="16"/>
                <w:lang w:val="en-GB" w:eastAsia="en-IE"/>
              </w:rPr>
              <w:t>-</w:t>
            </w:r>
          </w:p>
        </w:tc>
        <w:tc>
          <w:tcPr>
            <w:tcW w:w="1134" w:type="dxa"/>
            <w:tcBorders>
              <w:top w:val="single" w:sz="4" w:space="0" w:color="auto"/>
              <w:bottom w:val="single" w:sz="12" w:space="0" w:color="auto"/>
            </w:tcBorders>
          </w:tcPr>
          <w:p w:rsidR="005F33A8" w:rsidRPr="00942434" w:rsidRDefault="00096217" w:rsidP="005F33A8">
            <w:pPr>
              <w:spacing w:line="180" w:lineRule="exact"/>
              <w:jc w:val="right"/>
              <w:rPr>
                <w:sz w:val="16"/>
                <w:szCs w:val="16"/>
                <w:lang w:val="en-GB" w:eastAsia="en-IE"/>
              </w:rPr>
            </w:pPr>
            <w:r>
              <w:rPr>
                <w:sz w:val="16"/>
                <w:szCs w:val="16"/>
                <w:lang w:val="en-GB" w:eastAsia="en-IE"/>
              </w:rPr>
              <w:t>-</w:t>
            </w:r>
          </w:p>
        </w:tc>
        <w:tc>
          <w:tcPr>
            <w:tcW w:w="850" w:type="dxa"/>
            <w:tcBorders>
              <w:top w:val="single" w:sz="4" w:space="0" w:color="auto"/>
              <w:bottom w:val="single" w:sz="12" w:space="0" w:color="auto"/>
            </w:tcBorders>
          </w:tcPr>
          <w:p w:rsidR="005F33A8" w:rsidRPr="00942434" w:rsidRDefault="00B9183F" w:rsidP="005F33A8">
            <w:pPr>
              <w:spacing w:line="180" w:lineRule="exact"/>
              <w:jc w:val="right"/>
              <w:rPr>
                <w:sz w:val="16"/>
                <w:szCs w:val="16"/>
                <w:lang w:val="en-GB" w:eastAsia="en-IE"/>
              </w:rPr>
            </w:pPr>
            <w:r>
              <w:rPr>
                <w:sz w:val="16"/>
                <w:szCs w:val="16"/>
                <w:lang w:val="en-GB" w:eastAsia="en-IE"/>
              </w:rPr>
              <w:t>0.3</w:t>
            </w:r>
          </w:p>
        </w:tc>
        <w:tc>
          <w:tcPr>
            <w:tcW w:w="1134" w:type="dxa"/>
            <w:tcBorders>
              <w:top w:val="single" w:sz="4" w:space="0" w:color="auto"/>
              <w:bottom w:val="single" w:sz="12" w:space="0" w:color="auto"/>
            </w:tcBorders>
          </w:tcPr>
          <w:p w:rsidR="005F33A8" w:rsidRPr="00942434" w:rsidRDefault="00B9183F" w:rsidP="005F33A8">
            <w:pPr>
              <w:tabs>
                <w:tab w:val="decimal" w:pos="794"/>
              </w:tabs>
              <w:spacing w:line="180" w:lineRule="exact"/>
              <w:jc w:val="right"/>
              <w:rPr>
                <w:sz w:val="16"/>
                <w:szCs w:val="16"/>
                <w:lang w:val="en-GB" w:eastAsia="en-IE"/>
              </w:rPr>
            </w:pPr>
            <w:r>
              <w:rPr>
                <w:sz w:val="16"/>
                <w:szCs w:val="16"/>
                <w:lang w:val="en-GB" w:eastAsia="en-IE"/>
              </w:rPr>
              <w:t>-</w:t>
            </w:r>
          </w:p>
        </w:tc>
        <w:tc>
          <w:tcPr>
            <w:tcW w:w="851" w:type="dxa"/>
            <w:tcBorders>
              <w:top w:val="single" w:sz="4" w:space="0" w:color="auto"/>
              <w:bottom w:val="single" w:sz="12" w:space="0" w:color="auto"/>
            </w:tcBorders>
          </w:tcPr>
          <w:p w:rsidR="005F33A8" w:rsidRPr="00942434" w:rsidRDefault="00B9183F" w:rsidP="005F33A8">
            <w:pPr>
              <w:tabs>
                <w:tab w:val="decimal" w:pos="622"/>
              </w:tabs>
              <w:spacing w:line="180" w:lineRule="exact"/>
              <w:jc w:val="right"/>
              <w:rPr>
                <w:sz w:val="16"/>
                <w:szCs w:val="16"/>
                <w:lang w:val="en-GB" w:eastAsia="en-IE"/>
              </w:rPr>
            </w:pPr>
            <w:r>
              <w:rPr>
                <w:sz w:val="16"/>
                <w:szCs w:val="16"/>
                <w:lang w:val="en-GB" w:eastAsia="en-IE"/>
              </w:rPr>
              <w:t>-</w:t>
            </w:r>
          </w:p>
        </w:tc>
        <w:tc>
          <w:tcPr>
            <w:tcW w:w="850" w:type="dxa"/>
            <w:tcBorders>
              <w:top w:val="single" w:sz="4" w:space="0" w:color="auto"/>
              <w:bottom w:val="single" w:sz="12" w:space="0" w:color="auto"/>
            </w:tcBorders>
          </w:tcPr>
          <w:p w:rsidR="005F33A8" w:rsidRPr="00942434" w:rsidRDefault="00B9183F" w:rsidP="005F33A8">
            <w:pPr>
              <w:tabs>
                <w:tab w:val="decimal" w:pos="632"/>
              </w:tabs>
              <w:spacing w:line="180" w:lineRule="exact"/>
              <w:jc w:val="right"/>
              <w:rPr>
                <w:sz w:val="16"/>
                <w:szCs w:val="16"/>
                <w:lang w:val="en-GB" w:eastAsia="en-IE"/>
              </w:rPr>
            </w:pPr>
            <w:r>
              <w:rPr>
                <w:sz w:val="16"/>
                <w:szCs w:val="16"/>
                <w:lang w:val="en-GB" w:eastAsia="en-IE"/>
              </w:rPr>
              <w:t>(2.6)</w:t>
            </w:r>
          </w:p>
        </w:tc>
        <w:tc>
          <w:tcPr>
            <w:tcW w:w="1134" w:type="dxa"/>
            <w:tcBorders>
              <w:top w:val="single" w:sz="4" w:space="0" w:color="auto"/>
              <w:bottom w:val="single" w:sz="12" w:space="0" w:color="auto"/>
            </w:tcBorders>
          </w:tcPr>
          <w:p w:rsidR="005F33A8" w:rsidRPr="00942434" w:rsidRDefault="00B9183F" w:rsidP="005F33A8">
            <w:pPr>
              <w:tabs>
                <w:tab w:val="decimal" w:pos="807"/>
              </w:tabs>
              <w:spacing w:line="180" w:lineRule="exact"/>
              <w:jc w:val="right"/>
              <w:rPr>
                <w:sz w:val="16"/>
                <w:szCs w:val="16"/>
                <w:lang w:val="en-GB" w:eastAsia="en-IE"/>
              </w:rPr>
            </w:pPr>
            <w:r>
              <w:rPr>
                <w:sz w:val="16"/>
                <w:szCs w:val="16"/>
                <w:lang w:val="en-GB" w:eastAsia="en-IE"/>
              </w:rPr>
              <w:t>-</w:t>
            </w:r>
          </w:p>
        </w:tc>
        <w:tc>
          <w:tcPr>
            <w:tcW w:w="993" w:type="dxa"/>
            <w:tcBorders>
              <w:top w:val="single" w:sz="4" w:space="0" w:color="auto"/>
              <w:bottom w:val="single" w:sz="12" w:space="0" w:color="auto"/>
            </w:tcBorders>
          </w:tcPr>
          <w:p w:rsidR="005F33A8" w:rsidRPr="00942434" w:rsidRDefault="00B9183F" w:rsidP="005F33A8">
            <w:pPr>
              <w:tabs>
                <w:tab w:val="decimal" w:pos="664"/>
              </w:tabs>
              <w:spacing w:line="180" w:lineRule="exact"/>
              <w:jc w:val="right"/>
              <w:rPr>
                <w:sz w:val="16"/>
                <w:szCs w:val="16"/>
                <w:lang w:val="en-GB" w:eastAsia="en-IE"/>
              </w:rPr>
            </w:pPr>
            <w:r>
              <w:rPr>
                <w:sz w:val="16"/>
                <w:szCs w:val="16"/>
                <w:lang w:val="en-GB" w:eastAsia="en-IE"/>
              </w:rPr>
              <w:t>(0.8)</w:t>
            </w:r>
          </w:p>
        </w:tc>
        <w:tc>
          <w:tcPr>
            <w:tcW w:w="992" w:type="dxa"/>
            <w:tcBorders>
              <w:top w:val="single" w:sz="4" w:space="0" w:color="auto"/>
              <w:bottom w:val="single" w:sz="12" w:space="0" w:color="auto"/>
            </w:tcBorders>
          </w:tcPr>
          <w:p w:rsidR="005F33A8" w:rsidRPr="00942434" w:rsidRDefault="00B9183F" w:rsidP="005F33A8">
            <w:pPr>
              <w:tabs>
                <w:tab w:val="decimal" w:pos="664"/>
              </w:tabs>
              <w:spacing w:line="180" w:lineRule="exact"/>
              <w:jc w:val="right"/>
              <w:rPr>
                <w:sz w:val="16"/>
                <w:szCs w:val="16"/>
                <w:lang w:val="en-GB" w:eastAsia="en-IE"/>
              </w:rPr>
            </w:pPr>
            <w:r>
              <w:rPr>
                <w:sz w:val="16"/>
                <w:szCs w:val="16"/>
                <w:lang w:val="en-GB" w:eastAsia="en-IE"/>
              </w:rPr>
              <w:t>(45.8)</w:t>
            </w:r>
          </w:p>
        </w:tc>
        <w:tc>
          <w:tcPr>
            <w:tcW w:w="1134" w:type="dxa"/>
            <w:tcBorders>
              <w:top w:val="single" w:sz="4" w:space="0" w:color="auto"/>
              <w:bottom w:val="single" w:sz="12" w:space="0" w:color="auto"/>
            </w:tcBorders>
          </w:tcPr>
          <w:p w:rsidR="005F33A8" w:rsidRPr="00942434" w:rsidRDefault="00B9183F" w:rsidP="005F33A8">
            <w:pPr>
              <w:tabs>
                <w:tab w:val="decimal" w:pos="893"/>
              </w:tabs>
              <w:spacing w:line="180" w:lineRule="exact"/>
              <w:jc w:val="right"/>
              <w:rPr>
                <w:sz w:val="16"/>
                <w:szCs w:val="16"/>
                <w:lang w:val="en-GB" w:eastAsia="en-IE"/>
              </w:rPr>
            </w:pPr>
            <w:r>
              <w:rPr>
                <w:sz w:val="16"/>
                <w:szCs w:val="16"/>
                <w:lang w:val="en-GB" w:eastAsia="en-IE"/>
              </w:rPr>
              <w:t>(48.</w:t>
            </w:r>
            <w:r w:rsidR="00096217">
              <w:rPr>
                <w:sz w:val="16"/>
                <w:szCs w:val="16"/>
                <w:lang w:val="en-GB" w:eastAsia="en-IE"/>
              </w:rPr>
              <w:t>8</w:t>
            </w:r>
            <w:r>
              <w:rPr>
                <w:sz w:val="16"/>
                <w:szCs w:val="16"/>
                <w:lang w:val="en-GB" w:eastAsia="en-IE"/>
              </w:rPr>
              <w:t>)</w:t>
            </w:r>
          </w:p>
        </w:tc>
        <w:tc>
          <w:tcPr>
            <w:tcW w:w="992" w:type="dxa"/>
            <w:tcBorders>
              <w:top w:val="single" w:sz="4" w:space="0" w:color="auto"/>
              <w:bottom w:val="single" w:sz="12" w:space="0" w:color="auto"/>
            </w:tcBorders>
          </w:tcPr>
          <w:p w:rsidR="005F33A8" w:rsidRPr="00942434" w:rsidRDefault="00B9183F" w:rsidP="005F33A8">
            <w:pPr>
              <w:spacing w:line="180" w:lineRule="exact"/>
              <w:jc w:val="right"/>
              <w:rPr>
                <w:sz w:val="16"/>
                <w:szCs w:val="16"/>
                <w:lang w:val="en-GB" w:eastAsia="en-IE"/>
              </w:rPr>
            </w:pPr>
            <w:r>
              <w:rPr>
                <w:sz w:val="16"/>
                <w:szCs w:val="16"/>
                <w:lang w:val="en-GB" w:eastAsia="en-IE"/>
              </w:rPr>
              <w:t>(0.3)</w:t>
            </w:r>
          </w:p>
        </w:tc>
        <w:tc>
          <w:tcPr>
            <w:tcW w:w="851" w:type="dxa"/>
            <w:tcBorders>
              <w:top w:val="single" w:sz="4" w:space="0" w:color="auto"/>
              <w:bottom w:val="single" w:sz="12" w:space="0" w:color="auto"/>
            </w:tcBorders>
          </w:tcPr>
          <w:p w:rsidR="005F33A8" w:rsidRPr="00942434" w:rsidRDefault="00B9183F" w:rsidP="005F33A8">
            <w:pPr>
              <w:spacing w:line="180" w:lineRule="exact"/>
              <w:jc w:val="right"/>
              <w:rPr>
                <w:b/>
                <w:sz w:val="16"/>
                <w:szCs w:val="16"/>
                <w:lang w:val="en-GB" w:eastAsia="en-IE"/>
              </w:rPr>
            </w:pPr>
            <w:r>
              <w:rPr>
                <w:b/>
                <w:sz w:val="16"/>
                <w:szCs w:val="16"/>
                <w:lang w:val="en-GB" w:eastAsia="en-IE"/>
              </w:rPr>
              <w:t>(4</w:t>
            </w:r>
            <w:r w:rsidR="00096217">
              <w:rPr>
                <w:b/>
                <w:sz w:val="16"/>
                <w:szCs w:val="16"/>
                <w:lang w:val="en-GB" w:eastAsia="en-IE"/>
              </w:rPr>
              <w:t>9.1</w:t>
            </w:r>
            <w:r>
              <w:rPr>
                <w:b/>
                <w:sz w:val="16"/>
                <w:szCs w:val="16"/>
                <w:lang w:val="en-GB" w:eastAsia="en-IE"/>
              </w:rPr>
              <w:t>)</w:t>
            </w:r>
          </w:p>
        </w:tc>
      </w:tr>
      <w:tr w:rsidR="005F33A8" w:rsidRPr="00942434" w:rsidTr="001A4E64">
        <w:tc>
          <w:tcPr>
            <w:tcW w:w="3686" w:type="dxa"/>
            <w:gridSpan w:val="4"/>
          </w:tcPr>
          <w:p w:rsidR="005F33A8" w:rsidRPr="00942434" w:rsidRDefault="005F33A8" w:rsidP="005F33A8">
            <w:pPr>
              <w:spacing w:line="180" w:lineRule="exact"/>
              <w:rPr>
                <w:b/>
                <w:sz w:val="16"/>
                <w:szCs w:val="16"/>
                <w:lang w:val="en-GB" w:eastAsia="en-IE"/>
              </w:rPr>
            </w:pPr>
          </w:p>
          <w:p w:rsidR="005F33A8" w:rsidRPr="00942434" w:rsidRDefault="005F33A8" w:rsidP="005F33A8">
            <w:pPr>
              <w:tabs>
                <w:tab w:val="decimal" w:pos="622"/>
              </w:tabs>
              <w:spacing w:line="180" w:lineRule="exact"/>
              <w:rPr>
                <w:sz w:val="16"/>
                <w:szCs w:val="16"/>
                <w:lang w:val="en-GB" w:eastAsia="en-IE"/>
              </w:rPr>
            </w:pPr>
            <w:r w:rsidRPr="00942434">
              <w:rPr>
                <w:b/>
                <w:sz w:val="16"/>
                <w:szCs w:val="16"/>
                <w:lang w:val="en-GB" w:eastAsia="en-IE"/>
              </w:rPr>
              <w:t>Total comprehensive income for the period</w:t>
            </w:r>
          </w:p>
        </w:tc>
        <w:tc>
          <w:tcPr>
            <w:tcW w:w="850" w:type="dxa"/>
          </w:tcPr>
          <w:p w:rsidR="005F33A8" w:rsidRPr="00942434" w:rsidRDefault="005F33A8" w:rsidP="005F33A8">
            <w:pPr>
              <w:tabs>
                <w:tab w:val="decimal" w:pos="622"/>
              </w:tabs>
              <w:spacing w:line="180" w:lineRule="exact"/>
              <w:jc w:val="right"/>
              <w:rPr>
                <w:sz w:val="16"/>
                <w:szCs w:val="16"/>
                <w:lang w:val="en-GB" w:eastAsia="en-IE"/>
              </w:rPr>
            </w:pPr>
          </w:p>
        </w:tc>
        <w:tc>
          <w:tcPr>
            <w:tcW w:w="851" w:type="dxa"/>
          </w:tcPr>
          <w:p w:rsidR="005F33A8" w:rsidRPr="00942434" w:rsidRDefault="005F33A8" w:rsidP="005F33A8">
            <w:pPr>
              <w:tabs>
                <w:tab w:val="decimal" w:pos="632"/>
              </w:tabs>
              <w:spacing w:line="180" w:lineRule="exact"/>
              <w:jc w:val="right"/>
              <w:rPr>
                <w:sz w:val="16"/>
                <w:szCs w:val="16"/>
                <w:lang w:val="en-GB" w:eastAsia="en-IE"/>
              </w:rPr>
            </w:pPr>
          </w:p>
        </w:tc>
        <w:tc>
          <w:tcPr>
            <w:tcW w:w="1134" w:type="dxa"/>
          </w:tcPr>
          <w:p w:rsidR="005F33A8" w:rsidRPr="00942434" w:rsidRDefault="005F33A8" w:rsidP="005F33A8">
            <w:pPr>
              <w:spacing w:line="180" w:lineRule="exact"/>
              <w:jc w:val="right"/>
              <w:rPr>
                <w:sz w:val="16"/>
                <w:szCs w:val="16"/>
                <w:lang w:val="en-GB" w:eastAsia="en-IE"/>
              </w:rPr>
            </w:pPr>
          </w:p>
        </w:tc>
        <w:tc>
          <w:tcPr>
            <w:tcW w:w="850" w:type="dxa"/>
          </w:tcPr>
          <w:p w:rsidR="005F33A8" w:rsidRPr="00942434" w:rsidRDefault="005F33A8" w:rsidP="005F33A8">
            <w:pPr>
              <w:spacing w:line="180" w:lineRule="exact"/>
              <w:jc w:val="right"/>
              <w:rPr>
                <w:sz w:val="16"/>
                <w:szCs w:val="16"/>
                <w:lang w:val="en-GB" w:eastAsia="en-IE"/>
              </w:rPr>
            </w:pPr>
          </w:p>
        </w:tc>
        <w:tc>
          <w:tcPr>
            <w:tcW w:w="1134" w:type="dxa"/>
          </w:tcPr>
          <w:p w:rsidR="005F33A8" w:rsidRPr="00942434" w:rsidRDefault="005F33A8" w:rsidP="005F33A8">
            <w:pPr>
              <w:tabs>
                <w:tab w:val="decimal" w:pos="794"/>
              </w:tabs>
              <w:spacing w:line="180" w:lineRule="exact"/>
              <w:jc w:val="right"/>
              <w:rPr>
                <w:sz w:val="16"/>
                <w:szCs w:val="16"/>
                <w:lang w:val="en-GB" w:eastAsia="en-IE"/>
              </w:rPr>
            </w:pPr>
          </w:p>
        </w:tc>
        <w:tc>
          <w:tcPr>
            <w:tcW w:w="851" w:type="dxa"/>
          </w:tcPr>
          <w:p w:rsidR="005F33A8" w:rsidRPr="00942434" w:rsidRDefault="005F33A8" w:rsidP="005F33A8">
            <w:pPr>
              <w:tabs>
                <w:tab w:val="decimal" w:pos="622"/>
              </w:tabs>
              <w:spacing w:line="180" w:lineRule="exact"/>
              <w:jc w:val="right"/>
              <w:rPr>
                <w:sz w:val="16"/>
                <w:szCs w:val="16"/>
                <w:lang w:val="en-GB" w:eastAsia="en-IE"/>
              </w:rPr>
            </w:pPr>
          </w:p>
        </w:tc>
        <w:tc>
          <w:tcPr>
            <w:tcW w:w="850" w:type="dxa"/>
          </w:tcPr>
          <w:p w:rsidR="005F33A8" w:rsidRPr="00942434" w:rsidRDefault="005F33A8" w:rsidP="005F33A8">
            <w:pPr>
              <w:tabs>
                <w:tab w:val="decimal" w:pos="781"/>
              </w:tabs>
              <w:spacing w:line="180" w:lineRule="exact"/>
              <w:jc w:val="right"/>
              <w:rPr>
                <w:sz w:val="16"/>
                <w:szCs w:val="16"/>
                <w:lang w:val="en-GB" w:eastAsia="en-IE"/>
              </w:rPr>
            </w:pPr>
          </w:p>
        </w:tc>
        <w:tc>
          <w:tcPr>
            <w:tcW w:w="1134" w:type="dxa"/>
          </w:tcPr>
          <w:p w:rsidR="005F33A8" w:rsidRPr="00942434" w:rsidRDefault="005F33A8" w:rsidP="005F33A8">
            <w:pPr>
              <w:tabs>
                <w:tab w:val="decimal" w:pos="807"/>
              </w:tabs>
              <w:spacing w:line="180" w:lineRule="exact"/>
              <w:jc w:val="right"/>
              <w:rPr>
                <w:sz w:val="16"/>
                <w:szCs w:val="16"/>
                <w:lang w:val="en-GB" w:eastAsia="en-IE"/>
              </w:rPr>
            </w:pPr>
          </w:p>
        </w:tc>
        <w:tc>
          <w:tcPr>
            <w:tcW w:w="993" w:type="dxa"/>
          </w:tcPr>
          <w:p w:rsidR="005F33A8" w:rsidRPr="00942434" w:rsidRDefault="005F33A8" w:rsidP="005F33A8">
            <w:pPr>
              <w:tabs>
                <w:tab w:val="decimal" w:pos="664"/>
              </w:tabs>
              <w:spacing w:line="180" w:lineRule="exact"/>
              <w:jc w:val="right"/>
              <w:rPr>
                <w:sz w:val="16"/>
                <w:szCs w:val="16"/>
                <w:lang w:val="en-GB" w:eastAsia="en-IE"/>
              </w:rPr>
            </w:pPr>
          </w:p>
        </w:tc>
        <w:tc>
          <w:tcPr>
            <w:tcW w:w="992" w:type="dxa"/>
          </w:tcPr>
          <w:p w:rsidR="005F33A8" w:rsidRPr="00942434" w:rsidRDefault="005F33A8" w:rsidP="005F33A8">
            <w:pPr>
              <w:tabs>
                <w:tab w:val="decimal" w:pos="664"/>
              </w:tabs>
              <w:spacing w:line="180" w:lineRule="exact"/>
              <w:jc w:val="right"/>
              <w:rPr>
                <w:sz w:val="16"/>
                <w:szCs w:val="16"/>
                <w:lang w:val="en-GB" w:eastAsia="en-IE"/>
              </w:rPr>
            </w:pPr>
          </w:p>
        </w:tc>
        <w:tc>
          <w:tcPr>
            <w:tcW w:w="1134" w:type="dxa"/>
          </w:tcPr>
          <w:p w:rsidR="005F33A8" w:rsidRPr="00942434" w:rsidRDefault="005F33A8" w:rsidP="005F33A8">
            <w:pPr>
              <w:tabs>
                <w:tab w:val="decimal" w:pos="893"/>
              </w:tabs>
              <w:spacing w:line="180" w:lineRule="exact"/>
              <w:jc w:val="right"/>
              <w:rPr>
                <w:sz w:val="16"/>
                <w:szCs w:val="16"/>
                <w:lang w:val="en-GB" w:eastAsia="en-IE"/>
              </w:rPr>
            </w:pPr>
          </w:p>
        </w:tc>
        <w:tc>
          <w:tcPr>
            <w:tcW w:w="992" w:type="dxa"/>
          </w:tcPr>
          <w:p w:rsidR="005F33A8" w:rsidRPr="00942434" w:rsidRDefault="005F33A8" w:rsidP="005F33A8">
            <w:pPr>
              <w:spacing w:line="180" w:lineRule="exact"/>
              <w:jc w:val="right"/>
              <w:rPr>
                <w:sz w:val="16"/>
                <w:szCs w:val="16"/>
                <w:lang w:val="en-GB" w:eastAsia="en-IE"/>
              </w:rPr>
            </w:pPr>
          </w:p>
        </w:tc>
        <w:tc>
          <w:tcPr>
            <w:tcW w:w="851" w:type="dxa"/>
          </w:tcPr>
          <w:p w:rsidR="005F33A8" w:rsidRPr="00942434" w:rsidRDefault="005F33A8" w:rsidP="005F33A8">
            <w:pPr>
              <w:spacing w:line="180" w:lineRule="exact"/>
              <w:jc w:val="right"/>
              <w:rPr>
                <w:b/>
                <w:sz w:val="16"/>
                <w:szCs w:val="16"/>
                <w:lang w:val="en-GB" w:eastAsia="en-IE"/>
              </w:rPr>
            </w:pPr>
          </w:p>
        </w:tc>
      </w:tr>
      <w:tr w:rsidR="005F33A8" w:rsidRPr="00942434" w:rsidTr="001A4E64">
        <w:trPr>
          <w:trHeight w:val="241"/>
        </w:trPr>
        <w:tc>
          <w:tcPr>
            <w:tcW w:w="2487" w:type="dxa"/>
            <w:gridSpan w:val="2"/>
          </w:tcPr>
          <w:p w:rsidR="005F33A8" w:rsidRPr="00942434" w:rsidRDefault="005F33A8" w:rsidP="005F33A8">
            <w:pPr>
              <w:spacing w:line="180" w:lineRule="exact"/>
              <w:rPr>
                <w:sz w:val="16"/>
                <w:szCs w:val="16"/>
                <w:lang w:val="en-GB" w:eastAsia="en-IE"/>
              </w:rPr>
            </w:pPr>
          </w:p>
        </w:tc>
        <w:tc>
          <w:tcPr>
            <w:tcW w:w="709" w:type="dxa"/>
          </w:tcPr>
          <w:p w:rsidR="005F33A8" w:rsidRPr="00942434" w:rsidRDefault="005F33A8" w:rsidP="005F33A8">
            <w:pPr>
              <w:tabs>
                <w:tab w:val="decimal" w:pos="622"/>
              </w:tabs>
              <w:spacing w:line="180" w:lineRule="exact"/>
              <w:jc w:val="right"/>
              <w:rPr>
                <w:sz w:val="16"/>
                <w:szCs w:val="16"/>
                <w:lang w:val="en-GB" w:eastAsia="en-IE"/>
              </w:rPr>
            </w:pPr>
          </w:p>
        </w:tc>
        <w:tc>
          <w:tcPr>
            <w:tcW w:w="490" w:type="dxa"/>
          </w:tcPr>
          <w:p w:rsidR="005F33A8" w:rsidRPr="00942434" w:rsidRDefault="005F33A8" w:rsidP="005F33A8">
            <w:pPr>
              <w:tabs>
                <w:tab w:val="decimal" w:pos="622"/>
              </w:tabs>
              <w:spacing w:line="180" w:lineRule="exact"/>
              <w:jc w:val="right"/>
              <w:rPr>
                <w:sz w:val="16"/>
                <w:szCs w:val="16"/>
                <w:lang w:val="en-GB" w:eastAsia="en-IE"/>
              </w:rPr>
            </w:pPr>
          </w:p>
        </w:tc>
        <w:tc>
          <w:tcPr>
            <w:tcW w:w="850" w:type="dxa"/>
          </w:tcPr>
          <w:p w:rsidR="005F33A8" w:rsidRPr="00942434" w:rsidRDefault="005F33A8" w:rsidP="005F33A8">
            <w:pPr>
              <w:tabs>
                <w:tab w:val="decimal" w:pos="622"/>
              </w:tabs>
              <w:spacing w:line="180" w:lineRule="exact"/>
              <w:jc w:val="right"/>
              <w:rPr>
                <w:sz w:val="16"/>
                <w:szCs w:val="16"/>
                <w:lang w:val="en-GB" w:eastAsia="en-IE"/>
              </w:rPr>
            </w:pPr>
          </w:p>
        </w:tc>
        <w:tc>
          <w:tcPr>
            <w:tcW w:w="851" w:type="dxa"/>
          </w:tcPr>
          <w:p w:rsidR="005F33A8" w:rsidRPr="00942434" w:rsidRDefault="005F33A8" w:rsidP="005F33A8">
            <w:pPr>
              <w:tabs>
                <w:tab w:val="decimal" w:pos="632"/>
              </w:tabs>
              <w:spacing w:line="180" w:lineRule="exact"/>
              <w:jc w:val="right"/>
              <w:rPr>
                <w:sz w:val="16"/>
                <w:szCs w:val="16"/>
                <w:lang w:val="en-GB" w:eastAsia="en-IE"/>
              </w:rPr>
            </w:pPr>
          </w:p>
        </w:tc>
        <w:tc>
          <w:tcPr>
            <w:tcW w:w="1134" w:type="dxa"/>
          </w:tcPr>
          <w:p w:rsidR="005F33A8" w:rsidRPr="00942434" w:rsidRDefault="005F33A8" w:rsidP="005F33A8">
            <w:pPr>
              <w:spacing w:line="180" w:lineRule="exact"/>
              <w:jc w:val="right"/>
              <w:rPr>
                <w:sz w:val="16"/>
                <w:szCs w:val="16"/>
                <w:lang w:val="en-GB" w:eastAsia="en-IE"/>
              </w:rPr>
            </w:pPr>
          </w:p>
        </w:tc>
        <w:tc>
          <w:tcPr>
            <w:tcW w:w="850" w:type="dxa"/>
          </w:tcPr>
          <w:p w:rsidR="005F33A8" w:rsidRPr="00942434" w:rsidRDefault="005F33A8" w:rsidP="005F33A8">
            <w:pPr>
              <w:spacing w:line="180" w:lineRule="exact"/>
              <w:jc w:val="right"/>
              <w:rPr>
                <w:sz w:val="16"/>
                <w:szCs w:val="16"/>
                <w:lang w:val="en-GB" w:eastAsia="en-IE"/>
              </w:rPr>
            </w:pPr>
          </w:p>
        </w:tc>
        <w:tc>
          <w:tcPr>
            <w:tcW w:w="1134" w:type="dxa"/>
          </w:tcPr>
          <w:p w:rsidR="005F33A8" w:rsidRPr="00942434" w:rsidRDefault="005F33A8" w:rsidP="005F33A8">
            <w:pPr>
              <w:tabs>
                <w:tab w:val="decimal" w:pos="794"/>
              </w:tabs>
              <w:spacing w:line="180" w:lineRule="exact"/>
              <w:jc w:val="right"/>
              <w:rPr>
                <w:sz w:val="16"/>
                <w:szCs w:val="16"/>
                <w:lang w:val="en-GB" w:eastAsia="en-IE"/>
              </w:rPr>
            </w:pPr>
          </w:p>
        </w:tc>
        <w:tc>
          <w:tcPr>
            <w:tcW w:w="851" w:type="dxa"/>
          </w:tcPr>
          <w:p w:rsidR="005F33A8" w:rsidRPr="00942434" w:rsidRDefault="005F33A8" w:rsidP="005F33A8">
            <w:pPr>
              <w:tabs>
                <w:tab w:val="decimal" w:pos="622"/>
              </w:tabs>
              <w:spacing w:line="180" w:lineRule="exact"/>
              <w:jc w:val="right"/>
              <w:rPr>
                <w:sz w:val="16"/>
                <w:szCs w:val="16"/>
                <w:lang w:val="en-GB" w:eastAsia="en-IE"/>
              </w:rPr>
            </w:pPr>
          </w:p>
        </w:tc>
        <w:tc>
          <w:tcPr>
            <w:tcW w:w="850" w:type="dxa"/>
          </w:tcPr>
          <w:p w:rsidR="005F33A8" w:rsidRPr="00942434" w:rsidRDefault="005F33A8" w:rsidP="005F33A8">
            <w:pPr>
              <w:tabs>
                <w:tab w:val="decimal" w:pos="781"/>
              </w:tabs>
              <w:spacing w:line="180" w:lineRule="exact"/>
              <w:jc w:val="right"/>
              <w:rPr>
                <w:sz w:val="16"/>
                <w:szCs w:val="16"/>
                <w:lang w:val="en-GB" w:eastAsia="en-IE"/>
              </w:rPr>
            </w:pPr>
          </w:p>
        </w:tc>
        <w:tc>
          <w:tcPr>
            <w:tcW w:w="1134" w:type="dxa"/>
          </w:tcPr>
          <w:p w:rsidR="005F33A8" w:rsidRPr="00942434" w:rsidRDefault="005F33A8" w:rsidP="005F33A8">
            <w:pPr>
              <w:tabs>
                <w:tab w:val="decimal" w:pos="807"/>
              </w:tabs>
              <w:spacing w:line="180" w:lineRule="exact"/>
              <w:jc w:val="right"/>
              <w:rPr>
                <w:sz w:val="16"/>
                <w:szCs w:val="16"/>
                <w:lang w:val="en-GB" w:eastAsia="en-IE"/>
              </w:rPr>
            </w:pPr>
          </w:p>
        </w:tc>
        <w:tc>
          <w:tcPr>
            <w:tcW w:w="993" w:type="dxa"/>
          </w:tcPr>
          <w:p w:rsidR="005F33A8" w:rsidRPr="00942434" w:rsidRDefault="005F33A8" w:rsidP="005F33A8">
            <w:pPr>
              <w:tabs>
                <w:tab w:val="decimal" w:pos="664"/>
              </w:tabs>
              <w:spacing w:line="180" w:lineRule="exact"/>
              <w:jc w:val="right"/>
              <w:rPr>
                <w:sz w:val="16"/>
                <w:szCs w:val="16"/>
                <w:lang w:val="en-GB" w:eastAsia="en-IE"/>
              </w:rPr>
            </w:pPr>
          </w:p>
        </w:tc>
        <w:tc>
          <w:tcPr>
            <w:tcW w:w="992" w:type="dxa"/>
          </w:tcPr>
          <w:p w:rsidR="005F33A8" w:rsidRPr="00942434" w:rsidRDefault="005F33A8" w:rsidP="005F33A8">
            <w:pPr>
              <w:tabs>
                <w:tab w:val="decimal" w:pos="664"/>
              </w:tabs>
              <w:spacing w:line="180" w:lineRule="exact"/>
              <w:jc w:val="right"/>
              <w:rPr>
                <w:sz w:val="16"/>
                <w:szCs w:val="16"/>
                <w:lang w:val="en-GB" w:eastAsia="en-IE"/>
              </w:rPr>
            </w:pPr>
          </w:p>
        </w:tc>
        <w:tc>
          <w:tcPr>
            <w:tcW w:w="1134" w:type="dxa"/>
          </w:tcPr>
          <w:p w:rsidR="005F33A8" w:rsidRPr="00942434" w:rsidRDefault="005F33A8" w:rsidP="005F33A8">
            <w:pPr>
              <w:tabs>
                <w:tab w:val="decimal" w:pos="893"/>
              </w:tabs>
              <w:spacing w:line="180" w:lineRule="exact"/>
              <w:jc w:val="right"/>
              <w:rPr>
                <w:sz w:val="16"/>
                <w:szCs w:val="16"/>
                <w:lang w:val="en-GB" w:eastAsia="en-IE"/>
              </w:rPr>
            </w:pPr>
          </w:p>
        </w:tc>
        <w:tc>
          <w:tcPr>
            <w:tcW w:w="992" w:type="dxa"/>
          </w:tcPr>
          <w:p w:rsidR="005F33A8" w:rsidRPr="00942434" w:rsidRDefault="005F33A8" w:rsidP="005F33A8">
            <w:pPr>
              <w:spacing w:line="180" w:lineRule="exact"/>
              <w:jc w:val="right"/>
              <w:rPr>
                <w:sz w:val="16"/>
                <w:szCs w:val="16"/>
                <w:lang w:val="en-GB" w:eastAsia="en-IE"/>
              </w:rPr>
            </w:pPr>
          </w:p>
        </w:tc>
        <w:tc>
          <w:tcPr>
            <w:tcW w:w="851" w:type="dxa"/>
          </w:tcPr>
          <w:p w:rsidR="005F33A8" w:rsidRPr="00942434" w:rsidRDefault="005F33A8" w:rsidP="005F33A8">
            <w:pPr>
              <w:spacing w:line="180" w:lineRule="exact"/>
              <w:jc w:val="right"/>
              <w:rPr>
                <w:b/>
                <w:sz w:val="16"/>
                <w:szCs w:val="16"/>
                <w:lang w:val="en-GB" w:eastAsia="en-IE"/>
              </w:rPr>
            </w:pPr>
          </w:p>
        </w:tc>
      </w:tr>
      <w:tr w:rsidR="005F33A8" w:rsidRPr="00942434" w:rsidTr="001A4E64">
        <w:tc>
          <w:tcPr>
            <w:tcW w:w="3686" w:type="dxa"/>
            <w:gridSpan w:val="4"/>
          </w:tcPr>
          <w:p w:rsidR="005F33A8" w:rsidRPr="00942434" w:rsidRDefault="005F33A8" w:rsidP="005F33A8">
            <w:pPr>
              <w:tabs>
                <w:tab w:val="decimal" w:pos="622"/>
              </w:tabs>
              <w:spacing w:line="180" w:lineRule="exact"/>
              <w:rPr>
                <w:sz w:val="16"/>
                <w:szCs w:val="16"/>
                <w:lang w:val="en-GB" w:eastAsia="en-IE"/>
              </w:rPr>
            </w:pPr>
            <w:r w:rsidRPr="00942434">
              <w:rPr>
                <w:sz w:val="16"/>
                <w:szCs w:val="16"/>
                <w:lang w:val="en-GB" w:eastAsia="en-IE"/>
              </w:rPr>
              <w:t>Profit for the period</w:t>
            </w:r>
          </w:p>
        </w:tc>
        <w:tc>
          <w:tcPr>
            <w:tcW w:w="850" w:type="dxa"/>
          </w:tcPr>
          <w:p w:rsidR="005F33A8" w:rsidRPr="00942434" w:rsidRDefault="00096217" w:rsidP="005F33A8">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5F33A8" w:rsidRPr="00942434" w:rsidRDefault="00096217" w:rsidP="005F33A8">
            <w:pPr>
              <w:tabs>
                <w:tab w:val="decimal" w:pos="632"/>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096217" w:rsidP="005F33A8">
            <w:pPr>
              <w:spacing w:line="180" w:lineRule="exact"/>
              <w:jc w:val="right"/>
              <w:rPr>
                <w:sz w:val="16"/>
                <w:szCs w:val="16"/>
                <w:lang w:val="en-GB" w:eastAsia="en-IE"/>
              </w:rPr>
            </w:pPr>
            <w:r>
              <w:rPr>
                <w:sz w:val="16"/>
                <w:szCs w:val="16"/>
                <w:lang w:val="en-GB" w:eastAsia="en-IE"/>
              </w:rPr>
              <w:t>-</w:t>
            </w:r>
          </w:p>
        </w:tc>
        <w:tc>
          <w:tcPr>
            <w:tcW w:w="850" w:type="dxa"/>
          </w:tcPr>
          <w:p w:rsidR="005F33A8" w:rsidRPr="00942434" w:rsidRDefault="00096217" w:rsidP="005F33A8">
            <w:pPr>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096217" w:rsidP="005F33A8">
            <w:pPr>
              <w:tabs>
                <w:tab w:val="decimal" w:pos="794"/>
              </w:tabs>
              <w:spacing w:line="180" w:lineRule="exact"/>
              <w:jc w:val="right"/>
              <w:rPr>
                <w:sz w:val="16"/>
                <w:szCs w:val="16"/>
                <w:lang w:val="en-GB" w:eastAsia="en-IE"/>
              </w:rPr>
            </w:pPr>
            <w:r>
              <w:rPr>
                <w:sz w:val="16"/>
                <w:szCs w:val="16"/>
                <w:lang w:val="en-GB" w:eastAsia="en-IE"/>
              </w:rPr>
              <w:t>-</w:t>
            </w:r>
          </w:p>
        </w:tc>
        <w:tc>
          <w:tcPr>
            <w:tcW w:w="851" w:type="dxa"/>
          </w:tcPr>
          <w:p w:rsidR="005F33A8" w:rsidRPr="00942434" w:rsidRDefault="00096217" w:rsidP="005F33A8">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5F33A8" w:rsidRPr="00942434" w:rsidRDefault="00096217" w:rsidP="005F33A8">
            <w:pPr>
              <w:tabs>
                <w:tab w:val="decimal" w:pos="635"/>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096217" w:rsidP="005F33A8">
            <w:pPr>
              <w:tabs>
                <w:tab w:val="decimal" w:pos="807"/>
              </w:tabs>
              <w:spacing w:line="180" w:lineRule="exact"/>
              <w:jc w:val="right"/>
              <w:rPr>
                <w:sz w:val="16"/>
                <w:szCs w:val="16"/>
                <w:lang w:val="en-GB" w:eastAsia="en-IE"/>
              </w:rPr>
            </w:pPr>
            <w:r>
              <w:rPr>
                <w:sz w:val="16"/>
                <w:szCs w:val="16"/>
                <w:lang w:val="en-GB" w:eastAsia="en-IE"/>
              </w:rPr>
              <w:t>-</w:t>
            </w:r>
          </w:p>
        </w:tc>
        <w:tc>
          <w:tcPr>
            <w:tcW w:w="993" w:type="dxa"/>
          </w:tcPr>
          <w:p w:rsidR="005F33A8" w:rsidRPr="00942434" w:rsidRDefault="00096217" w:rsidP="005F33A8">
            <w:pPr>
              <w:tabs>
                <w:tab w:val="decimal" w:pos="664"/>
              </w:tabs>
              <w:spacing w:line="180" w:lineRule="exact"/>
              <w:jc w:val="right"/>
              <w:rPr>
                <w:sz w:val="16"/>
                <w:szCs w:val="16"/>
                <w:lang w:val="en-GB" w:eastAsia="en-IE"/>
              </w:rPr>
            </w:pPr>
            <w:r>
              <w:rPr>
                <w:sz w:val="16"/>
                <w:szCs w:val="16"/>
                <w:lang w:val="en-GB" w:eastAsia="en-IE"/>
              </w:rPr>
              <w:t>-</w:t>
            </w:r>
          </w:p>
        </w:tc>
        <w:tc>
          <w:tcPr>
            <w:tcW w:w="992" w:type="dxa"/>
          </w:tcPr>
          <w:p w:rsidR="005F33A8" w:rsidRPr="00942434" w:rsidRDefault="00096217" w:rsidP="005F33A8">
            <w:pPr>
              <w:tabs>
                <w:tab w:val="decimal" w:pos="664"/>
              </w:tabs>
              <w:spacing w:line="180" w:lineRule="exact"/>
              <w:rPr>
                <w:sz w:val="16"/>
                <w:szCs w:val="16"/>
                <w:lang w:val="en-GB" w:eastAsia="en-IE"/>
              </w:rPr>
            </w:pPr>
            <w:r>
              <w:rPr>
                <w:sz w:val="16"/>
                <w:szCs w:val="16"/>
                <w:lang w:val="en-GB" w:eastAsia="en-IE"/>
              </w:rPr>
              <w:t>169.3</w:t>
            </w:r>
          </w:p>
        </w:tc>
        <w:tc>
          <w:tcPr>
            <w:tcW w:w="1134" w:type="dxa"/>
          </w:tcPr>
          <w:p w:rsidR="005F33A8" w:rsidRPr="00942434" w:rsidRDefault="00096217" w:rsidP="005F33A8">
            <w:pPr>
              <w:tabs>
                <w:tab w:val="decimal" w:pos="893"/>
              </w:tabs>
              <w:spacing w:line="180" w:lineRule="exact"/>
              <w:jc w:val="right"/>
              <w:rPr>
                <w:sz w:val="16"/>
                <w:szCs w:val="16"/>
                <w:lang w:val="en-GB" w:eastAsia="en-IE"/>
              </w:rPr>
            </w:pPr>
            <w:r>
              <w:rPr>
                <w:sz w:val="16"/>
                <w:szCs w:val="16"/>
                <w:lang w:val="en-GB" w:eastAsia="en-IE"/>
              </w:rPr>
              <w:t>169.3</w:t>
            </w:r>
          </w:p>
        </w:tc>
        <w:tc>
          <w:tcPr>
            <w:tcW w:w="992" w:type="dxa"/>
          </w:tcPr>
          <w:p w:rsidR="005F33A8" w:rsidRPr="00942434" w:rsidRDefault="00096217" w:rsidP="005F33A8">
            <w:pPr>
              <w:spacing w:line="180" w:lineRule="exact"/>
              <w:jc w:val="right"/>
              <w:rPr>
                <w:sz w:val="16"/>
                <w:szCs w:val="16"/>
                <w:lang w:val="en-GB" w:eastAsia="en-IE"/>
              </w:rPr>
            </w:pPr>
            <w:r>
              <w:rPr>
                <w:sz w:val="16"/>
                <w:szCs w:val="16"/>
                <w:lang w:val="en-GB" w:eastAsia="en-IE"/>
              </w:rPr>
              <w:t>3.9</w:t>
            </w:r>
          </w:p>
        </w:tc>
        <w:tc>
          <w:tcPr>
            <w:tcW w:w="851" w:type="dxa"/>
          </w:tcPr>
          <w:p w:rsidR="005F33A8" w:rsidRPr="00942434" w:rsidRDefault="00096217" w:rsidP="005F33A8">
            <w:pPr>
              <w:spacing w:line="180" w:lineRule="exact"/>
              <w:jc w:val="right"/>
              <w:rPr>
                <w:b/>
                <w:sz w:val="16"/>
                <w:szCs w:val="16"/>
                <w:lang w:val="en-GB" w:eastAsia="en-IE"/>
              </w:rPr>
            </w:pPr>
            <w:r>
              <w:rPr>
                <w:b/>
                <w:sz w:val="16"/>
                <w:szCs w:val="16"/>
                <w:lang w:val="en-GB" w:eastAsia="en-IE"/>
              </w:rPr>
              <w:t>173.2</w:t>
            </w:r>
          </w:p>
        </w:tc>
      </w:tr>
      <w:tr w:rsidR="005F33A8" w:rsidRPr="00942434" w:rsidTr="001A4E64">
        <w:tc>
          <w:tcPr>
            <w:tcW w:w="3686" w:type="dxa"/>
            <w:gridSpan w:val="4"/>
          </w:tcPr>
          <w:p w:rsidR="005F33A8" w:rsidRPr="00942434" w:rsidRDefault="005F33A8" w:rsidP="005F33A8">
            <w:pPr>
              <w:tabs>
                <w:tab w:val="decimal" w:pos="622"/>
              </w:tabs>
              <w:spacing w:line="180" w:lineRule="exact"/>
              <w:rPr>
                <w:sz w:val="16"/>
                <w:szCs w:val="16"/>
                <w:lang w:val="en-GB" w:eastAsia="en-IE"/>
              </w:rPr>
            </w:pPr>
          </w:p>
        </w:tc>
        <w:tc>
          <w:tcPr>
            <w:tcW w:w="850" w:type="dxa"/>
          </w:tcPr>
          <w:p w:rsidR="005F33A8" w:rsidRPr="00942434" w:rsidRDefault="005F33A8" w:rsidP="005F33A8">
            <w:pPr>
              <w:tabs>
                <w:tab w:val="decimal" w:pos="622"/>
              </w:tabs>
              <w:spacing w:line="180" w:lineRule="exact"/>
              <w:jc w:val="right"/>
              <w:rPr>
                <w:sz w:val="16"/>
                <w:szCs w:val="16"/>
                <w:lang w:val="en-GB" w:eastAsia="en-IE"/>
              </w:rPr>
            </w:pPr>
          </w:p>
        </w:tc>
        <w:tc>
          <w:tcPr>
            <w:tcW w:w="851" w:type="dxa"/>
          </w:tcPr>
          <w:p w:rsidR="005F33A8" w:rsidRPr="00942434" w:rsidRDefault="005F33A8" w:rsidP="005F33A8">
            <w:pPr>
              <w:tabs>
                <w:tab w:val="decimal" w:pos="632"/>
              </w:tabs>
              <w:spacing w:line="180" w:lineRule="exact"/>
              <w:jc w:val="right"/>
              <w:rPr>
                <w:sz w:val="16"/>
                <w:szCs w:val="16"/>
                <w:lang w:val="en-GB" w:eastAsia="en-IE"/>
              </w:rPr>
            </w:pPr>
          </w:p>
        </w:tc>
        <w:tc>
          <w:tcPr>
            <w:tcW w:w="1134" w:type="dxa"/>
          </w:tcPr>
          <w:p w:rsidR="005F33A8" w:rsidRPr="00942434" w:rsidRDefault="005F33A8" w:rsidP="005F33A8">
            <w:pPr>
              <w:spacing w:line="180" w:lineRule="exact"/>
              <w:jc w:val="right"/>
              <w:rPr>
                <w:sz w:val="16"/>
                <w:szCs w:val="16"/>
                <w:lang w:val="en-GB" w:eastAsia="en-IE"/>
              </w:rPr>
            </w:pPr>
          </w:p>
        </w:tc>
        <w:tc>
          <w:tcPr>
            <w:tcW w:w="850" w:type="dxa"/>
          </w:tcPr>
          <w:p w:rsidR="005F33A8" w:rsidRPr="00942434" w:rsidRDefault="005F33A8" w:rsidP="005F33A8">
            <w:pPr>
              <w:spacing w:line="180" w:lineRule="exact"/>
              <w:jc w:val="right"/>
              <w:rPr>
                <w:sz w:val="16"/>
                <w:szCs w:val="16"/>
                <w:lang w:val="en-GB" w:eastAsia="en-IE"/>
              </w:rPr>
            </w:pPr>
          </w:p>
        </w:tc>
        <w:tc>
          <w:tcPr>
            <w:tcW w:w="1134" w:type="dxa"/>
          </w:tcPr>
          <w:p w:rsidR="005F33A8" w:rsidRPr="00942434" w:rsidRDefault="005F33A8" w:rsidP="005F33A8">
            <w:pPr>
              <w:tabs>
                <w:tab w:val="decimal" w:pos="794"/>
              </w:tabs>
              <w:spacing w:line="180" w:lineRule="exact"/>
              <w:jc w:val="right"/>
              <w:rPr>
                <w:sz w:val="16"/>
                <w:szCs w:val="16"/>
                <w:lang w:val="en-GB" w:eastAsia="en-IE"/>
              </w:rPr>
            </w:pPr>
          </w:p>
        </w:tc>
        <w:tc>
          <w:tcPr>
            <w:tcW w:w="851" w:type="dxa"/>
          </w:tcPr>
          <w:p w:rsidR="005F33A8" w:rsidRPr="00942434" w:rsidRDefault="005F33A8" w:rsidP="005F33A8">
            <w:pPr>
              <w:tabs>
                <w:tab w:val="decimal" w:pos="622"/>
              </w:tabs>
              <w:spacing w:line="180" w:lineRule="exact"/>
              <w:jc w:val="right"/>
              <w:rPr>
                <w:sz w:val="16"/>
                <w:szCs w:val="16"/>
                <w:lang w:val="en-GB" w:eastAsia="en-IE"/>
              </w:rPr>
            </w:pPr>
          </w:p>
        </w:tc>
        <w:tc>
          <w:tcPr>
            <w:tcW w:w="850" w:type="dxa"/>
          </w:tcPr>
          <w:p w:rsidR="005F33A8" w:rsidRPr="00942434" w:rsidRDefault="005F33A8" w:rsidP="005F33A8">
            <w:pPr>
              <w:tabs>
                <w:tab w:val="decimal" w:pos="781"/>
              </w:tabs>
              <w:spacing w:line="180" w:lineRule="exact"/>
              <w:jc w:val="right"/>
              <w:rPr>
                <w:sz w:val="16"/>
                <w:szCs w:val="16"/>
                <w:lang w:val="en-GB" w:eastAsia="en-IE"/>
              </w:rPr>
            </w:pPr>
          </w:p>
        </w:tc>
        <w:tc>
          <w:tcPr>
            <w:tcW w:w="1134" w:type="dxa"/>
          </w:tcPr>
          <w:p w:rsidR="005F33A8" w:rsidRPr="00942434" w:rsidRDefault="005F33A8" w:rsidP="005F33A8">
            <w:pPr>
              <w:tabs>
                <w:tab w:val="decimal" w:pos="807"/>
              </w:tabs>
              <w:spacing w:line="180" w:lineRule="exact"/>
              <w:jc w:val="right"/>
              <w:rPr>
                <w:sz w:val="16"/>
                <w:szCs w:val="16"/>
                <w:lang w:val="en-GB" w:eastAsia="en-IE"/>
              </w:rPr>
            </w:pPr>
          </w:p>
        </w:tc>
        <w:tc>
          <w:tcPr>
            <w:tcW w:w="993" w:type="dxa"/>
          </w:tcPr>
          <w:p w:rsidR="005F33A8" w:rsidRPr="00942434" w:rsidRDefault="005F33A8" w:rsidP="005F33A8">
            <w:pPr>
              <w:tabs>
                <w:tab w:val="decimal" w:pos="664"/>
              </w:tabs>
              <w:spacing w:line="180" w:lineRule="exact"/>
              <w:jc w:val="right"/>
              <w:rPr>
                <w:sz w:val="16"/>
                <w:szCs w:val="16"/>
                <w:lang w:val="en-GB" w:eastAsia="en-IE"/>
              </w:rPr>
            </w:pPr>
          </w:p>
        </w:tc>
        <w:tc>
          <w:tcPr>
            <w:tcW w:w="992" w:type="dxa"/>
          </w:tcPr>
          <w:p w:rsidR="005F33A8" w:rsidRPr="00942434" w:rsidRDefault="005F33A8" w:rsidP="005F33A8">
            <w:pPr>
              <w:tabs>
                <w:tab w:val="decimal" w:pos="664"/>
              </w:tabs>
              <w:spacing w:line="180" w:lineRule="exact"/>
              <w:rPr>
                <w:sz w:val="16"/>
                <w:szCs w:val="16"/>
                <w:lang w:val="en-GB" w:eastAsia="en-IE"/>
              </w:rPr>
            </w:pPr>
          </w:p>
        </w:tc>
        <w:tc>
          <w:tcPr>
            <w:tcW w:w="1134" w:type="dxa"/>
          </w:tcPr>
          <w:p w:rsidR="005F33A8" w:rsidRPr="00942434" w:rsidRDefault="005F33A8" w:rsidP="005F33A8">
            <w:pPr>
              <w:tabs>
                <w:tab w:val="decimal" w:pos="893"/>
              </w:tabs>
              <w:spacing w:line="180" w:lineRule="exact"/>
              <w:jc w:val="right"/>
              <w:rPr>
                <w:sz w:val="16"/>
                <w:szCs w:val="16"/>
                <w:lang w:val="en-GB" w:eastAsia="en-IE"/>
              </w:rPr>
            </w:pPr>
          </w:p>
        </w:tc>
        <w:tc>
          <w:tcPr>
            <w:tcW w:w="992" w:type="dxa"/>
          </w:tcPr>
          <w:p w:rsidR="005F33A8" w:rsidRPr="00942434" w:rsidRDefault="005F33A8" w:rsidP="005F33A8">
            <w:pPr>
              <w:spacing w:line="180" w:lineRule="exact"/>
              <w:jc w:val="right"/>
              <w:rPr>
                <w:sz w:val="16"/>
                <w:szCs w:val="16"/>
                <w:lang w:val="en-GB" w:eastAsia="en-IE"/>
              </w:rPr>
            </w:pPr>
          </w:p>
        </w:tc>
        <w:tc>
          <w:tcPr>
            <w:tcW w:w="851" w:type="dxa"/>
          </w:tcPr>
          <w:p w:rsidR="005F33A8" w:rsidRPr="00942434" w:rsidRDefault="005F33A8" w:rsidP="005F33A8">
            <w:pPr>
              <w:spacing w:line="180" w:lineRule="exact"/>
              <w:jc w:val="right"/>
              <w:rPr>
                <w:b/>
                <w:sz w:val="16"/>
                <w:szCs w:val="16"/>
                <w:lang w:val="en-GB" w:eastAsia="en-IE"/>
              </w:rPr>
            </w:pPr>
          </w:p>
        </w:tc>
      </w:tr>
      <w:tr w:rsidR="005F33A8" w:rsidRPr="00942434" w:rsidTr="001A4E64">
        <w:tc>
          <w:tcPr>
            <w:tcW w:w="3686" w:type="dxa"/>
            <w:gridSpan w:val="4"/>
          </w:tcPr>
          <w:p w:rsidR="005F33A8" w:rsidRPr="00942434" w:rsidRDefault="005F33A8" w:rsidP="005F33A8">
            <w:pPr>
              <w:tabs>
                <w:tab w:val="decimal" w:pos="622"/>
              </w:tabs>
              <w:spacing w:line="180" w:lineRule="exact"/>
              <w:rPr>
                <w:sz w:val="16"/>
                <w:szCs w:val="16"/>
                <w:lang w:val="en-GB" w:eastAsia="en-IE"/>
              </w:rPr>
            </w:pPr>
            <w:r w:rsidRPr="00942434">
              <w:rPr>
                <w:b/>
                <w:sz w:val="16"/>
                <w:szCs w:val="16"/>
                <w:lang w:val="en-GB" w:eastAsia="en-IE"/>
              </w:rPr>
              <w:t>Other comprehensive income</w:t>
            </w:r>
          </w:p>
        </w:tc>
        <w:tc>
          <w:tcPr>
            <w:tcW w:w="850" w:type="dxa"/>
          </w:tcPr>
          <w:p w:rsidR="005F33A8" w:rsidRPr="00942434" w:rsidRDefault="005F33A8" w:rsidP="005F33A8">
            <w:pPr>
              <w:tabs>
                <w:tab w:val="decimal" w:pos="622"/>
              </w:tabs>
              <w:spacing w:line="180" w:lineRule="exact"/>
              <w:jc w:val="right"/>
              <w:rPr>
                <w:sz w:val="16"/>
                <w:szCs w:val="16"/>
                <w:lang w:val="en-GB" w:eastAsia="en-IE"/>
              </w:rPr>
            </w:pPr>
          </w:p>
        </w:tc>
        <w:tc>
          <w:tcPr>
            <w:tcW w:w="851" w:type="dxa"/>
          </w:tcPr>
          <w:p w:rsidR="005F33A8" w:rsidRPr="00942434" w:rsidRDefault="005F33A8" w:rsidP="005F33A8">
            <w:pPr>
              <w:tabs>
                <w:tab w:val="decimal" w:pos="632"/>
              </w:tabs>
              <w:spacing w:line="180" w:lineRule="exact"/>
              <w:jc w:val="right"/>
              <w:rPr>
                <w:sz w:val="16"/>
                <w:szCs w:val="16"/>
                <w:lang w:val="en-GB" w:eastAsia="en-IE"/>
              </w:rPr>
            </w:pPr>
          </w:p>
        </w:tc>
        <w:tc>
          <w:tcPr>
            <w:tcW w:w="1134" w:type="dxa"/>
          </w:tcPr>
          <w:p w:rsidR="005F33A8" w:rsidRPr="00942434" w:rsidRDefault="005F33A8" w:rsidP="005F33A8">
            <w:pPr>
              <w:spacing w:line="180" w:lineRule="exact"/>
              <w:jc w:val="right"/>
              <w:rPr>
                <w:sz w:val="16"/>
                <w:szCs w:val="16"/>
                <w:lang w:val="en-GB" w:eastAsia="en-IE"/>
              </w:rPr>
            </w:pPr>
          </w:p>
        </w:tc>
        <w:tc>
          <w:tcPr>
            <w:tcW w:w="850" w:type="dxa"/>
          </w:tcPr>
          <w:p w:rsidR="005F33A8" w:rsidRPr="00942434" w:rsidRDefault="005F33A8" w:rsidP="005F33A8">
            <w:pPr>
              <w:spacing w:line="180" w:lineRule="exact"/>
              <w:jc w:val="right"/>
              <w:rPr>
                <w:sz w:val="16"/>
                <w:szCs w:val="16"/>
                <w:lang w:val="en-GB" w:eastAsia="en-IE"/>
              </w:rPr>
            </w:pPr>
          </w:p>
        </w:tc>
        <w:tc>
          <w:tcPr>
            <w:tcW w:w="1134" w:type="dxa"/>
          </w:tcPr>
          <w:p w:rsidR="005F33A8" w:rsidRPr="00942434" w:rsidRDefault="005F33A8" w:rsidP="005F33A8">
            <w:pPr>
              <w:tabs>
                <w:tab w:val="decimal" w:pos="794"/>
              </w:tabs>
              <w:spacing w:line="180" w:lineRule="exact"/>
              <w:jc w:val="right"/>
              <w:rPr>
                <w:sz w:val="16"/>
                <w:szCs w:val="16"/>
                <w:lang w:val="en-GB" w:eastAsia="en-IE"/>
              </w:rPr>
            </w:pPr>
          </w:p>
        </w:tc>
        <w:tc>
          <w:tcPr>
            <w:tcW w:w="851" w:type="dxa"/>
          </w:tcPr>
          <w:p w:rsidR="005F33A8" w:rsidRPr="00942434" w:rsidRDefault="005F33A8" w:rsidP="005F33A8">
            <w:pPr>
              <w:tabs>
                <w:tab w:val="decimal" w:pos="727"/>
              </w:tabs>
              <w:spacing w:line="180" w:lineRule="exact"/>
              <w:jc w:val="right"/>
              <w:rPr>
                <w:sz w:val="16"/>
                <w:szCs w:val="16"/>
                <w:lang w:val="en-GB" w:eastAsia="en-IE"/>
              </w:rPr>
            </w:pPr>
          </w:p>
        </w:tc>
        <w:tc>
          <w:tcPr>
            <w:tcW w:w="850" w:type="dxa"/>
          </w:tcPr>
          <w:p w:rsidR="005F33A8" w:rsidRPr="00942434" w:rsidRDefault="005F33A8" w:rsidP="005F33A8">
            <w:pPr>
              <w:tabs>
                <w:tab w:val="decimal" w:pos="781"/>
              </w:tabs>
              <w:spacing w:line="180" w:lineRule="exact"/>
              <w:jc w:val="right"/>
              <w:rPr>
                <w:sz w:val="16"/>
                <w:szCs w:val="16"/>
                <w:lang w:val="en-GB" w:eastAsia="en-IE"/>
              </w:rPr>
            </w:pPr>
          </w:p>
        </w:tc>
        <w:tc>
          <w:tcPr>
            <w:tcW w:w="1134" w:type="dxa"/>
          </w:tcPr>
          <w:p w:rsidR="005F33A8" w:rsidRPr="00942434" w:rsidRDefault="005F33A8" w:rsidP="005F33A8">
            <w:pPr>
              <w:tabs>
                <w:tab w:val="decimal" w:pos="807"/>
              </w:tabs>
              <w:spacing w:line="180" w:lineRule="exact"/>
              <w:jc w:val="right"/>
              <w:rPr>
                <w:sz w:val="16"/>
                <w:szCs w:val="16"/>
                <w:lang w:val="en-GB" w:eastAsia="en-IE"/>
              </w:rPr>
            </w:pPr>
          </w:p>
        </w:tc>
        <w:tc>
          <w:tcPr>
            <w:tcW w:w="993" w:type="dxa"/>
          </w:tcPr>
          <w:p w:rsidR="005F33A8" w:rsidRPr="00942434" w:rsidRDefault="005F33A8" w:rsidP="005F33A8">
            <w:pPr>
              <w:tabs>
                <w:tab w:val="decimal" w:pos="664"/>
              </w:tabs>
              <w:spacing w:line="180" w:lineRule="exact"/>
              <w:jc w:val="right"/>
              <w:rPr>
                <w:sz w:val="16"/>
                <w:szCs w:val="16"/>
                <w:lang w:val="en-GB" w:eastAsia="en-IE"/>
              </w:rPr>
            </w:pPr>
          </w:p>
        </w:tc>
        <w:tc>
          <w:tcPr>
            <w:tcW w:w="992" w:type="dxa"/>
          </w:tcPr>
          <w:p w:rsidR="005F33A8" w:rsidRPr="00942434" w:rsidRDefault="005F33A8" w:rsidP="005F33A8">
            <w:pPr>
              <w:tabs>
                <w:tab w:val="decimal" w:pos="664"/>
              </w:tabs>
              <w:spacing w:line="180" w:lineRule="exact"/>
              <w:jc w:val="right"/>
              <w:rPr>
                <w:sz w:val="16"/>
                <w:szCs w:val="16"/>
                <w:lang w:val="en-GB" w:eastAsia="en-IE"/>
              </w:rPr>
            </w:pPr>
          </w:p>
        </w:tc>
        <w:tc>
          <w:tcPr>
            <w:tcW w:w="1134" w:type="dxa"/>
          </w:tcPr>
          <w:p w:rsidR="005F33A8" w:rsidRPr="00942434" w:rsidRDefault="005F33A8" w:rsidP="005F33A8">
            <w:pPr>
              <w:tabs>
                <w:tab w:val="decimal" w:pos="893"/>
              </w:tabs>
              <w:spacing w:line="180" w:lineRule="exact"/>
              <w:jc w:val="right"/>
              <w:rPr>
                <w:sz w:val="16"/>
                <w:szCs w:val="16"/>
                <w:lang w:val="en-GB" w:eastAsia="en-IE"/>
              </w:rPr>
            </w:pPr>
          </w:p>
        </w:tc>
        <w:tc>
          <w:tcPr>
            <w:tcW w:w="992" w:type="dxa"/>
          </w:tcPr>
          <w:p w:rsidR="005F33A8" w:rsidRPr="00942434" w:rsidRDefault="005F33A8" w:rsidP="005F33A8">
            <w:pPr>
              <w:spacing w:line="180" w:lineRule="exact"/>
              <w:jc w:val="right"/>
              <w:rPr>
                <w:sz w:val="16"/>
                <w:szCs w:val="16"/>
                <w:lang w:val="en-GB" w:eastAsia="en-IE"/>
              </w:rPr>
            </w:pPr>
          </w:p>
        </w:tc>
        <w:tc>
          <w:tcPr>
            <w:tcW w:w="851" w:type="dxa"/>
          </w:tcPr>
          <w:p w:rsidR="005F33A8" w:rsidRPr="00942434" w:rsidRDefault="005F33A8" w:rsidP="005F33A8">
            <w:pPr>
              <w:spacing w:line="180" w:lineRule="exact"/>
              <w:jc w:val="right"/>
              <w:rPr>
                <w:b/>
                <w:sz w:val="16"/>
                <w:szCs w:val="16"/>
                <w:lang w:val="en-GB" w:eastAsia="en-IE"/>
              </w:rPr>
            </w:pPr>
          </w:p>
        </w:tc>
      </w:tr>
      <w:tr w:rsidR="005F33A8" w:rsidRPr="00942434" w:rsidTr="001A4E64">
        <w:tc>
          <w:tcPr>
            <w:tcW w:w="3686" w:type="dxa"/>
            <w:gridSpan w:val="4"/>
          </w:tcPr>
          <w:p w:rsidR="005F33A8" w:rsidRPr="00942434" w:rsidRDefault="005F33A8" w:rsidP="005F33A8">
            <w:pPr>
              <w:tabs>
                <w:tab w:val="decimal" w:pos="622"/>
              </w:tabs>
              <w:spacing w:line="180" w:lineRule="exact"/>
              <w:rPr>
                <w:b/>
                <w:sz w:val="16"/>
                <w:szCs w:val="16"/>
                <w:lang w:val="en-GB" w:eastAsia="en-IE"/>
              </w:rPr>
            </w:pPr>
          </w:p>
        </w:tc>
        <w:tc>
          <w:tcPr>
            <w:tcW w:w="850" w:type="dxa"/>
          </w:tcPr>
          <w:p w:rsidR="005F33A8" w:rsidRPr="00942434" w:rsidRDefault="005F33A8" w:rsidP="005F33A8">
            <w:pPr>
              <w:tabs>
                <w:tab w:val="decimal" w:pos="622"/>
              </w:tabs>
              <w:spacing w:line="180" w:lineRule="exact"/>
              <w:jc w:val="right"/>
              <w:rPr>
                <w:sz w:val="16"/>
                <w:szCs w:val="16"/>
                <w:lang w:val="en-GB" w:eastAsia="en-IE"/>
              </w:rPr>
            </w:pPr>
          </w:p>
        </w:tc>
        <w:tc>
          <w:tcPr>
            <w:tcW w:w="851" w:type="dxa"/>
          </w:tcPr>
          <w:p w:rsidR="005F33A8" w:rsidRPr="00942434" w:rsidRDefault="005F33A8" w:rsidP="005F33A8">
            <w:pPr>
              <w:tabs>
                <w:tab w:val="decimal" w:pos="632"/>
              </w:tabs>
              <w:spacing w:line="180" w:lineRule="exact"/>
              <w:jc w:val="right"/>
              <w:rPr>
                <w:sz w:val="16"/>
                <w:szCs w:val="16"/>
                <w:lang w:val="en-GB" w:eastAsia="en-IE"/>
              </w:rPr>
            </w:pPr>
          </w:p>
        </w:tc>
        <w:tc>
          <w:tcPr>
            <w:tcW w:w="1134" w:type="dxa"/>
          </w:tcPr>
          <w:p w:rsidR="005F33A8" w:rsidRPr="00942434" w:rsidRDefault="005F33A8" w:rsidP="005F33A8">
            <w:pPr>
              <w:spacing w:line="180" w:lineRule="exact"/>
              <w:jc w:val="right"/>
              <w:rPr>
                <w:sz w:val="16"/>
                <w:szCs w:val="16"/>
                <w:lang w:val="en-GB" w:eastAsia="en-IE"/>
              </w:rPr>
            </w:pPr>
          </w:p>
        </w:tc>
        <w:tc>
          <w:tcPr>
            <w:tcW w:w="850" w:type="dxa"/>
          </w:tcPr>
          <w:p w:rsidR="005F33A8" w:rsidRPr="00942434" w:rsidRDefault="005F33A8" w:rsidP="005F33A8">
            <w:pPr>
              <w:spacing w:line="180" w:lineRule="exact"/>
              <w:jc w:val="right"/>
              <w:rPr>
                <w:sz w:val="16"/>
                <w:szCs w:val="16"/>
                <w:lang w:val="en-GB" w:eastAsia="en-IE"/>
              </w:rPr>
            </w:pPr>
          </w:p>
        </w:tc>
        <w:tc>
          <w:tcPr>
            <w:tcW w:w="1134" w:type="dxa"/>
          </w:tcPr>
          <w:p w:rsidR="005F33A8" w:rsidRPr="00942434" w:rsidRDefault="005F33A8" w:rsidP="005F33A8">
            <w:pPr>
              <w:tabs>
                <w:tab w:val="decimal" w:pos="794"/>
              </w:tabs>
              <w:spacing w:line="180" w:lineRule="exact"/>
              <w:jc w:val="right"/>
              <w:rPr>
                <w:sz w:val="16"/>
                <w:szCs w:val="16"/>
                <w:lang w:val="en-GB" w:eastAsia="en-IE"/>
              </w:rPr>
            </w:pPr>
          </w:p>
        </w:tc>
        <w:tc>
          <w:tcPr>
            <w:tcW w:w="851" w:type="dxa"/>
          </w:tcPr>
          <w:p w:rsidR="005F33A8" w:rsidRPr="00942434" w:rsidRDefault="005F33A8" w:rsidP="005F33A8">
            <w:pPr>
              <w:tabs>
                <w:tab w:val="decimal" w:pos="727"/>
              </w:tabs>
              <w:spacing w:line="180" w:lineRule="exact"/>
              <w:jc w:val="right"/>
              <w:rPr>
                <w:sz w:val="16"/>
                <w:szCs w:val="16"/>
                <w:lang w:val="en-GB" w:eastAsia="en-IE"/>
              </w:rPr>
            </w:pPr>
          </w:p>
        </w:tc>
        <w:tc>
          <w:tcPr>
            <w:tcW w:w="850" w:type="dxa"/>
          </w:tcPr>
          <w:p w:rsidR="005F33A8" w:rsidRPr="00942434" w:rsidRDefault="005F33A8" w:rsidP="005F33A8">
            <w:pPr>
              <w:tabs>
                <w:tab w:val="decimal" w:pos="781"/>
              </w:tabs>
              <w:spacing w:line="180" w:lineRule="exact"/>
              <w:jc w:val="right"/>
              <w:rPr>
                <w:sz w:val="16"/>
                <w:szCs w:val="16"/>
                <w:lang w:val="en-GB" w:eastAsia="en-IE"/>
              </w:rPr>
            </w:pPr>
          </w:p>
        </w:tc>
        <w:tc>
          <w:tcPr>
            <w:tcW w:w="1134" w:type="dxa"/>
          </w:tcPr>
          <w:p w:rsidR="005F33A8" w:rsidRPr="00942434" w:rsidRDefault="005F33A8" w:rsidP="005F33A8">
            <w:pPr>
              <w:tabs>
                <w:tab w:val="decimal" w:pos="807"/>
              </w:tabs>
              <w:spacing w:line="180" w:lineRule="exact"/>
              <w:jc w:val="right"/>
              <w:rPr>
                <w:sz w:val="16"/>
                <w:szCs w:val="16"/>
                <w:lang w:val="en-GB" w:eastAsia="en-IE"/>
              </w:rPr>
            </w:pPr>
          </w:p>
        </w:tc>
        <w:tc>
          <w:tcPr>
            <w:tcW w:w="993" w:type="dxa"/>
          </w:tcPr>
          <w:p w:rsidR="005F33A8" w:rsidRPr="00942434" w:rsidRDefault="005F33A8" w:rsidP="005F33A8">
            <w:pPr>
              <w:tabs>
                <w:tab w:val="decimal" w:pos="664"/>
              </w:tabs>
              <w:spacing w:line="180" w:lineRule="exact"/>
              <w:jc w:val="right"/>
              <w:rPr>
                <w:sz w:val="16"/>
                <w:szCs w:val="16"/>
                <w:lang w:val="en-GB" w:eastAsia="en-IE"/>
              </w:rPr>
            </w:pPr>
          </w:p>
        </w:tc>
        <w:tc>
          <w:tcPr>
            <w:tcW w:w="992" w:type="dxa"/>
          </w:tcPr>
          <w:p w:rsidR="005F33A8" w:rsidRPr="00942434" w:rsidRDefault="005F33A8" w:rsidP="005F33A8">
            <w:pPr>
              <w:tabs>
                <w:tab w:val="decimal" w:pos="664"/>
              </w:tabs>
              <w:spacing w:line="180" w:lineRule="exact"/>
              <w:jc w:val="right"/>
              <w:rPr>
                <w:sz w:val="16"/>
                <w:szCs w:val="16"/>
                <w:lang w:val="en-GB" w:eastAsia="en-IE"/>
              </w:rPr>
            </w:pPr>
          </w:p>
        </w:tc>
        <w:tc>
          <w:tcPr>
            <w:tcW w:w="1134" w:type="dxa"/>
          </w:tcPr>
          <w:p w:rsidR="005F33A8" w:rsidRPr="00942434" w:rsidRDefault="005F33A8" w:rsidP="005F33A8">
            <w:pPr>
              <w:tabs>
                <w:tab w:val="decimal" w:pos="893"/>
              </w:tabs>
              <w:spacing w:line="180" w:lineRule="exact"/>
              <w:jc w:val="right"/>
              <w:rPr>
                <w:sz w:val="16"/>
                <w:szCs w:val="16"/>
                <w:lang w:val="en-GB" w:eastAsia="en-IE"/>
              </w:rPr>
            </w:pPr>
          </w:p>
        </w:tc>
        <w:tc>
          <w:tcPr>
            <w:tcW w:w="992" w:type="dxa"/>
          </w:tcPr>
          <w:p w:rsidR="005F33A8" w:rsidRPr="00942434" w:rsidRDefault="005F33A8" w:rsidP="005F33A8">
            <w:pPr>
              <w:spacing w:line="180" w:lineRule="exact"/>
              <w:jc w:val="right"/>
              <w:rPr>
                <w:sz w:val="16"/>
                <w:szCs w:val="16"/>
                <w:lang w:val="en-GB" w:eastAsia="en-IE"/>
              </w:rPr>
            </w:pPr>
          </w:p>
        </w:tc>
        <w:tc>
          <w:tcPr>
            <w:tcW w:w="851" w:type="dxa"/>
          </w:tcPr>
          <w:p w:rsidR="005F33A8" w:rsidRPr="00942434" w:rsidRDefault="005F33A8" w:rsidP="005F33A8">
            <w:pPr>
              <w:spacing w:line="180" w:lineRule="exact"/>
              <w:jc w:val="right"/>
              <w:rPr>
                <w:b/>
                <w:sz w:val="16"/>
                <w:szCs w:val="16"/>
                <w:lang w:val="en-GB" w:eastAsia="en-IE"/>
              </w:rPr>
            </w:pPr>
          </w:p>
        </w:tc>
      </w:tr>
      <w:tr w:rsidR="005F33A8" w:rsidRPr="00942434" w:rsidTr="00100C60">
        <w:tc>
          <w:tcPr>
            <w:tcW w:w="16302" w:type="dxa"/>
            <w:gridSpan w:val="17"/>
          </w:tcPr>
          <w:p w:rsidR="005F33A8" w:rsidRPr="00942434" w:rsidRDefault="005F33A8" w:rsidP="005F33A8">
            <w:pPr>
              <w:spacing w:line="180" w:lineRule="exact"/>
              <w:rPr>
                <w:b/>
                <w:i/>
                <w:sz w:val="16"/>
                <w:szCs w:val="16"/>
                <w:lang w:val="en-GB" w:eastAsia="en-IE"/>
              </w:rPr>
            </w:pPr>
          </w:p>
        </w:tc>
      </w:tr>
      <w:tr w:rsidR="005F33A8" w:rsidRPr="00942434" w:rsidTr="001A4E64">
        <w:tc>
          <w:tcPr>
            <w:tcW w:w="2487" w:type="dxa"/>
            <w:gridSpan w:val="2"/>
          </w:tcPr>
          <w:p w:rsidR="005F33A8" w:rsidRPr="00942434" w:rsidRDefault="005F33A8" w:rsidP="005F33A8">
            <w:pPr>
              <w:spacing w:line="180" w:lineRule="exact"/>
              <w:rPr>
                <w:sz w:val="16"/>
                <w:szCs w:val="16"/>
                <w:lang w:val="en-GB" w:eastAsia="en-IE"/>
              </w:rPr>
            </w:pPr>
            <w:r w:rsidRPr="00942434">
              <w:rPr>
                <w:sz w:val="16"/>
                <w:szCs w:val="16"/>
                <w:lang w:val="en-GB" w:eastAsia="en-IE"/>
              </w:rPr>
              <w:t>Cash flow hedging in equity</w:t>
            </w:r>
          </w:p>
        </w:tc>
        <w:tc>
          <w:tcPr>
            <w:tcW w:w="709" w:type="dxa"/>
          </w:tcPr>
          <w:p w:rsidR="005F33A8" w:rsidRPr="00942434" w:rsidRDefault="005F33A8" w:rsidP="005F33A8">
            <w:pPr>
              <w:tabs>
                <w:tab w:val="decimal" w:pos="622"/>
              </w:tabs>
              <w:spacing w:line="180" w:lineRule="exact"/>
              <w:jc w:val="right"/>
              <w:rPr>
                <w:sz w:val="16"/>
                <w:szCs w:val="16"/>
                <w:lang w:val="en-GB" w:eastAsia="en-IE"/>
              </w:rPr>
            </w:pPr>
          </w:p>
        </w:tc>
        <w:tc>
          <w:tcPr>
            <w:tcW w:w="490" w:type="dxa"/>
          </w:tcPr>
          <w:p w:rsidR="005F33A8" w:rsidRPr="00942434" w:rsidRDefault="005F33A8" w:rsidP="005F33A8">
            <w:pPr>
              <w:tabs>
                <w:tab w:val="decimal" w:pos="622"/>
              </w:tabs>
              <w:spacing w:line="180" w:lineRule="exact"/>
              <w:jc w:val="right"/>
              <w:rPr>
                <w:sz w:val="16"/>
                <w:szCs w:val="16"/>
                <w:lang w:val="en-GB" w:eastAsia="en-IE"/>
              </w:rPr>
            </w:pPr>
          </w:p>
        </w:tc>
        <w:tc>
          <w:tcPr>
            <w:tcW w:w="850" w:type="dxa"/>
          </w:tcPr>
          <w:p w:rsidR="005F33A8" w:rsidRPr="00942434" w:rsidRDefault="005F33A8" w:rsidP="005F33A8">
            <w:pPr>
              <w:tabs>
                <w:tab w:val="decimal" w:pos="622"/>
              </w:tabs>
              <w:spacing w:line="180" w:lineRule="exact"/>
              <w:jc w:val="right"/>
              <w:rPr>
                <w:sz w:val="16"/>
                <w:szCs w:val="16"/>
                <w:lang w:val="en-GB" w:eastAsia="en-IE"/>
              </w:rPr>
            </w:pPr>
          </w:p>
        </w:tc>
        <w:tc>
          <w:tcPr>
            <w:tcW w:w="851" w:type="dxa"/>
          </w:tcPr>
          <w:p w:rsidR="005F33A8" w:rsidRPr="00942434" w:rsidRDefault="005F33A8" w:rsidP="005F33A8">
            <w:pPr>
              <w:tabs>
                <w:tab w:val="decimal" w:pos="632"/>
              </w:tabs>
              <w:spacing w:line="180" w:lineRule="exact"/>
              <w:jc w:val="right"/>
              <w:rPr>
                <w:sz w:val="16"/>
                <w:szCs w:val="16"/>
                <w:lang w:val="en-GB" w:eastAsia="en-IE"/>
              </w:rPr>
            </w:pPr>
          </w:p>
        </w:tc>
        <w:tc>
          <w:tcPr>
            <w:tcW w:w="1134" w:type="dxa"/>
          </w:tcPr>
          <w:p w:rsidR="005F33A8" w:rsidRPr="00942434" w:rsidRDefault="005F33A8" w:rsidP="005F33A8">
            <w:pPr>
              <w:spacing w:line="180" w:lineRule="exact"/>
              <w:jc w:val="right"/>
              <w:rPr>
                <w:sz w:val="16"/>
                <w:szCs w:val="16"/>
                <w:lang w:val="en-GB" w:eastAsia="en-IE"/>
              </w:rPr>
            </w:pPr>
          </w:p>
        </w:tc>
        <w:tc>
          <w:tcPr>
            <w:tcW w:w="850" w:type="dxa"/>
          </w:tcPr>
          <w:p w:rsidR="005F33A8" w:rsidRPr="00942434" w:rsidRDefault="005F33A8" w:rsidP="005F33A8">
            <w:pPr>
              <w:spacing w:line="180" w:lineRule="exact"/>
              <w:jc w:val="right"/>
              <w:rPr>
                <w:sz w:val="16"/>
                <w:szCs w:val="16"/>
                <w:lang w:val="en-GB" w:eastAsia="en-IE"/>
              </w:rPr>
            </w:pPr>
          </w:p>
        </w:tc>
        <w:tc>
          <w:tcPr>
            <w:tcW w:w="1134" w:type="dxa"/>
          </w:tcPr>
          <w:p w:rsidR="005F33A8" w:rsidRPr="00942434" w:rsidRDefault="005F33A8" w:rsidP="005F33A8">
            <w:pPr>
              <w:tabs>
                <w:tab w:val="decimal" w:pos="794"/>
              </w:tabs>
              <w:spacing w:line="180" w:lineRule="exact"/>
              <w:jc w:val="right"/>
              <w:rPr>
                <w:sz w:val="16"/>
                <w:szCs w:val="16"/>
                <w:lang w:val="en-GB" w:eastAsia="en-IE"/>
              </w:rPr>
            </w:pPr>
          </w:p>
        </w:tc>
        <w:tc>
          <w:tcPr>
            <w:tcW w:w="851" w:type="dxa"/>
          </w:tcPr>
          <w:p w:rsidR="005F33A8" w:rsidRPr="00942434" w:rsidRDefault="005F33A8" w:rsidP="005F33A8">
            <w:pPr>
              <w:tabs>
                <w:tab w:val="decimal" w:pos="727"/>
              </w:tabs>
              <w:spacing w:line="180" w:lineRule="exact"/>
              <w:jc w:val="right"/>
              <w:rPr>
                <w:sz w:val="16"/>
                <w:szCs w:val="16"/>
                <w:lang w:val="en-GB" w:eastAsia="en-IE"/>
              </w:rPr>
            </w:pPr>
          </w:p>
        </w:tc>
        <w:tc>
          <w:tcPr>
            <w:tcW w:w="850" w:type="dxa"/>
          </w:tcPr>
          <w:p w:rsidR="005F33A8" w:rsidRPr="00942434" w:rsidRDefault="005F33A8" w:rsidP="005F33A8">
            <w:pPr>
              <w:tabs>
                <w:tab w:val="decimal" w:pos="781"/>
              </w:tabs>
              <w:spacing w:line="180" w:lineRule="exact"/>
              <w:jc w:val="right"/>
              <w:rPr>
                <w:sz w:val="16"/>
                <w:szCs w:val="16"/>
                <w:lang w:val="en-GB" w:eastAsia="en-IE"/>
              </w:rPr>
            </w:pPr>
          </w:p>
        </w:tc>
        <w:tc>
          <w:tcPr>
            <w:tcW w:w="1134" w:type="dxa"/>
          </w:tcPr>
          <w:p w:rsidR="005F33A8" w:rsidRPr="00942434" w:rsidRDefault="005F33A8" w:rsidP="005F33A8">
            <w:pPr>
              <w:tabs>
                <w:tab w:val="decimal" w:pos="807"/>
              </w:tabs>
              <w:spacing w:line="180" w:lineRule="exact"/>
              <w:jc w:val="right"/>
              <w:rPr>
                <w:sz w:val="16"/>
                <w:szCs w:val="16"/>
                <w:lang w:val="en-GB" w:eastAsia="en-IE"/>
              </w:rPr>
            </w:pPr>
          </w:p>
        </w:tc>
        <w:tc>
          <w:tcPr>
            <w:tcW w:w="993" w:type="dxa"/>
          </w:tcPr>
          <w:p w:rsidR="005F33A8" w:rsidRPr="00942434" w:rsidRDefault="005F33A8" w:rsidP="005F33A8">
            <w:pPr>
              <w:tabs>
                <w:tab w:val="decimal" w:pos="664"/>
              </w:tabs>
              <w:spacing w:line="180" w:lineRule="exact"/>
              <w:jc w:val="right"/>
              <w:rPr>
                <w:sz w:val="16"/>
                <w:szCs w:val="16"/>
                <w:lang w:val="en-GB" w:eastAsia="en-IE"/>
              </w:rPr>
            </w:pPr>
          </w:p>
        </w:tc>
        <w:tc>
          <w:tcPr>
            <w:tcW w:w="992" w:type="dxa"/>
          </w:tcPr>
          <w:p w:rsidR="005F33A8" w:rsidRPr="00942434" w:rsidRDefault="005F33A8" w:rsidP="005F33A8">
            <w:pPr>
              <w:tabs>
                <w:tab w:val="decimal" w:pos="664"/>
              </w:tabs>
              <w:spacing w:line="180" w:lineRule="exact"/>
              <w:jc w:val="right"/>
              <w:rPr>
                <w:sz w:val="16"/>
                <w:szCs w:val="16"/>
                <w:lang w:val="en-GB" w:eastAsia="en-IE"/>
              </w:rPr>
            </w:pPr>
          </w:p>
        </w:tc>
        <w:tc>
          <w:tcPr>
            <w:tcW w:w="1134" w:type="dxa"/>
          </w:tcPr>
          <w:p w:rsidR="005F33A8" w:rsidRPr="00942434" w:rsidRDefault="005F33A8" w:rsidP="005F33A8">
            <w:pPr>
              <w:tabs>
                <w:tab w:val="decimal" w:pos="893"/>
              </w:tabs>
              <w:spacing w:line="180" w:lineRule="exact"/>
              <w:jc w:val="right"/>
              <w:rPr>
                <w:sz w:val="16"/>
                <w:szCs w:val="16"/>
                <w:lang w:val="en-GB" w:eastAsia="en-IE"/>
              </w:rPr>
            </w:pPr>
          </w:p>
        </w:tc>
        <w:tc>
          <w:tcPr>
            <w:tcW w:w="992" w:type="dxa"/>
          </w:tcPr>
          <w:p w:rsidR="005F33A8" w:rsidRPr="00942434" w:rsidRDefault="005F33A8" w:rsidP="005F33A8">
            <w:pPr>
              <w:spacing w:line="180" w:lineRule="exact"/>
              <w:jc w:val="right"/>
              <w:rPr>
                <w:sz w:val="16"/>
                <w:szCs w:val="16"/>
                <w:lang w:val="en-GB" w:eastAsia="en-IE"/>
              </w:rPr>
            </w:pPr>
          </w:p>
        </w:tc>
        <w:tc>
          <w:tcPr>
            <w:tcW w:w="851" w:type="dxa"/>
          </w:tcPr>
          <w:p w:rsidR="005F33A8" w:rsidRPr="00942434" w:rsidRDefault="005F33A8" w:rsidP="005F33A8">
            <w:pPr>
              <w:spacing w:line="180" w:lineRule="exact"/>
              <w:jc w:val="right"/>
              <w:rPr>
                <w:b/>
                <w:sz w:val="16"/>
                <w:szCs w:val="16"/>
                <w:lang w:val="en-GB" w:eastAsia="en-IE"/>
              </w:rPr>
            </w:pPr>
          </w:p>
        </w:tc>
      </w:tr>
      <w:tr w:rsidR="005F33A8" w:rsidRPr="00942434" w:rsidTr="001A4E64">
        <w:tc>
          <w:tcPr>
            <w:tcW w:w="2487" w:type="dxa"/>
            <w:gridSpan w:val="2"/>
          </w:tcPr>
          <w:p w:rsidR="005F33A8" w:rsidRPr="00942434" w:rsidRDefault="005F33A8" w:rsidP="005F33A8">
            <w:pPr>
              <w:spacing w:line="180" w:lineRule="exact"/>
              <w:rPr>
                <w:sz w:val="16"/>
                <w:szCs w:val="16"/>
                <w:lang w:val="en-GB" w:eastAsia="en-IE"/>
              </w:rPr>
            </w:pPr>
            <w:r w:rsidRPr="00942434">
              <w:rPr>
                <w:sz w:val="16"/>
                <w:szCs w:val="16"/>
                <w:lang w:val="en-GB" w:eastAsia="en-IE"/>
              </w:rPr>
              <w:t>- current year</w:t>
            </w:r>
          </w:p>
        </w:tc>
        <w:tc>
          <w:tcPr>
            <w:tcW w:w="709" w:type="dxa"/>
          </w:tcPr>
          <w:p w:rsidR="005F33A8" w:rsidRPr="00942434" w:rsidRDefault="005F33A8" w:rsidP="005F33A8">
            <w:pPr>
              <w:tabs>
                <w:tab w:val="decimal" w:pos="622"/>
              </w:tabs>
              <w:spacing w:line="180" w:lineRule="exact"/>
              <w:jc w:val="right"/>
              <w:rPr>
                <w:sz w:val="16"/>
                <w:szCs w:val="16"/>
                <w:lang w:val="en-GB" w:eastAsia="en-IE"/>
              </w:rPr>
            </w:pPr>
          </w:p>
        </w:tc>
        <w:tc>
          <w:tcPr>
            <w:tcW w:w="490" w:type="dxa"/>
          </w:tcPr>
          <w:p w:rsidR="005F33A8" w:rsidRPr="00942434" w:rsidRDefault="005F33A8" w:rsidP="005F33A8">
            <w:pPr>
              <w:tabs>
                <w:tab w:val="decimal" w:pos="622"/>
              </w:tabs>
              <w:spacing w:line="180" w:lineRule="exact"/>
              <w:jc w:val="right"/>
              <w:rPr>
                <w:sz w:val="16"/>
                <w:szCs w:val="16"/>
                <w:lang w:val="en-GB" w:eastAsia="en-IE"/>
              </w:rPr>
            </w:pPr>
          </w:p>
        </w:tc>
        <w:tc>
          <w:tcPr>
            <w:tcW w:w="850"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5F33A8" w:rsidRPr="00942434" w:rsidRDefault="005F33A8" w:rsidP="005F33A8">
            <w:pPr>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794"/>
              </w:tabs>
              <w:spacing w:line="180" w:lineRule="exact"/>
              <w:jc w:val="right"/>
              <w:rPr>
                <w:sz w:val="16"/>
                <w:szCs w:val="16"/>
                <w:lang w:val="en-GB" w:eastAsia="en-IE"/>
              </w:rPr>
            </w:pPr>
            <w:r>
              <w:rPr>
                <w:sz w:val="16"/>
                <w:szCs w:val="16"/>
                <w:lang w:val="en-GB" w:eastAsia="en-IE"/>
              </w:rPr>
              <w:t>-</w:t>
            </w:r>
          </w:p>
        </w:tc>
        <w:tc>
          <w:tcPr>
            <w:tcW w:w="851" w:type="dxa"/>
          </w:tcPr>
          <w:p w:rsidR="005F33A8" w:rsidRPr="00942434" w:rsidRDefault="00096217" w:rsidP="005F33A8">
            <w:pPr>
              <w:spacing w:line="180" w:lineRule="exact"/>
              <w:jc w:val="right"/>
              <w:rPr>
                <w:sz w:val="16"/>
                <w:szCs w:val="16"/>
                <w:lang w:val="en-GB" w:eastAsia="en-IE"/>
              </w:rPr>
            </w:pPr>
            <w:r>
              <w:rPr>
                <w:sz w:val="16"/>
                <w:szCs w:val="16"/>
                <w:lang w:val="en-GB" w:eastAsia="en-IE"/>
              </w:rPr>
              <w:t>0.2</w:t>
            </w:r>
          </w:p>
        </w:tc>
        <w:tc>
          <w:tcPr>
            <w:tcW w:w="850" w:type="dxa"/>
          </w:tcPr>
          <w:p w:rsidR="005F33A8" w:rsidRPr="00942434" w:rsidRDefault="005F33A8" w:rsidP="005F33A8">
            <w:pPr>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807"/>
              </w:tabs>
              <w:spacing w:line="180" w:lineRule="exact"/>
              <w:jc w:val="right"/>
              <w:rPr>
                <w:sz w:val="16"/>
                <w:szCs w:val="16"/>
                <w:lang w:val="en-GB" w:eastAsia="en-IE"/>
              </w:rPr>
            </w:pPr>
            <w:r>
              <w:rPr>
                <w:sz w:val="16"/>
                <w:szCs w:val="16"/>
                <w:lang w:val="en-GB" w:eastAsia="en-IE"/>
              </w:rPr>
              <w:t>-</w:t>
            </w:r>
          </w:p>
        </w:tc>
        <w:tc>
          <w:tcPr>
            <w:tcW w:w="993" w:type="dxa"/>
          </w:tcPr>
          <w:p w:rsidR="005F33A8" w:rsidRPr="00942434" w:rsidRDefault="005F33A8" w:rsidP="005F33A8">
            <w:pPr>
              <w:tabs>
                <w:tab w:val="decimal" w:pos="664"/>
              </w:tabs>
              <w:spacing w:line="180" w:lineRule="exact"/>
              <w:jc w:val="right"/>
              <w:rPr>
                <w:sz w:val="16"/>
                <w:szCs w:val="16"/>
                <w:lang w:val="en-GB" w:eastAsia="en-IE"/>
              </w:rPr>
            </w:pPr>
            <w:r>
              <w:rPr>
                <w:sz w:val="16"/>
                <w:szCs w:val="16"/>
                <w:lang w:val="en-GB" w:eastAsia="en-IE"/>
              </w:rPr>
              <w:t>-</w:t>
            </w:r>
          </w:p>
        </w:tc>
        <w:tc>
          <w:tcPr>
            <w:tcW w:w="992" w:type="dxa"/>
          </w:tcPr>
          <w:p w:rsidR="005F33A8" w:rsidRPr="00942434" w:rsidRDefault="005F33A8" w:rsidP="005F33A8">
            <w:pPr>
              <w:tabs>
                <w:tab w:val="decimal" w:pos="664"/>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096217" w:rsidP="005F33A8">
            <w:pPr>
              <w:tabs>
                <w:tab w:val="decimal" w:pos="893"/>
              </w:tabs>
              <w:spacing w:line="180" w:lineRule="exact"/>
              <w:jc w:val="right"/>
              <w:rPr>
                <w:sz w:val="16"/>
                <w:szCs w:val="16"/>
                <w:lang w:val="en-GB" w:eastAsia="en-IE"/>
              </w:rPr>
            </w:pPr>
            <w:r>
              <w:rPr>
                <w:sz w:val="16"/>
                <w:szCs w:val="16"/>
                <w:lang w:val="en-GB" w:eastAsia="en-IE"/>
              </w:rPr>
              <w:t>0.2</w:t>
            </w:r>
          </w:p>
        </w:tc>
        <w:tc>
          <w:tcPr>
            <w:tcW w:w="992" w:type="dxa"/>
          </w:tcPr>
          <w:p w:rsidR="005F33A8" w:rsidRPr="00942434" w:rsidRDefault="005F33A8" w:rsidP="005F33A8">
            <w:pPr>
              <w:spacing w:line="180" w:lineRule="exact"/>
              <w:jc w:val="right"/>
              <w:rPr>
                <w:sz w:val="16"/>
                <w:szCs w:val="16"/>
                <w:lang w:val="en-GB" w:eastAsia="en-IE"/>
              </w:rPr>
            </w:pPr>
            <w:r>
              <w:rPr>
                <w:sz w:val="16"/>
                <w:szCs w:val="16"/>
                <w:lang w:val="en-GB" w:eastAsia="en-IE"/>
              </w:rPr>
              <w:t>-</w:t>
            </w:r>
          </w:p>
        </w:tc>
        <w:tc>
          <w:tcPr>
            <w:tcW w:w="851" w:type="dxa"/>
          </w:tcPr>
          <w:p w:rsidR="005F33A8" w:rsidRPr="00942434" w:rsidRDefault="00096217" w:rsidP="005F33A8">
            <w:pPr>
              <w:spacing w:line="180" w:lineRule="exact"/>
              <w:jc w:val="right"/>
              <w:rPr>
                <w:b/>
                <w:sz w:val="16"/>
                <w:szCs w:val="16"/>
                <w:lang w:val="en-GB" w:eastAsia="en-IE"/>
              </w:rPr>
            </w:pPr>
            <w:r>
              <w:rPr>
                <w:b/>
                <w:sz w:val="16"/>
                <w:szCs w:val="16"/>
                <w:lang w:val="en-GB" w:eastAsia="en-IE"/>
              </w:rPr>
              <w:t>0.2</w:t>
            </w:r>
          </w:p>
        </w:tc>
      </w:tr>
      <w:tr w:rsidR="005F33A8" w:rsidRPr="00942434" w:rsidTr="001A4E64">
        <w:tc>
          <w:tcPr>
            <w:tcW w:w="2487" w:type="dxa"/>
            <w:gridSpan w:val="2"/>
          </w:tcPr>
          <w:p w:rsidR="005F33A8" w:rsidRPr="00942434" w:rsidRDefault="005F33A8" w:rsidP="005F33A8">
            <w:pPr>
              <w:spacing w:line="180" w:lineRule="exact"/>
              <w:rPr>
                <w:sz w:val="16"/>
                <w:szCs w:val="16"/>
                <w:lang w:val="en-GB" w:eastAsia="en-IE"/>
              </w:rPr>
            </w:pPr>
            <w:r w:rsidRPr="00942434">
              <w:rPr>
                <w:sz w:val="16"/>
                <w:szCs w:val="16"/>
                <w:lang w:val="en-GB" w:eastAsia="en-IE"/>
              </w:rPr>
              <w:t>- tax impact</w:t>
            </w:r>
          </w:p>
        </w:tc>
        <w:tc>
          <w:tcPr>
            <w:tcW w:w="709" w:type="dxa"/>
          </w:tcPr>
          <w:p w:rsidR="005F33A8" w:rsidRPr="00942434" w:rsidRDefault="005F33A8" w:rsidP="005F33A8">
            <w:pPr>
              <w:tabs>
                <w:tab w:val="decimal" w:pos="622"/>
              </w:tabs>
              <w:spacing w:line="180" w:lineRule="exact"/>
              <w:jc w:val="right"/>
              <w:rPr>
                <w:sz w:val="16"/>
                <w:szCs w:val="16"/>
                <w:lang w:val="en-GB" w:eastAsia="en-IE"/>
              </w:rPr>
            </w:pPr>
          </w:p>
        </w:tc>
        <w:tc>
          <w:tcPr>
            <w:tcW w:w="490" w:type="dxa"/>
          </w:tcPr>
          <w:p w:rsidR="005F33A8" w:rsidRPr="00942434" w:rsidRDefault="005F33A8" w:rsidP="005F33A8">
            <w:pPr>
              <w:tabs>
                <w:tab w:val="decimal" w:pos="622"/>
              </w:tabs>
              <w:spacing w:line="180" w:lineRule="exact"/>
              <w:jc w:val="right"/>
              <w:rPr>
                <w:sz w:val="16"/>
                <w:szCs w:val="16"/>
                <w:lang w:val="en-GB" w:eastAsia="en-IE"/>
              </w:rPr>
            </w:pPr>
          </w:p>
        </w:tc>
        <w:tc>
          <w:tcPr>
            <w:tcW w:w="850" w:type="dxa"/>
          </w:tcPr>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5F33A8" w:rsidRPr="00942434" w:rsidRDefault="005F33A8" w:rsidP="005F33A8">
            <w:pPr>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794"/>
              </w:tabs>
              <w:spacing w:line="180" w:lineRule="exact"/>
              <w:jc w:val="right"/>
              <w:rPr>
                <w:sz w:val="16"/>
                <w:szCs w:val="16"/>
                <w:lang w:val="en-GB" w:eastAsia="en-IE"/>
              </w:rPr>
            </w:pPr>
            <w:r>
              <w:rPr>
                <w:sz w:val="16"/>
                <w:szCs w:val="16"/>
                <w:lang w:val="en-GB" w:eastAsia="en-IE"/>
              </w:rPr>
              <w:t>-</w:t>
            </w:r>
          </w:p>
        </w:tc>
        <w:tc>
          <w:tcPr>
            <w:tcW w:w="851" w:type="dxa"/>
          </w:tcPr>
          <w:p w:rsidR="005F33A8" w:rsidRPr="00942434" w:rsidRDefault="005F33A8" w:rsidP="005F33A8">
            <w:pPr>
              <w:spacing w:line="180" w:lineRule="exact"/>
              <w:jc w:val="right"/>
              <w:rPr>
                <w:sz w:val="16"/>
                <w:szCs w:val="16"/>
                <w:lang w:val="en-GB" w:eastAsia="en-IE"/>
              </w:rPr>
            </w:pPr>
            <w:r>
              <w:rPr>
                <w:sz w:val="16"/>
                <w:szCs w:val="16"/>
                <w:lang w:val="en-GB" w:eastAsia="en-IE"/>
              </w:rPr>
              <w:t>-</w:t>
            </w:r>
          </w:p>
        </w:tc>
        <w:tc>
          <w:tcPr>
            <w:tcW w:w="850" w:type="dxa"/>
          </w:tcPr>
          <w:p w:rsidR="005F33A8" w:rsidRPr="00942434" w:rsidRDefault="005F33A8" w:rsidP="005F33A8">
            <w:pPr>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807"/>
              </w:tabs>
              <w:spacing w:line="180" w:lineRule="exact"/>
              <w:jc w:val="right"/>
              <w:rPr>
                <w:sz w:val="16"/>
                <w:szCs w:val="16"/>
                <w:lang w:val="en-GB" w:eastAsia="en-IE"/>
              </w:rPr>
            </w:pPr>
            <w:r>
              <w:rPr>
                <w:sz w:val="16"/>
                <w:szCs w:val="16"/>
                <w:lang w:val="en-GB" w:eastAsia="en-IE"/>
              </w:rPr>
              <w:t>-</w:t>
            </w:r>
          </w:p>
        </w:tc>
        <w:tc>
          <w:tcPr>
            <w:tcW w:w="993" w:type="dxa"/>
          </w:tcPr>
          <w:p w:rsidR="005F33A8" w:rsidRPr="00942434" w:rsidRDefault="005F33A8" w:rsidP="005F33A8">
            <w:pPr>
              <w:tabs>
                <w:tab w:val="decimal" w:pos="664"/>
              </w:tabs>
              <w:spacing w:line="180" w:lineRule="exact"/>
              <w:jc w:val="right"/>
              <w:rPr>
                <w:sz w:val="16"/>
                <w:szCs w:val="16"/>
                <w:lang w:val="en-GB" w:eastAsia="en-IE"/>
              </w:rPr>
            </w:pPr>
            <w:r>
              <w:rPr>
                <w:sz w:val="16"/>
                <w:szCs w:val="16"/>
                <w:lang w:val="en-GB" w:eastAsia="en-IE"/>
              </w:rPr>
              <w:t>-</w:t>
            </w:r>
          </w:p>
        </w:tc>
        <w:tc>
          <w:tcPr>
            <w:tcW w:w="992" w:type="dxa"/>
          </w:tcPr>
          <w:p w:rsidR="005F33A8" w:rsidRPr="00942434" w:rsidRDefault="005F33A8" w:rsidP="005F33A8">
            <w:pPr>
              <w:tabs>
                <w:tab w:val="decimal" w:pos="664"/>
              </w:tabs>
              <w:spacing w:line="180" w:lineRule="exact"/>
              <w:jc w:val="right"/>
              <w:rPr>
                <w:sz w:val="16"/>
                <w:szCs w:val="16"/>
                <w:lang w:val="en-GB" w:eastAsia="en-IE"/>
              </w:rPr>
            </w:pPr>
            <w:r>
              <w:rPr>
                <w:sz w:val="16"/>
                <w:szCs w:val="16"/>
                <w:lang w:val="en-GB" w:eastAsia="en-IE"/>
              </w:rPr>
              <w:t>-</w:t>
            </w:r>
          </w:p>
        </w:tc>
        <w:tc>
          <w:tcPr>
            <w:tcW w:w="1134" w:type="dxa"/>
          </w:tcPr>
          <w:p w:rsidR="005F33A8" w:rsidRPr="00942434" w:rsidRDefault="005F33A8" w:rsidP="005F33A8">
            <w:pPr>
              <w:tabs>
                <w:tab w:val="decimal" w:pos="893"/>
              </w:tabs>
              <w:spacing w:line="180" w:lineRule="exact"/>
              <w:jc w:val="right"/>
              <w:rPr>
                <w:sz w:val="16"/>
                <w:szCs w:val="16"/>
                <w:lang w:val="en-GB" w:eastAsia="en-IE"/>
              </w:rPr>
            </w:pPr>
            <w:r>
              <w:rPr>
                <w:sz w:val="16"/>
                <w:szCs w:val="16"/>
                <w:lang w:val="en-GB" w:eastAsia="en-IE"/>
              </w:rPr>
              <w:t>-</w:t>
            </w:r>
          </w:p>
        </w:tc>
        <w:tc>
          <w:tcPr>
            <w:tcW w:w="992" w:type="dxa"/>
          </w:tcPr>
          <w:p w:rsidR="005F33A8" w:rsidRPr="00942434" w:rsidRDefault="005F33A8" w:rsidP="005F33A8">
            <w:pPr>
              <w:spacing w:line="180" w:lineRule="exact"/>
              <w:jc w:val="right"/>
              <w:rPr>
                <w:sz w:val="16"/>
                <w:szCs w:val="16"/>
                <w:lang w:val="en-GB" w:eastAsia="en-IE"/>
              </w:rPr>
            </w:pPr>
            <w:r>
              <w:rPr>
                <w:sz w:val="16"/>
                <w:szCs w:val="16"/>
                <w:lang w:val="en-GB" w:eastAsia="en-IE"/>
              </w:rPr>
              <w:t>-</w:t>
            </w:r>
          </w:p>
        </w:tc>
        <w:tc>
          <w:tcPr>
            <w:tcW w:w="851" w:type="dxa"/>
          </w:tcPr>
          <w:p w:rsidR="005F33A8" w:rsidRPr="00942434" w:rsidRDefault="005F33A8" w:rsidP="005F33A8">
            <w:pPr>
              <w:spacing w:line="180" w:lineRule="exact"/>
              <w:jc w:val="right"/>
              <w:rPr>
                <w:b/>
                <w:sz w:val="16"/>
                <w:szCs w:val="16"/>
                <w:lang w:val="en-GB" w:eastAsia="en-IE"/>
              </w:rPr>
            </w:pPr>
            <w:r>
              <w:rPr>
                <w:b/>
                <w:sz w:val="16"/>
                <w:szCs w:val="16"/>
                <w:lang w:val="en-GB" w:eastAsia="en-IE"/>
              </w:rPr>
              <w:t>-</w:t>
            </w:r>
          </w:p>
        </w:tc>
      </w:tr>
      <w:tr w:rsidR="005F33A8" w:rsidRPr="00942434" w:rsidTr="001A4E64">
        <w:tc>
          <w:tcPr>
            <w:tcW w:w="3686" w:type="dxa"/>
            <w:gridSpan w:val="4"/>
            <w:vAlign w:val="bottom"/>
          </w:tcPr>
          <w:p w:rsidR="005F33A8" w:rsidRPr="00942434" w:rsidRDefault="005F33A8" w:rsidP="005F33A8">
            <w:pPr>
              <w:rPr>
                <w:sz w:val="16"/>
                <w:szCs w:val="16"/>
                <w:lang w:val="en-GB"/>
              </w:rPr>
            </w:pPr>
            <w:r w:rsidRPr="00942434">
              <w:rPr>
                <w:sz w:val="16"/>
                <w:szCs w:val="16"/>
                <w:lang w:val="en-GB"/>
              </w:rPr>
              <w:t xml:space="preserve">Exchange differences on translating foreign operations       </w:t>
            </w:r>
          </w:p>
        </w:tc>
        <w:tc>
          <w:tcPr>
            <w:tcW w:w="850" w:type="dxa"/>
          </w:tcPr>
          <w:p w:rsidR="005F33A8" w:rsidRDefault="005F33A8" w:rsidP="005F33A8">
            <w:pPr>
              <w:tabs>
                <w:tab w:val="decimal" w:pos="622"/>
              </w:tabs>
              <w:spacing w:line="180" w:lineRule="exact"/>
              <w:jc w:val="right"/>
              <w:rPr>
                <w:sz w:val="16"/>
                <w:szCs w:val="16"/>
                <w:lang w:val="en-GB" w:eastAsia="en-IE"/>
              </w:rPr>
            </w:pPr>
          </w:p>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5F33A8" w:rsidRDefault="005F33A8" w:rsidP="005F33A8">
            <w:pPr>
              <w:tabs>
                <w:tab w:val="decimal" w:pos="632"/>
              </w:tabs>
              <w:spacing w:line="180" w:lineRule="exact"/>
              <w:jc w:val="right"/>
              <w:rPr>
                <w:sz w:val="16"/>
                <w:szCs w:val="16"/>
                <w:lang w:val="en-GB" w:eastAsia="en-IE"/>
              </w:rPr>
            </w:pPr>
          </w:p>
          <w:p w:rsidR="005F33A8" w:rsidRPr="00942434" w:rsidRDefault="005F33A8" w:rsidP="005F33A8">
            <w:pPr>
              <w:tabs>
                <w:tab w:val="decimal" w:pos="632"/>
              </w:tabs>
              <w:spacing w:line="180" w:lineRule="exact"/>
              <w:jc w:val="right"/>
              <w:rPr>
                <w:sz w:val="16"/>
                <w:szCs w:val="16"/>
                <w:lang w:val="en-GB" w:eastAsia="en-IE"/>
              </w:rPr>
            </w:pPr>
            <w:r>
              <w:rPr>
                <w:sz w:val="16"/>
                <w:szCs w:val="16"/>
                <w:lang w:val="en-GB" w:eastAsia="en-IE"/>
              </w:rPr>
              <w:t>-</w:t>
            </w:r>
          </w:p>
        </w:tc>
        <w:tc>
          <w:tcPr>
            <w:tcW w:w="1134" w:type="dxa"/>
          </w:tcPr>
          <w:p w:rsidR="005F33A8" w:rsidRDefault="005F33A8" w:rsidP="005F33A8">
            <w:pPr>
              <w:tabs>
                <w:tab w:val="decimal" w:pos="622"/>
              </w:tabs>
              <w:spacing w:line="180" w:lineRule="exact"/>
              <w:jc w:val="right"/>
              <w:rPr>
                <w:sz w:val="16"/>
                <w:szCs w:val="16"/>
                <w:lang w:val="en-GB" w:eastAsia="en-IE"/>
              </w:rPr>
            </w:pPr>
          </w:p>
          <w:p w:rsidR="005F33A8" w:rsidRPr="00942434" w:rsidRDefault="005F33A8" w:rsidP="005F33A8">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5F33A8" w:rsidRDefault="005F33A8" w:rsidP="005F33A8">
            <w:pPr>
              <w:spacing w:line="180" w:lineRule="exact"/>
              <w:jc w:val="right"/>
              <w:rPr>
                <w:sz w:val="16"/>
                <w:szCs w:val="16"/>
                <w:lang w:val="en-GB" w:eastAsia="en-IE"/>
              </w:rPr>
            </w:pPr>
          </w:p>
          <w:p w:rsidR="005F33A8" w:rsidRPr="00942434" w:rsidRDefault="005F33A8" w:rsidP="005F33A8">
            <w:pPr>
              <w:spacing w:line="180" w:lineRule="exact"/>
              <w:jc w:val="right"/>
              <w:rPr>
                <w:sz w:val="16"/>
                <w:szCs w:val="16"/>
                <w:lang w:val="en-GB" w:eastAsia="en-IE"/>
              </w:rPr>
            </w:pPr>
            <w:r>
              <w:rPr>
                <w:sz w:val="16"/>
                <w:szCs w:val="16"/>
                <w:lang w:val="en-GB" w:eastAsia="en-IE"/>
              </w:rPr>
              <w:t>-</w:t>
            </w:r>
          </w:p>
        </w:tc>
        <w:tc>
          <w:tcPr>
            <w:tcW w:w="1134" w:type="dxa"/>
          </w:tcPr>
          <w:p w:rsidR="005F33A8" w:rsidRDefault="005F33A8" w:rsidP="005F33A8">
            <w:pPr>
              <w:tabs>
                <w:tab w:val="decimal" w:pos="632"/>
              </w:tabs>
              <w:spacing w:line="180" w:lineRule="exact"/>
              <w:jc w:val="right"/>
              <w:rPr>
                <w:sz w:val="16"/>
                <w:szCs w:val="16"/>
                <w:lang w:val="en-GB" w:eastAsia="en-IE"/>
              </w:rPr>
            </w:pPr>
          </w:p>
          <w:p w:rsidR="005F33A8" w:rsidRPr="00942434" w:rsidRDefault="00096217" w:rsidP="005F33A8">
            <w:pPr>
              <w:tabs>
                <w:tab w:val="decimal" w:pos="632"/>
              </w:tabs>
              <w:spacing w:line="180" w:lineRule="exact"/>
              <w:jc w:val="right"/>
              <w:rPr>
                <w:sz w:val="16"/>
                <w:szCs w:val="16"/>
                <w:lang w:val="en-GB" w:eastAsia="en-IE"/>
              </w:rPr>
            </w:pPr>
            <w:r>
              <w:rPr>
                <w:sz w:val="16"/>
                <w:szCs w:val="16"/>
                <w:lang w:val="en-GB" w:eastAsia="en-IE"/>
              </w:rPr>
              <w:t>11.8</w:t>
            </w:r>
          </w:p>
        </w:tc>
        <w:tc>
          <w:tcPr>
            <w:tcW w:w="851" w:type="dxa"/>
          </w:tcPr>
          <w:p w:rsidR="005F33A8" w:rsidRDefault="005F33A8" w:rsidP="005F33A8">
            <w:pPr>
              <w:spacing w:line="180" w:lineRule="exact"/>
              <w:jc w:val="right"/>
              <w:rPr>
                <w:sz w:val="16"/>
                <w:szCs w:val="16"/>
                <w:lang w:val="en-GB" w:eastAsia="en-IE"/>
              </w:rPr>
            </w:pPr>
          </w:p>
          <w:p w:rsidR="005F33A8" w:rsidRPr="00942434" w:rsidRDefault="005F33A8" w:rsidP="005F33A8">
            <w:pPr>
              <w:spacing w:line="180" w:lineRule="exact"/>
              <w:jc w:val="right"/>
              <w:rPr>
                <w:sz w:val="16"/>
                <w:szCs w:val="16"/>
                <w:lang w:val="en-GB" w:eastAsia="en-IE"/>
              </w:rPr>
            </w:pPr>
            <w:r>
              <w:rPr>
                <w:sz w:val="16"/>
                <w:szCs w:val="16"/>
                <w:lang w:val="en-GB" w:eastAsia="en-IE"/>
              </w:rPr>
              <w:t>-</w:t>
            </w:r>
          </w:p>
        </w:tc>
        <w:tc>
          <w:tcPr>
            <w:tcW w:w="850" w:type="dxa"/>
          </w:tcPr>
          <w:p w:rsidR="005F33A8" w:rsidRDefault="005F33A8" w:rsidP="005F33A8">
            <w:pPr>
              <w:tabs>
                <w:tab w:val="decimal" w:pos="635"/>
              </w:tabs>
              <w:spacing w:line="180" w:lineRule="exact"/>
              <w:jc w:val="right"/>
              <w:rPr>
                <w:sz w:val="16"/>
                <w:szCs w:val="16"/>
                <w:lang w:val="en-GB" w:eastAsia="en-IE"/>
              </w:rPr>
            </w:pPr>
          </w:p>
          <w:p w:rsidR="005F33A8" w:rsidRPr="00942434" w:rsidRDefault="005F33A8" w:rsidP="005F33A8">
            <w:pPr>
              <w:tabs>
                <w:tab w:val="decimal" w:pos="635"/>
              </w:tabs>
              <w:spacing w:line="180" w:lineRule="exact"/>
              <w:jc w:val="right"/>
              <w:rPr>
                <w:sz w:val="16"/>
                <w:szCs w:val="16"/>
                <w:lang w:val="en-GB" w:eastAsia="en-IE"/>
              </w:rPr>
            </w:pPr>
            <w:r>
              <w:rPr>
                <w:sz w:val="16"/>
                <w:szCs w:val="16"/>
                <w:lang w:val="en-GB" w:eastAsia="en-IE"/>
              </w:rPr>
              <w:t>-</w:t>
            </w:r>
          </w:p>
        </w:tc>
        <w:tc>
          <w:tcPr>
            <w:tcW w:w="1134" w:type="dxa"/>
          </w:tcPr>
          <w:p w:rsidR="005F33A8" w:rsidRDefault="005F33A8" w:rsidP="005F33A8">
            <w:pPr>
              <w:tabs>
                <w:tab w:val="decimal" w:pos="807"/>
              </w:tabs>
              <w:spacing w:line="180" w:lineRule="exact"/>
              <w:jc w:val="right"/>
              <w:rPr>
                <w:sz w:val="16"/>
                <w:szCs w:val="16"/>
                <w:lang w:val="en-GB" w:eastAsia="en-IE"/>
              </w:rPr>
            </w:pPr>
          </w:p>
          <w:p w:rsidR="005F33A8" w:rsidRPr="00942434" w:rsidRDefault="005F33A8" w:rsidP="005F33A8">
            <w:pPr>
              <w:tabs>
                <w:tab w:val="decimal" w:pos="807"/>
              </w:tabs>
              <w:spacing w:line="180" w:lineRule="exact"/>
              <w:jc w:val="right"/>
              <w:rPr>
                <w:sz w:val="16"/>
                <w:szCs w:val="16"/>
                <w:lang w:val="en-GB" w:eastAsia="en-IE"/>
              </w:rPr>
            </w:pPr>
            <w:r>
              <w:rPr>
                <w:sz w:val="16"/>
                <w:szCs w:val="16"/>
                <w:lang w:val="en-GB" w:eastAsia="en-IE"/>
              </w:rPr>
              <w:t>-</w:t>
            </w:r>
          </w:p>
        </w:tc>
        <w:tc>
          <w:tcPr>
            <w:tcW w:w="993" w:type="dxa"/>
          </w:tcPr>
          <w:p w:rsidR="005F33A8" w:rsidRDefault="005F33A8" w:rsidP="005F33A8">
            <w:pPr>
              <w:tabs>
                <w:tab w:val="decimal" w:pos="664"/>
              </w:tabs>
              <w:spacing w:line="180" w:lineRule="exact"/>
              <w:jc w:val="right"/>
              <w:rPr>
                <w:sz w:val="16"/>
                <w:szCs w:val="16"/>
                <w:lang w:val="en-GB" w:eastAsia="en-IE"/>
              </w:rPr>
            </w:pPr>
          </w:p>
          <w:p w:rsidR="005F33A8" w:rsidRPr="00942434" w:rsidRDefault="005F33A8" w:rsidP="005F33A8">
            <w:pPr>
              <w:tabs>
                <w:tab w:val="decimal" w:pos="664"/>
              </w:tabs>
              <w:spacing w:line="180" w:lineRule="exact"/>
              <w:jc w:val="right"/>
              <w:rPr>
                <w:sz w:val="16"/>
                <w:szCs w:val="16"/>
                <w:lang w:val="en-GB" w:eastAsia="en-IE"/>
              </w:rPr>
            </w:pPr>
            <w:r>
              <w:rPr>
                <w:sz w:val="16"/>
                <w:szCs w:val="16"/>
                <w:lang w:val="en-GB" w:eastAsia="en-IE"/>
              </w:rPr>
              <w:t>-</w:t>
            </w:r>
          </w:p>
        </w:tc>
        <w:tc>
          <w:tcPr>
            <w:tcW w:w="992" w:type="dxa"/>
          </w:tcPr>
          <w:p w:rsidR="005F33A8" w:rsidRDefault="005F33A8" w:rsidP="005F33A8">
            <w:pPr>
              <w:tabs>
                <w:tab w:val="decimal" w:pos="664"/>
              </w:tabs>
              <w:spacing w:line="180" w:lineRule="exact"/>
              <w:jc w:val="right"/>
              <w:rPr>
                <w:sz w:val="16"/>
                <w:szCs w:val="16"/>
                <w:lang w:val="en-GB" w:eastAsia="en-IE"/>
              </w:rPr>
            </w:pPr>
          </w:p>
          <w:p w:rsidR="005F33A8" w:rsidRPr="00942434" w:rsidRDefault="005F33A8" w:rsidP="005F33A8">
            <w:pPr>
              <w:tabs>
                <w:tab w:val="decimal" w:pos="664"/>
              </w:tabs>
              <w:spacing w:line="180" w:lineRule="exact"/>
              <w:jc w:val="right"/>
              <w:rPr>
                <w:sz w:val="16"/>
                <w:szCs w:val="16"/>
                <w:lang w:val="en-GB" w:eastAsia="en-IE"/>
              </w:rPr>
            </w:pPr>
            <w:r>
              <w:rPr>
                <w:sz w:val="16"/>
                <w:szCs w:val="16"/>
                <w:lang w:val="en-GB" w:eastAsia="en-IE"/>
              </w:rPr>
              <w:t>-</w:t>
            </w:r>
          </w:p>
        </w:tc>
        <w:tc>
          <w:tcPr>
            <w:tcW w:w="1134" w:type="dxa"/>
          </w:tcPr>
          <w:p w:rsidR="005F33A8" w:rsidRDefault="005F33A8" w:rsidP="005F33A8">
            <w:pPr>
              <w:tabs>
                <w:tab w:val="decimal" w:pos="893"/>
              </w:tabs>
              <w:spacing w:line="180" w:lineRule="exact"/>
              <w:jc w:val="right"/>
              <w:rPr>
                <w:sz w:val="16"/>
                <w:szCs w:val="16"/>
                <w:lang w:val="en-GB" w:eastAsia="en-IE"/>
              </w:rPr>
            </w:pPr>
          </w:p>
          <w:p w:rsidR="005F33A8" w:rsidRPr="00942434" w:rsidRDefault="00096217" w:rsidP="005F33A8">
            <w:pPr>
              <w:tabs>
                <w:tab w:val="decimal" w:pos="893"/>
              </w:tabs>
              <w:spacing w:line="180" w:lineRule="exact"/>
              <w:jc w:val="right"/>
              <w:rPr>
                <w:sz w:val="16"/>
                <w:szCs w:val="16"/>
                <w:lang w:val="en-GB" w:eastAsia="en-IE"/>
              </w:rPr>
            </w:pPr>
            <w:r>
              <w:rPr>
                <w:sz w:val="16"/>
                <w:szCs w:val="16"/>
                <w:lang w:val="en-GB" w:eastAsia="en-IE"/>
              </w:rPr>
              <w:t>11.8</w:t>
            </w:r>
          </w:p>
        </w:tc>
        <w:tc>
          <w:tcPr>
            <w:tcW w:w="992" w:type="dxa"/>
          </w:tcPr>
          <w:p w:rsidR="005F33A8" w:rsidRDefault="005F33A8" w:rsidP="005F33A8">
            <w:pPr>
              <w:spacing w:line="180" w:lineRule="exact"/>
              <w:jc w:val="right"/>
              <w:rPr>
                <w:sz w:val="16"/>
                <w:szCs w:val="16"/>
                <w:lang w:val="en-GB" w:eastAsia="en-IE"/>
              </w:rPr>
            </w:pPr>
          </w:p>
          <w:p w:rsidR="005F33A8" w:rsidRPr="00942434" w:rsidRDefault="00E605EB" w:rsidP="005F33A8">
            <w:pPr>
              <w:spacing w:line="180" w:lineRule="exact"/>
              <w:jc w:val="right"/>
              <w:rPr>
                <w:sz w:val="16"/>
                <w:szCs w:val="16"/>
                <w:lang w:val="en-GB" w:eastAsia="en-IE"/>
              </w:rPr>
            </w:pPr>
            <w:r>
              <w:rPr>
                <w:sz w:val="16"/>
                <w:szCs w:val="16"/>
                <w:lang w:val="en-GB" w:eastAsia="en-IE"/>
              </w:rPr>
              <w:t>0.5</w:t>
            </w:r>
          </w:p>
        </w:tc>
        <w:tc>
          <w:tcPr>
            <w:tcW w:w="851" w:type="dxa"/>
          </w:tcPr>
          <w:p w:rsidR="005F33A8" w:rsidRDefault="005F33A8" w:rsidP="005F33A8">
            <w:pPr>
              <w:spacing w:line="180" w:lineRule="exact"/>
              <w:jc w:val="right"/>
              <w:rPr>
                <w:b/>
                <w:sz w:val="16"/>
                <w:szCs w:val="16"/>
                <w:lang w:val="en-GB" w:eastAsia="en-IE"/>
              </w:rPr>
            </w:pPr>
          </w:p>
          <w:p w:rsidR="005F33A8" w:rsidRPr="00942434" w:rsidRDefault="00096217" w:rsidP="005F33A8">
            <w:pPr>
              <w:spacing w:line="180" w:lineRule="exact"/>
              <w:jc w:val="right"/>
              <w:rPr>
                <w:b/>
                <w:sz w:val="16"/>
                <w:szCs w:val="16"/>
                <w:lang w:val="en-GB" w:eastAsia="en-IE"/>
              </w:rPr>
            </w:pPr>
            <w:r>
              <w:rPr>
                <w:b/>
                <w:sz w:val="16"/>
                <w:szCs w:val="16"/>
                <w:lang w:val="en-GB" w:eastAsia="en-IE"/>
              </w:rPr>
              <w:t>1</w:t>
            </w:r>
            <w:r w:rsidR="00E605EB">
              <w:rPr>
                <w:b/>
                <w:sz w:val="16"/>
                <w:szCs w:val="16"/>
                <w:lang w:val="en-GB" w:eastAsia="en-IE"/>
              </w:rPr>
              <w:t>2.3</w:t>
            </w:r>
          </w:p>
        </w:tc>
      </w:tr>
      <w:tr w:rsidR="005F33A8" w:rsidRPr="00942434" w:rsidTr="001A4E64">
        <w:tc>
          <w:tcPr>
            <w:tcW w:w="3686" w:type="dxa"/>
            <w:gridSpan w:val="4"/>
          </w:tcPr>
          <w:p w:rsidR="005F33A8" w:rsidRPr="00942434" w:rsidRDefault="005F33A8" w:rsidP="005F33A8">
            <w:pPr>
              <w:tabs>
                <w:tab w:val="decimal" w:pos="622"/>
              </w:tabs>
              <w:spacing w:line="180" w:lineRule="exact"/>
              <w:rPr>
                <w:sz w:val="16"/>
                <w:szCs w:val="16"/>
                <w:lang w:val="en-GB" w:eastAsia="en-IE"/>
              </w:rPr>
            </w:pPr>
            <w:r w:rsidRPr="00942434">
              <w:rPr>
                <w:b/>
                <w:sz w:val="16"/>
                <w:szCs w:val="16"/>
                <w:lang w:val="en-GB" w:eastAsia="en-IE"/>
              </w:rPr>
              <w:t>Total comprehensive income for the period</w:t>
            </w:r>
          </w:p>
        </w:tc>
        <w:tc>
          <w:tcPr>
            <w:tcW w:w="850" w:type="dxa"/>
            <w:tcBorders>
              <w:top w:val="single" w:sz="4" w:space="0" w:color="auto"/>
              <w:bottom w:val="single" w:sz="12" w:space="0" w:color="auto"/>
            </w:tcBorders>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1" w:type="dxa"/>
            <w:tcBorders>
              <w:top w:val="single" w:sz="4" w:space="0" w:color="auto"/>
              <w:bottom w:val="single" w:sz="12" w:space="0" w:color="auto"/>
            </w:tcBorders>
          </w:tcPr>
          <w:p w:rsidR="005F33A8" w:rsidRPr="00942434" w:rsidRDefault="005F33A8" w:rsidP="005F33A8">
            <w:pPr>
              <w:tabs>
                <w:tab w:val="decimal" w:pos="632"/>
              </w:tabs>
              <w:spacing w:line="180" w:lineRule="exact"/>
              <w:jc w:val="right"/>
              <w:rPr>
                <w:sz w:val="16"/>
                <w:szCs w:val="16"/>
                <w:lang w:val="en-GB" w:eastAsia="en-IE"/>
              </w:rPr>
            </w:pPr>
            <w:r>
              <w:rPr>
                <w:sz w:val="16"/>
                <w:szCs w:val="16"/>
                <w:lang w:val="en-GB" w:eastAsia="en-IE"/>
              </w:rPr>
              <w:t>-</w:t>
            </w:r>
          </w:p>
        </w:tc>
        <w:tc>
          <w:tcPr>
            <w:tcW w:w="1134" w:type="dxa"/>
            <w:tcBorders>
              <w:top w:val="single" w:sz="4" w:space="0" w:color="auto"/>
              <w:bottom w:val="single" w:sz="12" w:space="0" w:color="auto"/>
            </w:tcBorders>
          </w:tcPr>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w:t>
            </w:r>
          </w:p>
        </w:tc>
        <w:tc>
          <w:tcPr>
            <w:tcW w:w="850" w:type="dxa"/>
            <w:tcBorders>
              <w:top w:val="single" w:sz="4" w:space="0" w:color="auto"/>
              <w:bottom w:val="single" w:sz="12" w:space="0" w:color="auto"/>
            </w:tcBorders>
          </w:tcPr>
          <w:p w:rsidR="005F33A8" w:rsidRPr="00942434" w:rsidRDefault="005F33A8" w:rsidP="005F33A8">
            <w:pPr>
              <w:spacing w:line="180" w:lineRule="exact"/>
              <w:jc w:val="right"/>
              <w:rPr>
                <w:sz w:val="16"/>
                <w:szCs w:val="16"/>
                <w:lang w:val="en-GB" w:eastAsia="en-IE"/>
              </w:rPr>
            </w:pPr>
            <w:r>
              <w:rPr>
                <w:sz w:val="16"/>
                <w:szCs w:val="16"/>
                <w:lang w:val="en-GB" w:eastAsia="en-IE"/>
              </w:rPr>
              <w:t>-</w:t>
            </w:r>
          </w:p>
        </w:tc>
        <w:tc>
          <w:tcPr>
            <w:tcW w:w="1134" w:type="dxa"/>
            <w:tcBorders>
              <w:top w:val="single" w:sz="4" w:space="0" w:color="auto"/>
              <w:bottom w:val="single" w:sz="12" w:space="0" w:color="auto"/>
            </w:tcBorders>
          </w:tcPr>
          <w:p w:rsidR="005F33A8" w:rsidRPr="00942434" w:rsidRDefault="00096217" w:rsidP="005F33A8">
            <w:pPr>
              <w:tabs>
                <w:tab w:val="decimal" w:pos="632"/>
              </w:tabs>
              <w:spacing w:line="180" w:lineRule="exact"/>
              <w:jc w:val="right"/>
              <w:rPr>
                <w:sz w:val="16"/>
                <w:szCs w:val="16"/>
                <w:lang w:val="en-GB" w:eastAsia="en-IE"/>
              </w:rPr>
            </w:pPr>
            <w:r>
              <w:rPr>
                <w:sz w:val="16"/>
                <w:szCs w:val="16"/>
                <w:lang w:val="en-GB" w:eastAsia="en-IE"/>
              </w:rPr>
              <w:t>11.8</w:t>
            </w:r>
          </w:p>
        </w:tc>
        <w:tc>
          <w:tcPr>
            <w:tcW w:w="851" w:type="dxa"/>
            <w:tcBorders>
              <w:top w:val="single" w:sz="4" w:space="0" w:color="auto"/>
              <w:bottom w:val="single" w:sz="12" w:space="0" w:color="auto"/>
            </w:tcBorders>
          </w:tcPr>
          <w:p w:rsidR="005F33A8" w:rsidRPr="00942434" w:rsidRDefault="00096217" w:rsidP="005F33A8">
            <w:pPr>
              <w:spacing w:line="180" w:lineRule="exact"/>
              <w:jc w:val="right"/>
              <w:rPr>
                <w:sz w:val="16"/>
                <w:szCs w:val="16"/>
                <w:lang w:val="en-GB" w:eastAsia="en-IE"/>
              </w:rPr>
            </w:pPr>
            <w:r>
              <w:rPr>
                <w:sz w:val="16"/>
                <w:szCs w:val="16"/>
                <w:lang w:val="en-GB" w:eastAsia="en-IE"/>
              </w:rPr>
              <w:t>0.2</w:t>
            </w:r>
          </w:p>
        </w:tc>
        <w:tc>
          <w:tcPr>
            <w:tcW w:w="850" w:type="dxa"/>
            <w:tcBorders>
              <w:top w:val="single" w:sz="4" w:space="0" w:color="auto"/>
              <w:bottom w:val="single" w:sz="12" w:space="0" w:color="auto"/>
            </w:tcBorders>
          </w:tcPr>
          <w:p w:rsidR="005F33A8" w:rsidRPr="00942434" w:rsidRDefault="005F33A8" w:rsidP="005F33A8">
            <w:pPr>
              <w:tabs>
                <w:tab w:val="decimal" w:pos="635"/>
              </w:tabs>
              <w:spacing w:line="180" w:lineRule="exact"/>
              <w:jc w:val="right"/>
              <w:rPr>
                <w:sz w:val="16"/>
                <w:szCs w:val="16"/>
                <w:lang w:val="en-GB" w:eastAsia="en-IE"/>
              </w:rPr>
            </w:pPr>
            <w:r>
              <w:rPr>
                <w:sz w:val="16"/>
                <w:szCs w:val="16"/>
                <w:lang w:val="en-GB" w:eastAsia="en-IE"/>
              </w:rPr>
              <w:t>-</w:t>
            </w:r>
          </w:p>
        </w:tc>
        <w:tc>
          <w:tcPr>
            <w:tcW w:w="1134" w:type="dxa"/>
            <w:tcBorders>
              <w:top w:val="single" w:sz="4" w:space="0" w:color="auto"/>
              <w:bottom w:val="single" w:sz="12" w:space="0" w:color="auto"/>
            </w:tcBorders>
          </w:tcPr>
          <w:p w:rsidR="005F33A8" w:rsidRPr="00942434" w:rsidRDefault="005F33A8" w:rsidP="005F33A8">
            <w:pPr>
              <w:tabs>
                <w:tab w:val="decimal" w:pos="807"/>
              </w:tabs>
              <w:spacing w:line="180" w:lineRule="exact"/>
              <w:jc w:val="right"/>
              <w:rPr>
                <w:sz w:val="16"/>
                <w:szCs w:val="16"/>
                <w:lang w:val="en-GB" w:eastAsia="en-IE"/>
              </w:rPr>
            </w:pPr>
            <w:r>
              <w:rPr>
                <w:sz w:val="16"/>
                <w:szCs w:val="16"/>
                <w:lang w:val="en-GB" w:eastAsia="en-IE"/>
              </w:rPr>
              <w:t>-</w:t>
            </w:r>
          </w:p>
        </w:tc>
        <w:tc>
          <w:tcPr>
            <w:tcW w:w="993" w:type="dxa"/>
            <w:tcBorders>
              <w:top w:val="single" w:sz="4" w:space="0" w:color="auto"/>
              <w:bottom w:val="single" w:sz="12" w:space="0" w:color="auto"/>
            </w:tcBorders>
          </w:tcPr>
          <w:p w:rsidR="005F33A8" w:rsidRPr="00942434" w:rsidRDefault="005F33A8" w:rsidP="005F33A8">
            <w:pPr>
              <w:tabs>
                <w:tab w:val="decimal" w:pos="664"/>
              </w:tabs>
              <w:spacing w:line="180" w:lineRule="exact"/>
              <w:jc w:val="right"/>
              <w:rPr>
                <w:sz w:val="16"/>
                <w:szCs w:val="16"/>
                <w:lang w:val="en-GB" w:eastAsia="en-IE"/>
              </w:rPr>
            </w:pPr>
            <w:r>
              <w:rPr>
                <w:sz w:val="16"/>
                <w:szCs w:val="16"/>
                <w:lang w:val="en-GB" w:eastAsia="en-IE"/>
              </w:rPr>
              <w:t>-</w:t>
            </w:r>
          </w:p>
        </w:tc>
        <w:tc>
          <w:tcPr>
            <w:tcW w:w="992" w:type="dxa"/>
            <w:tcBorders>
              <w:top w:val="single" w:sz="4" w:space="0" w:color="auto"/>
              <w:bottom w:val="single" w:sz="12" w:space="0" w:color="auto"/>
            </w:tcBorders>
          </w:tcPr>
          <w:p w:rsidR="005F33A8" w:rsidRPr="00942434" w:rsidRDefault="00096217" w:rsidP="005F33A8">
            <w:pPr>
              <w:tabs>
                <w:tab w:val="decimal" w:pos="664"/>
              </w:tabs>
              <w:spacing w:line="180" w:lineRule="exact"/>
              <w:jc w:val="right"/>
              <w:rPr>
                <w:sz w:val="16"/>
                <w:szCs w:val="16"/>
                <w:lang w:val="en-GB" w:eastAsia="en-IE"/>
              </w:rPr>
            </w:pPr>
            <w:r>
              <w:rPr>
                <w:sz w:val="16"/>
                <w:szCs w:val="16"/>
                <w:lang w:val="en-GB" w:eastAsia="en-IE"/>
              </w:rPr>
              <w:t>169.3</w:t>
            </w:r>
          </w:p>
        </w:tc>
        <w:tc>
          <w:tcPr>
            <w:tcW w:w="1134" w:type="dxa"/>
            <w:tcBorders>
              <w:top w:val="single" w:sz="4" w:space="0" w:color="auto"/>
              <w:bottom w:val="single" w:sz="12" w:space="0" w:color="auto"/>
            </w:tcBorders>
          </w:tcPr>
          <w:p w:rsidR="005F33A8" w:rsidRPr="00942434" w:rsidRDefault="00096217" w:rsidP="005F33A8">
            <w:pPr>
              <w:tabs>
                <w:tab w:val="decimal" w:pos="893"/>
              </w:tabs>
              <w:spacing w:line="180" w:lineRule="exact"/>
              <w:jc w:val="right"/>
              <w:rPr>
                <w:sz w:val="16"/>
                <w:szCs w:val="16"/>
                <w:lang w:val="en-GB" w:eastAsia="en-IE"/>
              </w:rPr>
            </w:pPr>
            <w:r>
              <w:rPr>
                <w:sz w:val="16"/>
                <w:szCs w:val="16"/>
                <w:lang w:val="en-GB" w:eastAsia="en-IE"/>
              </w:rPr>
              <w:t>181.3</w:t>
            </w:r>
          </w:p>
        </w:tc>
        <w:tc>
          <w:tcPr>
            <w:tcW w:w="992" w:type="dxa"/>
            <w:tcBorders>
              <w:top w:val="single" w:sz="4" w:space="0" w:color="auto"/>
              <w:bottom w:val="single" w:sz="12" w:space="0" w:color="auto"/>
            </w:tcBorders>
          </w:tcPr>
          <w:p w:rsidR="005F33A8" w:rsidRPr="00942434" w:rsidRDefault="00E605EB" w:rsidP="005F33A8">
            <w:pPr>
              <w:spacing w:line="180" w:lineRule="exact"/>
              <w:jc w:val="right"/>
              <w:rPr>
                <w:sz w:val="16"/>
                <w:szCs w:val="16"/>
                <w:lang w:val="en-GB" w:eastAsia="en-IE"/>
              </w:rPr>
            </w:pPr>
            <w:r>
              <w:rPr>
                <w:sz w:val="16"/>
                <w:szCs w:val="16"/>
                <w:lang w:val="en-GB" w:eastAsia="en-IE"/>
              </w:rPr>
              <w:t>4.4</w:t>
            </w:r>
          </w:p>
        </w:tc>
        <w:tc>
          <w:tcPr>
            <w:tcW w:w="851" w:type="dxa"/>
            <w:tcBorders>
              <w:top w:val="single" w:sz="4" w:space="0" w:color="auto"/>
              <w:bottom w:val="single" w:sz="12" w:space="0" w:color="auto"/>
            </w:tcBorders>
          </w:tcPr>
          <w:p w:rsidR="005F33A8" w:rsidRPr="00942434" w:rsidRDefault="00096217" w:rsidP="005F33A8">
            <w:pPr>
              <w:spacing w:line="180" w:lineRule="exact"/>
              <w:jc w:val="right"/>
              <w:rPr>
                <w:b/>
                <w:sz w:val="16"/>
                <w:szCs w:val="16"/>
                <w:lang w:val="en-GB" w:eastAsia="en-IE"/>
              </w:rPr>
            </w:pPr>
            <w:r>
              <w:rPr>
                <w:b/>
                <w:sz w:val="16"/>
                <w:szCs w:val="16"/>
                <w:lang w:val="en-GB" w:eastAsia="en-IE"/>
              </w:rPr>
              <w:t>185.</w:t>
            </w:r>
            <w:r w:rsidR="00E605EB">
              <w:rPr>
                <w:b/>
                <w:sz w:val="16"/>
                <w:szCs w:val="16"/>
                <w:lang w:val="en-GB" w:eastAsia="en-IE"/>
              </w:rPr>
              <w:t>7</w:t>
            </w:r>
          </w:p>
        </w:tc>
      </w:tr>
      <w:tr w:rsidR="005F33A8" w:rsidRPr="00942434" w:rsidTr="001A4E64">
        <w:tc>
          <w:tcPr>
            <w:tcW w:w="2487" w:type="dxa"/>
            <w:gridSpan w:val="2"/>
          </w:tcPr>
          <w:p w:rsidR="005F33A8" w:rsidRPr="00942434" w:rsidRDefault="005F33A8" w:rsidP="005F33A8">
            <w:pPr>
              <w:spacing w:line="180" w:lineRule="exact"/>
              <w:rPr>
                <w:b/>
                <w:sz w:val="16"/>
                <w:szCs w:val="16"/>
                <w:lang w:val="en-GB" w:eastAsia="en-IE"/>
              </w:rPr>
            </w:pPr>
          </w:p>
          <w:p w:rsidR="005F33A8" w:rsidRPr="00942434" w:rsidRDefault="005F33A8" w:rsidP="005F33A8">
            <w:pPr>
              <w:spacing w:line="180" w:lineRule="exact"/>
              <w:rPr>
                <w:b/>
                <w:sz w:val="16"/>
                <w:szCs w:val="16"/>
                <w:lang w:val="en-GB" w:eastAsia="en-IE"/>
              </w:rPr>
            </w:pPr>
            <w:r w:rsidRPr="00942434">
              <w:rPr>
                <w:b/>
                <w:sz w:val="16"/>
                <w:szCs w:val="16"/>
                <w:lang w:val="en-GB" w:eastAsia="en-IE"/>
              </w:rPr>
              <w:t xml:space="preserve">Balance at 30 June </w:t>
            </w:r>
            <w:r>
              <w:rPr>
                <w:b/>
                <w:sz w:val="16"/>
                <w:szCs w:val="16"/>
                <w:lang w:val="en-GB" w:eastAsia="en-IE"/>
              </w:rPr>
              <w:t>2019</w:t>
            </w:r>
          </w:p>
        </w:tc>
        <w:tc>
          <w:tcPr>
            <w:tcW w:w="709" w:type="dxa"/>
          </w:tcPr>
          <w:p w:rsidR="005F33A8" w:rsidRPr="00942434" w:rsidRDefault="005F33A8" w:rsidP="005F33A8">
            <w:pPr>
              <w:tabs>
                <w:tab w:val="decimal" w:pos="342"/>
              </w:tabs>
              <w:spacing w:line="180" w:lineRule="exact"/>
              <w:jc w:val="right"/>
              <w:rPr>
                <w:sz w:val="16"/>
                <w:szCs w:val="16"/>
                <w:lang w:val="en-GB" w:eastAsia="en-IE"/>
              </w:rPr>
            </w:pPr>
          </w:p>
        </w:tc>
        <w:tc>
          <w:tcPr>
            <w:tcW w:w="490" w:type="dxa"/>
          </w:tcPr>
          <w:p w:rsidR="005F33A8" w:rsidRPr="00942434" w:rsidRDefault="005F33A8" w:rsidP="005F33A8">
            <w:pPr>
              <w:tabs>
                <w:tab w:val="decimal" w:pos="342"/>
              </w:tabs>
              <w:spacing w:line="180" w:lineRule="exact"/>
              <w:jc w:val="right"/>
              <w:rPr>
                <w:sz w:val="16"/>
                <w:szCs w:val="16"/>
                <w:lang w:val="en-GB" w:eastAsia="en-IE"/>
              </w:rPr>
            </w:pPr>
          </w:p>
        </w:tc>
        <w:tc>
          <w:tcPr>
            <w:tcW w:w="850" w:type="dxa"/>
            <w:tcBorders>
              <w:top w:val="single" w:sz="12" w:space="0" w:color="auto"/>
              <w:bottom w:val="single" w:sz="12" w:space="0" w:color="auto"/>
            </w:tcBorders>
          </w:tcPr>
          <w:p w:rsidR="005F33A8" w:rsidRDefault="005F33A8" w:rsidP="005F33A8">
            <w:pPr>
              <w:tabs>
                <w:tab w:val="decimal" w:pos="622"/>
              </w:tabs>
              <w:spacing w:line="180" w:lineRule="exact"/>
              <w:jc w:val="right"/>
              <w:rPr>
                <w:sz w:val="16"/>
                <w:szCs w:val="16"/>
                <w:lang w:val="en-GB" w:eastAsia="en-IE"/>
              </w:rPr>
            </w:pPr>
          </w:p>
          <w:p w:rsidR="005F33A8" w:rsidRPr="00942434" w:rsidRDefault="005F33A8" w:rsidP="005F33A8">
            <w:pPr>
              <w:tabs>
                <w:tab w:val="decimal" w:pos="622"/>
              </w:tabs>
              <w:spacing w:line="180" w:lineRule="exact"/>
              <w:jc w:val="right"/>
              <w:rPr>
                <w:sz w:val="16"/>
                <w:szCs w:val="16"/>
                <w:lang w:val="en-GB" w:eastAsia="en-IE"/>
              </w:rPr>
            </w:pPr>
            <w:r>
              <w:rPr>
                <w:sz w:val="16"/>
                <w:szCs w:val="16"/>
                <w:lang w:val="en-GB" w:eastAsia="en-IE"/>
              </w:rPr>
              <w:t>23.8</w:t>
            </w:r>
          </w:p>
        </w:tc>
        <w:tc>
          <w:tcPr>
            <w:tcW w:w="851" w:type="dxa"/>
            <w:tcBorders>
              <w:top w:val="single" w:sz="12" w:space="0" w:color="auto"/>
              <w:bottom w:val="single" w:sz="12" w:space="0" w:color="auto"/>
            </w:tcBorders>
          </w:tcPr>
          <w:p w:rsidR="005F33A8" w:rsidRDefault="005F33A8" w:rsidP="005F33A8">
            <w:pPr>
              <w:spacing w:line="180" w:lineRule="exact"/>
              <w:jc w:val="right"/>
              <w:rPr>
                <w:sz w:val="16"/>
                <w:szCs w:val="16"/>
                <w:lang w:val="en-GB" w:eastAsia="en-IE"/>
              </w:rPr>
            </w:pPr>
          </w:p>
          <w:p w:rsidR="005F33A8" w:rsidRPr="00942434" w:rsidRDefault="00E605EB" w:rsidP="005F33A8">
            <w:pPr>
              <w:spacing w:line="180" w:lineRule="exact"/>
              <w:jc w:val="right"/>
              <w:rPr>
                <w:sz w:val="16"/>
                <w:szCs w:val="16"/>
                <w:lang w:val="en-GB" w:eastAsia="en-IE"/>
              </w:rPr>
            </w:pPr>
            <w:r>
              <w:rPr>
                <w:sz w:val="16"/>
                <w:szCs w:val="16"/>
                <w:lang w:val="en-GB" w:eastAsia="en-IE"/>
              </w:rPr>
              <w:t>95.6</w:t>
            </w:r>
          </w:p>
        </w:tc>
        <w:tc>
          <w:tcPr>
            <w:tcW w:w="1134" w:type="dxa"/>
            <w:tcBorders>
              <w:top w:val="single" w:sz="12" w:space="0" w:color="auto"/>
              <w:bottom w:val="single" w:sz="12" w:space="0" w:color="auto"/>
            </w:tcBorders>
          </w:tcPr>
          <w:p w:rsidR="005F33A8" w:rsidRDefault="005F33A8" w:rsidP="005F33A8">
            <w:pPr>
              <w:spacing w:line="180" w:lineRule="exact"/>
              <w:jc w:val="right"/>
              <w:rPr>
                <w:sz w:val="16"/>
                <w:szCs w:val="16"/>
                <w:lang w:val="en-GB" w:eastAsia="en-IE"/>
              </w:rPr>
            </w:pPr>
          </w:p>
          <w:p w:rsidR="005F33A8" w:rsidRPr="00942434" w:rsidRDefault="00E605EB" w:rsidP="005F33A8">
            <w:pPr>
              <w:spacing w:line="180" w:lineRule="exact"/>
              <w:jc w:val="right"/>
              <w:rPr>
                <w:sz w:val="16"/>
                <w:szCs w:val="16"/>
                <w:lang w:val="en-GB" w:eastAsia="en-IE"/>
              </w:rPr>
            </w:pPr>
            <w:r>
              <w:rPr>
                <w:sz w:val="16"/>
                <w:szCs w:val="16"/>
                <w:lang w:val="en-GB" w:eastAsia="en-IE"/>
              </w:rPr>
              <w:t>0.7</w:t>
            </w:r>
          </w:p>
        </w:tc>
        <w:tc>
          <w:tcPr>
            <w:tcW w:w="850" w:type="dxa"/>
            <w:tcBorders>
              <w:top w:val="single" w:sz="12" w:space="0" w:color="auto"/>
              <w:bottom w:val="single" w:sz="12" w:space="0" w:color="auto"/>
            </w:tcBorders>
          </w:tcPr>
          <w:p w:rsidR="005F33A8" w:rsidRDefault="005F33A8" w:rsidP="005F33A8">
            <w:pPr>
              <w:spacing w:line="180" w:lineRule="exact"/>
              <w:jc w:val="right"/>
              <w:rPr>
                <w:sz w:val="16"/>
                <w:szCs w:val="16"/>
                <w:lang w:val="en-GB" w:eastAsia="en-IE"/>
              </w:rPr>
            </w:pPr>
          </w:p>
          <w:p w:rsidR="00E605EB" w:rsidRPr="00942434" w:rsidRDefault="00E605EB" w:rsidP="005F33A8">
            <w:pPr>
              <w:spacing w:line="180" w:lineRule="exact"/>
              <w:jc w:val="right"/>
              <w:rPr>
                <w:sz w:val="16"/>
                <w:szCs w:val="16"/>
                <w:lang w:val="en-GB" w:eastAsia="en-IE"/>
              </w:rPr>
            </w:pPr>
            <w:r>
              <w:rPr>
                <w:sz w:val="16"/>
                <w:szCs w:val="16"/>
                <w:lang w:val="en-GB" w:eastAsia="en-IE"/>
              </w:rPr>
              <w:t>(12.4)</w:t>
            </w:r>
          </w:p>
        </w:tc>
        <w:tc>
          <w:tcPr>
            <w:tcW w:w="1134" w:type="dxa"/>
            <w:tcBorders>
              <w:top w:val="single" w:sz="12" w:space="0" w:color="auto"/>
              <w:bottom w:val="single" w:sz="12" w:space="0" w:color="auto"/>
            </w:tcBorders>
          </w:tcPr>
          <w:p w:rsidR="005F33A8" w:rsidRDefault="005F33A8" w:rsidP="005F33A8">
            <w:pPr>
              <w:spacing w:line="180" w:lineRule="exact"/>
              <w:jc w:val="right"/>
              <w:rPr>
                <w:sz w:val="16"/>
                <w:szCs w:val="16"/>
                <w:lang w:val="en-GB" w:eastAsia="en-IE"/>
              </w:rPr>
            </w:pPr>
          </w:p>
          <w:p w:rsidR="00E605EB" w:rsidRPr="00942434" w:rsidRDefault="00E605EB" w:rsidP="005F33A8">
            <w:pPr>
              <w:spacing w:line="180" w:lineRule="exact"/>
              <w:jc w:val="right"/>
              <w:rPr>
                <w:sz w:val="16"/>
                <w:szCs w:val="16"/>
                <w:lang w:val="en-GB" w:eastAsia="en-IE"/>
              </w:rPr>
            </w:pPr>
            <w:r>
              <w:rPr>
                <w:sz w:val="16"/>
                <w:szCs w:val="16"/>
                <w:lang w:val="en-GB" w:eastAsia="en-IE"/>
              </w:rPr>
              <w:t>(160.2)</w:t>
            </w:r>
          </w:p>
        </w:tc>
        <w:tc>
          <w:tcPr>
            <w:tcW w:w="851" w:type="dxa"/>
            <w:tcBorders>
              <w:top w:val="single" w:sz="12" w:space="0" w:color="auto"/>
              <w:bottom w:val="single" w:sz="12" w:space="0" w:color="auto"/>
            </w:tcBorders>
          </w:tcPr>
          <w:p w:rsidR="005F33A8" w:rsidRDefault="005F33A8" w:rsidP="005F33A8">
            <w:pPr>
              <w:spacing w:line="180" w:lineRule="exact"/>
              <w:jc w:val="right"/>
              <w:rPr>
                <w:sz w:val="16"/>
                <w:szCs w:val="16"/>
                <w:lang w:val="en-GB" w:eastAsia="en-IE"/>
              </w:rPr>
            </w:pPr>
          </w:p>
          <w:p w:rsidR="00E605EB" w:rsidRPr="00942434" w:rsidRDefault="00E605EB" w:rsidP="005F33A8">
            <w:pPr>
              <w:spacing w:line="180" w:lineRule="exact"/>
              <w:jc w:val="right"/>
              <w:rPr>
                <w:sz w:val="16"/>
                <w:szCs w:val="16"/>
                <w:lang w:val="en-GB" w:eastAsia="en-IE"/>
              </w:rPr>
            </w:pPr>
            <w:r>
              <w:rPr>
                <w:sz w:val="16"/>
                <w:szCs w:val="16"/>
                <w:lang w:val="en-GB" w:eastAsia="en-IE"/>
              </w:rPr>
              <w:t>0.7</w:t>
            </w:r>
          </w:p>
        </w:tc>
        <w:tc>
          <w:tcPr>
            <w:tcW w:w="850" w:type="dxa"/>
            <w:tcBorders>
              <w:top w:val="single" w:sz="12" w:space="0" w:color="auto"/>
              <w:bottom w:val="single" w:sz="12" w:space="0" w:color="auto"/>
            </w:tcBorders>
          </w:tcPr>
          <w:p w:rsidR="005F33A8" w:rsidRDefault="005F33A8" w:rsidP="005F33A8">
            <w:pPr>
              <w:spacing w:line="180" w:lineRule="exact"/>
              <w:jc w:val="right"/>
              <w:rPr>
                <w:sz w:val="16"/>
                <w:szCs w:val="16"/>
                <w:lang w:val="en-GB" w:eastAsia="en-IE"/>
              </w:rPr>
            </w:pPr>
          </w:p>
          <w:p w:rsidR="00E605EB" w:rsidRPr="00942434" w:rsidRDefault="00E605EB" w:rsidP="005F33A8">
            <w:pPr>
              <w:spacing w:line="180" w:lineRule="exact"/>
              <w:jc w:val="right"/>
              <w:rPr>
                <w:sz w:val="16"/>
                <w:szCs w:val="16"/>
                <w:lang w:val="en-GB" w:eastAsia="en-IE"/>
              </w:rPr>
            </w:pPr>
            <w:r>
              <w:rPr>
                <w:sz w:val="16"/>
                <w:szCs w:val="16"/>
                <w:lang w:val="en-GB" w:eastAsia="en-IE"/>
              </w:rPr>
              <w:t>34.3</w:t>
            </w:r>
          </w:p>
        </w:tc>
        <w:tc>
          <w:tcPr>
            <w:tcW w:w="1134" w:type="dxa"/>
            <w:tcBorders>
              <w:top w:val="single" w:sz="12" w:space="0" w:color="auto"/>
              <w:bottom w:val="single" w:sz="12" w:space="0" w:color="auto"/>
            </w:tcBorders>
          </w:tcPr>
          <w:p w:rsidR="005F33A8" w:rsidRDefault="005F33A8" w:rsidP="005F33A8">
            <w:pPr>
              <w:spacing w:line="180" w:lineRule="exact"/>
              <w:jc w:val="right"/>
              <w:rPr>
                <w:sz w:val="16"/>
                <w:szCs w:val="16"/>
                <w:lang w:val="en-GB" w:eastAsia="en-IE"/>
              </w:rPr>
            </w:pPr>
          </w:p>
          <w:p w:rsidR="00E605EB" w:rsidRPr="00942434" w:rsidRDefault="00E605EB" w:rsidP="005F33A8">
            <w:pPr>
              <w:spacing w:line="180" w:lineRule="exact"/>
              <w:jc w:val="right"/>
              <w:rPr>
                <w:sz w:val="16"/>
                <w:szCs w:val="16"/>
                <w:lang w:val="en-GB" w:eastAsia="en-IE"/>
              </w:rPr>
            </w:pPr>
            <w:r>
              <w:rPr>
                <w:sz w:val="16"/>
                <w:szCs w:val="16"/>
                <w:lang w:val="en-GB" w:eastAsia="en-IE"/>
              </w:rPr>
              <w:t>0.7</w:t>
            </w:r>
          </w:p>
        </w:tc>
        <w:tc>
          <w:tcPr>
            <w:tcW w:w="993" w:type="dxa"/>
            <w:tcBorders>
              <w:top w:val="single" w:sz="12" w:space="0" w:color="auto"/>
              <w:bottom w:val="single" w:sz="12" w:space="0" w:color="auto"/>
            </w:tcBorders>
          </w:tcPr>
          <w:p w:rsidR="005F33A8" w:rsidRDefault="005F33A8" w:rsidP="005F33A8">
            <w:pPr>
              <w:spacing w:line="180" w:lineRule="exact"/>
              <w:jc w:val="right"/>
              <w:rPr>
                <w:sz w:val="16"/>
                <w:szCs w:val="16"/>
                <w:lang w:val="en-GB" w:eastAsia="en-IE"/>
              </w:rPr>
            </w:pPr>
          </w:p>
          <w:p w:rsidR="00E605EB" w:rsidRPr="00942434" w:rsidRDefault="00E605EB" w:rsidP="005F33A8">
            <w:pPr>
              <w:spacing w:line="180" w:lineRule="exact"/>
              <w:jc w:val="right"/>
              <w:rPr>
                <w:sz w:val="16"/>
                <w:szCs w:val="16"/>
                <w:lang w:val="en-GB" w:eastAsia="en-IE"/>
              </w:rPr>
            </w:pPr>
            <w:r>
              <w:rPr>
                <w:sz w:val="16"/>
                <w:szCs w:val="16"/>
                <w:lang w:val="en-GB" w:eastAsia="en-IE"/>
              </w:rPr>
              <w:t>(140.1)</w:t>
            </w:r>
          </w:p>
        </w:tc>
        <w:tc>
          <w:tcPr>
            <w:tcW w:w="992" w:type="dxa"/>
            <w:tcBorders>
              <w:top w:val="single" w:sz="12" w:space="0" w:color="auto"/>
              <w:bottom w:val="single" w:sz="12" w:space="0" w:color="auto"/>
            </w:tcBorders>
          </w:tcPr>
          <w:p w:rsidR="005F33A8" w:rsidRDefault="005F33A8" w:rsidP="005F33A8">
            <w:pPr>
              <w:spacing w:line="180" w:lineRule="exact"/>
              <w:jc w:val="right"/>
              <w:rPr>
                <w:sz w:val="16"/>
                <w:szCs w:val="16"/>
                <w:lang w:val="en-GB" w:eastAsia="en-IE"/>
              </w:rPr>
            </w:pPr>
          </w:p>
          <w:p w:rsidR="00E605EB" w:rsidRPr="00942434" w:rsidRDefault="00E605EB" w:rsidP="005F33A8">
            <w:pPr>
              <w:spacing w:line="180" w:lineRule="exact"/>
              <w:jc w:val="right"/>
              <w:rPr>
                <w:sz w:val="16"/>
                <w:szCs w:val="16"/>
                <w:lang w:val="en-GB" w:eastAsia="en-IE"/>
              </w:rPr>
            </w:pPr>
            <w:r>
              <w:rPr>
                <w:sz w:val="16"/>
                <w:szCs w:val="16"/>
                <w:lang w:val="en-GB" w:eastAsia="en-IE"/>
              </w:rPr>
              <w:t>2,039.7</w:t>
            </w:r>
          </w:p>
        </w:tc>
        <w:tc>
          <w:tcPr>
            <w:tcW w:w="1134" w:type="dxa"/>
            <w:tcBorders>
              <w:top w:val="single" w:sz="12" w:space="0" w:color="auto"/>
              <w:bottom w:val="single" w:sz="12" w:space="0" w:color="auto"/>
            </w:tcBorders>
          </w:tcPr>
          <w:p w:rsidR="005F33A8" w:rsidRDefault="005F33A8" w:rsidP="005F33A8">
            <w:pPr>
              <w:spacing w:line="180" w:lineRule="exact"/>
              <w:jc w:val="right"/>
              <w:rPr>
                <w:sz w:val="16"/>
                <w:szCs w:val="16"/>
                <w:lang w:val="en-GB" w:eastAsia="en-IE"/>
              </w:rPr>
            </w:pPr>
          </w:p>
          <w:p w:rsidR="00E605EB" w:rsidRPr="00942434" w:rsidRDefault="00E605EB" w:rsidP="005F33A8">
            <w:pPr>
              <w:spacing w:line="180" w:lineRule="exact"/>
              <w:jc w:val="right"/>
              <w:rPr>
                <w:sz w:val="16"/>
                <w:szCs w:val="16"/>
                <w:lang w:val="en-GB" w:eastAsia="en-IE"/>
              </w:rPr>
            </w:pPr>
            <w:r>
              <w:rPr>
                <w:sz w:val="16"/>
                <w:szCs w:val="16"/>
                <w:lang w:val="en-GB" w:eastAsia="en-IE"/>
              </w:rPr>
              <w:t>1,882.8</w:t>
            </w:r>
          </w:p>
        </w:tc>
        <w:tc>
          <w:tcPr>
            <w:tcW w:w="992" w:type="dxa"/>
            <w:tcBorders>
              <w:top w:val="single" w:sz="12" w:space="0" w:color="auto"/>
              <w:bottom w:val="single" w:sz="12" w:space="0" w:color="auto"/>
            </w:tcBorders>
          </w:tcPr>
          <w:p w:rsidR="005F33A8" w:rsidRDefault="005F33A8" w:rsidP="005F33A8">
            <w:pPr>
              <w:spacing w:line="180" w:lineRule="exact"/>
              <w:jc w:val="right"/>
              <w:rPr>
                <w:sz w:val="16"/>
                <w:szCs w:val="16"/>
                <w:lang w:val="en-GB" w:eastAsia="en-IE"/>
              </w:rPr>
            </w:pPr>
          </w:p>
          <w:p w:rsidR="00E605EB" w:rsidRPr="00942434" w:rsidRDefault="00E605EB" w:rsidP="005F33A8">
            <w:pPr>
              <w:spacing w:line="180" w:lineRule="exact"/>
              <w:jc w:val="right"/>
              <w:rPr>
                <w:sz w:val="16"/>
                <w:szCs w:val="16"/>
                <w:lang w:val="en-GB" w:eastAsia="en-IE"/>
              </w:rPr>
            </w:pPr>
            <w:r>
              <w:rPr>
                <w:sz w:val="16"/>
                <w:szCs w:val="16"/>
                <w:lang w:val="en-GB" w:eastAsia="en-IE"/>
              </w:rPr>
              <w:t>42.7</w:t>
            </w:r>
          </w:p>
        </w:tc>
        <w:tc>
          <w:tcPr>
            <w:tcW w:w="851" w:type="dxa"/>
            <w:tcBorders>
              <w:top w:val="single" w:sz="12" w:space="0" w:color="auto"/>
              <w:bottom w:val="single" w:sz="12" w:space="0" w:color="auto"/>
            </w:tcBorders>
          </w:tcPr>
          <w:p w:rsidR="005F33A8" w:rsidRDefault="005F33A8" w:rsidP="005F33A8">
            <w:pPr>
              <w:spacing w:line="180" w:lineRule="exact"/>
              <w:jc w:val="right"/>
              <w:rPr>
                <w:b/>
                <w:sz w:val="16"/>
                <w:szCs w:val="16"/>
                <w:lang w:val="en-GB" w:eastAsia="en-IE"/>
              </w:rPr>
            </w:pPr>
          </w:p>
          <w:p w:rsidR="00E605EB" w:rsidRPr="00942434" w:rsidRDefault="00E605EB" w:rsidP="005F33A8">
            <w:pPr>
              <w:spacing w:line="180" w:lineRule="exact"/>
              <w:jc w:val="right"/>
              <w:rPr>
                <w:b/>
                <w:sz w:val="16"/>
                <w:szCs w:val="16"/>
                <w:lang w:val="en-GB" w:eastAsia="en-IE"/>
              </w:rPr>
            </w:pPr>
            <w:r>
              <w:rPr>
                <w:b/>
                <w:sz w:val="16"/>
                <w:szCs w:val="16"/>
                <w:lang w:val="en-GB" w:eastAsia="en-IE"/>
              </w:rPr>
              <w:t>1,925.5</w:t>
            </w:r>
          </w:p>
        </w:tc>
      </w:tr>
    </w:tbl>
    <w:p w:rsidR="008B02BC" w:rsidRPr="00942434" w:rsidRDefault="008B02BC" w:rsidP="008B02BC">
      <w:pPr>
        <w:rPr>
          <w:bCs/>
          <w:sz w:val="16"/>
          <w:szCs w:val="16"/>
          <w:lang w:val="en-GB" w:eastAsia="en-IE"/>
        </w:rPr>
      </w:pPr>
    </w:p>
    <w:p w:rsidR="008B02BC" w:rsidRPr="00942434" w:rsidRDefault="008B02BC" w:rsidP="00E35461">
      <w:pPr>
        <w:rPr>
          <w:bCs/>
          <w:sz w:val="16"/>
          <w:szCs w:val="16"/>
          <w:lang w:val="en-GB" w:eastAsia="en-IE"/>
        </w:rPr>
      </w:pPr>
    </w:p>
    <w:p w:rsidR="008B02BC" w:rsidRPr="00942434" w:rsidRDefault="008B02BC" w:rsidP="008B02BC">
      <w:pPr>
        <w:ind w:left="-284"/>
        <w:rPr>
          <w:bCs/>
          <w:sz w:val="16"/>
          <w:szCs w:val="16"/>
          <w:lang w:val="en-GB" w:eastAsia="en-IE"/>
        </w:rPr>
      </w:pPr>
      <w:r w:rsidRPr="00942434">
        <w:rPr>
          <w:bCs/>
          <w:sz w:val="16"/>
          <w:szCs w:val="16"/>
          <w:lang w:val="en-GB" w:eastAsia="en-IE"/>
        </w:rPr>
        <w:br w:type="page"/>
      </w:r>
    </w:p>
    <w:p w:rsidR="008B02BC" w:rsidRPr="00942434" w:rsidRDefault="008B02BC" w:rsidP="008B02BC">
      <w:pPr>
        <w:rPr>
          <w:lang w:val="en-GB"/>
        </w:rPr>
      </w:pPr>
    </w:p>
    <w:tbl>
      <w:tblPr>
        <w:tblW w:w="16302" w:type="dxa"/>
        <w:tblInd w:w="-459" w:type="dxa"/>
        <w:tblLayout w:type="fixed"/>
        <w:tblLook w:val="04A0" w:firstRow="1" w:lastRow="0" w:firstColumn="1" w:lastColumn="0" w:noHBand="0" w:noVBand="1"/>
      </w:tblPr>
      <w:tblGrid>
        <w:gridCol w:w="993"/>
        <w:gridCol w:w="1494"/>
        <w:gridCol w:w="709"/>
        <w:gridCol w:w="490"/>
        <w:gridCol w:w="850"/>
        <w:gridCol w:w="851"/>
        <w:gridCol w:w="1134"/>
        <w:gridCol w:w="850"/>
        <w:gridCol w:w="1134"/>
        <w:gridCol w:w="851"/>
        <w:gridCol w:w="850"/>
        <w:gridCol w:w="1134"/>
        <w:gridCol w:w="993"/>
        <w:gridCol w:w="992"/>
        <w:gridCol w:w="1134"/>
        <w:gridCol w:w="992"/>
        <w:gridCol w:w="851"/>
      </w:tblGrid>
      <w:tr w:rsidR="003F306C" w:rsidRPr="00942434" w:rsidTr="006F4F49">
        <w:tc>
          <w:tcPr>
            <w:tcW w:w="16302" w:type="dxa"/>
            <w:gridSpan w:val="17"/>
          </w:tcPr>
          <w:p w:rsidR="003F306C" w:rsidRPr="00942434" w:rsidRDefault="003F306C" w:rsidP="006F4F49">
            <w:pPr>
              <w:rPr>
                <w:bCs/>
                <w:sz w:val="34"/>
                <w:szCs w:val="28"/>
                <w:lang w:val="en-GB" w:eastAsia="en-IE"/>
              </w:rPr>
            </w:pPr>
            <w:r w:rsidRPr="00942434">
              <w:rPr>
                <w:bCs/>
                <w:sz w:val="34"/>
                <w:szCs w:val="28"/>
                <w:lang w:val="en-GB" w:eastAsia="en-IE"/>
              </w:rPr>
              <w:t>Kingspan Group plc</w:t>
            </w:r>
          </w:p>
          <w:p w:rsidR="003F306C" w:rsidRPr="00942434" w:rsidRDefault="003F306C" w:rsidP="006F4F49">
            <w:pPr>
              <w:rPr>
                <w:bCs/>
                <w:sz w:val="28"/>
                <w:szCs w:val="28"/>
                <w:lang w:val="en-GB" w:eastAsia="en-IE"/>
              </w:rPr>
            </w:pPr>
          </w:p>
          <w:p w:rsidR="003F306C" w:rsidRPr="00942434" w:rsidRDefault="003F306C" w:rsidP="006F4F49">
            <w:pPr>
              <w:rPr>
                <w:bCs/>
                <w:sz w:val="28"/>
                <w:szCs w:val="28"/>
                <w:lang w:val="en-GB" w:eastAsia="en-IE"/>
              </w:rPr>
            </w:pPr>
            <w:r w:rsidRPr="00942434">
              <w:rPr>
                <w:bCs/>
                <w:sz w:val="28"/>
                <w:szCs w:val="28"/>
                <w:lang w:val="en-GB" w:eastAsia="en-IE"/>
              </w:rPr>
              <w:t xml:space="preserve">Condensed consolidated statement of changes in equity (unaudited) </w:t>
            </w:r>
          </w:p>
          <w:p w:rsidR="003F306C" w:rsidRPr="00942434" w:rsidRDefault="003F306C" w:rsidP="006F4F49">
            <w:pPr>
              <w:pStyle w:val="Header"/>
              <w:jc w:val="left"/>
              <w:rPr>
                <w:bCs/>
                <w:sz w:val="22"/>
                <w:szCs w:val="22"/>
                <w:lang w:val="en-GB" w:eastAsia="en-IE"/>
              </w:rPr>
            </w:pPr>
            <w:r w:rsidRPr="00942434">
              <w:rPr>
                <w:bCs/>
                <w:sz w:val="22"/>
                <w:szCs w:val="22"/>
                <w:lang w:val="en-GB" w:eastAsia="en-IE"/>
              </w:rPr>
              <w:t xml:space="preserve">for the </w:t>
            </w:r>
            <w:proofErr w:type="gramStart"/>
            <w:r w:rsidRPr="00942434">
              <w:rPr>
                <w:bCs/>
                <w:sz w:val="22"/>
                <w:szCs w:val="22"/>
                <w:lang w:val="en-GB" w:eastAsia="en-IE"/>
              </w:rPr>
              <w:t>6 month</w:t>
            </w:r>
            <w:proofErr w:type="gramEnd"/>
            <w:r w:rsidRPr="00942434">
              <w:rPr>
                <w:bCs/>
                <w:sz w:val="22"/>
                <w:szCs w:val="22"/>
                <w:lang w:val="en-GB" w:eastAsia="en-IE"/>
              </w:rPr>
              <w:t xml:space="preserve"> period ended 30 June </w:t>
            </w:r>
            <w:r>
              <w:rPr>
                <w:bCs/>
                <w:sz w:val="22"/>
                <w:szCs w:val="22"/>
                <w:lang w:val="en-GB" w:eastAsia="en-IE"/>
              </w:rPr>
              <w:t>2018</w:t>
            </w:r>
            <w:r w:rsidRPr="00942434">
              <w:rPr>
                <w:bCs/>
                <w:sz w:val="22"/>
                <w:szCs w:val="22"/>
                <w:lang w:val="en-GB" w:eastAsia="en-IE"/>
              </w:rPr>
              <w:t xml:space="preserve"> </w:t>
            </w:r>
          </w:p>
          <w:p w:rsidR="003F306C" w:rsidRPr="00942434" w:rsidRDefault="003F306C" w:rsidP="006F4F49">
            <w:pPr>
              <w:tabs>
                <w:tab w:val="decimal" w:pos="228"/>
                <w:tab w:val="decimal" w:pos="342"/>
              </w:tabs>
              <w:rPr>
                <w:b/>
                <w:bCs/>
                <w:sz w:val="16"/>
                <w:szCs w:val="16"/>
                <w:lang w:val="en-GB" w:eastAsia="en-IE"/>
              </w:rPr>
            </w:pPr>
          </w:p>
        </w:tc>
      </w:tr>
      <w:tr w:rsidR="003F306C" w:rsidRPr="00942434" w:rsidTr="006F4F49">
        <w:tc>
          <w:tcPr>
            <w:tcW w:w="993" w:type="dxa"/>
          </w:tcPr>
          <w:p w:rsidR="003F306C" w:rsidRPr="00942434" w:rsidRDefault="003F306C" w:rsidP="006F4F49">
            <w:pPr>
              <w:rPr>
                <w:bCs/>
                <w:sz w:val="34"/>
                <w:szCs w:val="28"/>
                <w:lang w:val="en-GB" w:eastAsia="en-IE"/>
              </w:rPr>
            </w:pPr>
          </w:p>
        </w:tc>
        <w:tc>
          <w:tcPr>
            <w:tcW w:w="15309" w:type="dxa"/>
            <w:gridSpan w:val="16"/>
          </w:tcPr>
          <w:p w:rsidR="003F306C" w:rsidRPr="00942434" w:rsidRDefault="003F306C" w:rsidP="006F4F49">
            <w:pPr>
              <w:rPr>
                <w:bCs/>
                <w:sz w:val="34"/>
                <w:szCs w:val="28"/>
                <w:lang w:val="en-GB" w:eastAsia="en-IE"/>
              </w:rPr>
            </w:pPr>
          </w:p>
        </w:tc>
      </w:tr>
      <w:tr w:rsidR="003F306C" w:rsidRPr="00942434" w:rsidTr="006F4F49">
        <w:tc>
          <w:tcPr>
            <w:tcW w:w="2487" w:type="dxa"/>
            <w:gridSpan w:val="2"/>
          </w:tcPr>
          <w:p w:rsidR="003F306C" w:rsidRPr="00942434" w:rsidRDefault="003F306C" w:rsidP="006F4F49">
            <w:pPr>
              <w:rPr>
                <w:b/>
                <w:bCs/>
                <w:sz w:val="16"/>
                <w:szCs w:val="16"/>
                <w:lang w:val="en-GB" w:eastAsia="en-IE"/>
              </w:rPr>
            </w:pPr>
          </w:p>
          <w:p w:rsidR="003F306C" w:rsidRPr="00942434" w:rsidRDefault="003F306C" w:rsidP="006F4F49">
            <w:pPr>
              <w:rPr>
                <w:b/>
                <w:bCs/>
                <w:sz w:val="16"/>
                <w:szCs w:val="16"/>
                <w:lang w:val="en-GB" w:eastAsia="en-IE"/>
              </w:rPr>
            </w:pPr>
          </w:p>
        </w:tc>
        <w:tc>
          <w:tcPr>
            <w:tcW w:w="709" w:type="dxa"/>
          </w:tcPr>
          <w:p w:rsidR="003F306C" w:rsidRPr="00942434" w:rsidRDefault="003F306C" w:rsidP="006F4F49">
            <w:pPr>
              <w:tabs>
                <w:tab w:val="decimal" w:pos="342"/>
              </w:tabs>
              <w:jc w:val="right"/>
              <w:rPr>
                <w:b/>
                <w:bCs/>
                <w:sz w:val="16"/>
                <w:szCs w:val="16"/>
                <w:lang w:val="en-GB" w:eastAsia="en-IE"/>
              </w:rPr>
            </w:pPr>
          </w:p>
        </w:tc>
        <w:tc>
          <w:tcPr>
            <w:tcW w:w="490" w:type="dxa"/>
          </w:tcPr>
          <w:p w:rsidR="003F306C" w:rsidRPr="00942434" w:rsidRDefault="003F306C" w:rsidP="006F4F49">
            <w:pPr>
              <w:tabs>
                <w:tab w:val="decimal" w:pos="342"/>
              </w:tabs>
              <w:jc w:val="right"/>
              <w:rPr>
                <w:b/>
                <w:bCs/>
                <w:sz w:val="16"/>
                <w:szCs w:val="16"/>
                <w:lang w:val="en-GB" w:eastAsia="en-IE"/>
              </w:rPr>
            </w:pPr>
          </w:p>
        </w:tc>
        <w:tc>
          <w:tcPr>
            <w:tcW w:w="850" w:type="dxa"/>
            <w:vAlign w:val="bottom"/>
          </w:tcPr>
          <w:p w:rsidR="003F306C" w:rsidRPr="00942434" w:rsidRDefault="003F306C" w:rsidP="006F4F49">
            <w:pPr>
              <w:tabs>
                <w:tab w:val="decimal" w:pos="622"/>
              </w:tabs>
              <w:spacing w:line="180" w:lineRule="exact"/>
              <w:jc w:val="right"/>
              <w:rPr>
                <w:b/>
                <w:sz w:val="16"/>
                <w:szCs w:val="16"/>
                <w:lang w:val="en-GB" w:eastAsia="en-IE"/>
              </w:rPr>
            </w:pPr>
            <w:r w:rsidRPr="00942434">
              <w:rPr>
                <w:b/>
                <w:sz w:val="16"/>
                <w:szCs w:val="16"/>
                <w:lang w:val="en-GB" w:eastAsia="en-IE"/>
              </w:rPr>
              <w:t>Share</w:t>
            </w:r>
          </w:p>
          <w:p w:rsidR="003F306C" w:rsidRPr="00942434" w:rsidRDefault="003F306C" w:rsidP="006F4F49">
            <w:pPr>
              <w:tabs>
                <w:tab w:val="decimal" w:pos="622"/>
              </w:tabs>
              <w:spacing w:line="180" w:lineRule="exact"/>
              <w:jc w:val="right"/>
              <w:rPr>
                <w:b/>
                <w:sz w:val="16"/>
                <w:szCs w:val="16"/>
                <w:lang w:val="en-GB" w:eastAsia="en-IE"/>
              </w:rPr>
            </w:pPr>
            <w:r w:rsidRPr="00942434">
              <w:rPr>
                <w:b/>
                <w:sz w:val="16"/>
                <w:szCs w:val="16"/>
                <w:lang w:val="en-GB" w:eastAsia="en-IE"/>
              </w:rPr>
              <w:t>capital</w:t>
            </w:r>
          </w:p>
        </w:tc>
        <w:tc>
          <w:tcPr>
            <w:tcW w:w="851" w:type="dxa"/>
            <w:vAlign w:val="bottom"/>
          </w:tcPr>
          <w:p w:rsidR="003F306C" w:rsidRPr="00942434" w:rsidRDefault="003F306C" w:rsidP="006F4F49">
            <w:pPr>
              <w:tabs>
                <w:tab w:val="decimal" w:pos="342"/>
              </w:tabs>
              <w:jc w:val="right"/>
              <w:rPr>
                <w:b/>
                <w:bCs/>
                <w:sz w:val="16"/>
                <w:szCs w:val="16"/>
                <w:lang w:val="en-GB" w:eastAsia="en-IE"/>
              </w:rPr>
            </w:pPr>
            <w:r w:rsidRPr="00942434">
              <w:rPr>
                <w:b/>
                <w:bCs/>
                <w:sz w:val="16"/>
                <w:szCs w:val="16"/>
                <w:lang w:val="en-GB" w:eastAsia="en-IE"/>
              </w:rPr>
              <w:t>Share</w:t>
            </w:r>
          </w:p>
          <w:p w:rsidR="003F306C" w:rsidRPr="00942434" w:rsidRDefault="003F306C" w:rsidP="006F4F49">
            <w:pPr>
              <w:tabs>
                <w:tab w:val="decimal" w:pos="342"/>
              </w:tabs>
              <w:jc w:val="right"/>
              <w:rPr>
                <w:b/>
                <w:bCs/>
                <w:sz w:val="16"/>
                <w:szCs w:val="16"/>
                <w:lang w:val="en-GB" w:eastAsia="en-IE"/>
              </w:rPr>
            </w:pPr>
            <w:r w:rsidRPr="00942434">
              <w:rPr>
                <w:b/>
                <w:bCs/>
                <w:sz w:val="16"/>
                <w:szCs w:val="16"/>
                <w:lang w:val="en-GB" w:eastAsia="en-IE"/>
              </w:rPr>
              <w:t>premium</w:t>
            </w:r>
          </w:p>
        </w:tc>
        <w:tc>
          <w:tcPr>
            <w:tcW w:w="1134" w:type="dxa"/>
            <w:vAlign w:val="bottom"/>
          </w:tcPr>
          <w:p w:rsidR="003F306C" w:rsidRPr="00942434" w:rsidRDefault="003F306C" w:rsidP="006F4F49">
            <w:pPr>
              <w:tabs>
                <w:tab w:val="decimal" w:pos="342"/>
                <w:tab w:val="decimal" w:pos="387"/>
              </w:tabs>
              <w:jc w:val="right"/>
              <w:rPr>
                <w:b/>
                <w:bCs/>
                <w:sz w:val="16"/>
                <w:szCs w:val="16"/>
                <w:lang w:val="en-GB" w:eastAsia="en-IE"/>
              </w:rPr>
            </w:pPr>
            <w:r w:rsidRPr="00942434">
              <w:rPr>
                <w:b/>
                <w:bCs/>
                <w:sz w:val="16"/>
                <w:szCs w:val="16"/>
                <w:lang w:val="en-GB" w:eastAsia="en-IE"/>
              </w:rPr>
              <w:t xml:space="preserve">Capital </w:t>
            </w:r>
          </w:p>
          <w:p w:rsidR="003F306C" w:rsidRPr="00942434" w:rsidRDefault="003F306C" w:rsidP="006F4F49">
            <w:pPr>
              <w:tabs>
                <w:tab w:val="decimal" w:pos="342"/>
                <w:tab w:val="decimal" w:pos="387"/>
              </w:tabs>
              <w:jc w:val="right"/>
              <w:rPr>
                <w:b/>
                <w:bCs/>
                <w:sz w:val="16"/>
                <w:szCs w:val="16"/>
                <w:lang w:val="en-GB" w:eastAsia="en-IE"/>
              </w:rPr>
            </w:pPr>
            <w:r w:rsidRPr="00942434">
              <w:rPr>
                <w:b/>
                <w:bCs/>
                <w:sz w:val="16"/>
                <w:szCs w:val="16"/>
                <w:lang w:val="en-GB" w:eastAsia="en-IE"/>
              </w:rPr>
              <w:t>redemption</w:t>
            </w:r>
          </w:p>
          <w:p w:rsidR="003F306C" w:rsidRPr="00942434" w:rsidRDefault="003F306C" w:rsidP="006F4F49">
            <w:pPr>
              <w:tabs>
                <w:tab w:val="decimal" w:pos="342"/>
              </w:tabs>
              <w:jc w:val="right"/>
              <w:rPr>
                <w:b/>
                <w:bCs/>
                <w:sz w:val="16"/>
                <w:szCs w:val="16"/>
                <w:lang w:val="en-GB" w:eastAsia="en-IE"/>
              </w:rPr>
            </w:pPr>
            <w:r w:rsidRPr="00942434">
              <w:rPr>
                <w:b/>
                <w:bCs/>
                <w:sz w:val="16"/>
                <w:szCs w:val="16"/>
                <w:lang w:val="en-GB" w:eastAsia="en-IE"/>
              </w:rPr>
              <w:t>reserve</w:t>
            </w:r>
          </w:p>
        </w:tc>
        <w:tc>
          <w:tcPr>
            <w:tcW w:w="850" w:type="dxa"/>
            <w:vAlign w:val="bottom"/>
          </w:tcPr>
          <w:p w:rsidR="003F306C" w:rsidRPr="00942434" w:rsidRDefault="003F306C" w:rsidP="006F4F49">
            <w:pPr>
              <w:tabs>
                <w:tab w:val="decimal" w:pos="342"/>
              </w:tabs>
              <w:jc w:val="right"/>
              <w:rPr>
                <w:b/>
                <w:bCs/>
                <w:sz w:val="16"/>
                <w:szCs w:val="16"/>
                <w:lang w:val="en-GB" w:eastAsia="en-IE"/>
              </w:rPr>
            </w:pPr>
            <w:r w:rsidRPr="00942434">
              <w:rPr>
                <w:b/>
                <w:bCs/>
                <w:sz w:val="16"/>
                <w:szCs w:val="16"/>
                <w:lang w:val="en-GB" w:eastAsia="en-IE"/>
              </w:rPr>
              <w:t>Treasury</w:t>
            </w:r>
          </w:p>
          <w:p w:rsidR="003F306C" w:rsidRPr="00942434" w:rsidRDefault="003F306C" w:rsidP="006F4F49">
            <w:pPr>
              <w:tabs>
                <w:tab w:val="decimal" w:pos="342"/>
                <w:tab w:val="decimal" w:pos="387"/>
              </w:tabs>
              <w:jc w:val="right"/>
              <w:rPr>
                <w:b/>
                <w:bCs/>
                <w:sz w:val="16"/>
                <w:szCs w:val="16"/>
                <w:lang w:val="en-GB" w:eastAsia="en-IE"/>
              </w:rPr>
            </w:pPr>
            <w:r w:rsidRPr="00942434">
              <w:rPr>
                <w:b/>
                <w:bCs/>
                <w:sz w:val="16"/>
                <w:szCs w:val="16"/>
                <w:lang w:val="en-GB" w:eastAsia="en-IE"/>
              </w:rPr>
              <w:t>shares</w:t>
            </w:r>
          </w:p>
        </w:tc>
        <w:tc>
          <w:tcPr>
            <w:tcW w:w="1134" w:type="dxa"/>
            <w:vAlign w:val="bottom"/>
          </w:tcPr>
          <w:p w:rsidR="003F306C" w:rsidRPr="00942434" w:rsidRDefault="003F306C" w:rsidP="006F4F49">
            <w:pPr>
              <w:tabs>
                <w:tab w:val="decimal" w:pos="342"/>
              </w:tabs>
              <w:jc w:val="right"/>
              <w:rPr>
                <w:b/>
                <w:bCs/>
                <w:sz w:val="16"/>
                <w:szCs w:val="16"/>
                <w:lang w:val="en-GB" w:eastAsia="en-IE"/>
              </w:rPr>
            </w:pPr>
            <w:r w:rsidRPr="00942434">
              <w:rPr>
                <w:b/>
                <w:bCs/>
                <w:sz w:val="16"/>
                <w:szCs w:val="16"/>
                <w:lang w:val="en-GB" w:eastAsia="en-IE"/>
              </w:rPr>
              <w:t>Translation</w:t>
            </w:r>
          </w:p>
          <w:p w:rsidR="003F306C" w:rsidRPr="00942434" w:rsidRDefault="003F306C" w:rsidP="006F4F49">
            <w:pPr>
              <w:tabs>
                <w:tab w:val="decimal" w:pos="342"/>
              </w:tabs>
              <w:jc w:val="right"/>
              <w:rPr>
                <w:b/>
                <w:bCs/>
                <w:sz w:val="16"/>
                <w:szCs w:val="16"/>
                <w:lang w:val="en-GB" w:eastAsia="en-IE"/>
              </w:rPr>
            </w:pPr>
            <w:r w:rsidRPr="00942434">
              <w:rPr>
                <w:b/>
                <w:bCs/>
                <w:sz w:val="16"/>
                <w:szCs w:val="16"/>
                <w:lang w:val="en-GB" w:eastAsia="en-IE"/>
              </w:rPr>
              <w:t>reserve</w:t>
            </w:r>
          </w:p>
        </w:tc>
        <w:tc>
          <w:tcPr>
            <w:tcW w:w="851" w:type="dxa"/>
            <w:vAlign w:val="bottom"/>
          </w:tcPr>
          <w:p w:rsidR="003F306C" w:rsidRPr="00942434" w:rsidRDefault="003F306C" w:rsidP="006F4F49">
            <w:pPr>
              <w:tabs>
                <w:tab w:val="decimal" w:pos="342"/>
                <w:tab w:val="decimal" w:pos="387"/>
              </w:tabs>
              <w:jc w:val="right"/>
              <w:rPr>
                <w:b/>
                <w:bCs/>
                <w:sz w:val="16"/>
                <w:szCs w:val="16"/>
                <w:lang w:val="en-GB" w:eastAsia="en-IE"/>
              </w:rPr>
            </w:pPr>
            <w:r w:rsidRPr="00942434">
              <w:rPr>
                <w:b/>
                <w:bCs/>
                <w:sz w:val="16"/>
                <w:szCs w:val="16"/>
                <w:lang w:val="en-GB" w:eastAsia="en-IE"/>
              </w:rPr>
              <w:t>Cash flow</w:t>
            </w:r>
          </w:p>
          <w:p w:rsidR="003F306C" w:rsidRPr="00942434" w:rsidRDefault="003F306C" w:rsidP="006F4F49">
            <w:pPr>
              <w:tabs>
                <w:tab w:val="decimal" w:pos="342"/>
                <w:tab w:val="decimal" w:pos="387"/>
              </w:tabs>
              <w:jc w:val="right"/>
              <w:rPr>
                <w:b/>
                <w:bCs/>
                <w:sz w:val="16"/>
                <w:szCs w:val="16"/>
                <w:lang w:val="en-GB" w:eastAsia="en-IE"/>
              </w:rPr>
            </w:pPr>
            <w:r w:rsidRPr="00942434">
              <w:rPr>
                <w:b/>
                <w:bCs/>
                <w:sz w:val="16"/>
                <w:szCs w:val="16"/>
                <w:lang w:val="en-GB" w:eastAsia="en-IE"/>
              </w:rPr>
              <w:t>hedging</w:t>
            </w:r>
          </w:p>
          <w:p w:rsidR="003F306C" w:rsidRPr="00942434" w:rsidRDefault="003F306C" w:rsidP="006F4F49">
            <w:pPr>
              <w:tabs>
                <w:tab w:val="decimal" w:pos="342"/>
                <w:tab w:val="decimal" w:pos="387"/>
              </w:tabs>
              <w:jc w:val="right"/>
              <w:rPr>
                <w:b/>
                <w:bCs/>
                <w:sz w:val="16"/>
                <w:szCs w:val="16"/>
                <w:lang w:val="en-GB" w:eastAsia="en-IE"/>
              </w:rPr>
            </w:pPr>
            <w:r w:rsidRPr="00942434">
              <w:rPr>
                <w:b/>
                <w:bCs/>
                <w:sz w:val="16"/>
                <w:szCs w:val="16"/>
                <w:lang w:val="en-GB" w:eastAsia="en-IE"/>
              </w:rPr>
              <w:t>reserve</w:t>
            </w:r>
          </w:p>
        </w:tc>
        <w:tc>
          <w:tcPr>
            <w:tcW w:w="850" w:type="dxa"/>
            <w:vAlign w:val="bottom"/>
          </w:tcPr>
          <w:p w:rsidR="003F306C" w:rsidRPr="00942434" w:rsidRDefault="003F306C" w:rsidP="006F4F49">
            <w:pPr>
              <w:tabs>
                <w:tab w:val="decimal" w:pos="342"/>
                <w:tab w:val="decimal" w:pos="432"/>
              </w:tabs>
              <w:jc w:val="right"/>
              <w:rPr>
                <w:b/>
                <w:bCs/>
                <w:sz w:val="16"/>
                <w:szCs w:val="16"/>
                <w:lang w:val="en-GB" w:eastAsia="en-IE"/>
              </w:rPr>
            </w:pPr>
            <w:r w:rsidRPr="00942434">
              <w:rPr>
                <w:b/>
                <w:bCs/>
                <w:sz w:val="16"/>
                <w:szCs w:val="16"/>
                <w:lang w:val="en-GB" w:eastAsia="en-IE"/>
              </w:rPr>
              <w:t>Share</w:t>
            </w:r>
          </w:p>
          <w:p w:rsidR="003F306C" w:rsidRPr="00942434" w:rsidRDefault="003F306C" w:rsidP="006F4F49">
            <w:pPr>
              <w:tabs>
                <w:tab w:val="decimal" w:pos="342"/>
                <w:tab w:val="decimal" w:pos="432"/>
              </w:tabs>
              <w:jc w:val="right"/>
              <w:rPr>
                <w:b/>
                <w:bCs/>
                <w:sz w:val="16"/>
                <w:szCs w:val="16"/>
                <w:lang w:val="en-GB" w:eastAsia="en-IE"/>
              </w:rPr>
            </w:pPr>
            <w:r w:rsidRPr="00942434">
              <w:rPr>
                <w:b/>
                <w:bCs/>
                <w:sz w:val="16"/>
                <w:szCs w:val="16"/>
                <w:lang w:val="en-GB" w:eastAsia="en-IE"/>
              </w:rPr>
              <w:t>based</w:t>
            </w:r>
          </w:p>
          <w:p w:rsidR="003F306C" w:rsidRPr="00942434" w:rsidRDefault="003F306C" w:rsidP="006F4F49">
            <w:pPr>
              <w:tabs>
                <w:tab w:val="decimal" w:pos="342"/>
                <w:tab w:val="decimal" w:pos="432"/>
              </w:tabs>
              <w:jc w:val="right"/>
              <w:rPr>
                <w:b/>
                <w:bCs/>
                <w:sz w:val="16"/>
                <w:szCs w:val="16"/>
                <w:lang w:val="en-GB" w:eastAsia="en-IE"/>
              </w:rPr>
            </w:pPr>
            <w:r w:rsidRPr="00942434">
              <w:rPr>
                <w:b/>
                <w:bCs/>
                <w:sz w:val="16"/>
                <w:szCs w:val="16"/>
                <w:lang w:val="en-GB" w:eastAsia="en-IE"/>
              </w:rPr>
              <w:t>payment</w:t>
            </w:r>
          </w:p>
          <w:p w:rsidR="003F306C" w:rsidRPr="00942434" w:rsidRDefault="003F306C" w:rsidP="006F4F49">
            <w:pPr>
              <w:tabs>
                <w:tab w:val="decimal" w:pos="342"/>
                <w:tab w:val="decimal" w:pos="432"/>
              </w:tabs>
              <w:jc w:val="right"/>
              <w:rPr>
                <w:b/>
                <w:bCs/>
                <w:sz w:val="16"/>
                <w:szCs w:val="16"/>
                <w:lang w:val="en-GB" w:eastAsia="en-IE"/>
              </w:rPr>
            </w:pPr>
            <w:r w:rsidRPr="00942434">
              <w:rPr>
                <w:b/>
                <w:bCs/>
                <w:sz w:val="16"/>
                <w:szCs w:val="16"/>
                <w:lang w:val="en-GB" w:eastAsia="en-IE"/>
              </w:rPr>
              <w:t>reserve</w:t>
            </w:r>
          </w:p>
        </w:tc>
        <w:tc>
          <w:tcPr>
            <w:tcW w:w="1134" w:type="dxa"/>
            <w:vAlign w:val="bottom"/>
          </w:tcPr>
          <w:p w:rsidR="003F306C" w:rsidRPr="00942434" w:rsidRDefault="003F306C" w:rsidP="006F4F49">
            <w:pPr>
              <w:tabs>
                <w:tab w:val="decimal" w:pos="342"/>
                <w:tab w:val="decimal" w:pos="387"/>
              </w:tabs>
              <w:jc w:val="right"/>
              <w:rPr>
                <w:b/>
                <w:bCs/>
                <w:sz w:val="16"/>
                <w:szCs w:val="16"/>
                <w:lang w:val="en-GB" w:eastAsia="en-IE"/>
              </w:rPr>
            </w:pPr>
            <w:r w:rsidRPr="00942434">
              <w:rPr>
                <w:b/>
                <w:bCs/>
                <w:sz w:val="16"/>
                <w:szCs w:val="16"/>
                <w:lang w:val="en-GB" w:eastAsia="en-IE"/>
              </w:rPr>
              <w:t>Revaluation</w:t>
            </w:r>
          </w:p>
          <w:p w:rsidR="003F306C" w:rsidRPr="00942434" w:rsidRDefault="003F306C" w:rsidP="006F4F49">
            <w:pPr>
              <w:tabs>
                <w:tab w:val="decimal" w:pos="342"/>
                <w:tab w:val="decimal" w:pos="387"/>
              </w:tabs>
              <w:jc w:val="right"/>
              <w:rPr>
                <w:b/>
                <w:bCs/>
                <w:sz w:val="16"/>
                <w:szCs w:val="16"/>
                <w:lang w:val="en-GB" w:eastAsia="en-IE"/>
              </w:rPr>
            </w:pPr>
            <w:r w:rsidRPr="00942434">
              <w:rPr>
                <w:b/>
                <w:bCs/>
                <w:sz w:val="16"/>
                <w:szCs w:val="16"/>
                <w:lang w:val="en-GB" w:eastAsia="en-IE"/>
              </w:rPr>
              <w:t>reserve</w:t>
            </w:r>
          </w:p>
        </w:tc>
        <w:tc>
          <w:tcPr>
            <w:tcW w:w="993" w:type="dxa"/>
            <w:vAlign w:val="bottom"/>
          </w:tcPr>
          <w:p w:rsidR="003F306C" w:rsidRPr="00942434" w:rsidRDefault="003F306C" w:rsidP="006F4F49">
            <w:pPr>
              <w:tabs>
                <w:tab w:val="decimal" w:pos="342"/>
                <w:tab w:val="decimal" w:pos="387"/>
              </w:tabs>
              <w:jc w:val="right"/>
              <w:rPr>
                <w:b/>
                <w:bCs/>
                <w:sz w:val="16"/>
                <w:szCs w:val="16"/>
                <w:lang w:val="en-GB" w:eastAsia="en-IE"/>
              </w:rPr>
            </w:pPr>
            <w:r w:rsidRPr="00942434">
              <w:rPr>
                <w:b/>
                <w:bCs/>
                <w:sz w:val="16"/>
                <w:szCs w:val="16"/>
                <w:lang w:val="en-GB" w:eastAsia="en-IE"/>
              </w:rPr>
              <w:t>Put option liability reserve</w:t>
            </w:r>
          </w:p>
        </w:tc>
        <w:tc>
          <w:tcPr>
            <w:tcW w:w="992" w:type="dxa"/>
            <w:vAlign w:val="bottom"/>
          </w:tcPr>
          <w:p w:rsidR="003F306C" w:rsidRPr="00942434" w:rsidRDefault="003F306C" w:rsidP="006F4F49">
            <w:pPr>
              <w:tabs>
                <w:tab w:val="decimal" w:pos="342"/>
                <w:tab w:val="decimal" w:pos="387"/>
              </w:tabs>
              <w:jc w:val="right"/>
              <w:rPr>
                <w:b/>
                <w:bCs/>
                <w:sz w:val="16"/>
                <w:szCs w:val="16"/>
                <w:lang w:val="en-GB" w:eastAsia="en-IE"/>
              </w:rPr>
            </w:pPr>
            <w:r w:rsidRPr="00942434">
              <w:rPr>
                <w:b/>
                <w:bCs/>
                <w:sz w:val="16"/>
                <w:szCs w:val="16"/>
                <w:lang w:val="en-GB" w:eastAsia="en-IE"/>
              </w:rPr>
              <w:t xml:space="preserve">Retained </w:t>
            </w:r>
          </w:p>
          <w:p w:rsidR="003F306C" w:rsidRPr="00942434" w:rsidRDefault="003F306C" w:rsidP="006F4F49">
            <w:pPr>
              <w:tabs>
                <w:tab w:val="decimal" w:pos="342"/>
                <w:tab w:val="decimal" w:pos="387"/>
              </w:tabs>
              <w:jc w:val="right"/>
              <w:rPr>
                <w:b/>
                <w:bCs/>
                <w:sz w:val="16"/>
                <w:szCs w:val="16"/>
                <w:lang w:val="en-GB" w:eastAsia="en-IE"/>
              </w:rPr>
            </w:pPr>
            <w:r>
              <w:rPr>
                <w:b/>
                <w:bCs/>
                <w:sz w:val="16"/>
                <w:szCs w:val="16"/>
                <w:lang w:val="en-GB" w:eastAsia="en-IE"/>
              </w:rPr>
              <w:t>e</w:t>
            </w:r>
            <w:r w:rsidRPr="00942434">
              <w:rPr>
                <w:b/>
                <w:bCs/>
                <w:sz w:val="16"/>
                <w:szCs w:val="16"/>
                <w:lang w:val="en-GB" w:eastAsia="en-IE"/>
              </w:rPr>
              <w:t>arnings</w:t>
            </w:r>
          </w:p>
        </w:tc>
        <w:tc>
          <w:tcPr>
            <w:tcW w:w="1134" w:type="dxa"/>
            <w:vAlign w:val="bottom"/>
          </w:tcPr>
          <w:p w:rsidR="003F306C" w:rsidRPr="00942434" w:rsidRDefault="003F306C" w:rsidP="006F4F49">
            <w:pPr>
              <w:tabs>
                <w:tab w:val="decimal" w:pos="228"/>
                <w:tab w:val="decimal" w:pos="342"/>
              </w:tabs>
              <w:jc w:val="right"/>
              <w:rPr>
                <w:b/>
                <w:bCs/>
                <w:sz w:val="16"/>
                <w:szCs w:val="16"/>
                <w:lang w:val="en-GB" w:eastAsia="en-IE"/>
              </w:rPr>
            </w:pPr>
            <w:r w:rsidRPr="00942434">
              <w:rPr>
                <w:b/>
                <w:bCs/>
                <w:sz w:val="16"/>
                <w:szCs w:val="16"/>
                <w:lang w:val="en-GB" w:eastAsia="en-IE"/>
              </w:rPr>
              <w:t>Total</w:t>
            </w:r>
          </w:p>
          <w:p w:rsidR="003F306C" w:rsidRPr="00942434" w:rsidRDefault="003F306C" w:rsidP="006F4F49">
            <w:pPr>
              <w:tabs>
                <w:tab w:val="decimal" w:pos="228"/>
                <w:tab w:val="decimal" w:pos="342"/>
              </w:tabs>
              <w:jc w:val="right"/>
              <w:rPr>
                <w:b/>
                <w:bCs/>
                <w:sz w:val="16"/>
                <w:szCs w:val="16"/>
                <w:lang w:val="en-GB" w:eastAsia="en-IE"/>
              </w:rPr>
            </w:pPr>
            <w:r w:rsidRPr="00942434">
              <w:rPr>
                <w:b/>
                <w:bCs/>
                <w:sz w:val="16"/>
                <w:szCs w:val="16"/>
                <w:lang w:val="en-GB" w:eastAsia="en-IE"/>
              </w:rPr>
              <w:t>attributable</w:t>
            </w:r>
          </w:p>
          <w:p w:rsidR="003F306C" w:rsidRPr="00942434" w:rsidRDefault="003F306C" w:rsidP="006F4F49">
            <w:pPr>
              <w:tabs>
                <w:tab w:val="decimal" w:pos="228"/>
                <w:tab w:val="decimal" w:pos="342"/>
              </w:tabs>
              <w:jc w:val="right"/>
              <w:rPr>
                <w:b/>
                <w:bCs/>
                <w:sz w:val="16"/>
                <w:szCs w:val="16"/>
                <w:lang w:val="en-GB" w:eastAsia="en-IE"/>
              </w:rPr>
            </w:pPr>
            <w:r w:rsidRPr="00942434">
              <w:rPr>
                <w:b/>
                <w:bCs/>
                <w:sz w:val="16"/>
                <w:szCs w:val="16"/>
                <w:lang w:val="en-GB" w:eastAsia="en-IE"/>
              </w:rPr>
              <w:t>to owners</w:t>
            </w:r>
          </w:p>
          <w:p w:rsidR="003F306C" w:rsidRPr="00942434" w:rsidRDefault="003F306C" w:rsidP="006F4F49">
            <w:pPr>
              <w:tabs>
                <w:tab w:val="decimal" w:pos="228"/>
                <w:tab w:val="decimal" w:pos="342"/>
              </w:tabs>
              <w:jc w:val="right"/>
              <w:rPr>
                <w:b/>
                <w:bCs/>
                <w:sz w:val="16"/>
                <w:szCs w:val="16"/>
                <w:lang w:val="en-GB" w:eastAsia="en-IE"/>
              </w:rPr>
            </w:pPr>
            <w:r w:rsidRPr="00942434">
              <w:rPr>
                <w:b/>
                <w:bCs/>
                <w:sz w:val="16"/>
                <w:szCs w:val="16"/>
                <w:lang w:val="en-GB" w:eastAsia="en-IE"/>
              </w:rPr>
              <w:t>of the parent</w:t>
            </w:r>
          </w:p>
        </w:tc>
        <w:tc>
          <w:tcPr>
            <w:tcW w:w="992" w:type="dxa"/>
            <w:vAlign w:val="bottom"/>
          </w:tcPr>
          <w:p w:rsidR="003F306C" w:rsidRPr="00942434" w:rsidRDefault="003F306C" w:rsidP="006F4F49">
            <w:pPr>
              <w:tabs>
                <w:tab w:val="decimal" w:pos="228"/>
                <w:tab w:val="decimal" w:pos="342"/>
              </w:tabs>
              <w:jc w:val="right"/>
              <w:rPr>
                <w:b/>
                <w:bCs/>
                <w:sz w:val="16"/>
                <w:szCs w:val="16"/>
                <w:lang w:val="en-GB" w:eastAsia="en-IE"/>
              </w:rPr>
            </w:pPr>
            <w:r w:rsidRPr="00942434">
              <w:rPr>
                <w:b/>
                <w:bCs/>
                <w:sz w:val="16"/>
                <w:szCs w:val="16"/>
                <w:lang w:val="en-GB" w:eastAsia="en-IE"/>
              </w:rPr>
              <w:t>Non- controlling interests</w:t>
            </w:r>
          </w:p>
        </w:tc>
        <w:tc>
          <w:tcPr>
            <w:tcW w:w="851" w:type="dxa"/>
            <w:vAlign w:val="bottom"/>
          </w:tcPr>
          <w:p w:rsidR="003F306C" w:rsidRPr="00942434" w:rsidRDefault="003F306C" w:rsidP="006F4F49">
            <w:pPr>
              <w:tabs>
                <w:tab w:val="decimal" w:pos="228"/>
                <w:tab w:val="decimal" w:pos="342"/>
              </w:tabs>
              <w:jc w:val="right"/>
              <w:rPr>
                <w:b/>
                <w:bCs/>
                <w:sz w:val="16"/>
                <w:szCs w:val="16"/>
                <w:lang w:val="en-GB" w:eastAsia="en-IE"/>
              </w:rPr>
            </w:pPr>
            <w:r w:rsidRPr="00942434">
              <w:rPr>
                <w:b/>
                <w:bCs/>
                <w:sz w:val="16"/>
                <w:szCs w:val="16"/>
                <w:lang w:val="en-GB" w:eastAsia="en-IE"/>
              </w:rPr>
              <w:t>Total</w:t>
            </w:r>
          </w:p>
          <w:p w:rsidR="003F306C" w:rsidRPr="00942434" w:rsidRDefault="003F306C" w:rsidP="006F4F49">
            <w:pPr>
              <w:tabs>
                <w:tab w:val="decimal" w:pos="228"/>
                <w:tab w:val="decimal" w:pos="342"/>
              </w:tabs>
              <w:jc w:val="right"/>
              <w:rPr>
                <w:b/>
                <w:bCs/>
                <w:sz w:val="16"/>
                <w:szCs w:val="16"/>
                <w:lang w:val="en-GB" w:eastAsia="en-IE"/>
              </w:rPr>
            </w:pPr>
            <w:r w:rsidRPr="00942434">
              <w:rPr>
                <w:b/>
                <w:bCs/>
                <w:sz w:val="16"/>
                <w:szCs w:val="16"/>
                <w:lang w:val="en-GB" w:eastAsia="en-IE"/>
              </w:rPr>
              <w:t>equity</w:t>
            </w:r>
          </w:p>
        </w:tc>
      </w:tr>
      <w:tr w:rsidR="003F306C" w:rsidRPr="00942434" w:rsidTr="006F4F49">
        <w:tc>
          <w:tcPr>
            <w:tcW w:w="2487" w:type="dxa"/>
            <w:gridSpan w:val="2"/>
          </w:tcPr>
          <w:p w:rsidR="003F306C" w:rsidRPr="00942434" w:rsidRDefault="003F306C" w:rsidP="006F4F49">
            <w:pPr>
              <w:rPr>
                <w:b/>
                <w:bCs/>
                <w:sz w:val="16"/>
                <w:szCs w:val="16"/>
                <w:lang w:val="en-GB" w:eastAsia="en-IE"/>
              </w:rPr>
            </w:pPr>
          </w:p>
        </w:tc>
        <w:tc>
          <w:tcPr>
            <w:tcW w:w="709" w:type="dxa"/>
          </w:tcPr>
          <w:p w:rsidR="003F306C" w:rsidRPr="00942434" w:rsidRDefault="003F306C" w:rsidP="006F4F49">
            <w:pPr>
              <w:tabs>
                <w:tab w:val="decimal" w:pos="342"/>
              </w:tabs>
              <w:jc w:val="right"/>
              <w:rPr>
                <w:b/>
                <w:bCs/>
                <w:sz w:val="16"/>
                <w:szCs w:val="16"/>
                <w:lang w:val="en-GB" w:eastAsia="en-IE"/>
              </w:rPr>
            </w:pPr>
          </w:p>
        </w:tc>
        <w:tc>
          <w:tcPr>
            <w:tcW w:w="490" w:type="dxa"/>
          </w:tcPr>
          <w:p w:rsidR="003F306C" w:rsidRPr="00942434" w:rsidRDefault="003F306C" w:rsidP="006F4F49">
            <w:pPr>
              <w:tabs>
                <w:tab w:val="decimal" w:pos="342"/>
              </w:tabs>
              <w:jc w:val="right"/>
              <w:rPr>
                <w:b/>
                <w:bCs/>
                <w:sz w:val="16"/>
                <w:szCs w:val="16"/>
                <w:lang w:val="en-GB" w:eastAsia="en-IE"/>
              </w:rPr>
            </w:pPr>
          </w:p>
        </w:tc>
        <w:tc>
          <w:tcPr>
            <w:tcW w:w="850" w:type="dxa"/>
          </w:tcPr>
          <w:p w:rsidR="003F306C" w:rsidRPr="00942434" w:rsidRDefault="003F306C" w:rsidP="006F4F49">
            <w:pPr>
              <w:tabs>
                <w:tab w:val="decimal" w:pos="622"/>
              </w:tabs>
              <w:spacing w:line="180" w:lineRule="exact"/>
              <w:jc w:val="right"/>
              <w:rPr>
                <w:b/>
                <w:sz w:val="16"/>
                <w:szCs w:val="16"/>
                <w:lang w:val="en-GB" w:eastAsia="en-IE"/>
              </w:rPr>
            </w:pPr>
            <w:r w:rsidRPr="00942434">
              <w:rPr>
                <w:b/>
                <w:sz w:val="16"/>
                <w:szCs w:val="16"/>
                <w:lang w:val="en-GB" w:eastAsia="en-IE"/>
              </w:rPr>
              <w:t>€m</w:t>
            </w:r>
          </w:p>
        </w:tc>
        <w:tc>
          <w:tcPr>
            <w:tcW w:w="851" w:type="dxa"/>
          </w:tcPr>
          <w:p w:rsidR="003F306C" w:rsidRPr="00942434" w:rsidRDefault="003F306C" w:rsidP="006F4F49">
            <w:pPr>
              <w:tabs>
                <w:tab w:val="decimal" w:pos="297"/>
              </w:tabs>
              <w:jc w:val="right"/>
              <w:rPr>
                <w:b/>
                <w:bCs/>
                <w:sz w:val="16"/>
                <w:szCs w:val="16"/>
                <w:lang w:val="en-GB" w:eastAsia="en-IE"/>
              </w:rPr>
            </w:pPr>
            <w:r w:rsidRPr="00942434">
              <w:rPr>
                <w:b/>
                <w:bCs/>
                <w:sz w:val="16"/>
                <w:szCs w:val="16"/>
                <w:lang w:val="en-GB" w:eastAsia="en-IE"/>
              </w:rPr>
              <w:t>€m</w:t>
            </w:r>
          </w:p>
        </w:tc>
        <w:tc>
          <w:tcPr>
            <w:tcW w:w="1134" w:type="dxa"/>
          </w:tcPr>
          <w:p w:rsidR="003F306C" w:rsidRPr="00942434" w:rsidRDefault="003F306C" w:rsidP="006F4F49">
            <w:pPr>
              <w:tabs>
                <w:tab w:val="decimal" w:pos="342"/>
              </w:tabs>
              <w:jc w:val="right"/>
              <w:rPr>
                <w:b/>
                <w:bCs/>
                <w:sz w:val="16"/>
                <w:szCs w:val="16"/>
                <w:lang w:val="en-GB" w:eastAsia="en-IE"/>
              </w:rPr>
            </w:pPr>
            <w:r w:rsidRPr="00942434">
              <w:rPr>
                <w:b/>
                <w:bCs/>
                <w:sz w:val="16"/>
                <w:szCs w:val="16"/>
                <w:lang w:val="en-GB" w:eastAsia="en-IE"/>
              </w:rPr>
              <w:t>€m</w:t>
            </w:r>
          </w:p>
        </w:tc>
        <w:tc>
          <w:tcPr>
            <w:tcW w:w="850" w:type="dxa"/>
          </w:tcPr>
          <w:p w:rsidR="003F306C" w:rsidRPr="00942434" w:rsidRDefault="003F306C" w:rsidP="006F4F49">
            <w:pPr>
              <w:tabs>
                <w:tab w:val="decimal" w:pos="387"/>
              </w:tabs>
              <w:jc w:val="right"/>
              <w:rPr>
                <w:b/>
                <w:bCs/>
                <w:sz w:val="16"/>
                <w:szCs w:val="16"/>
                <w:lang w:val="en-GB" w:eastAsia="en-IE"/>
              </w:rPr>
            </w:pPr>
            <w:r w:rsidRPr="00942434">
              <w:rPr>
                <w:b/>
                <w:bCs/>
                <w:sz w:val="16"/>
                <w:szCs w:val="16"/>
                <w:lang w:val="en-GB" w:eastAsia="en-IE"/>
              </w:rPr>
              <w:t>€m</w:t>
            </w:r>
          </w:p>
        </w:tc>
        <w:tc>
          <w:tcPr>
            <w:tcW w:w="1134" w:type="dxa"/>
          </w:tcPr>
          <w:p w:rsidR="003F306C" w:rsidRPr="00942434" w:rsidRDefault="003F306C" w:rsidP="006F4F49">
            <w:pPr>
              <w:tabs>
                <w:tab w:val="decimal" w:pos="297"/>
              </w:tabs>
              <w:jc w:val="right"/>
              <w:rPr>
                <w:b/>
                <w:bCs/>
                <w:sz w:val="16"/>
                <w:szCs w:val="16"/>
                <w:lang w:val="en-GB" w:eastAsia="en-IE"/>
              </w:rPr>
            </w:pPr>
            <w:r w:rsidRPr="00942434">
              <w:rPr>
                <w:b/>
                <w:bCs/>
                <w:sz w:val="16"/>
                <w:szCs w:val="16"/>
                <w:lang w:val="en-GB" w:eastAsia="en-IE"/>
              </w:rPr>
              <w:t>€m</w:t>
            </w:r>
          </w:p>
        </w:tc>
        <w:tc>
          <w:tcPr>
            <w:tcW w:w="851" w:type="dxa"/>
          </w:tcPr>
          <w:p w:rsidR="003F306C" w:rsidRPr="00942434" w:rsidRDefault="003F306C" w:rsidP="006F4F49">
            <w:pPr>
              <w:tabs>
                <w:tab w:val="decimal" w:pos="387"/>
              </w:tabs>
              <w:jc w:val="right"/>
              <w:rPr>
                <w:b/>
                <w:bCs/>
                <w:sz w:val="16"/>
                <w:szCs w:val="16"/>
                <w:lang w:val="en-GB" w:eastAsia="en-IE"/>
              </w:rPr>
            </w:pPr>
            <w:r w:rsidRPr="00942434">
              <w:rPr>
                <w:b/>
                <w:bCs/>
                <w:sz w:val="16"/>
                <w:szCs w:val="16"/>
                <w:lang w:val="en-GB" w:eastAsia="en-IE"/>
              </w:rPr>
              <w:t>€m</w:t>
            </w:r>
          </w:p>
        </w:tc>
        <w:tc>
          <w:tcPr>
            <w:tcW w:w="850" w:type="dxa"/>
          </w:tcPr>
          <w:p w:rsidR="003F306C" w:rsidRPr="00942434" w:rsidRDefault="003F306C" w:rsidP="006F4F49">
            <w:pPr>
              <w:tabs>
                <w:tab w:val="decimal" w:pos="432"/>
              </w:tabs>
              <w:jc w:val="right"/>
              <w:rPr>
                <w:b/>
                <w:bCs/>
                <w:sz w:val="16"/>
                <w:szCs w:val="16"/>
                <w:lang w:val="en-GB" w:eastAsia="en-IE"/>
              </w:rPr>
            </w:pPr>
            <w:r w:rsidRPr="00942434">
              <w:rPr>
                <w:b/>
                <w:bCs/>
                <w:sz w:val="16"/>
                <w:szCs w:val="16"/>
                <w:lang w:val="en-GB" w:eastAsia="en-IE"/>
              </w:rPr>
              <w:t>€m</w:t>
            </w:r>
          </w:p>
        </w:tc>
        <w:tc>
          <w:tcPr>
            <w:tcW w:w="1134" w:type="dxa"/>
          </w:tcPr>
          <w:p w:rsidR="003F306C" w:rsidRPr="00942434" w:rsidRDefault="003F306C" w:rsidP="006F4F49">
            <w:pPr>
              <w:tabs>
                <w:tab w:val="decimal" w:pos="387"/>
              </w:tabs>
              <w:jc w:val="right"/>
              <w:rPr>
                <w:b/>
                <w:bCs/>
                <w:sz w:val="16"/>
                <w:szCs w:val="16"/>
                <w:lang w:val="en-GB" w:eastAsia="en-IE"/>
              </w:rPr>
            </w:pPr>
            <w:r w:rsidRPr="00942434">
              <w:rPr>
                <w:b/>
                <w:bCs/>
                <w:sz w:val="16"/>
                <w:szCs w:val="16"/>
                <w:lang w:val="en-GB" w:eastAsia="en-IE"/>
              </w:rPr>
              <w:t>€m</w:t>
            </w:r>
          </w:p>
        </w:tc>
        <w:tc>
          <w:tcPr>
            <w:tcW w:w="993" w:type="dxa"/>
          </w:tcPr>
          <w:p w:rsidR="003F306C" w:rsidRPr="00942434" w:rsidRDefault="003F306C" w:rsidP="006F4F49">
            <w:pPr>
              <w:tabs>
                <w:tab w:val="decimal" w:pos="387"/>
              </w:tabs>
              <w:jc w:val="right"/>
              <w:rPr>
                <w:b/>
                <w:bCs/>
                <w:sz w:val="16"/>
                <w:szCs w:val="16"/>
                <w:lang w:val="en-GB" w:eastAsia="en-IE"/>
              </w:rPr>
            </w:pPr>
            <w:r w:rsidRPr="00942434">
              <w:rPr>
                <w:b/>
                <w:bCs/>
                <w:sz w:val="16"/>
                <w:szCs w:val="16"/>
                <w:lang w:val="en-GB" w:eastAsia="en-IE"/>
              </w:rPr>
              <w:t>€m</w:t>
            </w:r>
          </w:p>
        </w:tc>
        <w:tc>
          <w:tcPr>
            <w:tcW w:w="992" w:type="dxa"/>
          </w:tcPr>
          <w:p w:rsidR="003F306C" w:rsidRPr="00942434" w:rsidRDefault="003F306C" w:rsidP="006F4F49">
            <w:pPr>
              <w:tabs>
                <w:tab w:val="decimal" w:pos="387"/>
              </w:tabs>
              <w:jc w:val="right"/>
              <w:rPr>
                <w:b/>
                <w:bCs/>
                <w:sz w:val="16"/>
                <w:szCs w:val="16"/>
                <w:lang w:val="en-GB" w:eastAsia="en-IE"/>
              </w:rPr>
            </w:pPr>
            <w:r w:rsidRPr="00942434">
              <w:rPr>
                <w:b/>
                <w:bCs/>
                <w:sz w:val="16"/>
                <w:szCs w:val="16"/>
                <w:lang w:val="en-GB" w:eastAsia="en-IE"/>
              </w:rPr>
              <w:t>€m</w:t>
            </w:r>
          </w:p>
        </w:tc>
        <w:tc>
          <w:tcPr>
            <w:tcW w:w="1134" w:type="dxa"/>
          </w:tcPr>
          <w:p w:rsidR="003F306C" w:rsidRPr="00942434" w:rsidRDefault="003F306C" w:rsidP="006F4F49">
            <w:pPr>
              <w:tabs>
                <w:tab w:val="decimal" w:pos="228"/>
              </w:tabs>
              <w:jc w:val="right"/>
              <w:rPr>
                <w:b/>
                <w:bCs/>
                <w:sz w:val="16"/>
                <w:szCs w:val="16"/>
                <w:lang w:val="en-GB" w:eastAsia="en-IE"/>
              </w:rPr>
            </w:pPr>
            <w:r w:rsidRPr="00942434">
              <w:rPr>
                <w:b/>
                <w:bCs/>
                <w:sz w:val="16"/>
                <w:szCs w:val="16"/>
                <w:lang w:val="en-GB" w:eastAsia="en-IE"/>
              </w:rPr>
              <w:t>€m</w:t>
            </w:r>
          </w:p>
        </w:tc>
        <w:tc>
          <w:tcPr>
            <w:tcW w:w="992" w:type="dxa"/>
          </w:tcPr>
          <w:p w:rsidR="003F306C" w:rsidRPr="00942434" w:rsidRDefault="003F306C" w:rsidP="006F4F49">
            <w:pPr>
              <w:tabs>
                <w:tab w:val="decimal" w:pos="228"/>
              </w:tabs>
              <w:jc w:val="right"/>
              <w:rPr>
                <w:b/>
                <w:bCs/>
                <w:sz w:val="16"/>
                <w:szCs w:val="16"/>
                <w:lang w:val="en-GB" w:eastAsia="en-IE"/>
              </w:rPr>
            </w:pPr>
            <w:r w:rsidRPr="00942434">
              <w:rPr>
                <w:b/>
                <w:bCs/>
                <w:sz w:val="16"/>
                <w:szCs w:val="16"/>
                <w:lang w:val="en-GB" w:eastAsia="en-IE"/>
              </w:rPr>
              <w:t>€m</w:t>
            </w:r>
          </w:p>
        </w:tc>
        <w:tc>
          <w:tcPr>
            <w:tcW w:w="851" w:type="dxa"/>
          </w:tcPr>
          <w:p w:rsidR="003F306C" w:rsidRPr="00942434" w:rsidRDefault="003F306C" w:rsidP="006F4F49">
            <w:pPr>
              <w:tabs>
                <w:tab w:val="decimal" w:pos="228"/>
              </w:tabs>
              <w:jc w:val="right"/>
              <w:rPr>
                <w:b/>
                <w:bCs/>
                <w:sz w:val="16"/>
                <w:szCs w:val="16"/>
                <w:lang w:val="en-GB" w:eastAsia="en-IE"/>
              </w:rPr>
            </w:pPr>
            <w:r w:rsidRPr="00942434">
              <w:rPr>
                <w:b/>
                <w:bCs/>
                <w:sz w:val="16"/>
                <w:szCs w:val="16"/>
                <w:lang w:val="en-GB" w:eastAsia="en-IE"/>
              </w:rPr>
              <w:t>€m</w:t>
            </w:r>
          </w:p>
        </w:tc>
      </w:tr>
      <w:tr w:rsidR="003F306C" w:rsidRPr="00942434" w:rsidTr="006F4F49">
        <w:tc>
          <w:tcPr>
            <w:tcW w:w="2487" w:type="dxa"/>
            <w:gridSpan w:val="2"/>
          </w:tcPr>
          <w:p w:rsidR="003F306C" w:rsidRPr="00942434" w:rsidRDefault="003F306C" w:rsidP="006F4F49">
            <w:pPr>
              <w:rPr>
                <w:sz w:val="16"/>
                <w:szCs w:val="16"/>
                <w:lang w:val="en-GB" w:eastAsia="en-IE"/>
              </w:rPr>
            </w:pPr>
          </w:p>
        </w:tc>
        <w:tc>
          <w:tcPr>
            <w:tcW w:w="709" w:type="dxa"/>
          </w:tcPr>
          <w:p w:rsidR="003F306C" w:rsidRPr="00942434" w:rsidRDefault="003F306C" w:rsidP="006F4F49">
            <w:pPr>
              <w:rPr>
                <w:sz w:val="16"/>
                <w:szCs w:val="16"/>
                <w:lang w:val="en-GB" w:eastAsia="en-IE"/>
              </w:rPr>
            </w:pPr>
          </w:p>
        </w:tc>
        <w:tc>
          <w:tcPr>
            <w:tcW w:w="490" w:type="dxa"/>
          </w:tcPr>
          <w:p w:rsidR="003F306C" w:rsidRPr="00942434" w:rsidRDefault="003F306C" w:rsidP="006F4F49">
            <w:pPr>
              <w:rPr>
                <w:sz w:val="16"/>
                <w:szCs w:val="16"/>
                <w:lang w:val="en-GB" w:eastAsia="en-IE"/>
              </w:rPr>
            </w:pPr>
          </w:p>
        </w:tc>
        <w:tc>
          <w:tcPr>
            <w:tcW w:w="850" w:type="dxa"/>
          </w:tcPr>
          <w:p w:rsidR="003F306C" w:rsidRPr="00942434" w:rsidRDefault="003F306C" w:rsidP="006F4F49">
            <w:pPr>
              <w:rPr>
                <w:sz w:val="16"/>
                <w:szCs w:val="16"/>
                <w:lang w:val="en-GB" w:eastAsia="en-IE"/>
              </w:rPr>
            </w:pPr>
          </w:p>
        </w:tc>
        <w:tc>
          <w:tcPr>
            <w:tcW w:w="851" w:type="dxa"/>
          </w:tcPr>
          <w:p w:rsidR="003F306C" w:rsidRPr="00942434" w:rsidRDefault="003F306C" w:rsidP="006F4F49">
            <w:pPr>
              <w:rPr>
                <w:sz w:val="16"/>
                <w:szCs w:val="16"/>
                <w:lang w:val="en-GB" w:eastAsia="en-IE"/>
              </w:rPr>
            </w:pPr>
          </w:p>
        </w:tc>
        <w:tc>
          <w:tcPr>
            <w:tcW w:w="1134" w:type="dxa"/>
          </w:tcPr>
          <w:p w:rsidR="003F306C" w:rsidRPr="00942434" w:rsidRDefault="003F306C" w:rsidP="006F4F49">
            <w:pPr>
              <w:rPr>
                <w:sz w:val="16"/>
                <w:szCs w:val="16"/>
                <w:lang w:val="en-GB" w:eastAsia="en-IE"/>
              </w:rPr>
            </w:pPr>
          </w:p>
        </w:tc>
        <w:tc>
          <w:tcPr>
            <w:tcW w:w="850" w:type="dxa"/>
          </w:tcPr>
          <w:p w:rsidR="003F306C" w:rsidRPr="00942434" w:rsidRDefault="003F306C" w:rsidP="006F4F49">
            <w:pPr>
              <w:rPr>
                <w:sz w:val="16"/>
                <w:szCs w:val="16"/>
                <w:lang w:val="en-GB" w:eastAsia="en-IE"/>
              </w:rPr>
            </w:pPr>
          </w:p>
        </w:tc>
        <w:tc>
          <w:tcPr>
            <w:tcW w:w="1134" w:type="dxa"/>
          </w:tcPr>
          <w:p w:rsidR="003F306C" w:rsidRPr="00942434" w:rsidRDefault="003F306C" w:rsidP="006F4F49">
            <w:pPr>
              <w:rPr>
                <w:sz w:val="16"/>
                <w:szCs w:val="16"/>
                <w:lang w:val="en-GB" w:eastAsia="en-IE"/>
              </w:rPr>
            </w:pPr>
          </w:p>
        </w:tc>
        <w:tc>
          <w:tcPr>
            <w:tcW w:w="851" w:type="dxa"/>
          </w:tcPr>
          <w:p w:rsidR="003F306C" w:rsidRPr="00942434" w:rsidRDefault="003F306C" w:rsidP="006F4F49">
            <w:pPr>
              <w:rPr>
                <w:sz w:val="16"/>
                <w:szCs w:val="16"/>
                <w:lang w:val="en-GB" w:eastAsia="en-IE"/>
              </w:rPr>
            </w:pPr>
          </w:p>
        </w:tc>
        <w:tc>
          <w:tcPr>
            <w:tcW w:w="850" w:type="dxa"/>
          </w:tcPr>
          <w:p w:rsidR="003F306C" w:rsidRPr="00942434" w:rsidRDefault="003F306C" w:rsidP="006F4F49">
            <w:pPr>
              <w:rPr>
                <w:sz w:val="16"/>
                <w:szCs w:val="16"/>
                <w:lang w:val="en-GB" w:eastAsia="en-IE"/>
              </w:rPr>
            </w:pPr>
          </w:p>
        </w:tc>
        <w:tc>
          <w:tcPr>
            <w:tcW w:w="1134" w:type="dxa"/>
          </w:tcPr>
          <w:p w:rsidR="003F306C" w:rsidRPr="00942434" w:rsidRDefault="003F306C" w:rsidP="006F4F49">
            <w:pPr>
              <w:rPr>
                <w:sz w:val="16"/>
                <w:szCs w:val="16"/>
                <w:lang w:val="en-GB" w:eastAsia="en-IE"/>
              </w:rPr>
            </w:pPr>
          </w:p>
        </w:tc>
        <w:tc>
          <w:tcPr>
            <w:tcW w:w="993" w:type="dxa"/>
          </w:tcPr>
          <w:p w:rsidR="003F306C" w:rsidRPr="00942434" w:rsidRDefault="003F306C" w:rsidP="006F4F49">
            <w:pPr>
              <w:rPr>
                <w:sz w:val="16"/>
                <w:szCs w:val="16"/>
                <w:lang w:val="en-GB" w:eastAsia="en-IE"/>
              </w:rPr>
            </w:pPr>
          </w:p>
        </w:tc>
        <w:tc>
          <w:tcPr>
            <w:tcW w:w="992" w:type="dxa"/>
          </w:tcPr>
          <w:p w:rsidR="003F306C" w:rsidRPr="00942434" w:rsidRDefault="003F306C" w:rsidP="006F4F49">
            <w:pPr>
              <w:rPr>
                <w:sz w:val="16"/>
                <w:szCs w:val="16"/>
                <w:lang w:val="en-GB" w:eastAsia="en-IE"/>
              </w:rPr>
            </w:pPr>
          </w:p>
        </w:tc>
        <w:tc>
          <w:tcPr>
            <w:tcW w:w="1134" w:type="dxa"/>
          </w:tcPr>
          <w:p w:rsidR="003F306C" w:rsidRPr="00942434" w:rsidRDefault="003F306C" w:rsidP="006F4F49">
            <w:pPr>
              <w:rPr>
                <w:sz w:val="16"/>
                <w:szCs w:val="16"/>
                <w:lang w:val="en-GB" w:eastAsia="en-IE"/>
              </w:rPr>
            </w:pPr>
          </w:p>
        </w:tc>
        <w:tc>
          <w:tcPr>
            <w:tcW w:w="992" w:type="dxa"/>
          </w:tcPr>
          <w:p w:rsidR="003F306C" w:rsidRPr="00942434" w:rsidRDefault="003F306C" w:rsidP="006F4F49">
            <w:pPr>
              <w:rPr>
                <w:sz w:val="16"/>
                <w:szCs w:val="16"/>
                <w:lang w:val="en-GB" w:eastAsia="en-IE"/>
              </w:rPr>
            </w:pPr>
          </w:p>
        </w:tc>
        <w:tc>
          <w:tcPr>
            <w:tcW w:w="851" w:type="dxa"/>
          </w:tcPr>
          <w:p w:rsidR="003F306C" w:rsidRPr="00942434" w:rsidRDefault="003F306C" w:rsidP="006F4F49">
            <w:pPr>
              <w:rPr>
                <w:sz w:val="16"/>
                <w:szCs w:val="16"/>
                <w:lang w:val="en-GB" w:eastAsia="en-IE"/>
              </w:rPr>
            </w:pPr>
          </w:p>
        </w:tc>
      </w:tr>
      <w:tr w:rsidR="003F306C" w:rsidRPr="00942434" w:rsidTr="006F4F49">
        <w:tc>
          <w:tcPr>
            <w:tcW w:w="2487" w:type="dxa"/>
            <w:gridSpan w:val="2"/>
          </w:tcPr>
          <w:p w:rsidR="003F306C" w:rsidRPr="00942434" w:rsidRDefault="003F306C" w:rsidP="006F4F49">
            <w:pPr>
              <w:rPr>
                <w:sz w:val="16"/>
                <w:szCs w:val="16"/>
                <w:lang w:val="en-GB" w:eastAsia="en-IE"/>
              </w:rPr>
            </w:pPr>
            <w:r w:rsidRPr="00942434">
              <w:rPr>
                <w:sz w:val="16"/>
                <w:szCs w:val="16"/>
                <w:lang w:val="en-GB" w:eastAsia="en-IE"/>
              </w:rPr>
              <w:t xml:space="preserve">Balance at 1 January </w:t>
            </w:r>
            <w:r>
              <w:rPr>
                <w:sz w:val="16"/>
                <w:szCs w:val="16"/>
                <w:lang w:val="en-GB" w:eastAsia="en-IE"/>
              </w:rPr>
              <w:t>2018</w:t>
            </w:r>
          </w:p>
        </w:tc>
        <w:tc>
          <w:tcPr>
            <w:tcW w:w="709" w:type="dxa"/>
          </w:tcPr>
          <w:p w:rsidR="003F306C" w:rsidRPr="00942434" w:rsidRDefault="003F306C" w:rsidP="006F4F49">
            <w:pPr>
              <w:tabs>
                <w:tab w:val="decimal" w:pos="342"/>
              </w:tabs>
              <w:spacing w:line="180" w:lineRule="exact"/>
              <w:jc w:val="right"/>
              <w:rPr>
                <w:sz w:val="16"/>
                <w:szCs w:val="16"/>
                <w:lang w:val="en-GB" w:eastAsia="en-IE"/>
              </w:rPr>
            </w:pPr>
          </w:p>
        </w:tc>
        <w:tc>
          <w:tcPr>
            <w:tcW w:w="490" w:type="dxa"/>
          </w:tcPr>
          <w:p w:rsidR="003F306C" w:rsidRPr="00942434" w:rsidRDefault="003F306C" w:rsidP="006F4F49">
            <w:pPr>
              <w:tabs>
                <w:tab w:val="decimal" w:pos="342"/>
              </w:tabs>
              <w:spacing w:line="180" w:lineRule="exact"/>
              <w:jc w:val="right"/>
              <w:rPr>
                <w:sz w:val="16"/>
                <w:szCs w:val="16"/>
                <w:lang w:val="en-GB" w:eastAsia="en-IE"/>
              </w:rPr>
            </w:pPr>
          </w:p>
        </w:tc>
        <w:tc>
          <w:tcPr>
            <w:tcW w:w="850"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23.6</w:t>
            </w:r>
          </w:p>
        </w:tc>
        <w:tc>
          <w:tcPr>
            <w:tcW w:w="851"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95.6</w:t>
            </w:r>
          </w:p>
        </w:tc>
        <w:tc>
          <w:tcPr>
            <w:tcW w:w="1134"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0.7</w:t>
            </w:r>
          </w:p>
        </w:tc>
        <w:tc>
          <w:tcPr>
            <w:tcW w:w="850"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(14.0)</w:t>
            </w:r>
          </w:p>
        </w:tc>
        <w:tc>
          <w:tcPr>
            <w:tcW w:w="1134"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(177.2)</w:t>
            </w:r>
          </w:p>
        </w:tc>
        <w:tc>
          <w:tcPr>
            <w:tcW w:w="851"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0.2</w:t>
            </w:r>
          </w:p>
        </w:tc>
        <w:tc>
          <w:tcPr>
            <w:tcW w:w="850"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35.2</w:t>
            </w:r>
          </w:p>
        </w:tc>
        <w:tc>
          <w:tcPr>
            <w:tcW w:w="1134"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0.7</w:t>
            </w:r>
          </w:p>
        </w:tc>
        <w:tc>
          <w:tcPr>
            <w:tcW w:w="993"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(79.4)</w:t>
            </w:r>
          </w:p>
        </w:tc>
        <w:tc>
          <w:tcPr>
            <w:tcW w:w="992"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1,642.7</w:t>
            </w:r>
          </w:p>
        </w:tc>
        <w:tc>
          <w:tcPr>
            <w:tcW w:w="1134"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1,528.1</w:t>
            </w:r>
          </w:p>
        </w:tc>
        <w:tc>
          <w:tcPr>
            <w:tcW w:w="992" w:type="dxa"/>
            <w:tcBorders>
              <w:bottom w:val="single" w:sz="4"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39.9</w:t>
            </w:r>
          </w:p>
        </w:tc>
        <w:tc>
          <w:tcPr>
            <w:tcW w:w="851" w:type="dxa"/>
            <w:tcBorders>
              <w:bottom w:val="single" w:sz="4" w:space="0" w:color="auto"/>
            </w:tcBorders>
          </w:tcPr>
          <w:p w:rsidR="003F306C" w:rsidRPr="007C4A9E" w:rsidRDefault="003F306C" w:rsidP="006F4F49">
            <w:pPr>
              <w:tabs>
                <w:tab w:val="decimal" w:pos="622"/>
              </w:tabs>
              <w:spacing w:line="180" w:lineRule="exact"/>
              <w:jc w:val="right"/>
              <w:rPr>
                <w:b/>
                <w:sz w:val="16"/>
                <w:szCs w:val="16"/>
                <w:lang w:val="en-GB" w:eastAsia="en-IE"/>
              </w:rPr>
            </w:pPr>
            <w:r w:rsidRPr="007C4A9E">
              <w:rPr>
                <w:b/>
                <w:sz w:val="16"/>
                <w:szCs w:val="16"/>
                <w:lang w:val="en-GB" w:eastAsia="en-IE"/>
              </w:rPr>
              <w:t>1,568.0</w:t>
            </w:r>
          </w:p>
        </w:tc>
      </w:tr>
      <w:tr w:rsidR="003F306C" w:rsidRPr="00942434" w:rsidTr="006F4F49">
        <w:tc>
          <w:tcPr>
            <w:tcW w:w="4536" w:type="dxa"/>
            <w:gridSpan w:val="5"/>
          </w:tcPr>
          <w:p w:rsidR="003F306C" w:rsidRPr="00942434" w:rsidRDefault="003F306C" w:rsidP="006F4F49">
            <w:pPr>
              <w:spacing w:line="180" w:lineRule="exact"/>
              <w:jc w:val="both"/>
              <w:rPr>
                <w:b/>
                <w:sz w:val="16"/>
                <w:szCs w:val="16"/>
                <w:lang w:val="en-GB" w:eastAsia="en-IE"/>
              </w:rPr>
            </w:pPr>
          </w:p>
          <w:p w:rsidR="003F306C" w:rsidRPr="00942434" w:rsidRDefault="003F306C" w:rsidP="006F4F49">
            <w:pPr>
              <w:tabs>
                <w:tab w:val="decimal" w:pos="622"/>
              </w:tabs>
              <w:spacing w:line="180" w:lineRule="exact"/>
              <w:rPr>
                <w:sz w:val="16"/>
                <w:szCs w:val="16"/>
                <w:lang w:val="en-GB" w:eastAsia="en-IE"/>
              </w:rPr>
            </w:pPr>
            <w:r w:rsidRPr="00942434">
              <w:rPr>
                <w:b/>
                <w:sz w:val="16"/>
                <w:szCs w:val="16"/>
                <w:lang w:val="en-GB" w:eastAsia="en-IE"/>
              </w:rPr>
              <w:t>Transactions with owners recognised directly in equity</w:t>
            </w:r>
          </w:p>
        </w:tc>
        <w:tc>
          <w:tcPr>
            <w:tcW w:w="851" w:type="dxa"/>
          </w:tcPr>
          <w:p w:rsidR="003F306C" w:rsidRPr="00942434" w:rsidRDefault="003F306C" w:rsidP="006F4F49">
            <w:pPr>
              <w:tabs>
                <w:tab w:val="decimal" w:pos="632"/>
              </w:tabs>
              <w:spacing w:line="180" w:lineRule="exact"/>
              <w:rPr>
                <w:sz w:val="16"/>
                <w:szCs w:val="16"/>
                <w:lang w:val="en-GB" w:eastAsia="en-IE"/>
              </w:rPr>
            </w:pPr>
          </w:p>
        </w:tc>
        <w:tc>
          <w:tcPr>
            <w:tcW w:w="1134" w:type="dxa"/>
          </w:tcPr>
          <w:p w:rsidR="003F306C" w:rsidRPr="00942434" w:rsidRDefault="003F306C" w:rsidP="006F4F49">
            <w:pPr>
              <w:spacing w:line="180" w:lineRule="exact"/>
              <w:rPr>
                <w:sz w:val="16"/>
                <w:szCs w:val="16"/>
                <w:lang w:val="en-GB" w:eastAsia="en-IE"/>
              </w:rPr>
            </w:pPr>
          </w:p>
        </w:tc>
        <w:tc>
          <w:tcPr>
            <w:tcW w:w="850" w:type="dxa"/>
          </w:tcPr>
          <w:p w:rsidR="003F306C" w:rsidRPr="00942434" w:rsidRDefault="003F306C" w:rsidP="006F4F49">
            <w:pPr>
              <w:spacing w:line="180" w:lineRule="exact"/>
              <w:rPr>
                <w:sz w:val="16"/>
                <w:szCs w:val="16"/>
                <w:lang w:val="en-GB" w:eastAsia="en-IE"/>
              </w:rPr>
            </w:pPr>
          </w:p>
        </w:tc>
        <w:tc>
          <w:tcPr>
            <w:tcW w:w="1134" w:type="dxa"/>
          </w:tcPr>
          <w:p w:rsidR="003F306C" w:rsidRPr="00942434" w:rsidRDefault="003F306C" w:rsidP="006F4F49">
            <w:pPr>
              <w:tabs>
                <w:tab w:val="decimal" w:pos="794"/>
              </w:tabs>
              <w:spacing w:line="180" w:lineRule="exact"/>
              <w:rPr>
                <w:sz w:val="16"/>
                <w:szCs w:val="16"/>
                <w:lang w:val="en-GB" w:eastAsia="en-IE"/>
              </w:rPr>
            </w:pPr>
          </w:p>
        </w:tc>
        <w:tc>
          <w:tcPr>
            <w:tcW w:w="851" w:type="dxa"/>
          </w:tcPr>
          <w:p w:rsidR="003F306C" w:rsidRPr="00942434" w:rsidRDefault="003F306C" w:rsidP="006F4F49">
            <w:pPr>
              <w:tabs>
                <w:tab w:val="decimal" w:pos="727"/>
              </w:tabs>
              <w:spacing w:line="180" w:lineRule="exact"/>
              <w:rPr>
                <w:sz w:val="16"/>
                <w:szCs w:val="16"/>
                <w:lang w:val="en-GB" w:eastAsia="en-IE"/>
              </w:rPr>
            </w:pPr>
          </w:p>
        </w:tc>
        <w:tc>
          <w:tcPr>
            <w:tcW w:w="850" w:type="dxa"/>
          </w:tcPr>
          <w:p w:rsidR="003F306C" w:rsidRPr="00942434" w:rsidRDefault="003F306C" w:rsidP="006F4F49">
            <w:pPr>
              <w:tabs>
                <w:tab w:val="decimal" w:pos="781"/>
              </w:tabs>
              <w:spacing w:line="180" w:lineRule="exact"/>
              <w:rPr>
                <w:sz w:val="16"/>
                <w:szCs w:val="16"/>
                <w:lang w:val="en-GB" w:eastAsia="en-IE"/>
              </w:rPr>
            </w:pPr>
          </w:p>
        </w:tc>
        <w:tc>
          <w:tcPr>
            <w:tcW w:w="1134" w:type="dxa"/>
          </w:tcPr>
          <w:p w:rsidR="003F306C" w:rsidRPr="00942434" w:rsidRDefault="003F306C" w:rsidP="006F4F49">
            <w:pPr>
              <w:tabs>
                <w:tab w:val="decimal" w:pos="807"/>
              </w:tabs>
              <w:spacing w:line="180" w:lineRule="exact"/>
              <w:rPr>
                <w:sz w:val="16"/>
                <w:szCs w:val="16"/>
                <w:lang w:val="en-GB" w:eastAsia="en-IE"/>
              </w:rPr>
            </w:pPr>
          </w:p>
        </w:tc>
        <w:tc>
          <w:tcPr>
            <w:tcW w:w="993" w:type="dxa"/>
          </w:tcPr>
          <w:p w:rsidR="003F306C" w:rsidRPr="00942434" w:rsidRDefault="003F306C" w:rsidP="006F4F49">
            <w:pPr>
              <w:tabs>
                <w:tab w:val="decimal" w:pos="664"/>
              </w:tabs>
              <w:spacing w:line="180" w:lineRule="exact"/>
              <w:rPr>
                <w:sz w:val="16"/>
                <w:szCs w:val="16"/>
                <w:lang w:val="en-GB" w:eastAsia="en-IE"/>
              </w:rPr>
            </w:pPr>
          </w:p>
        </w:tc>
        <w:tc>
          <w:tcPr>
            <w:tcW w:w="992" w:type="dxa"/>
          </w:tcPr>
          <w:p w:rsidR="003F306C" w:rsidRPr="00942434" w:rsidRDefault="003F306C" w:rsidP="006F4F49">
            <w:pPr>
              <w:tabs>
                <w:tab w:val="decimal" w:pos="664"/>
              </w:tabs>
              <w:spacing w:line="180" w:lineRule="exact"/>
              <w:rPr>
                <w:sz w:val="16"/>
                <w:szCs w:val="16"/>
                <w:lang w:val="en-GB" w:eastAsia="en-IE"/>
              </w:rPr>
            </w:pPr>
          </w:p>
        </w:tc>
        <w:tc>
          <w:tcPr>
            <w:tcW w:w="1134" w:type="dxa"/>
          </w:tcPr>
          <w:p w:rsidR="003F306C" w:rsidRPr="00942434" w:rsidRDefault="003F306C" w:rsidP="006F4F49">
            <w:pPr>
              <w:tabs>
                <w:tab w:val="decimal" w:pos="893"/>
              </w:tabs>
              <w:spacing w:line="180" w:lineRule="exact"/>
              <w:rPr>
                <w:sz w:val="16"/>
                <w:szCs w:val="16"/>
                <w:lang w:val="en-GB" w:eastAsia="en-IE"/>
              </w:rPr>
            </w:pPr>
          </w:p>
        </w:tc>
        <w:tc>
          <w:tcPr>
            <w:tcW w:w="992" w:type="dxa"/>
          </w:tcPr>
          <w:p w:rsidR="003F306C" w:rsidRPr="00942434" w:rsidRDefault="003F306C" w:rsidP="006F4F49">
            <w:pPr>
              <w:spacing w:line="180" w:lineRule="exact"/>
              <w:rPr>
                <w:sz w:val="16"/>
                <w:szCs w:val="16"/>
                <w:lang w:val="en-GB" w:eastAsia="en-IE"/>
              </w:rPr>
            </w:pPr>
          </w:p>
        </w:tc>
        <w:tc>
          <w:tcPr>
            <w:tcW w:w="851" w:type="dxa"/>
          </w:tcPr>
          <w:p w:rsidR="003F306C" w:rsidRPr="00942434" w:rsidRDefault="003F306C" w:rsidP="006F4F49">
            <w:pPr>
              <w:spacing w:line="180" w:lineRule="exact"/>
              <w:rPr>
                <w:b/>
                <w:sz w:val="16"/>
                <w:szCs w:val="16"/>
                <w:lang w:val="en-GB" w:eastAsia="en-IE"/>
              </w:rPr>
            </w:pPr>
          </w:p>
        </w:tc>
      </w:tr>
      <w:tr w:rsidR="003F306C" w:rsidRPr="00942434" w:rsidTr="006F4F49">
        <w:tc>
          <w:tcPr>
            <w:tcW w:w="2487" w:type="dxa"/>
            <w:gridSpan w:val="2"/>
          </w:tcPr>
          <w:p w:rsidR="003F306C" w:rsidRPr="00942434" w:rsidRDefault="003F306C" w:rsidP="006F4F49">
            <w:pPr>
              <w:spacing w:line="180" w:lineRule="exact"/>
              <w:rPr>
                <w:sz w:val="16"/>
                <w:szCs w:val="16"/>
                <w:lang w:val="en-GB" w:eastAsia="en-IE"/>
              </w:rPr>
            </w:pPr>
          </w:p>
        </w:tc>
        <w:tc>
          <w:tcPr>
            <w:tcW w:w="709" w:type="dxa"/>
          </w:tcPr>
          <w:p w:rsidR="003F306C" w:rsidRPr="00942434" w:rsidRDefault="003F306C" w:rsidP="006F4F49">
            <w:pPr>
              <w:tabs>
                <w:tab w:val="decimal" w:pos="622"/>
              </w:tabs>
              <w:spacing w:line="180" w:lineRule="exact"/>
              <w:rPr>
                <w:sz w:val="16"/>
                <w:szCs w:val="16"/>
                <w:lang w:val="en-GB" w:eastAsia="en-IE"/>
              </w:rPr>
            </w:pPr>
          </w:p>
        </w:tc>
        <w:tc>
          <w:tcPr>
            <w:tcW w:w="490" w:type="dxa"/>
          </w:tcPr>
          <w:p w:rsidR="003F306C" w:rsidRPr="00942434" w:rsidRDefault="003F306C" w:rsidP="006F4F49">
            <w:pPr>
              <w:tabs>
                <w:tab w:val="decimal" w:pos="622"/>
              </w:tabs>
              <w:spacing w:line="180" w:lineRule="exact"/>
              <w:rPr>
                <w:sz w:val="16"/>
                <w:szCs w:val="16"/>
                <w:lang w:val="en-GB" w:eastAsia="en-IE"/>
              </w:rPr>
            </w:pPr>
          </w:p>
        </w:tc>
        <w:tc>
          <w:tcPr>
            <w:tcW w:w="850" w:type="dxa"/>
          </w:tcPr>
          <w:p w:rsidR="003F306C" w:rsidRPr="00942434" w:rsidRDefault="003F306C" w:rsidP="006F4F49">
            <w:pPr>
              <w:tabs>
                <w:tab w:val="decimal" w:pos="622"/>
              </w:tabs>
              <w:spacing w:line="180" w:lineRule="exact"/>
              <w:rPr>
                <w:sz w:val="16"/>
                <w:szCs w:val="16"/>
                <w:lang w:val="en-GB" w:eastAsia="en-IE"/>
              </w:rPr>
            </w:pPr>
          </w:p>
        </w:tc>
        <w:tc>
          <w:tcPr>
            <w:tcW w:w="851" w:type="dxa"/>
          </w:tcPr>
          <w:p w:rsidR="003F306C" w:rsidRPr="00942434" w:rsidRDefault="003F306C" w:rsidP="006F4F49">
            <w:pPr>
              <w:tabs>
                <w:tab w:val="decimal" w:pos="632"/>
              </w:tabs>
              <w:spacing w:line="180" w:lineRule="exact"/>
              <w:rPr>
                <w:sz w:val="16"/>
                <w:szCs w:val="16"/>
                <w:lang w:val="en-GB" w:eastAsia="en-IE"/>
              </w:rPr>
            </w:pPr>
          </w:p>
        </w:tc>
        <w:tc>
          <w:tcPr>
            <w:tcW w:w="1134" w:type="dxa"/>
          </w:tcPr>
          <w:p w:rsidR="003F306C" w:rsidRPr="00942434" w:rsidRDefault="003F306C" w:rsidP="006F4F49">
            <w:pPr>
              <w:spacing w:line="180" w:lineRule="exact"/>
              <w:rPr>
                <w:sz w:val="16"/>
                <w:szCs w:val="16"/>
                <w:lang w:val="en-GB" w:eastAsia="en-IE"/>
              </w:rPr>
            </w:pPr>
          </w:p>
        </w:tc>
        <w:tc>
          <w:tcPr>
            <w:tcW w:w="850" w:type="dxa"/>
          </w:tcPr>
          <w:p w:rsidR="003F306C" w:rsidRPr="00942434" w:rsidRDefault="003F306C" w:rsidP="006F4F49">
            <w:pPr>
              <w:spacing w:line="180" w:lineRule="exact"/>
              <w:rPr>
                <w:sz w:val="16"/>
                <w:szCs w:val="16"/>
                <w:lang w:val="en-GB" w:eastAsia="en-IE"/>
              </w:rPr>
            </w:pPr>
          </w:p>
        </w:tc>
        <w:tc>
          <w:tcPr>
            <w:tcW w:w="1134" w:type="dxa"/>
          </w:tcPr>
          <w:p w:rsidR="003F306C" w:rsidRPr="00942434" w:rsidRDefault="003F306C" w:rsidP="006F4F49">
            <w:pPr>
              <w:tabs>
                <w:tab w:val="decimal" w:pos="794"/>
              </w:tabs>
              <w:spacing w:line="180" w:lineRule="exact"/>
              <w:rPr>
                <w:sz w:val="16"/>
                <w:szCs w:val="16"/>
                <w:lang w:val="en-GB" w:eastAsia="en-IE"/>
              </w:rPr>
            </w:pPr>
          </w:p>
        </w:tc>
        <w:tc>
          <w:tcPr>
            <w:tcW w:w="851" w:type="dxa"/>
          </w:tcPr>
          <w:p w:rsidR="003F306C" w:rsidRPr="00942434" w:rsidRDefault="003F306C" w:rsidP="006F4F49">
            <w:pPr>
              <w:tabs>
                <w:tab w:val="decimal" w:pos="727"/>
              </w:tabs>
              <w:spacing w:line="180" w:lineRule="exact"/>
              <w:rPr>
                <w:sz w:val="16"/>
                <w:szCs w:val="16"/>
                <w:lang w:val="en-GB" w:eastAsia="en-IE"/>
              </w:rPr>
            </w:pPr>
          </w:p>
        </w:tc>
        <w:tc>
          <w:tcPr>
            <w:tcW w:w="850" w:type="dxa"/>
          </w:tcPr>
          <w:p w:rsidR="003F306C" w:rsidRPr="00942434" w:rsidRDefault="003F306C" w:rsidP="006F4F49">
            <w:pPr>
              <w:tabs>
                <w:tab w:val="decimal" w:pos="781"/>
              </w:tabs>
              <w:spacing w:line="180" w:lineRule="exact"/>
              <w:rPr>
                <w:sz w:val="16"/>
                <w:szCs w:val="16"/>
                <w:lang w:val="en-GB" w:eastAsia="en-IE"/>
              </w:rPr>
            </w:pPr>
          </w:p>
        </w:tc>
        <w:tc>
          <w:tcPr>
            <w:tcW w:w="1134" w:type="dxa"/>
          </w:tcPr>
          <w:p w:rsidR="003F306C" w:rsidRPr="00942434" w:rsidRDefault="003F306C" w:rsidP="006F4F49">
            <w:pPr>
              <w:tabs>
                <w:tab w:val="decimal" w:pos="807"/>
              </w:tabs>
              <w:spacing w:line="180" w:lineRule="exact"/>
              <w:rPr>
                <w:sz w:val="16"/>
                <w:szCs w:val="16"/>
                <w:lang w:val="en-GB" w:eastAsia="en-IE"/>
              </w:rPr>
            </w:pPr>
          </w:p>
        </w:tc>
        <w:tc>
          <w:tcPr>
            <w:tcW w:w="993" w:type="dxa"/>
          </w:tcPr>
          <w:p w:rsidR="003F306C" w:rsidRPr="00942434" w:rsidRDefault="003F306C" w:rsidP="006F4F49">
            <w:pPr>
              <w:tabs>
                <w:tab w:val="decimal" w:pos="664"/>
              </w:tabs>
              <w:spacing w:line="180" w:lineRule="exact"/>
              <w:rPr>
                <w:sz w:val="16"/>
                <w:szCs w:val="16"/>
                <w:lang w:val="en-GB" w:eastAsia="en-IE"/>
              </w:rPr>
            </w:pPr>
          </w:p>
        </w:tc>
        <w:tc>
          <w:tcPr>
            <w:tcW w:w="992" w:type="dxa"/>
          </w:tcPr>
          <w:p w:rsidR="003F306C" w:rsidRPr="00942434" w:rsidRDefault="003F306C" w:rsidP="006F4F49">
            <w:pPr>
              <w:tabs>
                <w:tab w:val="decimal" w:pos="664"/>
              </w:tabs>
              <w:spacing w:line="180" w:lineRule="exact"/>
              <w:rPr>
                <w:sz w:val="16"/>
                <w:szCs w:val="16"/>
                <w:lang w:val="en-GB" w:eastAsia="en-IE"/>
              </w:rPr>
            </w:pPr>
          </w:p>
        </w:tc>
        <w:tc>
          <w:tcPr>
            <w:tcW w:w="1134" w:type="dxa"/>
          </w:tcPr>
          <w:p w:rsidR="003F306C" w:rsidRPr="00942434" w:rsidRDefault="003F306C" w:rsidP="006F4F49">
            <w:pPr>
              <w:tabs>
                <w:tab w:val="decimal" w:pos="893"/>
              </w:tabs>
              <w:spacing w:line="180" w:lineRule="exact"/>
              <w:rPr>
                <w:sz w:val="16"/>
                <w:szCs w:val="16"/>
                <w:lang w:val="en-GB" w:eastAsia="en-IE"/>
              </w:rPr>
            </w:pPr>
          </w:p>
        </w:tc>
        <w:tc>
          <w:tcPr>
            <w:tcW w:w="992" w:type="dxa"/>
          </w:tcPr>
          <w:p w:rsidR="003F306C" w:rsidRPr="00942434" w:rsidRDefault="003F306C" w:rsidP="006F4F49">
            <w:pPr>
              <w:spacing w:line="180" w:lineRule="exact"/>
              <w:rPr>
                <w:sz w:val="16"/>
                <w:szCs w:val="16"/>
                <w:lang w:val="en-GB" w:eastAsia="en-IE"/>
              </w:rPr>
            </w:pPr>
          </w:p>
        </w:tc>
        <w:tc>
          <w:tcPr>
            <w:tcW w:w="851" w:type="dxa"/>
          </w:tcPr>
          <w:p w:rsidR="003F306C" w:rsidRPr="00942434" w:rsidRDefault="003F306C" w:rsidP="006F4F49">
            <w:pPr>
              <w:spacing w:line="180" w:lineRule="exact"/>
              <w:rPr>
                <w:b/>
                <w:sz w:val="16"/>
                <w:szCs w:val="16"/>
                <w:lang w:val="en-GB" w:eastAsia="en-IE"/>
              </w:rPr>
            </w:pPr>
          </w:p>
        </w:tc>
      </w:tr>
      <w:tr w:rsidR="003F306C" w:rsidRPr="00942434" w:rsidTr="006F4F49">
        <w:tc>
          <w:tcPr>
            <w:tcW w:w="3686" w:type="dxa"/>
            <w:gridSpan w:val="4"/>
          </w:tcPr>
          <w:p w:rsidR="003F306C" w:rsidRPr="00942434" w:rsidRDefault="003F306C" w:rsidP="006F4F49">
            <w:pPr>
              <w:spacing w:line="180" w:lineRule="exact"/>
              <w:jc w:val="both"/>
              <w:rPr>
                <w:sz w:val="16"/>
                <w:szCs w:val="16"/>
                <w:lang w:val="en-GB" w:eastAsia="en-IE"/>
              </w:rPr>
            </w:pPr>
            <w:r w:rsidRPr="00942434">
              <w:rPr>
                <w:sz w:val="16"/>
                <w:szCs w:val="16"/>
                <w:lang w:val="en-GB" w:eastAsia="en-IE"/>
              </w:rPr>
              <w:t xml:space="preserve">Employee share based compensation </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6.1</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893"/>
              </w:tabs>
              <w:spacing w:line="180" w:lineRule="exact"/>
              <w:jc w:val="right"/>
              <w:rPr>
                <w:sz w:val="16"/>
                <w:szCs w:val="16"/>
                <w:lang w:val="en-GB" w:eastAsia="en-IE"/>
              </w:rPr>
            </w:pPr>
            <w:r w:rsidRPr="00942434">
              <w:rPr>
                <w:sz w:val="16"/>
                <w:szCs w:val="16"/>
                <w:lang w:val="en-GB" w:eastAsia="en-IE"/>
              </w:rPr>
              <w:t>6.1</w:t>
            </w:r>
          </w:p>
        </w:tc>
        <w:tc>
          <w:tcPr>
            <w:tcW w:w="992"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spacing w:line="180" w:lineRule="exact"/>
              <w:jc w:val="right"/>
              <w:rPr>
                <w:b/>
                <w:sz w:val="16"/>
                <w:szCs w:val="16"/>
                <w:lang w:val="en-GB" w:eastAsia="en-IE"/>
              </w:rPr>
            </w:pPr>
            <w:r w:rsidRPr="00942434">
              <w:rPr>
                <w:b/>
                <w:sz w:val="16"/>
                <w:szCs w:val="16"/>
                <w:lang w:val="en-GB" w:eastAsia="en-IE"/>
              </w:rPr>
              <w:t>6.1</w:t>
            </w:r>
          </w:p>
        </w:tc>
      </w:tr>
      <w:tr w:rsidR="003F306C" w:rsidRPr="00942434" w:rsidTr="006F4F49">
        <w:tc>
          <w:tcPr>
            <w:tcW w:w="3686" w:type="dxa"/>
            <w:gridSpan w:val="4"/>
          </w:tcPr>
          <w:p w:rsidR="003F306C" w:rsidRPr="00942434" w:rsidRDefault="003F306C" w:rsidP="006F4F49">
            <w:pPr>
              <w:spacing w:line="180" w:lineRule="exact"/>
              <w:jc w:val="both"/>
              <w:rPr>
                <w:sz w:val="16"/>
                <w:szCs w:val="16"/>
                <w:lang w:val="en-GB" w:eastAsia="en-IE"/>
              </w:rPr>
            </w:pPr>
            <w:r w:rsidRPr="00942434">
              <w:rPr>
                <w:sz w:val="16"/>
                <w:szCs w:val="16"/>
                <w:lang w:val="en-GB" w:eastAsia="en-IE"/>
              </w:rPr>
              <w:t xml:space="preserve">Exercise or lapsing of share options </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0.1</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1.3</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(9.0)</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7.7</w:t>
            </w:r>
          </w:p>
        </w:tc>
        <w:tc>
          <w:tcPr>
            <w:tcW w:w="1134" w:type="dxa"/>
          </w:tcPr>
          <w:p w:rsidR="003F306C" w:rsidRPr="00942434" w:rsidRDefault="003F306C" w:rsidP="006F4F49">
            <w:pPr>
              <w:tabs>
                <w:tab w:val="decimal" w:pos="893"/>
              </w:tabs>
              <w:spacing w:line="180" w:lineRule="exact"/>
              <w:jc w:val="right"/>
              <w:rPr>
                <w:sz w:val="16"/>
                <w:szCs w:val="16"/>
                <w:lang w:val="en-GB" w:eastAsia="en-IE"/>
              </w:rPr>
            </w:pPr>
            <w:r w:rsidRPr="00942434">
              <w:rPr>
                <w:sz w:val="16"/>
                <w:szCs w:val="16"/>
                <w:lang w:val="en-GB" w:eastAsia="en-IE"/>
              </w:rPr>
              <w:t>0.1</w:t>
            </w:r>
          </w:p>
        </w:tc>
        <w:tc>
          <w:tcPr>
            <w:tcW w:w="992"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spacing w:line="180" w:lineRule="exact"/>
              <w:jc w:val="right"/>
              <w:rPr>
                <w:b/>
                <w:sz w:val="16"/>
                <w:szCs w:val="16"/>
                <w:lang w:val="en-GB" w:eastAsia="en-IE"/>
              </w:rPr>
            </w:pPr>
            <w:r w:rsidRPr="00942434">
              <w:rPr>
                <w:b/>
                <w:sz w:val="16"/>
                <w:szCs w:val="16"/>
                <w:lang w:val="en-GB" w:eastAsia="en-IE"/>
              </w:rPr>
              <w:t>0.1</w:t>
            </w:r>
          </w:p>
        </w:tc>
      </w:tr>
      <w:tr w:rsidR="003F306C" w:rsidRPr="00942434" w:rsidTr="006F4F49">
        <w:tc>
          <w:tcPr>
            <w:tcW w:w="2487" w:type="dxa"/>
            <w:gridSpan w:val="2"/>
          </w:tcPr>
          <w:p w:rsidR="003F306C" w:rsidRPr="00942434" w:rsidRDefault="003F306C" w:rsidP="006F4F49">
            <w:pPr>
              <w:spacing w:line="180" w:lineRule="exact"/>
              <w:jc w:val="both"/>
              <w:rPr>
                <w:sz w:val="16"/>
                <w:szCs w:val="16"/>
                <w:lang w:val="en-GB" w:eastAsia="en-IE"/>
              </w:rPr>
            </w:pPr>
            <w:r w:rsidRPr="00942434">
              <w:rPr>
                <w:sz w:val="16"/>
                <w:szCs w:val="16"/>
                <w:lang w:val="en-GB" w:eastAsia="en-IE"/>
              </w:rPr>
              <w:t>Dividends</w:t>
            </w:r>
          </w:p>
        </w:tc>
        <w:tc>
          <w:tcPr>
            <w:tcW w:w="709" w:type="dxa"/>
          </w:tcPr>
          <w:p w:rsidR="003F306C" w:rsidRPr="00942434" w:rsidRDefault="003F306C" w:rsidP="006F4F49">
            <w:pPr>
              <w:spacing w:line="180" w:lineRule="exact"/>
              <w:jc w:val="both"/>
              <w:rPr>
                <w:sz w:val="16"/>
                <w:szCs w:val="16"/>
                <w:lang w:val="en-GB" w:eastAsia="en-IE"/>
              </w:rPr>
            </w:pPr>
          </w:p>
        </w:tc>
        <w:tc>
          <w:tcPr>
            <w:tcW w:w="490" w:type="dxa"/>
          </w:tcPr>
          <w:p w:rsidR="003F306C" w:rsidRPr="00942434" w:rsidRDefault="003F306C" w:rsidP="006F4F49">
            <w:pPr>
              <w:spacing w:line="180" w:lineRule="exact"/>
              <w:jc w:val="both"/>
              <w:rPr>
                <w:sz w:val="16"/>
                <w:szCs w:val="16"/>
                <w:lang w:val="en-GB" w:eastAsia="en-IE"/>
              </w:rPr>
            </w:pP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(46.7)</w:t>
            </w:r>
          </w:p>
        </w:tc>
        <w:tc>
          <w:tcPr>
            <w:tcW w:w="1134" w:type="dxa"/>
          </w:tcPr>
          <w:p w:rsidR="003F306C" w:rsidRPr="00942434" w:rsidRDefault="003F306C" w:rsidP="006F4F49">
            <w:pPr>
              <w:tabs>
                <w:tab w:val="decimal" w:pos="893"/>
              </w:tabs>
              <w:spacing w:line="180" w:lineRule="exact"/>
              <w:jc w:val="right"/>
              <w:rPr>
                <w:sz w:val="16"/>
                <w:szCs w:val="16"/>
                <w:lang w:val="en-GB" w:eastAsia="en-IE"/>
              </w:rPr>
            </w:pPr>
            <w:r w:rsidRPr="00942434">
              <w:rPr>
                <w:sz w:val="16"/>
                <w:szCs w:val="16"/>
                <w:lang w:val="en-GB" w:eastAsia="en-IE"/>
              </w:rPr>
              <w:t>(46.7)</w:t>
            </w:r>
          </w:p>
        </w:tc>
        <w:tc>
          <w:tcPr>
            <w:tcW w:w="992"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spacing w:line="180" w:lineRule="exact"/>
              <w:jc w:val="right"/>
              <w:rPr>
                <w:b/>
                <w:sz w:val="16"/>
                <w:szCs w:val="16"/>
                <w:lang w:val="en-GB" w:eastAsia="en-IE"/>
              </w:rPr>
            </w:pPr>
            <w:r w:rsidRPr="00942434">
              <w:rPr>
                <w:b/>
                <w:sz w:val="16"/>
                <w:szCs w:val="16"/>
                <w:lang w:val="en-GB" w:eastAsia="en-IE"/>
              </w:rPr>
              <w:t>(46.7)</w:t>
            </w:r>
          </w:p>
        </w:tc>
      </w:tr>
      <w:tr w:rsidR="003F306C" w:rsidRPr="00942434" w:rsidTr="006F4F49">
        <w:tc>
          <w:tcPr>
            <w:tcW w:w="3686" w:type="dxa"/>
            <w:gridSpan w:val="4"/>
          </w:tcPr>
          <w:p w:rsidR="003F306C" w:rsidRPr="00942434" w:rsidRDefault="003F306C" w:rsidP="006F4F49">
            <w:pPr>
              <w:spacing w:line="180" w:lineRule="exact"/>
              <w:jc w:val="both"/>
              <w:rPr>
                <w:i/>
                <w:sz w:val="16"/>
                <w:szCs w:val="16"/>
                <w:lang w:val="en-GB" w:eastAsia="en-IE"/>
              </w:rPr>
            </w:pPr>
            <w:r w:rsidRPr="00942434">
              <w:rPr>
                <w:i/>
                <w:sz w:val="16"/>
                <w:szCs w:val="16"/>
                <w:lang w:val="en-GB" w:eastAsia="en-IE"/>
              </w:rPr>
              <w:t>Transactions with non-controlling interests:</w:t>
            </w:r>
          </w:p>
        </w:tc>
        <w:tc>
          <w:tcPr>
            <w:tcW w:w="850" w:type="dxa"/>
          </w:tcPr>
          <w:p w:rsidR="003F306C" w:rsidRPr="00942434" w:rsidRDefault="003F306C" w:rsidP="006F4F49">
            <w:pPr>
              <w:tabs>
                <w:tab w:val="decimal" w:pos="622"/>
              </w:tabs>
              <w:spacing w:line="180" w:lineRule="exact"/>
              <w:jc w:val="right"/>
              <w:rPr>
                <w:sz w:val="16"/>
                <w:szCs w:val="16"/>
                <w:lang w:val="en-GB" w:eastAsia="en-IE"/>
              </w:rPr>
            </w:pPr>
          </w:p>
        </w:tc>
        <w:tc>
          <w:tcPr>
            <w:tcW w:w="851" w:type="dxa"/>
          </w:tcPr>
          <w:p w:rsidR="003F306C" w:rsidRPr="00942434" w:rsidRDefault="003F306C" w:rsidP="006F4F49">
            <w:pPr>
              <w:tabs>
                <w:tab w:val="decimal" w:pos="622"/>
              </w:tabs>
              <w:spacing w:line="180" w:lineRule="exact"/>
              <w:jc w:val="right"/>
              <w:rPr>
                <w:sz w:val="16"/>
                <w:szCs w:val="16"/>
                <w:lang w:val="en-GB" w:eastAsia="en-IE"/>
              </w:rPr>
            </w:pPr>
          </w:p>
        </w:tc>
        <w:tc>
          <w:tcPr>
            <w:tcW w:w="1134" w:type="dxa"/>
          </w:tcPr>
          <w:p w:rsidR="003F306C" w:rsidRPr="00942434" w:rsidRDefault="003F306C" w:rsidP="006F4F49">
            <w:pPr>
              <w:tabs>
                <w:tab w:val="decimal" w:pos="622"/>
              </w:tabs>
              <w:spacing w:line="180" w:lineRule="exact"/>
              <w:jc w:val="right"/>
              <w:rPr>
                <w:sz w:val="16"/>
                <w:szCs w:val="16"/>
                <w:lang w:val="en-GB" w:eastAsia="en-IE"/>
              </w:rPr>
            </w:pPr>
          </w:p>
        </w:tc>
        <w:tc>
          <w:tcPr>
            <w:tcW w:w="850" w:type="dxa"/>
          </w:tcPr>
          <w:p w:rsidR="003F306C" w:rsidRPr="00942434" w:rsidRDefault="003F306C" w:rsidP="006F4F49">
            <w:pPr>
              <w:tabs>
                <w:tab w:val="decimal" w:pos="622"/>
              </w:tabs>
              <w:spacing w:line="180" w:lineRule="exact"/>
              <w:jc w:val="right"/>
              <w:rPr>
                <w:sz w:val="16"/>
                <w:szCs w:val="16"/>
                <w:lang w:val="en-GB" w:eastAsia="en-IE"/>
              </w:rPr>
            </w:pPr>
          </w:p>
        </w:tc>
        <w:tc>
          <w:tcPr>
            <w:tcW w:w="1134" w:type="dxa"/>
          </w:tcPr>
          <w:p w:rsidR="003F306C" w:rsidRPr="00942434" w:rsidRDefault="003F306C" w:rsidP="006F4F49">
            <w:pPr>
              <w:tabs>
                <w:tab w:val="decimal" w:pos="622"/>
              </w:tabs>
              <w:spacing w:line="180" w:lineRule="exact"/>
              <w:jc w:val="right"/>
              <w:rPr>
                <w:sz w:val="16"/>
                <w:szCs w:val="16"/>
                <w:lang w:val="en-GB" w:eastAsia="en-IE"/>
              </w:rPr>
            </w:pPr>
          </w:p>
        </w:tc>
        <w:tc>
          <w:tcPr>
            <w:tcW w:w="851" w:type="dxa"/>
          </w:tcPr>
          <w:p w:rsidR="003F306C" w:rsidRPr="00942434" w:rsidRDefault="003F306C" w:rsidP="006F4F49">
            <w:pPr>
              <w:tabs>
                <w:tab w:val="decimal" w:pos="622"/>
              </w:tabs>
              <w:spacing w:line="180" w:lineRule="exact"/>
              <w:jc w:val="right"/>
              <w:rPr>
                <w:sz w:val="16"/>
                <w:szCs w:val="16"/>
                <w:lang w:val="en-GB" w:eastAsia="en-IE"/>
              </w:rPr>
            </w:pPr>
          </w:p>
        </w:tc>
        <w:tc>
          <w:tcPr>
            <w:tcW w:w="850" w:type="dxa"/>
          </w:tcPr>
          <w:p w:rsidR="003F306C" w:rsidRPr="00942434" w:rsidRDefault="003F306C" w:rsidP="006F4F49">
            <w:pPr>
              <w:tabs>
                <w:tab w:val="decimal" w:pos="622"/>
              </w:tabs>
              <w:spacing w:line="180" w:lineRule="exact"/>
              <w:jc w:val="right"/>
              <w:rPr>
                <w:sz w:val="16"/>
                <w:szCs w:val="16"/>
                <w:lang w:val="en-GB" w:eastAsia="en-IE"/>
              </w:rPr>
            </w:pPr>
          </w:p>
        </w:tc>
        <w:tc>
          <w:tcPr>
            <w:tcW w:w="1134" w:type="dxa"/>
          </w:tcPr>
          <w:p w:rsidR="003F306C" w:rsidRPr="00942434" w:rsidRDefault="003F306C" w:rsidP="006F4F49">
            <w:pPr>
              <w:tabs>
                <w:tab w:val="decimal" w:pos="622"/>
              </w:tabs>
              <w:spacing w:line="180" w:lineRule="exact"/>
              <w:jc w:val="right"/>
              <w:rPr>
                <w:sz w:val="16"/>
                <w:szCs w:val="16"/>
                <w:lang w:val="en-GB" w:eastAsia="en-IE"/>
              </w:rPr>
            </w:pPr>
          </w:p>
        </w:tc>
        <w:tc>
          <w:tcPr>
            <w:tcW w:w="993" w:type="dxa"/>
          </w:tcPr>
          <w:p w:rsidR="003F306C" w:rsidRPr="00942434" w:rsidRDefault="003F306C" w:rsidP="006F4F49">
            <w:pPr>
              <w:tabs>
                <w:tab w:val="decimal" w:pos="664"/>
              </w:tabs>
              <w:spacing w:line="180" w:lineRule="exact"/>
              <w:jc w:val="right"/>
              <w:rPr>
                <w:sz w:val="16"/>
                <w:szCs w:val="16"/>
                <w:lang w:val="en-GB" w:eastAsia="en-IE"/>
              </w:rPr>
            </w:pPr>
          </w:p>
        </w:tc>
        <w:tc>
          <w:tcPr>
            <w:tcW w:w="992" w:type="dxa"/>
          </w:tcPr>
          <w:p w:rsidR="003F306C" w:rsidRPr="00942434" w:rsidRDefault="003F306C" w:rsidP="006F4F49">
            <w:pPr>
              <w:tabs>
                <w:tab w:val="decimal" w:pos="664"/>
              </w:tabs>
              <w:spacing w:line="180" w:lineRule="exact"/>
              <w:jc w:val="right"/>
              <w:rPr>
                <w:sz w:val="16"/>
                <w:szCs w:val="16"/>
                <w:lang w:val="en-GB" w:eastAsia="en-IE"/>
              </w:rPr>
            </w:pPr>
          </w:p>
        </w:tc>
        <w:tc>
          <w:tcPr>
            <w:tcW w:w="1134" w:type="dxa"/>
          </w:tcPr>
          <w:p w:rsidR="003F306C" w:rsidRPr="00942434" w:rsidRDefault="003F306C" w:rsidP="006F4F49">
            <w:pPr>
              <w:tabs>
                <w:tab w:val="decimal" w:pos="893"/>
              </w:tabs>
              <w:spacing w:line="180" w:lineRule="exact"/>
              <w:jc w:val="right"/>
              <w:rPr>
                <w:sz w:val="16"/>
                <w:szCs w:val="16"/>
                <w:lang w:val="en-GB" w:eastAsia="en-IE"/>
              </w:rPr>
            </w:pPr>
          </w:p>
        </w:tc>
        <w:tc>
          <w:tcPr>
            <w:tcW w:w="992" w:type="dxa"/>
          </w:tcPr>
          <w:p w:rsidR="003F306C" w:rsidRPr="00942434" w:rsidRDefault="003F306C" w:rsidP="006F4F49">
            <w:pPr>
              <w:tabs>
                <w:tab w:val="decimal" w:pos="622"/>
              </w:tabs>
              <w:spacing w:line="180" w:lineRule="exact"/>
              <w:jc w:val="right"/>
              <w:rPr>
                <w:sz w:val="16"/>
                <w:szCs w:val="16"/>
                <w:lang w:val="en-GB" w:eastAsia="en-IE"/>
              </w:rPr>
            </w:pPr>
          </w:p>
        </w:tc>
        <w:tc>
          <w:tcPr>
            <w:tcW w:w="851" w:type="dxa"/>
          </w:tcPr>
          <w:p w:rsidR="003F306C" w:rsidRPr="00942434" w:rsidRDefault="003F306C" w:rsidP="006F4F49">
            <w:pPr>
              <w:spacing w:line="180" w:lineRule="exact"/>
              <w:jc w:val="right"/>
              <w:rPr>
                <w:b/>
                <w:sz w:val="16"/>
                <w:szCs w:val="16"/>
                <w:lang w:val="en-GB" w:eastAsia="en-IE"/>
              </w:rPr>
            </w:pPr>
          </w:p>
        </w:tc>
      </w:tr>
      <w:tr w:rsidR="003F306C" w:rsidRPr="00942434" w:rsidTr="006F4F49">
        <w:tc>
          <w:tcPr>
            <w:tcW w:w="3686" w:type="dxa"/>
            <w:gridSpan w:val="4"/>
          </w:tcPr>
          <w:p w:rsidR="003F306C" w:rsidRPr="00942434" w:rsidRDefault="003F306C" w:rsidP="006F4F49">
            <w:pPr>
              <w:spacing w:line="180" w:lineRule="exact"/>
              <w:jc w:val="both"/>
              <w:rPr>
                <w:sz w:val="16"/>
                <w:szCs w:val="16"/>
                <w:lang w:val="en-GB" w:eastAsia="en-IE"/>
              </w:rPr>
            </w:pPr>
            <w:r w:rsidRPr="00942434">
              <w:rPr>
                <w:sz w:val="16"/>
                <w:szCs w:val="16"/>
                <w:lang w:val="en-GB" w:eastAsia="en-IE"/>
              </w:rPr>
              <w:t>Dividends paid to non-controlling interests</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993"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893"/>
              </w:tabs>
              <w:spacing w:line="180" w:lineRule="exact"/>
              <w:jc w:val="right"/>
              <w:rPr>
                <w:sz w:val="16"/>
                <w:szCs w:val="16"/>
                <w:lang w:val="en-GB" w:eastAsia="en-IE"/>
              </w:rPr>
            </w:pPr>
            <w:r w:rsidRPr="00942434">
              <w:rPr>
                <w:sz w:val="16"/>
                <w:szCs w:val="16"/>
                <w:lang w:val="en-GB" w:eastAsia="en-IE"/>
              </w:rPr>
              <w:t>-</w:t>
            </w:r>
          </w:p>
        </w:tc>
        <w:tc>
          <w:tcPr>
            <w:tcW w:w="992"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(0.1)</w:t>
            </w:r>
          </w:p>
        </w:tc>
        <w:tc>
          <w:tcPr>
            <w:tcW w:w="851" w:type="dxa"/>
          </w:tcPr>
          <w:p w:rsidR="003F306C" w:rsidRPr="00942434" w:rsidRDefault="003F306C" w:rsidP="006F4F49">
            <w:pPr>
              <w:spacing w:line="180" w:lineRule="exact"/>
              <w:jc w:val="right"/>
              <w:rPr>
                <w:b/>
                <w:sz w:val="16"/>
                <w:szCs w:val="16"/>
                <w:lang w:val="en-GB" w:eastAsia="en-IE"/>
              </w:rPr>
            </w:pPr>
            <w:r w:rsidRPr="00942434">
              <w:rPr>
                <w:b/>
                <w:sz w:val="16"/>
                <w:szCs w:val="16"/>
                <w:lang w:val="en-GB" w:eastAsia="en-IE"/>
              </w:rPr>
              <w:t>(0.1)</w:t>
            </w:r>
          </w:p>
        </w:tc>
      </w:tr>
      <w:tr w:rsidR="003F306C" w:rsidRPr="00942434" w:rsidTr="006F4F49">
        <w:tc>
          <w:tcPr>
            <w:tcW w:w="3686" w:type="dxa"/>
            <w:gridSpan w:val="4"/>
          </w:tcPr>
          <w:p w:rsidR="003F306C" w:rsidRPr="00942434" w:rsidRDefault="003F306C" w:rsidP="006F4F49">
            <w:pPr>
              <w:spacing w:line="180" w:lineRule="exact"/>
              <w:jc w:val="both"/>
              <w:rPr>
                <w:sz w:val="16"/>
                <w:szCs w:val="16"/>
                <w:lang w:val="en-GB" w:eastAsia="en-IE"/>
              </w:rPr>
            </w:pPr>
            <w:r w:rsidRPr="00942434">
              <w:rPr>
                <w:sz w:val="16"/>
                <w:szCs w:val="16"/>
                <w:lang w:val="en-GB" w:eastAsia="en-IE"/>
              </w:rPr>
              <w:t>Fair value movement</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Pr>
                <w:sz w:val="16"/>
                <w:szCs w:val="16"/>
                <w:lang w:val="en-GB" w:eastAsia="en-IE"/>
              </w:rPr>
              <w:t>-</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Pr>
                <w:sz w:val="16"/>
                <w:szCs w:val="16"/>
                <w:lang w:val="en-GB" w:eastAsia="en-IE"/>
              </w:rPr>
              <w:t>-</w:t>
            </w:r>
          </w:p>
        </w:tc>
        <w:tc>
          <w:tcPr>
            <w:tcW w:w="993" w:type="dxa"/>
          </w:tcPr>
          <w:p w:rsidR="003F306C" w:rsidRPr="00942434" w:rsidRDefault="003F306C" w:rsidP="006F4F49">
            <w:pPr>
              <w:tabs>
                <w:tab w:val="decimal" w:pos="664"/>
              </w:tabs>
              <w:spacing w:line="180" w:lineRule="exact"/>
              <w:jc w:val="right"/>
              <w:rPr>
                <w:sz w:val="16"/>
                <w:szCs w:val="16"/>
                <w:lang w:val="en-GB" w:eastAsia="en-IE"/>
              </w:rPr>
            </w:pPr>
            <w:r>
              <w:rPr>
                <w:sz w:val="16"/>
                <w:szCs w:val="16"/>
                <w:lang w:val="en-GB" w:eastAsia="en-IE"/>
              </w:rPr>
              <w:t>(0.4)</w:t>
            </w:r>
          </w:p>
        </w:tc>
        <w:tc>
          <w:tcPr>
            <w:tcW w:w="992" w:type="dxa"/>
          </w:tcPr>
          <w:p w:rsidR="003F306C" w:rsidRPr="00942434" w:rsidRDefault="003F306C" w:rsidP="006F4F49">
            <w:pPr>
              <w:tabs>
                <w:tab w:val="decimal" w:pos="664"/>
              </w:tabs>
              <w:spacing w:line="180" w:lineRule="exact"/>
              <w:jc w:val="right"/>
              <w:rPr>
                <w:sz w:val="16"/>
                <w:szCs w:val="16"/>
                <w:lang w:val="en-GB" w:eastAsia="en-IE"/>
              </w:rPr>
            </w:pPr>
            <w:r>
              <w:rPr>
                <w:sz w:val="16"/>
                <w:szCs w:val="16"/>
                <w:lang w:val="en-GB" w:eastAsia="en-IE"/>
              </w:rPr>
              <w:t>-</w:t>
            </w:r>
          </w:p>
        </w:tc>
        <w:tc>
          <w:tcPr>
            <w:tcW w:w="1134" w:type="dxa"/>
          </w:tcPr>
          <w:p w:rsidR="003F306C" w:rsidRPr="00942434" w:rsidRDefault="003F306C" w:rsidP="006F4F49">
            <w:pPr>
              <w:tabs>
                <w:tab w:val="decimal" w:pos="893"/>
              </w:tabs>
              <w:spacing w:line="180" w:lineRule="exact"/>
              <w:jc w:val="right"/>
              <w:rPr>
                <w:sz w:val="16"/>
                <w:szCs w:val="16"/>
                <w:lang w:val="en-GB" w:eastAsia="en-IE"/>
              </w:rPr>
            </w:pPr>
            <w:r>
              <w:rPr>
                <w:sz w:val="16"/>
                <w:szCs w:val="16"/>
                <w:lang w:val="en-GB" w:eastAsia="en-IE"/>
              </w:rPr>
              <w:t>(0.4)</w:t>
            </w:r>
          </w:p>
        </w:tc>
        <w:tc>
          <w:tcPr>
            <w:tcW w:w="992" w:type="dxa"/>
          </w:tcPr>
          <w:p w:rsidR="003F306C" w:rsidRPr="00942434" w:rsidRDefault="003F306C" w:rsidP="006F4F49">
            <w:pPr>
              <w:tabs>
                <w:tab w:val="decimal" w:pos="622"/>
              </w:tabs>
              <w:spacing w:line="180" w:lineRule="exact"/>
              <w:jc w:val="right"/>
              <w:rPr>
                <w:sz w:val="16"/>
                <w:szCs w:val="16"/>
                <w:lang w:val="en-GB" w:eastAsia="en-IE"/>
              </w:rPr>
            </w:pPr>
            <w:r>
              <w:rPr>
                <w:sz w:val="16"/>
                <w:szCs w:val="16"/>
                <w:lang w:val="en-GB" w:eastAsia="en-IE"/>
              </w:rPr>
              <w:t>(7.3)</w:t>
            </w:r>
          </w:p>
        </w:tc>
        <w:tc>
          <w:tcPr>
            <w:tcW w:w="851" w:type="dxa"/>
          </w:tcPr>
          <w:p w:rsidR="003F306C" w:rsidRPr="00942434" w:rsidRDefault="003F306C" w:rsidP="006F4F49">
            <w:pPr>
              <w:spacing w:line="180" w:lineRule="exact"/>
              <w:jc w:val="right"/>
              <w:rPr>
                <w:b/>
                <w:sz w:val="16"/>
                <w:szCs w:val="16"/>
                <w:lang w:val="en-GB" w:eastAsia="en-IE"/>
              </w:rPr>
            </w:pPr>
            <w:r>
              <w:rPr>
                <w:b/>
                <w:sz w:val="16"/>
                <w:szCs w:val="16"/>
                <w:lang w:val="en-GB" w:eastAsia="en-IE"/>
              </w:rPr>
              <w:t>(7.7)</w:t>
            </w:r>
          </w:p>
        </w:tc>
      </w:tr>
      <w:tr w:rsidR="003F306C" w:rsidRPr="00942434" w:rsidTr="006F4F49">
        <w:tc>
          <w:tcPr>
            <w:tcW w:w="2487" w:type="dxa"/>
            <w:gridSpan w:val="2"/>
          </w:tcPr>
          <w:p w:rsidR="003F306C" w:rsidRPr="00942434" w:rsidRDefault="003F306C" w:rsidP="006F4F49">
            <w:pPr>
              <w:spacing w:line="180" w:lineRule="exact"/>
              <w:jc w:val="both"/>
              <w:rPr>
                <w:b/>
                <w:sz w:val="16"/>
                <w:szCs w:val="16"/>
                <w:lang w:val="en-GB" w:eastAsia="en-IE"/>
              </w:rPr>
            </w:pPr>
            <w:r w:rsidRPr="00942434">
              <w:rPr>
                <w:b/>
                <w:sz w:val="16"/>
                <w:szCs w:val="16"/>
                <w:lang w:val="en-GB" w:eastAsia="en-IE"/>
              </w:rPr>
              <w:t>Transactions with owners</w:t>
            </w:r>
          </w:p>
        </w:tc>
        <w:tc>
          <w:tcPr>
            <w:tcW w:w="709" w:type="dxa"/>
          </w:tcPr>
          <w:p w:rsidR="003F306C" w:rsidRPr="00942434" w:rsidRDefault="003F306C" w:rsidP="006F4F49">
            <w:pPr>
              <w:spacing w:line="180" w:lineRule="exact"/>
              <w:jc w:val="both"/>
              <w:rPr>
                <w:sz w:val="16"/>
                <w:szCs w:val="16"/>
                <w:lang w:val="en-GB" w:eastAsia="en-IE"/>
              </w:rPr>
            </w:pPr>
          </w:p>
        </w:tc>
        <w:tc>
          <w:tcPr>
            <w:tcW w:w="490" w:type="dxa"/>
          </w:tcPr>
          <w:p w:rsidR="003F306C" w:rsidRPr="00942434" w:rsidRDefault="003F306C" w:rsidP="006F4F49">
            <w:pPr>
              <w:spacing w:line="180" w:lineRule="exact"/>
              <w:jc w:val="both"/>
              <w:rPr>
                <w:sz w:val="16"/>
                <w:szCs w:val="16"/>
                <w:lang w:val="en-GB" w:eastAsia="en-IE"/>
              </w:rPr>
            </w:pPr>
          </w:p>
        </w:tc>
        <w:tc>
          <w:tcPr>
            <w:tcW w:w="850" w:type="dxa"/>
            <w:tcBorders>
              <w:top w:val="single" w:sz="4" w:space="0" w:color="auto"/>
              <w:bottom w:val="single" w:sz="12"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0.1</w:t>
            </w:r>
          </w:p>
        </w:tc>
        <w:tc>
          <w:tcPr>
            <w:tcW w:w="851" w:type="dxa"/>
            <w:tcBorders>
              <w:top w:val="single" w:sz="4" w:space="0" w:color="auto"/>
              <w:bottom w:val="single" w:sz="12" w:space="0" w:color="auto"/>
            </w:tcBorders>
          </w:tcPr>
          <w:p w:rsidR="003F306C" w:rsidRPr="00942434" w:rsidRDefault="003F306C" w:rsidP="006F4F49">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1.3</w:t>
            </w:r>
          </w:p>
        </w:tc>
        <w:tc>
          <w:tcPr>
            <w:tcW w:w="1134" w:type="dxa"/>
            <w:tcBorders>
              <w:top w:val="single" w:sz="4" w:space="0" w:color="auto"/>
              <w:bottom w:val="single" w:sz="12" w:space="0" w:color="auto"/>
            </w:tcBorders>
          </w:tcPr>
          <w:p w:rsidR="003F306C" w:rsidRPr="00942434" w:rsidRDefault="003F306C" w:rsidP="006F4F49">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Borders>
              <w:top w:val="single" w:sz="4" w:space="0" w:color="auto"/>
              <w:bottom w:val="single" w:sz="12"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3F306C" w:rsidRPr="00942434" w:rsidRDefault="003F306C" w:rsidP="006F4F49">
            <w:pPr>
              <w:tabs>
                <w:tab w:val="decimal" w:pos="632"/>
              </w:tabs>
              <w:spacing w:line="180" w:lineRule="exact"/>
              <w:jc w:val="right"/>
              <w:rPr>
                <w:sz w:val="16"/>
                <w:szCs w:val="16"/>
                <w:lang w:val="en-GB" w:eastAsia="en-IE"/>
              </w:rPr>
            </w:pPr>
            <w:r w:rsidRPr="00942434">
              <w:rPr>
                <w:sz w:val="16"/>
                <w:szCs w:val="16"/>
                <w:lang w:val="en-GB" w:eastAsia="en-IE"/>
              </w:rPr>
              <w:t>(2.9)</w:t>
            </w:r>
          </w:p>
        </w:tc>
        <w:tc>
          <w:tcPr>
            <w:tcW w:w="1134" w:type="dxa"/>
            <w:tcBorders>
              <w:top w:val="single" w:sz="4" w:space="0" w:color="auto"/>
              <w:bottom w:val="single" w:sz="12" w:space="0" w:color="auto"/>
            </w:tcBorders>
          </w:tcPr>
          <w:p w:rsidR="003F306C" w:rsidRPr="00942434" w:rsidRDefault="003F306C" w:rsidP="006F4F49">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Borders>
              <w:top w:val="single" w:sz="4" w:space="0" w:color="auto"/>
              <w:bottom w:val="single" w:sz="12" w:space="0" w:color="auto"/>
            </w:tcBorders>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(0.4)</w:t>
            </w:r>
          </w:p>
        </w:tc>
        <w:tc>
          <w:tcPr>
            <w:tcW w:w="992" w:type="dxa"/>
            <w:tcBorders>
              <w:top w:val="single" w:sz="4" w:space="0" w:color="auto"/>
              <w:bottom w:val="single" w:sz="12" w:space="0" w:color="auto"/>
            </w:tcBorders>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(39.0)</w:t>
            </w:r>
          </w:p>
        </w:tc>
        <w:tc>
          <w:tcPr>
            <w:tcW w:w="1134" w:type="dxa"/>
            <w:tcBorders>
              <w:top w:val="single" w:sz="4" w:space="0" w:color="auto"/>
              <w:bottom w:val="single" w:sz="12" w:space="0" w:color="auto"/>
            </w:tcBorders>
          </w:tcPr>
          <w:p w:rsidR="003F306C" w:rsidRPr="00942434" w:rsidRDefault="003F306C" w:rsidP="006F4F49">
            <w:pPr>
              <w:tabs>
                <w:tab w:val="decimal" w:pos="893"/>
              </w:tabs>
              <w:spacing w:line="180" w:lineRule="exact"/>
              <w:jc w:val="right"/>
              <w:rPr>
                <w:sz w:val="16"/>
                <w:szCs w:val="16"/>
                <w:lang w:val="en-GB" w:eastAsia="en-IE"/>
              </w:rPr>
            </w:pPr>
            <w:r w:rsidRPr="00942434">
              <w:rPr>
                <w:sz w:val="16"/>
                <w:szCs w:val="16"/>
                <w:lang w:val="en-GB" w:eastAsia="en-IE"/>
              </w:rPr>
              <w:t>(40.9)</w:t>
            </w:r>
          </w:p>
        </w:tc>
        <w:tc>
          <w:tcPr>
            <w:tcW w:w="992" w:type="dxa"/>
            <w:tcBorders>
              <w:top w:val="single" w:sz="4" w:space="0" w:color="auto"/>
              <w:bottom w:val="single" w:sz="12" w:space="0" w:color="auto"/>
            </w:tcBorders>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(7.4)</w:t>
            </w:r>
          </w:p>
        </w:tc>
        <w:tc>
          <w:tcPr>
            <w:tcW w:w="851" w:type="dxa"/>
            <w:tcBorders>
              <w:top w:val="single" w:sz="4" w:space="0" w:color="auto"/>
              <w:bottom w:val="single" w:sz="12" w:space="0" w:color="auto"/>
            </w:tcBorders>
          </w:tcPr>
          <w:p w:rsidR="003F306C" w:rsidRPr="00942434" w:rsidRDefault="003F306C" w:rsidP="006F4F49">
            <w:pPr>
              <w:spacing w:line="180" w:lineRule="exact"/>
              <w:jc w:val="right"/>
              <w:rPr>
                <w:b/>
                <w:sz w:val="16"/>
                <w:szCs w:val="16"/>
                <w:lang w:val="en-GB" w:eastAsia="en-IE"/>
              </w:rPr>
            </w:pPr>
            <w:r w:rsidRPr="00942434">
              <w:rPr>
                <w:b/>
                <w:sz w:val="16"/>
                <w:szCs w:val="16"/>
                <w:lang w:val="en-GB" w:eastAsia="en-IE"/>
              </w:rPr>
              <w:t>(48.3)</w:t>
            </w:r>
          </w:p>
        </w:tc>
      </w:tr>
      <w:tr w:rsidR="003F306C" w:rsidRPr="00942434" w:rsidTr="006F4F49">
        <w:tc>
          <w:tcPr>
            <w:tcW w:w="3686" w:type="dxa"/>
            <w:gridSpan w:val="4"/>
          </w:tcPr>
          <w:p w:rsidR="003F306C" w:rsidRPr="00942434" w:rsidRDefault="003F306C" w:rsidP="006F4F49">
            <w:pPr>
              <w:spacing w:line="180" w:lineRule="exact"/>
              <w:rPr>
                <w:b/>
                <w:sz w:val="16"/>
                <w:szCs w:val="16"/>
                <w:lang w:val="en-GB" w:eastAsia="en-IE"/>
              </w:rPr>
            </w:pPr>
          </w:p>
          <w:p w:rsidR="003F306C" w:rsidRPr="00942434" w:rsidRDefault="003F306C" w:rsidP="006F4F49">
            <w:pPr>
              <w:tabs>
                <w:tab w:val="decimal" w:pos="622"/>
              </w:tabs>
              <w:spacing w:line="180" w:lineRule="exact"/>
              <w:rPr>
                <w:sz w:val="16"/>
                <w:szCs w:val="16"/>
                <w:lang w:val="en-GB" w:eastAsia="en-IE"/>
              </w:rPr>
            </w:pPr>
            <w:r w:rsidRPr="00942434">
              <w:rPr>
                <w:b/>
                <w:sz w:val="16"/>
                <w:szCs w:val="16"/>
                <w:lang w:val="en-GB" w:eastAsia="en-IE"/>
              </w:rPr>
              <w:t>Total comprehensive income for the period</w:t>
            </w:r>
          </w:p>
        </w:tc>
        <w:tc>
          <w:tcPr>
            <w:tcW w:w="850" w:type="dxa"/>
          </w:tcPr>
          <w:p w:rsidR="003F306C" w:rsidRPr="00942434" w:rsidRDefault="003F306C" w:rsidP="006F4F49">
            <w:pPr>
              <w:tabs>
                <w:tab w:val="decimal" w:pos="622"/>
              </w:tabs>
              <w:spacing w:line="180" w:lineRule="exact"/>
              <w:jc w:val="right"/>
              <w:rPr>
                <w:sz w:val="16"/>
                <w:szCs w:val="16"/>
                <w:lang w:val="en-GB" w:eastAsia="en-IE"/>
              </w:rPr>
            </w:pPr>
          </w:p>
        </w:tc>
        <w:tc>
          <w:tcPr>
            <w:tcW w:w="851" w:type="dxa"/>
          </w:tcPr>
          <w:p w:rsidR="003F306C" w:rsidRPr="00942434" w:rsidRDefault="003F306C" w:rsidP="006F4F49">
            <w:pPr>
              <w:tabs>
                <w:tab w:val="decimal" w:pos="632"/>
              </w:tabs>
              <w:spacing w:line="180" w:lineRule="exact"/>
              <w:jc w:val="right"/>
              <w:rPr>
                <w:sz w:val="16"/>
                <w:szCs w:val="16"/>
                <w:lang w:val="en-GB" w:eastAsia="en-IE"/>
              </w:rPr>
            </w:pPr>
          </w:p>
        </w:tc>
        <w:tc>
          <w:tcPr>
            <w:tcW w:w="1134" w:type="dxa"/>
          </w:tcPr>
          <w:p w:rsidR="003F306C" w:rsidRPr="00942434" w:rsidRDefault="003F306C" w:rsidP="006F4F49">
            <w:pPr>
              <w:spacing w:line="180" w:lineRule="exact"/>
              <w:jc w:val="right"/>
              <w:rPr>
                <w:sz w:val="16"/>
                <w:szCs w:val="16"/>
                <w:lang w:val="en-GB" w:eastAsia="en-IE"/>
              </w:rPr>
            </w:pPr>
          </w:p>
        </w:tc>
        <w:tc>
          <w:tcPr>
            <w:tcW w:w="850" w:type="dxa"/>
          </w:tcPr>
          <w:p w:rsidR="003F306C" w:rsidRPr="00942434" w:rsidRDefault="003F306C" w:rsidP="006F4F49">
            <w:pPr>
              <w:spacing w:line="180" w:lineRule="exact"/>
              <w:jc w:val="right"/>
              <w:rPr>
                <w:sz w:val="16"/>
                <w:szCs w:val="16"/>
                <w:lang w:val="en-GB" w:eastAsia="en-IE"/>
              </w:rPr>
            </w:pPr>
          </w:p>
        </w:tc>
        <w:tc>
          <w:tcPr>
            <w:tcW w:w="1134" w:type="dxa"/>
          </w:tcPr>
          <w:p w:rsidR="003F306C" w:rsidRPr="00942434" w:rsidRDefault="003F306C" w:rsidP="006F4F49">
            <w:pPr>
              <w:tabs>
                <w:tab w:val="decimal" w:pos="794"/>
              </w:tabs>
              <w:spacing w:line="180" w:lineRule="exact"/>
              <w:jc w:val="right"/>
              <w:rPr>
                <w:sz w:val="16"/>
                <w:szCs w:val="16"/>
                <w:lang w:val="en-GB" w:eastAsia="en-IE"/>
              </w:rPr>
            </w:pPr>
          </w:p>
        </w:tc>
        <w:tc>
          <w:tcPr>
            <w:tcW w:w="851" w:type="dxa"/>
          </w:tcPr>
          <w:p w:rsidR="003F306C" w:rsidRPr="00942434" w:rsidRDefault="003F306C" w:rsidP="006F4F49">
            <w:pPr>
              <w:tabs>
                <w:tab w:val="decimal" w:pos="622"/>
              </w:tabs>
              <w:spacing w:line="180" w:lineRule="exact"/>
              <w:jc w:val="right"/>
              <w:rPr>
                <w:sz w:val="16"/>
                <w:szCs w:val="16"/>
                <w:lang w:val="en-GB" w:eastAsia="en-IE"/>
              </w:rPr>
            </w:pPr>
          </w:p>
        </w:tc>
        <w:tc>
          <w:tcPr>
            <w:tcW w:w="850" w:type="dxa"/>
          </w:tcPr>
          <w:p w:rsidR="003F306C" w:rsidRPr="00942434" w:rsidRDefault="003F306C" w:rsidP="006F4F49">
            <w:pPr>
              <w:tabs>
                <w:tab w:val="decimal" w:pos="781"/>
              </w:tabs>
              <w:spacing w:line="180" w:lineRule="exact"/>
              <w:jc w:val="right"/>
              <w:rPr>
                <w:sz w:val="16"/>
                <w:szCs w:val="16"/>
                <w:lang w:val="en-GB" w:eastAsia="en-IE"/>
              </w:rPr>
            </w:pPr>
          </w:p>
        </w:tc>
        <w:tc>
          <w:tcPr>
            <w:tcW w:w="1134" w:type="dxa"/>
          </w:tcPr>
          <w:p w:rsidR="003F306C" w:rsidRPr="00942434" w:rsidRDefault="003F306C" w:rsidP="006F4F49">
            <w:pPr>
              <w:tabs>
                <w:tab w:val="decimal" w:pos="807"/>
              </w:tabs>
              <w:spacing w:line="180" w:lineRule="exact"/>
              <w:jc w:val="right"/>
              <w:rPr>
                <w:sz w:val="16"/>
                <w:szCs w:val="16"/>
                <w:lang w:val="en-GB" w:eastAsia="en-IE"/>
              </w:rPr>
            </w:pPr>
          </w:p>
        </w:tc>
        <w:tc>
          <w:tcPr>
            <w:tcW w:w="993" w:type="dxa"/>
          </w:tcPr>
          <w:p w:rsidR="003F306C" w:rsidRPr="00942434" w:rsidRDefault="003F306C" w:rsidP="006F4F49">
            <w:pPr>
              <w:tabs>
                <w:tab w:val="decimal" w:pos="664"/>
              </w:tabs>
              <w:spacing w:line="180" w:lineRule="exact"/>
              <w:jc w:val="right"/>
              <w:rPr>
                <w:sz w:val="16"/>
                <w:szCs w:val="16"/>
                <w:lang w:val="en-GB" w:eastAsia="en-IE"/>
              </w:rPr>
            </w:pPr>
          </w:p>
        </w:tc>
        <w:tc>
          <w:tcPr>
            <w:tcW w:w="992" w:type="dxa"/>
          </w:tcPr>
          <w:p w:rsidR="003F306C" w:rsidRPr="00942434" w:rsidRDefault="003F306C" w:rsidP="006F4F49">
            <w:pPr>
              <w:tabs>
                <w:tab w:val="decimal" w:pos="664"/>
              </w:tabs>
              <w:spacing w:line="180" w:lineRule="exact"/>
              <w:jc w:val="right"/>
              <w:rPr>
                <w:sz w:val="16"/>
                <w:szCs w:val="16"/>
                <w:lang w:val="en-GB" w:eastAsia="en-IE"/>
              </w:rPr>
            </w:pPr>
          </w:p>
        </w:tc>
        <w:tc>
          <w:tcPr>
            <w:tcW w:w="1134" w:type="dxa"/>
          </w:tcPr>
          <w:p w:rsidR="003F306C" w:rsidRPr="00942434" w:rsidRDefault="003F306C" w:rsidP="006F4F49">
            <w:pPr>
              <w:tabs>
                <w:tab w:val="decimal" w:pos="893"/>
              </w:tabs>
              <w:spacing w:line="180" w:lineRule="exact"/>
              <w:jc w:val="right"/>
              <w:rPr>
                <w:sz w:val="16"/>
                <w:szCs w:val="16"/>
                <w:lang w:val="en-GB" w:eastAsia="en-IE"/>
              </w:rPr>
            </w:pPr>
          </w:p>
        </w:tc>
        <w:tc>
          <w:tcPr>
            <w:tcW w:w="992" w:type="dxa"/>
          </w:tcPr>
          <w:p w:rsidR="003F306C" w:rsidRPr="00942434" w:rsidRDefault="003F306C" w:rsidP="006F4F49">
            <w:pPr>
              <w:spacing w:line="180" w:lineRule="exact"/>
              <w:jc w:val="right"/>
              <w:rPr>
                <w:sz w:val="16"/>
                <w:szCs w:val="16"/>
                <w:lang w:val="en-GB" w:eastAsia="en-IE"/>
              </w:rPr>
            </w:pPr>
          </w:p>
        </w:tc>
        <w:tc>
          <w:tcPr>
            <w:tcW w:w="851" w:type="dxa"/>
          </w:tcPr>
          <w:p w:rsidR="003F306C" w:rsidRPr="00942434" w:rsidRDefault="003F306C" w:rsidP="006F4F49">
            <w:pPr>
              <w:spacing w:line="180" w:lineRule="exact"/>
              <w:jc w:val="right"/>
              <w:rPr>
                <w:b/>
                <w:sz w:val="16"/>
                <w:szCs w:val="16"/>
                <w:lang w:val="en-GB" w:eastAsia="en-IE"/>
              </w:rPr>
            </w:pPr>
          </w:p>
        </w:tc>
      </w:tr>
      <w:tr w:rsidR="003F306C" w:rsidRPr="00942434" w:rsidTr="006F4F49">
        <w:trPr>
          <w:trHeight w:val="241"/>
        </w:trPr>
        <w:tc>
          <w:tcPr>
            <w:tcW w:w="2487" w:type="dxa"/>
            <w:gridSpan w:val="2"/>
          </w:tcPr>
          <w:p w:rsidR="003F306C" w:rsidRPr="00942434" w:rsidRDefault="003F306C" w:rsidP="006F4F49">
            <w:pPr>
              <w:spacing w:line="180" w:lineRule="exact"/>
              <w:rPr>
                <w:sz w:val="16"/>
                <w:szCs w:val="16"/>
                <w:lang w:val="en-GB" w:eastAsia="en-IE"/>
              </w:rPr>
            </w:pPr>
          </w:p>
        </w:tc>
        <w:tc>
          <w:tcPr>
            <w:tcW w:w="709" w:type="dxa"/>
          </w:tcPr>
          <w:p w:rsidR="003F306C" w:rsidRPr="00942434" w:rsidRDefault="003F306C" w:rsidP="006F4F49">
            <w:pPr>
              <w:tabs>
                <w:tab w:val="decimal" w:pos="622"/>
              </w:tabs>
              <w:spacing w:line="180" w:lineRule="exact"/>
              <w:jc w:val="right"/>
              <w:rPr>
                <w:sz w:val="16"/>
                <w:szCs w:val="16"/>
                <w:lang w:val="en-GB" w:eastAsia="en-IE"/>
              </w:rPr>
            </w:pPr>
          </w:p>
        </w:tc>
        <w:tc>
          <w:tcPr>
            <w:tcW w:w="490" w:type="dxa"/>
          </w:tcPr>
          <w:p w:rsidR="003F306C" w:rsidRPr="00942434" w:rsidRDefault="003F306C" w:rsidP="006F4F49">
            <w:pPr>
              <w:tabs>
                <w:tab w:val="decimal" w:pos="622"/>
              </w:tabs>
              <w:spacing w:line="180" w:lineRule="exact"/>
              <w:jc w:val="right"/>
              <w:rPr>
                <w:sz w:val="16"/>
                <w:szCs w:val="16"/>
                <w:lang w:val="en-GB" w:eastAsia="en-IE"/>
              </w:rPr>
            </w:pPr>
          </w:p>
        </w:tc>
        <w:tc>
          <w:tcPr>
            <w:tcW w:w="850" w:type="dxa"/>
          </w:tcPr>
          <w:p w:rsidR="003F306C" w:rsidRPr="00942434" w:rsidRDefault="003F306C" w:rsidP="006F4F49">
            <w:pPr>
              <w:tabs>
                <w:tab w:val="decimal" w:pos="622"/>
              </w:tabs>
              <w:spacing w:line="180" w:lineRule="exact"/>
              <w:jc w:val="right"/>
              <w:rPr>
                <w:sz w:val="16"/>
                <w:szCs w:val="16"/>
                <w:lang w:val="en-GB" w:eastAsia="en-IE"/>
              </w:rPr>
            </w:pPr>
          </w:p>
        </w:tc>
        <w:tc>
          <w:tcPr>
            <w:tcW w:w="851" w:type="dxa"/>
          </w:tcPr>
          <w:p w:rsidR="003F306C" w:rsidRPr="00942434" w:rsidRDefault="003F306C" w:rsidP="006F4F49">
            <w:pPr>
              <w:tabs>
                <w:tab w:val="decimal" w:pos="632"/>
              </w:tabs>
              <w:spacing w:line="180" w:lineRule="exact"/>
              <w:jc w:val="right"/>
              <w:rPr>
                <w:sz w:val="16"/>
                <w:szCs w:val="16"/>
                <w:lang w:val="en-GB" w:eastAsia="en-IE"/>
              </w:rPr>
            </w:pPr>
          </w:p>
        </w:tc>
        <w:tc>
          <w:tcPr>
            <w:tcW w:w="1134" w:type="dxa"/>
          </w:tcPr>
          <w:p w:rsidR="003F306C" w:rsidRPr="00942434" w:rsidRDefault="003F306C" w:rsidP="006F4F49">
            <w:pPr>
              <w:spacing w:line="180" w:lineRule="exact"/>
              <w:jc w:val="right"/>
              <w:rPr>
                <w:sz w:val="16"/>
                <w:szCs w:val="16"/>
                <w:lang w:val="en-GB" w:eastAsia="en-IE"/>
              </w:rPr>
            </w:pPr>
          </w:p>
        </w:tc>
        <w:tc>
          <w:tcPr>
            <w:tcW w:w="850" w:type="dxa"/>
          </w:tcPr>
          <w:p w:rsidR="003F306C" w:rsidRPr="00942434" w:rsidRDefault="003F306C" w:rsidP="006F4F49">
            <w:pPr>
              <w:spacing w:line="180" w:lineRule="exact"/>
              <w:jc w:val="right"/>
              <w:rPr>
                <w:sz w:val="16"/>
                <w:szCs w:val="16"/>
                <w:lang w:val="en-GB" w:eastAsia="en-IE"/>
              </w:rPr>
            </w:pPr>
          </w:p>
        </w:tc>
        <w:tc>
          <w:tcPr>
            <w:tcW w:w="1134" w:type="dxa"/>
          </w:tcPr>
          <w:p w:rsidR="003F306C" w:rsidRPr="00942434" w:rsidRDefault="003F306C" w:rsidP="006F4F49">
            <w:pPr>
              <w:tabs>
                <w:tab w:val="decimal" w:pos="794"/>
              </w:tabs>
              <w:spacing w:line="180" w:lineRule="exact"/>
              <w:jc w:val="right"/>
              <w:rPr>
                <w:sz w:val="16"/>
                <w:szCs w:val="16"/>
                <w:lang w:val="en-GB" w:eastAsia="en-IE"/>
              </w:rPr>
            </w:pPr>
          </w:p>
        </w:tc>
        <w:tc>
          <w:tcPr>
            <w:tcW w:w="851" w:type="dxa"/>
          </w:tcPr>
          <w:p w:rsidR="003F306C" w:rsidRPr="00942434" w:rsidRDefault="003F306C" w:rsidP="006F4F49">
            <w:pPr>
              <w:tabs>
                <w:tab w:val="decimal" w:pos="622"/>
              </w:tabs>
              <w:spacing w:line="180" w:lineRule="exact"/>
              <w:jc w:val="right"/>
              <w:rPr>
                <w:sz w:val="16"/>
                <w:szCs w:val="16"/>
                <w:lang w:val="en-GB" w:eastAsia="en-IE"/>
              </w:rPr>
            </w:pPr>
          </w:p>
        </w:tc>
        <w:tc>
          <w:tcPr>
            <w:tcW w:w="850" w:type="dxa"/>
          </w:tcPr>
          <w:p w:rsidR="003F306C" w:rsidRPr="00942434" w:rsidRDefault="003F306C" w:rsidP="006F4F49">
            <w:pPr>
              <w:tabs>
                <w:tab w:val="decimal" w:pos="781"/>
              </w:tabs>
              <w:spacing w:line="180" w:lineRule="exact"/>
              <w:jc w:val="right"/>
              <w:rPr>
                <w:sz w:val="16"/>
                <w:szCs w:val="16"/>
                <w:lang w:val="en-GB" w:eastAsia="en-IE"/>
              </w:rPr>
            </w:pPr>
          </w:p>
        </w:tc>
        <w:tc>
          <w:tcPr>
            <w:tcW w:w="1134" w:type="dxa"/>
          </w:tcPr>
          <w:p w:rsidR="003F306C" w:rsidRPr="00942434" w:rsidRDefault="003F306C" w:rsidP="006F4F49">
            <w:pPr>
              <w:tabs>
                <w:tab w:val="decimal" w:pos="807"/>
              </w:tabs>
              <w:spacing w:line="180" w:lineRule="exact"/>
              <w:jc w:val="right"/>
              <w:rPr>
                <w:sz w:val="16"/>
                <w:szCs w:val="16"/>
                <w:lang w:val="en-GB" w:eastAsia="en-IE"/>
              </w:rPr>
            </w:pPr>
          </w:p>
        </w:tc>
        <w:tc>
          <w:tcPr>
            <w:tcW w:w="993" w:type="dxa"/>
          </w:tcPr>
          <w:p w:rsidR="003F306C" w:rsidRPr="00942434" w:rsidRDefault="003F306C" w:rsidP="006F4F49">
            <w:pPr>
              <w:tabs>
                <w:tab w:val="decimal" w:pos="664"/>
              </w:tabs>
              <w:spacing w:line="180" w:lineRule="exact"/>
              <w:jc w:val="right"/>
              <w:rPr>
                <w:sz w:val="16"/>
                <w:szCs w:val="16"/>
                <w:lang w:val="en-GB" w:eastAsia="en-IE"/>
              </w:rPr>
            </w:pPr>
          </w:p>
        </w:tc>
        <w:tc>
          <w:tcPr>
            <w:tcW w:w="992" w:type="dxa"/>
          </w:tcPr>
          <w:p w:rsidR="003F306C" w:rsidRPr="00942434" w:rsidRDefault="003F306C" w:rsidP="006F4F49">
            <w:pPr>
              <w:tabs>
                <w:tab w:val="decimal" w:pos="664"/>
              </w:tabs>
              <w:spacing w:line="180" w:lineRule="exact"/>
              <w:jc w:val="right"/>
              <w:rPr>
                <w:sz w:val="16"/>
                <w:szCs w:val="16"/>
                <w:lang w:val="en-GB" w:eastAsia="en-IE"/>
              </w:rPr>
            </w:pPr>
          </w:p>
        </w:tc>
        <w:tc>
          <w:tcPr>
            <w:tcW w:w="1134" w:type="dxa"/>
          </w:tcPr>
          <w:p w:rsidR="003F306C" w:rsidRPr="00942434" w:rsidRDefault="003F306C" w:rsidP="006F4F49">
            <w:pPr>
              <w:tabs>
                <w:tab w:val="decimal" w:pos="893"/>
              </w:tabs>
              <w:spacing w:line="180" w:lineRule="exact"/>
              <w:jc w:val="right"/>
              <w:rPr>
                <w:sz w:val="16"/>
                <w:szCs w:val="16"/>
                <w:lang w:val="en-GB" w:eastAsia="en-IE"/>
              </w:rPr>
            </w:pPr>
          </w:p>
        </w:tc>
        <w:tc>
          <w:tcPr>
            <w:tcW w:w="992" w:type="dxa"/>
          </w:tcPr>
          <w:p w:rsidR="003F306C" w:rsidRPr="00942434" w:rsidRDefault="003F306C" w:rsidP="006F4F49">
            <w:pPr>
              <w:spacing w:line="180" w:lineRule="exact"/>
              <w:jc w:val="right"/>
              <w:rPr>
                <w:sz w:val="16"/>
                <w:szCs w:val="16"/>
                <w:lang w:val="en-GB" w:eastAsia="en-IE"/>
              </w:rPr>
            </w:pPr>
          </w:p>
        </w:tc>
        <w:tc>
          <w:tcPr>
            <w:tcW w:w="851" w:type="dxa"/>
          </w:tcPr>
          <w:p w:rsidR="003F306C" w:rsidRPr="00942434" w:rsidRDefault="003F306C" w:rsidP="006F4F49">
            <w:pPr>
              <w:spacing w:line="180" w:lineRule="exact"/>
              <w:jc w:val="right"/>
              <w:rPr>
                <w:b/>
                <w:sz w:val="16"/>
                <w:szCs w:val="16"/>
                <w:lang w:val="en-GB" w:eastAsia="en-IE"/>
              </w:rPr>
            </w:pPr>
          </w:p>
        </w:tc>
      </w:tr>
      <w:tr w:rsidR="003F306C" w:rsidRPr="00942434" w:rsidTr="006F4F49">
        <w:tc>
          <w:tcPr>
            <w:tcW w:w="3686" w:type="dxa"/>
            <w:gridSpan w:val="4"/>
          </w:tcPr>
          <w:p w:rsidR="003F306C" w:rsidRPr="00942434" w:rsidRDefault="003F306C" w:rsidP="006F4F49">
            <w:pPr>
              <w:tabs>
                <w:tab w:val="decimal" w:pos="622"/>
              </w:tabs>
              <w:spacing w:line="180" w:lineRule="exact"/>
              <w:rPr>
                <w:sz w:val="16"/>
                <w:szCs w:val="16"/>
                <w:lang w:val="en-GB" w:eastAsia="en-IE"/>
              </w:rPr>
            </w:pPr>
            <w:r w:rsidRPr="00942434">
              <w:rPr>
                <w:sz w:val="16"/>
                <w:szCs w:val="16"/>
                <w:lang w:val="en-GB" w:eastAsia="en-IE"/>
              </w:rPr>
              <w:t>Profit for the period</w:t>
            </w: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tabs>
                <w:tab w:val="decimal" w:pos="635"/>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3F306C" w:rsidRPr="00942434" w:rsidRDefault="003F306C" w:rsidP="006F4F49">
            <w:pPr>
              <w:tabs>
                <w:tab w:val="decimal" w:pos="664"/>
              </w:tabs>
              <w:spacing w:line="180" w:lineRule="exact"/>
              <w:rPr>
                <w:sz w:val="16"/>
                <w:szCs w:val="16"/>
                <w:lang w:val="en-GB" w:eastAsia="en-IE"/>
              </w:rPr>
            </w:pPr>
            <w:r w:rsidRPr="00942434">
              <w:rPr>
                <w:sz w:val="16"/>
                <w:szCs w:val="16"/>
                <w:lang w:val="en-GB" w:eastAsia="en-IE"/>
              </w:rPr>
              <w:t>144.8</w:t>
            </w:r>
          </w:p>
        </w:tc>
        <w:tc>
          <w:tcPr>
            <w:tcW w:w="1134" w:type="dxa"/>
          </w:tcPr>
          <w:p w:rsidR="003F306C" w:rsidRPr="00942434" w:rsidRDefault="003F306C" w:rsidP="006F4F49">
            <w:pPr>
              <w:tabs>
                <w:tab w:val="decimal" w:pos="893"/>
              </w:tabs>
              <w:spacing w:line="180" w:lineRule="exact"/>
              <w:jc w:val="right"/>
              <w:rPr>
                <w:sz w:val="16"/>
                <w:szCs w:val="16"/>
                <w:lang w:val="en-GB" w:eastAsia="en-IE"/>
              </w:rPr>
            </w:pPr>
            <w:r w:rsidRPr="00942434">
              <w:rPr>
                <w:sz w:val="16"/>
                <w:szCs w:val="16"/>
                <w:lang w:val="en-GB" w:eastAsia="en-IE"/>
              </w:rPr>
              <w:t>144.8</w:t>
            </w:r>
          </w:p>
        </w:tc>
        <w:tc>
          <w:tcPr>
            <w:tcW w:w="992" w:type="dxa"/>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1.9</w:t>
            </w:r>
          </w:p>
        </w:tc>
        <w:tc>
          <w:tcPr>
            <w:tcW w:w="851" w:type="dxa"/>
          </w:tcPr>
          <w:p w:rsidR="003F306C" w:rsidRPr="00942434" w:rsidRDefault="003F306C" w:rsidP="006F4F49">
            <w:pPr>
              <w:spacing w:line="180" w:lineRule="exact"/>
              <w:jc w:val="right"/>
              <w:rPr>
                <w:b/>
                <w:sz w:val="16"/>
                <w:szCs w:val="16"/>
                <w:lang w:val="en-GB" w:eastAsia="en-IE"/>
              </w:rPr>
            </w:pPr>
            <w:r w:rsidRPr="00942434">
              <w:rPr>
                <w:b/>
                <w:sz w:val="16"/>
                <w:szCs w:val="16"/>
                <w:lang w:val="en-GB" w:eastAsia="en-IE"/>
              </w:rPr>
              <w:t>146.7</w:t>
            </w:r>
          </w:p>
        </w:tc>
      </w:tr>
      <w:tr w:rsidR="003F306C" w:rsidRPr="00942434" w:rsidTr="006F4F49">
        <w:tc>
          <w:tcPr>
            <w:tcW w:w="3686" w:type="dxa"/>
            <w:gridSpan w:val="4"/>
          </w:tcPr>
          <w:p w:rsidR="003F306C" w:rsidRPr="00942434" w:rsidRDefault="003F306C" w:rsidP="006F4F49">
            <w:pPr>
              <w:tabs>
                <w:tab w:val="decimal" w:pos="622"/>
              </w:tabs>
              <w:spacing w:line="180" w:lineRule="exact"/>
              <w:rPr>
                <w:sz w:val="16"/>
                <w:szCs w:val="16"/>
                <w:lang w:val="en-GB" w:eastAsia="en-IE"/>
              </w:rPr>
            </w:pPr>
          </w:p>
        </w:tc>
        <w:tc>
          <w:tcPr>
            <w:tcW w:w="850" w:type="dxa"/>
          </w:tcPr>
          <w:p w:rsidR="003F306C" w:rsidRPr="00942434" w:rsidRDefault="003F306C" w:rsidP="006F4F49">
            <w:pPr>
              <w:tabs>
                <w:tab w:val="decimal" w:pos="622"/>
              </w:tabs>
              <w:spacing w:line="180" w:lineRule="exact"/>
              <w:jc w:val="right"/>
              <w:rPr>
                <w:sz w:val="16"/>
                <w:szCs w:val="16"/>
                <w:lang w:val="en-GB" w:eastAsia="en-IE"/>
              </w:rPr>
            </w:pPr>
          </w:p>
        </w:tc>
        <w:tc>
          <w:tcPr>
            <w:tcW w:w="851" w:type="dxa"/>
          </w:tcPr>
          <w:p w:rsidR="003F306C" w:rsidRPr="00942434" w:rsidRDefault="003F306C" w:rsidP="006F4F49">
            <w:pPr>
              <w:tabs>
                <w:tab w:val="decimal" w:pos="632"/>
              </w:tabs>
              <w:spacing w:line="180" w:lineRule="exact"/>
              <w:jc w:val="right"/>
              <w:rPr>
                <w:sz w:val="16"/>
                <w:szCs w:val="16"/>
                <w:lang w:val="en-GB" w:eastAsia="en-IE"/>
              </w:rPr>
            </w:pPr>
          </w:p>
        </w:tc>
        <w:tc>
          <w:tcPr>
            <w:tcW w:w="1134" w:type="dxa"/>
          </w:tcPr>
          <w:p w:rsidR="003F306C" w:rsidRPr="00942434" w:rsidRDefault="003F306C" w:rsidP="006F4F49">
            <w:pPr>
              <w:spacing w:line="180" w:lineRule="exact"/>
              <w:jc w:val="right"/>
              <w:rPr>
                <w:sz w:val="16"/>
                <w:szCs w:val="16"/>
                <w:lang w:val="en-GB" w:eastAsia="en-IE"/>
              </w:rPr>
            </w:pPr>
          </w:p>
        </w:tc>
        <w:tc>
          <w:tcPr>
            <w:tcW w:w="850" w:type="dxa"/>
          </w:tcPr>
          <w:p w:rsidR="003F306C" w:rsidRPr="00942434" w:rsidRDefault="003F306C" w:rsidP="006F4F49">
            <w:pPr>
              <w:spacing w:line="180" w:lineRule="exact"/>
              <w:jc w:val="right"/>
              <w:rPr>
                <w:sz w:val="16"/>
                <w:szCs w:val="16"/>
                <w:lang w:val="en-GB" w:eastAsia="en-IE"/>
              </w:rPr>
            </w:pPr>
          </w:p>
        </w:tc>
        <w:tc>
          <w:tcPr>
            <w:tcW w:w="1134" w:type="dxa"/>
          </w:tcPr>
          <w:p w:rsidR="003F306C" w:rsidRPr="00942434" w:rsidRDefault="003F306C" w:rsidP="006F4F49">
            <w:pPr>
              <w:tabs>
                <w:tab w:val="decimal" w:pos="794"/>
              </w:tabs>
              <w:spacing w:line="180" w:lineRule="exact"/>
              <w:jc w:val="right"/>
              <w:rPr>
                <w:sz w:val="16"/>
                <w:szCs w:val="16"/>
                <w:lang w:val="en-GB" w:eastAsia="en-IE"/>
              </w:rPr>
            </w:pPr>
          </w:p>
        </w:tc>
        <w:tc>
          <w:tcPr>
            <w:tcW w:w="851" w:type="dxa"/>
          </w:tcPr>
          <w:p w:rsidR="003F306C" w:rsidRPr="00942434" w:rsidRDefault="003F306C" w:rsidP="006F4F49">
            <w:pPr>
              <w:tabs>
                <w:tab w:val="decimal" w:pos="622"/>
              </w:tabs>
              <w:spacing w:line="180" w:lineRule="exact"/>
              <w:jc w:val="right"/>
              <w:rPr>
                <w:sz w:val="16"/>
                <w:szCs w:val="16"/>
                <w:lang w:val="en-GB" w:eastAsia="en-IE"/>
              </w:rPr>
            </w:pPr>
          </w:p>
        </w:tc>
        <w:tc>
          <w:tcPr>
            <w:tcW w:w="850" w:type="dxa"/>
          </w:tcPr>
          <w:p w:rsidR="003F306C" w:rsidRPr="00942434" w:rsidRDefault="003F306C" w:rsidP="006F4F49">
            <w:pPr>
              <w:tabs>
                <w:tab w:val="decimal" w:pos="781"/>
              </w:tabs>
              <w:spacing w:line="180" w:lineRule="exact"/>
              <w:jc w:val="right"/>
              <w:rPr>
                <w:sz w:val="16"/>
                <w:szCs w:val="16"/>
                <w:lang w:val="en-GB" w:eastAsia="en-IE"/>
              </w:rPr>
            </w:pPr>
          </w:p>
        </w:tc>
        <w:tc>
          <w:tcPr>
            <w:tcW w:w="1134" w:type="dxa"/>
          </w:tcPr>
          <w:p w:rsidR="003F306C" w:rsidRPr="00942434" w:rsidRDefault="003F306C" w:rsidP="006F4F49">
            <w:pPr>
              <w:tabs>
                <w:tab w:val="decimal" w:pos="807"/>
              </w:tabs>
              <w:spacing w:line="180" w:lineRule="exact"/>
              <w:jc w:val="right"/>
              <w:rPr>
                <w:sz w:val="16"/>
                <w:szCs w:val="16"/>
                <w:lang w:val="en-GB" w:eastAsia="en-IE"/>
              </w:rPr>
            </w:pPr>
          </w:p>
        </w:tc>
        <w:tc>
          <w:tcPr>
            <w:tcW w:w="993" w:type="dxa"/>
          </w:tcPr>
          <w:p w:rsidR="003F306C" w:rsidRPr="00942434" w:rsidRDefault="003F306C" w:rsidP="006F4F49">
            <w:pPr>
              <w:tabs>
                <w:tab w:val="decimal" w:pos="664"/>
              </w:tabs>
              <w:spacing w:line="180" w:lineRule="exact"/>
              <w:jc w:val="right"/>
              <w:rPr>
                <w:sz w:val="16"/>
                <w:szCs w:val="16"/>
                <w:lang w:val="en-GB" w:eastAsia="en-IE"/>
              </w:rPr>
            </w:pPr>
          </w:p>
        </w:tc>
        <w:tc>
          <w:tcPr>
            <w:tcW w:w="992" w:type="dxa"/>
          </w:tcPr>
          <w:p w:rsidR="003F306C" w:rsidRPr="00942434" w:rsidRDefault="003F306C" w:rsidP="006F4F49">
            <w:pPr>
              <w:tabs>
                <w:tab w:val="decimal" w:pos="664"/>
              </w:tabs>
              <w:spacing w:line="180" w:lineRule="exact"/>
              <w:rPr>
                <w:sz w:val="16"/>
                <w:szCs w:val="16"/>
                <w:lang w:val="en-GB" w:eastAsia="en-IE"/>
              </w:rPr>
            </w:pPr>
          </w:p>
        </w:tc>
        <w:tc>
          <w:tcPr>
            <w:tcW w:w="1134" w:type="dxa"/>
          </w:tcPr>
          <w:p w:rsidR="003F306C" w:rsidRPr="00942434" w:rsidRDefault="003F306C" w:rsidP="006F4F49">
            <w:pPr>
              <w:tabs>
                <w:tab w:val="decimal" w:pos="893"/>
              </w:tabs>
              <w:spacing w:line="180" w:lineRule="exact"/>
              <w:jc w:val="right"/>
              <w:rPr>
                <w:sz w:val="16"/>
                <w:szCs w:val="16"/>
                <w:lang w:val="en-GB" w:eastAsia="en-IE"/>
              </w:rPr>
            </w:pPr>
          </w:p>
        </w:tc>
        <w:tc>
          <w:tcPr>
            <w:tcW w:w="992" w:type="dxa"/>
          </w:tcPr>
          <w:p w:rsidR="003F306C" w:rsidRPr="00942434" w:rsidRDefault="003F306C" w:rsidP="006F4F49">
            <w:pPr>
              <w:spacing w:line="180" w:lineRule="exact"/>
              <w:jc w:val="right"/>
              <w:rPr>
                <w:sz w:val="16"/>
                <w:szCs w:val="16"/>
                <w:lang w:val="en-GB" w:eastAsia="en-IE"/>
              </w:rPr>
            </w:pPr>
          </w:p>
        </w:tc>
        <w:tc>
          <w:tcPr>
            <w:tcW w:w="851" w:type="dxa"/>
          </w:tcPr>
          <w:p w:rsidR="003F306C" w:rsidRPr="00942434" w:rsidRDefault="003F306C" w:rsidP="006F4F49">
            <w:pPr>
              <w:spacing w:line="180" w:lineRule="exact"/>
              <w:jc w:val="right"/>
              <w:rPr>
                <w:b/>
                <w:sz w:val="16"/>
                <w:szCs w:val="16"/>
                <w:lang w:val="en-GB" w:eastAsia="en-IE"/>
              </w:rPr>
            </w:pPr>
          </w:p>
        </w:tc>
      </w:tr>
      <w:tr w:rsidR="003F306C" w:rsidRPr="00942434" w:rsidTr="006F4F49">
        <w:tc>
          <w:tcPr>
            <w:tcW w:w="3686" w:type="dxa"/>
            <w:gridSpan w:val="4"/>
          </w:tcPr>
          <w:p w:rsidR="003F306C" w:rsidRPr="00942434" w:rsidRDefault="003F306C" w:rsidP="006F4F49">
            <w:pPr>
              <w:tabs>
                <w:tab w:val="decimal" w:pos="622"/>
              </w:tabs>
              <w:spacing w:line="180" w:lineRule="exact"/>
              <w:rPr>
                <w:sz w:val="16"/>
                <w:szCs w:val="16"/>
                <w:lang w:val="en-GB" w:eastAsia="en-IE"/>
              </w:rPr>
            </w:pPr>
            <w:r w:rsidRPr="00942434">
              <w:rPr>
                <w:b/>
                <w:sz w:val="16"/>
                <w:szCs w:val="16"/>
                <w:lang w:val="en-GB" w:eastAsia="en-IE"/>
              </w:rPr>
              <w:t>Other comprehensive income</w:t>
            </w:r>
          </w:p>
        </w:tc>
        <w:tc>
          <w:tcPr>
            <w:tcW w:w="850" w:type="dxa"/>
          </w:tcPr>
          <w:p w:rsidR="003F306C" w:rsidRPr="00942434" w:rsidRDefault="003F306C" w:rsidP="006F4F49">
            <w:pPr>
              <w:tabs>
                <w:tab w:val="decimal" w:pos="622"/>
              </w:tabs>
              <w:spacing w:line="180" w:lineRule="exact"/>
              <w:jc w:val="right"/>
              <w:rPr>
                <w:sz w:val="16"/>
                <w:szCs w:val="16"/>
                <w:lang w:val="en-GB" w:eastAsia="en-IE"/>
              </w:rPr>
            </w:pPr>
          </w:p>
        </w:tc>
        <w:tc>
          <w:tcPr>
            <w:tcW w:w="851" w:type="dxa"/>
          </w:tcPr>
          <w:p w:rsidR="003F306C" w:rsidRPr="00942434" w:rsidRDefault="003F306C" w:rsidP="006F4F49">
            <w:pPr>
              <w:tabs>
                <w:tab w:val="decimal" w:pos="632"/>
              </w:tabs>
              <w:spacing w:line="180" w:lineRule="exact"/>
              <w:jc w:val="right"/>
              <w:rPr>
                <w:sz w:val="16"/>
                <w:szCs w:val="16"/>
                <w:lang w:val="en-GB" w:eastAsia="en-IE"/>
              </w:rPr>
            </w:pPr>
          </w:p>
        </w:tc>
        <w:tc>
          <w:tcPr>
            <w:tcW w:w="1134" w:type="dxa"/>
          </w:tcPr>
          <w:p w:rsidR="003F306C" w:rsidRPr="00942434" w:rsidRDefault="003F306C" w:rsidP="006F4F49">
            <w:pPr>
              <w:spacing w:line="180" w:lineRule="exact"/>
              <w:jc w:val="right"/>
              <w:rPr>
                <w:sz w:val="16"/>
                <w:szCs w:val="16"/>
                <w:lang w:val="en-GB" w:eastAsia="en-IE"/>
              </w:rPr>
            </w:pPr>
          </w:p>
        </w:tc>
        <w:tc>
          <w:tcPr>
            <w:tcW w:w="850" w:type="dxa"/>
          </w:tcPr>
          <w:p w:rsidR="003F306C" w:rsidRPr="00942434" w:rsidRDefault="003F306C" w:rsidP="006F4F49">
            <w:pPr>
              <w:spacing w:line="180" w:lineRule="exact"/>
              <w:jc w:val="right"/>
              <w:rPr>
                <w:sz w:val="16"/>
                <w:szCs w:val="16"/>
                <w:lang w:val="en-GB" w:eastAsia="en-IE"/>
              </w:rPr>
            </w:pPr>
          </w:p>
        </w:tc>
        <w:tc>
          <w:tcPr>
            <w:tcW w:w="1134" w:type="dxa"/>
          </w:tcPr>
          <w:p w:rsidR="003F306C" w:rsidRPr="00942434" w:rsidRDefault="003F306C" w:rsidP="006F4F49">
            <w:pPr>
              <w:tabs>
                <w:tab w:val="decimal" w:pos="794"/>
              </w:tabs>
              <w:spacing w:line="180" w:lineRule="exact"/>
              <w:jc w:val="right"/>
              <w:rPr>
                <w:sz w:val="16"/>
                <w:szCs w:val="16"/>
                <w:lang w:val="en-GB" w:eastAsia="en-IE"/>
              </w:rPr>
            </w:pPr>
          </w:p>
        </w:tc>
        <w:tc>
          <w:tcPr>
            <w:tcW w:w="851" w:type="dxa"/>
          </w:tcPr>
          <w:p w:rsidR="003F306C" w:rsidRPr="00942434" w:rsidRDefault="003F306C" w:rsidP="006F4F49">
            <w:pPr>
              <w:tabs>
                <w:tab w:val="decimal" w:pos="727"/>
              </w:tabs>
              <w:spacing w:line="180" w:lineRule="exact"/>
              <w:jc w:val="right"/>
              <w:rPr>
                <w:sz w:val="16"/>
                <w:szCs w:val="16"/>
                <w:lang w:val="en-GB" w:eastAsia="en-IE"/>
              </w:rPr>
            </w:pPr>
          </w:p>
        </w:tc>
        <w:tc>
          <w:tcPr>
            <w:tcW w:w="850" w:type="dxa"/>
          </w:tcPr>
          <w:p w:rsidR="003F306C" w:rsidRPr="00942434" w:rsidRDefault="003F306C" w:rsidP="006F4F49">
            <w:pPr>
              <w:tabs>
                <w:tab w:val="decimal" w:pos="781"/>
              </w:tabs>
              <w:spacing w:line="180" w:lineRule="exact"/>
              <w:jc w:val="right"/>
              <w:rPr>
                <w:sz w:val="16"/>
                <w:szCs w:val="16"/>
                <w:lang w:val="en-GB" w:eastAsia="en-IE"/>
              </w:rPr>
            </w:pPr>
          </w:p>
        </w:tc>
        <w:tc>
          <w:tcPr>
            <w:tcW w:w="1134" w:type="dxa"/>
          </w:tcPr>
          <w:p w:rsidR="003F306C" w:rsidRPr="00942434" w:rsidRDefault="003F306C" w:rsidP="006F4F49">
            <w:pPr>
              <w:tabs>
                <w:tab w:val="decimal" w:pos="807"/>
              </w:tabs>
              <w:spacing w:line="180" w:lineRule="exact"/>
              <w:jc w:val="right"/>
              <w:rPr>
                <w:sz w:val="16"/>
                <w:szCs w:val="16"/>
                <w:lang w:val="en-GB" w:eastAsia="en-IE"/>
              </w:rPr>
            </w:pPr>
          </w:p>
        </w:tc>
        <w:tc>
          <w:tcPr>
            <w:tcW w:w="993" w:type="dxa"/>
          </w:tcPr>
          <w:p w:rsidR="003F306C" w:rsidRPr="00942434" w:rsidRDefault="003F306C" w:rsidP="006F4F49">
            <w:pPr>
              <w:tabs>
                <w:tab w:val="decimal" w:pos="664"/>
              </w:tabs>
              <w:spacing w:line="180" w:lineRule="exact"/>
              <w:jc w:val="right"/>
              <w:rPr>
                <w:sz w:val="16"/>
                <w:szCs w:val="16"/>
                <w:lang w:val="en-GB" w:eastAsia="en-IE"/>
              </w:rPr>
            </w:pPr>
          </w:p>
        </w:tc>
        <w:tc>
          <w:tcPr>
            <w:tcW w:w="992" w:type="dxa"/>
          </w:tcPr>
          <w:p w:rsidR="003F306C" w:rsidRPr="00942434" w:rsidRDefault="003F306C" w:rsidP="006F4F49">
            <w:pPr>
              <w:tabs>
                <w:tab w:val="decimal" w:pos="664"/>
              </w:tabs>
              <w:spacing w:line="180" w:lineRule="exact"/>
              <w:jc w:val="right"/>
              <w:rPr>
                <w:sz w:val="16"/>
                <w:szCs w:val="16"/>
                <w:lang w:val="en-GB" w:eastAsia="en-IE"/>
              </w:rPr>
            </w:pPr>
          </w:p>
        </w:tc>
        <w:tc>
          <w:tcPr>
            <w:tcW w:w="1134" w:type="dxa"/>
          </w:tcPr>
          <w:p w:rsidR="003F306C" w:rsidRPr="00942434" w:rsidRDefault="003F306C" w:rsidP="006F4F49">
            <w:pPr>
              <w:tabs>
                <w:tab w:val="decimal" w:pos="893"/>
              </w:tabs>
              <w:spacing w:line="180" w:lineRule="exact"/>
              <w:jc w:val="right"/>
              <w:rPr>
                <w:sz w:val="16"/>
                <w:szCs w:val="16"/>
                <w:lang w:val="en-GB" w:eastAsia="en-IE"/>
              </w:rPr>
            </w:pPr>
          </w:p>
        </w:tc>
        <w:tc>
          <w:tcPr>
            <w:tcW w:w="992" w:type="dxa"/>
          </w:tcPr>
          <w:p w:rsidR="003F306C" w:rsidRPr="00942434" w:rsidRDefault="003F306C" w:rsidP="006F4F49">
            <w:pPr>
              <w:spacing w:line="180" w:lineRule="exact"/>
              <w:jc w:val="right"/>
              <w:rPr>
                <w:sz w:val="16"/>
                <w:szCs w:val="16"/>
                <w:lang w:val="en-GB" w:eastAsia="en-IE"/>
              </w:rPr>
            </w:pPr>
          </w:p>
        </w:tc>
        <w:tc>
          <w:tcPr>
            <w:tcW w:w="851" w:type="dxa"/>
          </w:tcPr>
          <w:p w:rsidR="003F306C" w:rsidRPr="00942434" w:rsidRDefault="003F306C" w:rsidP="006F4F49">
            <w:pPr>
              <w:spacing w:line="180" w:lineRule="exact"/>
              <w:jc w:val="right"/>
              <w:rPr>
                <w:b/>
                <w:sz w:val="16"/>
                <w:szCs w:val="16"/>
                <w:lang w:val="en-GB" w:eastAsia="en-IE"/>
              </w:rPr>
            </w:pPr>
          </w:p>
        </w:tc>
      </w:tr>
      <w:tr w:rsidR="003F306C" w:rsidRPr="00942434" w:rsidTr="006F4F49">
        <w:tc>
          <w:tcPr>
            <w:tcW w:w="3686" w:type="dxa"/>
            <w:gridSpan w:val="4"/>
          </w:tcPr>
          <w:p w:rsidR="003F306C" w:rsidRPr="00942434" w:rsidRDefault="003F306C" w:rsidP="006F4F49">
            <w:pPr>
              <w:tabs>
                <w:tab w:val="decimal" w:pos="622"/>
              </w:tabs>
              <w:spacing w:line="180" w:lineRule="exact"/>
              <w:rPr>
                <w:b/>
                <w:sz w:val="16"/>
                <w:szCs w:val="16"/>
                <w:lang w:val="en-GB" w:eastAsia="en-IE"/>
              </w:rPr>
            </w:pPr>
          </w:p>
        </w:tc>
        <w:tc>
          <w:tcPr>
            <w:tcW w:w="850" w:type="dxa"/>
          </w:tcPr>
          <w:p w:rsidR="003F306C" w:rsidRPr="00942434" w:rsidRDefault="003F306C" w:rsidP="006F4F49">
            <w:pPr>
              <w:tabs>
                <w:tab w:val="decimal" w:pos="622"/>
              </w:tabs>
              <w:spacing w:line="180" w:lineRule="exact"/>
              <w:jc w:val="right"/>
              <w:rPr>
                <w:sz w:val="16"/>
                <w:szCs w:val="16"/>
                <w:lang w:val="en-GB" w:eastAsia="en-IE"/>
              </w:rPr>
            </w:pPr>
          </w:p>
        </w:tc>
        <w:tc>
          <w:tcPr>
            <w:tcW w:w="851" w:type="dxa"/>
          </w:tcPr>
          <w:p w:rsidR="003F306C" w:rsidRPr="00942434" w:rsidRDefault="003F306C" w:rsidP="006F4F49">
            <w:pPr>
              <w:tabs>
                <w:tab w:val="decimal" w:pos="632"/>
              </w:tabs>
              <w:spacing w:line="180" w:lineRule="exact"/>
              <w:jc w:val="right"/>
              <w:rPr>
                <w:sz w:val="16"/>
                <w:szCs w:val="16"/>
                <w:lang w:val="en-GB" w:eastAsia="en-IE"/>
              </w:rPr>
            </w:pPr>
          </w:p>
        </w:tc>
        <w:tc>
          <w:tcPr>
            <w:tcW w:w="1134" w:type="dxa"/>
          </w:tcPr>
          <w:p w:rsidR="003F306C" w:rsidRPr="00942434" w:rsidRDefault="003F306C" w:rsidP="006F4F49">
            <w:pPr>
              <w:spacing w:line="180" w:lineRule="exact"/>
              <w:jc w:val="right"/>
              <w:rPr>
                <w:sz w:val="16"/>
                <w:szCs w:val="16"/>
                <w:lang w:val="en-GB" w:eastAsia="en-IE"/>
              </w:rPr>
            </w:pPr>
          </w:p>
        </w:tc>
        <w:tc>
          <w:tcPr>
            <w:tcW w:w="850" w:type="dxa"/>
          </w:tcPr>
          <w:p w:rsidR="003F306C" w:rsidRPr="00942434" w:rsidRDefault="003F306C" w:rsidP="006F4F49">
            <w:pPr>
              <w:spacing w:line="180" w:lineRule="exact"/>
              <w:jc w:val="right"/>
              <w:rPr>
                <w:sz w:val="16"/>
                <w:szCs w:val="16"/>
                <w:lang w:val="en-GB" w:eastAsia="en-IE"/>
              </w:rPr>
            </w:pPr>
          </w:p>
        </w:tc>
        <w:tc>
          <w:tcPr>
            <w:tcW w:w="1134" w:type="dxa"/>
          </w:tcPr>
          <w:p w:rsidR="003F306C" w:rsidRPr="00942434" w:rsidRDefault="003F306C" w:rsidP="006F4F49">
            <w:pPr>
              <w:tabs>
                <w:tab w:val="decimal" w:pos="794"/>
              </w:tabs>
              <w:spacing w:line="180" w:lineRule="exact"/>
              <w:jc w:val="right"/>
              <w:rPr>
                <w:sz w:val="16"/>
                <w:szCs w:val="16"/>
                <w:lang w:val="en-GB" w:eastAsia="en-IE"/>
              </w:rPr>
            </w:pPr>
          </w:p>
        </w:tc>
        <w:tc>
          <w:tcPr>
            <w:tcW w:w="851" w:type="dxa"/>
          </w:tcPr>
          <w:p w:rsidR="003F306C" w:rsidRPr="00942434" w:rsidRDefault="003F306C" w:rsidP="006F4F49">
            <w:pPr>
              <w:tabs>
                <w:tab w:val="decimal" w:pos="727"/>
              </w:tabs>
              <w:spacing w:line="180" w:lineRule="exact"/>
              <w:jc w:val="right"/>
              <w:rPr>
                <w:sz w:val="16"/>
                <w:szCs w:val="16"/>
                <w:lang w:val="en-GB" w:eastAsia="en-IE"/>
              </w:rPr>
            </w:pPr>
          </w:p>
        </w:tc>
        <w:tc>
          <w:tcPr>
            <w:tcW w:w="850" w:type="dxa"/>
          </w:tcPr>
          <w:p w:rsidR="003F306C" w:rsidRPr="00942434" w:rsidRDefault="003F306C" w:rsidP="006F4F49">
            <w:pPr>
              <w:tabs>
                <w:tab w:val="decimal" w:pos="781"/>
              </w:tabs>
              <w:spacing w:line="180" w:lineRule="exact"/>
              <w:jc w:val="right"/>
              <w:rPr>
                <w:sz w:val="16"/>
                <w:szCs w:val="16"/>
                <w:lang w:val="en-GB" w:eastAsia="en-IE"/>
              </w:rPr>
            </w:pPr>
          </w:p>
        </w:tc>
        <w:tc>
          <w:tcPr>
            <w:tcW w:w="1134" w:type="dxa"/>
          </w:tcPr>
          <w:p w:rsidR="003F306C" w:rsidRPr="00942434" w:rsidRDefault="003F306C" w:rsidP="006F4F49">
            <w:pPr>
              <w:tabs>
                <w:tab w:val="decimal" w:pos="807"/>
              </w:tabs>
              <w:spacing w:line="180" w:lineRule="exact"/>
              <w:jc w:val="right"/>
              <w:rPr>
                <w:sz w:val="16"/>
                <w:szCs w:val="16"/>
                <w:lang w:val="en-GB" w:eastAsia="en-IE"/>
              </w:rPr>
            </w:pPr>
          </w:p>
        </w:tc>
        <w:tc>
          <w:tcPr>
            <w:tcW w:w="993" w:type="dxa"/>
          </w:tcPr>
          <w:p w:rsidR="003F306C" w:rsidRPr="00942434" w:rsidRDefault="003F306C" w:rsidP="006F4F49">
            <w:pPr>
              <w:tabs>
                <w:tab w:val="decimal" w:pos="664"/>
              </w:tabs>
              <w:spacing w:line="180" w:lineRule="exact"/>
              <w:jc w:val="right"/>
              <w:rPr>
                <w:sz w:val="16"/>
                <w:szCs w:val="16"/>
                <w:lang w:val="en-GB" w:eastAsia="en-IE"/>
              </w:rPr>
            </w:pPr>
          </w:p>
        </w:tc>
        <w:tc>
          <w:tcPr>
            <w:tcW w:w="992" w:type="dxa"/>
          </w:tcPr>
          <w:p w:rsidR="003F306C" w:rsidRPr="00942434" w:rsidRDefault="003F306C" w:rsidP="006F4F49">
            <w:pPr>
              <w:tabs>
                <w:tab w:val="decimal" w:pos="664"/>
              </w:tabs>
              <w:spacing w:line="180" w:lineRule="exact"/>
              <w:jc w:val="right"/>
              <w:rPr>
                <w:sz w:val="16"/>
                <w:szCs w:val="16"/>
                <w:lang w:val="en-GB" w:eastAsia="en-IE"/>
              </w:rPr>
            </w:pPr>
          </w:p>
        </w:tc>
        <w:tc>
          <w:tcPr>
            <w:tcW w:w="1134" w:type="dxa"/>
          </w:tcPr>
          <w:p w:rsidR="003F306C" w:rsidRPr="00942434" w:rsidRDefault="003F306C" w:rsidP="006F4F49">
            <w:pPr>
              <w:tabs>
                <w:tab w:val="decimal" w:pos="893"/>
              </w:tabs>
              <w:spacing w:line="180" w:lineRule="exact"/>
              <w:jc w:val="right"/>
              <w:rPr>
                <w:sz w:val="16"/>
                <w:szCs w:val="16"/>
                <w:lang w:val="en-GB" w:eastAsia="en-IE"/>
              </w:rPr>
            </w:pPr>
          </w:p>
        </w:tc>
        <w:tc>
          <w:tcPr>
            <w:tcW w:w="992" w:type="dxa"/>
          </w:tcPr>
          <w:p w:rsidR="003F306C" w:rsidRPr="00942434" w:rsidRDefault="003F306C" w:rsidP="006F4F49">
            <w:pPr>
              <w:spacing w:line="180" w:lineRule="exact"/>
              <w:jc w:val="right"/>
              <w:rPr>
                <w:sz w:val="16"/>
                <w:szCs w:val="16"/>
                <w:lang w:val="en-GB" w:eastAsia="en-IE"/>
              </w:rPr>
            </w:pPr>
          </w:p>
        </w:tc>
        <w:tc>
          <w:tcPr>
            <w:tcW w:w="851" w:type="dxa"/>
          </w:tcPr>
          <w:p w:rsidR="003F306C" w:rsidRPr="00942434" w:rsidRDefault="003F306C" w:rsidP="006F4F49">
            <w:pPr>
              <w:spacing w:line="180" w:lineRule="exact"/>
              <w:jc w:val="right"/>
              <w:rPr>
                <w:b/>
                <w:sz w:val="16"/>
                <w:szCs w:val="16"/>
                <w:lang w:val="en-GB" w:eastAsia="en-IE"/>
              </w:rPr>
            </w:pPr>
          </w:p>
        </w:tc>
      </w:tr>
      <w:tr w:rsidR="003F306C" w:rsidRPr="00942434" w:rsidTr="006F4F49">
        <w:tc>
          <w:tcPr>
            <w:tcW w:w="16302" w:type="dxa"/>
            <w:gridSpan w:val="17"/>
          </w:tcPr>
          <w:p w:rsidR="003F306C" w:rsidRPr="00942434" w:rsidRDefault="003F306C" w:rsidP="006F4F49">
            <w:pPr>
              <w:spacing w:line="180" w:lineRule="exact"/>
              <w:rPr>
                <w:b/>
                <w:i/>
                <w:sz w:val="16"/>
                <w:szCs w:val="16"/>
                <w:lang w:val="en-GB" w:eastAsia="en-IE"/>
              </w:rPr>
            </w:pPr>
            <w:r w:rsidRPr="00942434">
              <w:rPr>
                <w:i/>
                <w:sz w:val="16"/>
                <w:szCs w:val="16"/>
                <w:lang w:val="en-GB" w:eastAsia="en-IE"/>
              </w:rPr>
              <w:t>Items that may be reclassified subsequently to profit or loss</w:t>
            </w:r>
          </w:p>
        </w:tc>
      </w:tr>
      <w:tr w:rsidR="003F306C" w:rsidRPr="00942434" w:rsidTr="006F4F49">
        <w:tc>
          <w:tcPr>
            <w:tcW w:w="2487" w:type="dxa"/>
            <w:gridSpan w:val="2"/>
          </w:tcPr>
          <w:p w:rsidR="003F306C" w:rsidRPr="00942434" w:rsidRDefault="003F306C" w:rsidP="006F4F49">
            <w:pPr>
              <w:spacing w:line="180" w:lineRule="exact"/>
              <w:rPr>
                <w:sz w:val="16"/>
                <w:szCs w:val="16"/>
                <w:lang w:val="en-GB" w:eastAsia="en-IE"/>
              </w:rPr>
            </w:pPr>
            <w:r w:rsidRPr="00942434">
              <w:rPr>
                <w:sz w:val="16"/>
                <w:szCs w:val="16"/>
                <w:lang w:val="en-GB" w:eastAsia="en-IE"/>
              </w:rPr>
              <w:t>Cash flow hedging in equity</w:t>
            </w:r>
          </w:p>
        </w:tc>
        <w:tc>
          <w:tcPr>
            <w:tcW w:w="709" w:type="dxa"/>
          </w:tcPr>
          <w:p w:rsidR="003F306C" w:rsidRPr="00942434" w:rsidRDefault="003F306C" w:rsidP="006F4F49">
            <w:pPr>
              <w:tabs>
                <w:tab w:val="decimal" w:pos="622"/>
              </w:tabs>
              <w:spacing w:line="180" w:lineRule="exact"/>
              <w:jc w:val="right"/>
              <w:rPr>
                <w:sz w:val="16"/>
                <w:szCs w:val="16"/>
                <w:lang w:val="en-GB" w:eastAsia="en-IE"/>
              </w:rPr>
            </w:pPr>
          </w:p>
        </w:tc>
        <w:tc>
          <w:tcPr>
            <w:tcW w:w="490" w:type="dxa"/>
          </w:tcPr>
          <w:p w:rsidR="003F306C" w:rsidRPr="00942434" w:rsidRDefault="003F306C" w:rsidP="006F4F49">
            <w:pPr>
              <w:tabs>
                <w:tab w:val="decimal" w:pos="622"/>
              </w:tabs>
              <w:spacing w:line="180" w:lineRule="exact"/>
              <w:jc w:val="right"/>
              <w:rPr>
                <w:sz w:val="16"/>
                <w:szCs w:val="16"/>
                <w:lang w:val="en-GB" w:eastAsia="en-IE"/>
              </w:rPr>
            </w:pPr>
          </w:p>
        </w:tc>
        <w:tc>
          <w:tcPr>
            <w:tcW w:w="850" w:type="dxa"/>
          </w:tcPr>
          <w:p w:rsidR="003F306C" w:rsidRPr="00942434" w:rsidRDefault="003F306C" w:rsidP="006F4F49">
            <w:pPr>
              <w:tabs>
                <w:tab w:val="decimal" w:pos="622"/>
              </w:tabs>
              <w:spacing w:line="180" w:lineRule="exact"/>
              <w:jc w:val="right"/>
              <w:rPr>
                <w:sz w:val="16"/>
                <w:szCs w:val="16"/>
                <w:lang w:val="en-GB" w:eastAsia="en-IE"/>
              </w:rPr>
            </w:pPr>
          </w:p>
        </w:tc>
        <w:tc>
          <w:tcPr>
            <w:tcW w:w="851" w:type="dxa"/>
          </w:tcPr>
          <w:p w:rsidR="003F306C" w:rsidRPr="00942434" w:rsidRDefault="003F306C" w:rsidP="006F4F49">
            <w:pPr>
              <w:tabs>
                <w:tab w:val="decimal" w:pos="632"/>
              </w:tabs>
              <w:spacing w:line="180" w:lineRule="exact"/>
              <w:jc w:val="right"/>
              <w:rPr>
                <w:sz w:val="16"/>
                <w:szCs w:val="16"/>
                <w:lang w:val="en-GB" w:eastAsia="en-IE"/>
              </w:rPr>
            </w:pPr>
          </w:p>
        </w:tc>
        <w:tc>
          <w:tcPr>
            <w:tcW w:w="1134" w:type="dxa"/>
          </w:tcPr>
          <w:p w:rsidR="003F306C" w:rsidRPr="00942434" w:rsidRDefault="003F306C" w:rsidP="006F4F49">
            <w:pPr>
              <w:spacing w:line="180" w:lineRule="exact"/>
              <w:jc w:val="right"/>
              <w:rPr>
                <w:sz w:val="16"/>
                <w:szCs w:val="16"/>
                <w:lang w:val="en-GB" w:eastAsia="en-IE"/>
              </w:rPr>
            </w:pPr>
          </w:p>
        </w:tc>
        <w:tc>
          <w:tcPr>
            <w:tcW w:w="850" w:type="dxa"/>
          </w:tcPr>
          <w:p w:rsidR="003F306C" w:rsidRPr="00942434" w:rsidRDefault="003F306C" w:rsidP="006F4F49">
            <w:pPr>
              <w:spacing w:line="180" w:lineRule="exact"/>
              <w:jc w:val="right"/>
              <w:rPr>
                <w:sz w:val="16"/>
                <w:szCs w:val="16"/>
                <w:lang w:val="en-GB" w:eastAsia="en-IE"/>
              </w:rPr>
            </w:pPr>
          </w:p>
        </w:tc>
        <w:tc>
          <w:tcPr>
            <w:tcW w:w="1134" w:type="dxa"/>
          </w:tcPr>
          <w:p w:rsidR="003F306C" w:rsidRPr="00942434" w:rsidRDefault="003F306C" w:rsidP="006F4F49">
            <w:pPr>
              <w:tabs>
                <w:tab w:val="decimal" w:pos="794"/>
              </w:tabs>
              <w:spacing w:line="180" w:lineRule="exact"/>
              <w:jc w:val="right"/>
              <w:rPr>
                <w:sz w:val="16"/>
                <w:szCs w:val="16"/>
                <w:lang w:val="en-GB" w:eastAsia="en-IE"/>
              </w:rPr>
            </w:pPr>
          </w:p>
        </w:tc>
        <w:tc>
          <w:tcPr>
            <w:tcW w:w="851" w:type="dxa"/>
          </w:tcPr>
          <w:p w:rsidR="003F306C" w:rsidRPr="00942434" w:rsidRDefault="003F306C" w:rsidP="006F4F49">
            <w:pPr>
              <w:tabs>
                <w:tab w:val="decimal" w:pos="727"/>
              </w:tabs>
              <w:spacing w:line="180" w:lineRule="exact"/>
              <w:jc w:val="right"/>
              <w:rPr>
                <w:sz w:val="16"/>
                <w:szCs w:val="16"/>
                <w:lang w:val="en-GB" w:eastAsia="en-IE"/>
              </w:rPr>
            </w:pPr>
          </w:p>
        </w:tc>
        <w:tc>
          <w:tcPr>
            <w:tcW w:w="850" w:type="dxa"/>
          </w:tcPr>
          <w:p w:rsidR="003F306C" w:rsidRPr="00942434" w:rsidRDefault="003F306C" w:rsidP="006F4F49">
            <w:pPr>
              <w:tabs>
                <w:tab w:val="decimal" w:pos="781"/>
              </w:tabs>
              <w:spacing w:line="180" w:lineRule="exact"/>
              <w:jc w:val="right"/>
              <w:rPr>
                <w:sz w:val="16"/>
                <w:szCs w:val="16"/>
                <w:lang w:val="en-GB" w:eastAsia="en-IE"/>
              </w:rPr>
            </w:pPr>
          </w:p>
        </w:tc>
        <w:tc>
          <w:tcPr>
            <w:tcW w:w="1134" w:type="dxa"/>
          </w:tcPr>
          <w:p w:rsidR="003F306C" w:rsidRPr="00942434" w:rsidRDefault="003F306C" w:rsidP="006F4F49">
            <w:pPr>
              <w:tabs>
                <w:tab w:val="decimal" w:pos="807"/>
              </w:tabs>
              <w:spacing w:line="180" w:lineRule="exact"/>
              <w:jc w:val="right"/>
              <w:rPr>
                <w:sz w:val="16"/>
                <w:szCs w:val="16"/>
                <w:lang w:val="en-GB" w:eastAsia="en-IE"/>
              </w:rPr>
            </w:pPr>
          </w:p>
        </w:tc>
        <w:tc>
          <w:tcPr>
            <w:tcW w:w="993" w:type="dxa"/>
          </w:tcPr>
          <w:p w:rsidR="003F306C" w:rsidRPr="00942434" w:rsidRDefault="003F306C" w:rsidP="006F4F49">
            <w:pPr>
              <w:tabs>
                <w:tab w:val="decimal" w:pos="664"/>
              </w:tabs>
              <w:spacing w:line="180" w:lineRule="exact"/>
              <w:jc w:val="right"/>
              <w:rPr>
                <w:sz w:val="16"/>
                <w:szCs w:val="16"/>
                <w:lang w:val="en-GB" w:eastAsia="en-IE"/>
              </w:rPr>
            </w:pPr>
          </w:p>
        </w:tc>
        <w:tc>
          <w:tcPr>
            <w:tcW w:w="992" w:type="dxa"/>
          </w:tcPr>
          <w:p w:rsidR="003F306C" w:rsidRPr="00942434" w:rsidRDefault="003F306C" w:rsidP="006F4F49">
            <w:pPr>
              <w:tabs>
                <w:tab w:val="decimal" w:pos="664"/>
              </w:tabs>
              <w:spacing w:line="180" w:lineRule="exact"/>
              <w:jc w:val="right"/>
              <w:rPr>
                <w:sz w:val="16"/>
                <w:szCs w:val="16"/>
                <w:lang w:val="en-GB" w:eastAsia="en-IE"/>
              </w:rPr>
            </w:pPr>
          </w:p>
        </w:tc>
        <w:tc>
          <w:tcPr>
            <w:tcW w:w="1134" w:type="dxa"/>
          </w:tcPr>
          <w:p w:rsidR="003F306C" w:rsidRPr="00942434" w:rsidRDefault="003F306C" w:rsidP="006F4F49">
            <w:pPr>
              <w:tabs>
                <w:tab w:val="decimal" w:pos="893"/>
              </w:tabs>
              <w:spacing w:line="180" w:lineRule="exact"/>
              <w:jc w:val="right"/>
              <w:rPr>
                <w:sz w:val="16"/>
                <w:szCs w:val="16"/>
                <w:lang w:val="en-GB" w:eastAsia="en-IE"/>
              </w:rPr>
            </w:pPr>
          </w:p>
        </w:tc>
        <w:tc>
          <w:tcPr>
            <w:tcW w:w="992" w:type="dxa"/>
          </w:tcPr>
          <w:p w:rsidR="003F306C" w:rsidRPr="00942434" w:rsidRDefault="003F306C" w:rsidP="006F4F49">
            <w:pPr>
              <w:spacing w:line="180" w:lineRule="exact"/>
              <w:jc w:val="right"/>
              <w:rPr>
                <w:sz w:val="16"/>
                <w:szCs w:val="16"/>
                <w:lang w:val="en-GB" w:eastAsia="en-IE"/>
              </w:rPr>
            </w:pPr>
          </w:p>
        </w:tc>
        <w:tc>
          <w:tcPr>
            <w:tcW w:w="851" w:type="dxa"/>
          </w:tcPr>
          <w:p w:rsidR="003F306C" w:rsidRPr="00942434" w:rsidRDefault="003F306C" w:rsidP="006F4F49">
            <w:pPr>
              <w:spacing w:line="180" w:lineRule="exact"/>
              <w:jc w:val="right"/>
              <w:rPr>
                <w:b/>
                <w:sz w:val="16"/>
                <w:szCs w:val="16"/>
                <w:lang w:val="en-GB" w:eastAsia="en-IE"/>
              </w:rPr>
            </w:pPr>
          </w:p>
        </w:tc>
      </w:tr>
      <w:tr w:rsidR="003F306C" w:rsidRPr="00942434" w:rsidTr="006F4F49">
        <w:tc>
          <w:tcPr>
            <w:tcW w:w="2487" w:type="dxa"/>
            <w:gridSpan w:val="2"/>
          </w:tcPr>
          <w:p w:rsidR="003F306C" w:rsidRPr="00942434" w:rsidRDefault="003F306C" w:rsidP="006F4F49">
            <w:pPr>
              <w:spacing w:line="180" w:lineRule="exact"/>
              <w:rPr>
                <w:sz w:val="16"/>
                <w:szCs w:val="16"/>
                <w:lang w:val="en-GB" w:eastAsia="en-IE"/>
              </w:rPr>
            </w:pPr>
            <w:r w:rsidRPr="00942434">
              <w:rPr>
                <w:sz w:val="16"/>
                <w:szCs w:val="16"/>
                <w:lang w:val="en-GB" w:eastAsia="en-IE"/>
              </w:rPr>
              <w:t>- current year</w:t>
            </w:r>
          </w:p>
        </w:tc>
        <w:tc>
          <w:tcPr>
            <w:tcW w:w="709" w:type="dxa"/>
          </w:tcPr>
          <w:p w:rsidR="003F306C" w:rsidRPr="00942434" w:rsidRDefault="003F306C" w:rsidP="006F4F49">
            <w:pPr>
              <w:tabs>
                <w:tab w:val="decimal" w:pos="622"/>
              </w:tabs>
              <w:spacing w:line="180" w:lineRule="exact"/>
              <w:jc w:val="right"/>
              <w:rPr>
                <w:sz w:val="16"/>
                <w:szCs w:val="16"/>
                <w:lang w:val="en-GB" w:eastAsia="en-IE"/>
              </w:rPr>
            </w:pPr>
          </w:p>
        </w:tc>
        <w:tc>
          <w:tcPr>
            <w:tcW w:w="490" w:type="dxa"/>
          </w:tcPr>
          <w:p w:rsidR="003F306C" w:rsidRPr="00942434" w:rsidRDefault="003F306C" w:rsidP="006F4F49">
            <w:pPr>
              <w:tabs>
                <w:tab w:val="decimal" w:pos="622"/>
              </w:tabs>
              <w:spacing w:line="180" w:lineRule="exact"/>
              <w:jc w:val="right"/>
              <w:rPr>
                <w:sz w:val="16"/>
                <w:szCs w:val="16"/>
                <w:lang w:val="en-GB" w:eastAsia="en-IE"/>
              </w:rPr>
            </w:pP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2.4</w:t>
            </w:r>
          </w:p>
        </w:tc>
        <w:tc>
          <w:tcPr>
            <w:tcW w:w="850" w:type="dxa"/>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893"/>
              </w:tabs>
              <w:spacing w:line="180" w:lineRule="exact"/>
              <w:jc w:val="right"/>
              <w:rPr>
                <w:sz w:val="16"/>
                <w:szCs w:val="16"/>
                <w:lang w:val="en-GB" w:eastAsia="en-IE"/>
              </w:rPr>
            </w:pPr>
            <w:r w:rsidRPr="00942434">
              <w:rPr>
                <w:sz w:val="16"/>
                <w:szCs w:val="16"/>
                <w:lang w:val="en-GB" w:eastAsia="en-IE"/>
              </w:rPr>
              <w:t>2.4</w:t>
            </w:r>
          </w:p>
        </w:tc>
        <w:tc>
          <w:tcPr>
            <w:tcW w:w="992" w:type="dxa"/>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spacing w:line="180" w:lineRule="exact"/>
              <w:jc w:val="right"/>
              <w:rPr>
                <w:b/>
                <w:sz w:val="16"/>
                <w:szCs w:val="16"/>
                <w:lang w:val="en-GB" w:eastAsia="en-IE"/>
              </w:rPr>
            </w:pPr>
            <w:r w:rsidRPr="00942434">
              <w:rPr>
                <w:b/>
                <w:sz w:val="16"/>
                <w:szCs w:val="16"/>
                <w:lang w:val="en-GB" w:eastAsia="en-IE"/>
              </w:rPr>
              <w:t>2.4</w:t>
            </w:r>
          </w:p>
        </w:tc>
      </w:tr>
      <w:tr w:rsidR="003F306C" w:rsidRPr="00942434" w:rsidTr="006F4F49">
        <w:tc>
          <w:tcPr>
            <w:tcW w:w="2487" w:type="dxa"/>
            <w:gridSpan w:val="2"/>
          </w:tcPr>
          <w:p w:rsidR="003F306C" w:rsidRPr="00942434" w:rsidRDefault="003F306C" w:rsidP="006F4F49">
            <w:pPr>
              <w:spacing w:line="180" w:lineRule="exact"/>
              <w:rPr>
                <w:sz w:val="16"/>
                <w:szCs w:val="16"/>
                <w:lang w:val="en-GB" w:eastAsia="en-IE"/>
              </w:rPr>
            </w:pPr>
            <w:r w:rsidRPr="00942434">
              <w:rPr>
                <w:sz w:val="16"/>
                <w:szCs w:val="16"/>
                <w:lang w:val="en-GB" w:eastAsia="en-IE"/>
              </w:rPr>
              <w:t>- tax impact</w:t>
            </w:r>
          </w:p>
        </w:tc>
        <w:tc>
          <w:tcPr>
            <w:tcW w:w="709" w:type="dxa"/>
          </w:tcPr>
          <w:p w:rsidR="003F306C" w:rsidRPr="00942434" w:rsidRDefault="003F306C" w:rsidP="006F4F49">
            <w:pPr>
              <w:tabs>
                <w:tab w:val="decimal" w:pos="622"/>
              </w:tabs>
              <w:spacing w:line="180" w:lineRule="exact"/>
              <w:jc w:val="right"/>
              <w:rPr>
                <w:sz w:val="16"/>
                <w:szCs w:val="16"/>
                <w:lang w:val="en-GB" w:eastAsia="en-IE"/>
              </w:rPr>
            </w:pPr>
          </w:p>
        </w:tc>
        <w:tc>
          <w:tcPr>
            <w:tcW w:w="490" w:type="dxa"/>
          </w:tcPr>
          <w:p w:rsidR="003F306C" w:rsidRPr="00942434" w:rsidRDefault="003F306C" w:rsidP="006F4F49">
            <w:pPr>
              <w:tabs>
                <w:tab w:val="decimal" w:pos="622"/>
              </w:tabs>
              <w:spacing w:line="180" w:lineRule="exact"/>
              <w:jc w:val="right"/>
              <w:rPr>
                <w:sz w:val="16"/>
                <w:szCs w:val="16"/>
                <w:lang w:val="en-GB" w:eastAsia="en-IE"/>
              </w:rPr>
            </w:pPr>
          </w:p>
        </w:tc>
        <w:tc>
          <w:tcPr>
            <w:tcW w:w="850"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794"/>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(0.3)</w:t>
            </w:r>
          </w:p>
        </w:tc>
        <w:tc>
          <w:tcPr>
            <w:tcW w:w="850" w:type="dxa"/>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893"/>
              </w:tabs>
              <w:spacing w:line="180" w:lineRule="exact"/>
              <w:jc w:val="right"/>
              <w:rPr>
                <w:sz w:val="16"/>
                <w:szCs w:val="16"/>
                <w:lang w:val="en-GB" w:eastAsia="en-IE"/>
              </w:rPr>
            </w:pPr>
            <w:r w:rsidRPr="00942434">
              <w:rPr>
                <w:sz w:val="16"/>
                <w:szCs w:val="16"/>
                <w:lang w:val="en-GB" w:eastAsia="en-IE"/>
              </w:rPr>
              <w:t>(0.3)</w:t>
            </w:r>
          </w:p>
        </w:tc>
        <w:tc>
          <w:tcPr>
            <w:tcW w:w="992" w:type="dxa"/>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spacing w:line="180" w:lineRule="exact"/>
              <w:jc w:val="right"/>
              <w:rPr>
                <w:b/>
                <w:sz w:val="16"/>
                <w:szCs w:val="16"/>
                <w:lang w:val="en-GB" w:eastAsia="en-IE"/>
              </w:rPr>
            </w:pPr>
            <w:r w:rsidRPr="00942434">
              <w:rPr>
                <w:b/>
                <w:sz w:val="16"/>
                <w:szCs w:val="16"/>
                <w:lang w:val="en-GB" w:eastAsia="en-IE"/>
              </w:rPr>
              <w:t>(0.3)</w:t>
            </w:r>
          </w:p>
        </w:tc>
      </w:tr>
      <w:tr w:rsidR="003F306C" w:rsidRPr="00942434" w:rsidTr="006F4F49">
        <w:tc>
          <w:tcPr>
            <w:tcW w:w="3686" w:type="dxa"/>
            <w:gridSpan w:val="4"/>
            <w:vAlign w:val="bottom"/>
          </w:tcPr>
          <w:p w:rsidR="003F306C" w:rsidRPr="00942434" w:rsidRDefault="003F306C" w:rsidP="006F4F49">
            <w:pPr>
              <w:rPr>
                <w:sz w:val="16"/>
                <w:szCs w:val="16"/>
                <w:lang w:val="en-GB"/>
              </w:rPr>
            </w:pPr>
            <w:r w:rsidRPr="00942434">
              <w:rPr>
                <w:sz w:val="16"/>
                <w:szCs w:val="16"/>
                <w:lang w:val="en-GB"/>
              </w:rPr>
              <w:t xml:space="preserve">Exchange differences on translating foreign operations       </w:t>
            </w:r>
          </w:p>
        </w:tc>
        <w:tc>
          <w:tcPr>
            <w:tcW w:w="850" w:type="dxa"/>
          </w:tcPr>
          <w:p w:rsidR="003F306C" w:rsidRPr="00942434" w:rsidRDefault="003F306C" w:rsidP="006F4F49">
            <w:pPr>
              <w:tabs>
                <w:tab w:val="decimal" w:pos="622"/>
              </w:tabs>
              <w:spacing w:line="180" w:lineRule="exact"/>
              <w:jc w:val="right"/>
              <w:rPr>
                <w:sz w:val="16"/>
                <w:szCs w:val="16"/>
                <w:lang w:val="en-GB" w:eastAsia="en-IE"/>
              </w:rPr>
            </w:pPr>
          </w:p>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Pr>
          <w:p w:rsidR="003F306C" w:rsidRPr="00942434" w:rsidRDefault="003F306C" w:rsidP="006F4F49">
            <w:pPr>
              <w:tabs>
                <w:tab w:val="decimal" w:pos="632"/>
              </w:tabs>
              <w:spacing w:line="180" w:lineRule="exact"/>
              <w:jc w:val="right"/>
              <w:rPr>
                <w:sz w:val="16"/>
                <w:szCs w:val="16"/>
                <w:lang w:val="en-GB" w:eastAsia="en-IE"/>
              </w:rPr>
            </w:pPr>
          </w:p>
          <w:p w:rsidR="003F306C" w:rsidRPr="00942434" w:rsidRDefault="003F306C" w:rsidP="006F4F49">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794"/>
              </w:tabs>
              <w:spacing w:line="180" w:lineRule="exact"/>
              <w:jc w:val="right"/>
              <w:rPr>
                <w:sz w:val="16"/>
                <w:szCs w:val="16"/>
                <w:lang w:val="en-GB" w:eastAsia="en-IE"/>
              </w:rPr>
            </w:pPr>
          </w:p>
          <w:p w:rsidR="003F306C" w:rsidRPr="00942434" w:rsidRDefault="003F306C" w:rsidP="006F4F49">
            <w:pPr>
              <w:tabs>
                <w:tab w:val="decimal" w:pos="794"/>
              </w:tabs>
              <w:spacing w:line="180" w:lineRule="exact"/>
              <w:jc w:val="right"/>
              <w:rPr>
                <w:sz w:val="16"/>
                <w:szCs w:val="16"/>
                <w:lang w:val="en-GB" w:eastAsia="en-IE"/>
              </w:rPr>
            </w:pPr>
            <w:r w:rsidRPr="00942434">
              <w:rPr>
                <w:sz w:val="16"/>
                <w:szCs w:val="16"/>
                <w:lang w:val="en-GB" w:eastAsia="en-IE"/>
              </w:rPr>
              <w:t>8.2</w:t>
            </w:r>
          </w:p>
        </w:tc>
        <w:tc>
          <w:tcPr>
            <w:tcW w:w="851" w:type="dxa"/>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850" w:type="dxa"/>
          </w:tcPr>
          <w:p w:rsidR="003F306C" w:rsidRPr="00942434" w:rsidRDefault="003F306C" w:rsidP="006F4F49">
            <w:pPr>
              <w:tabs>
                <w:tab w:val="decimal" w:pos="635"/>
              </w:tabs>
              <w:spacing w:line="180" w:lineRule="exact"/>
              <w:jc w:val="right"/>
              <w:rPr>
                <w:sz w:val="16"/>
                <w:szCs w:val="16"/>
                <w:lang w:val="en-GB" w:eastAsia="en-IE"/>
              </w:rPr>
            </w:pPr>
          </w:p>
          <w:p w:rsidR="003F306C" w:rsidRPr="00942434" w:rsidRDefault="003F306C" w:rsidP="006F4F49">
            <w:pPr>
              <w:tabs>
                <w:tab w:val="decimal" w:pos="635"/>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807"/>
              </w:tabs>
              <w:spacing w:line="180" w:lineRule="exact"/>
              <w:jc w:val="right"/>
              <w:rPr>
                <w:sz w:val="16"/>
                <w:szCs w:val="16"/>
                <w:lang w:val="en-GB" w:eastAsia="en-IE"/>
              </w:rPr>
            </w:pPr>
          </w:p>
          <w:p w:rsidR="003F306C" w:rsidRPr="00942434" w:rsidRDefault="003F306C" w:rsidP="006F4F49">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Pr>
          <w:p w:rsidR="003F306C" w:rsidRPr="00942434" w:rsidRDefault="003F306C" w:rsidP="006F4F49">
            <w:pPr>
              <w:tabs>
                <w:tab w:val="decimal" w:pos="664"/>
              </w:tabs>
              <w:spacing w:line="180" w:lineRule="exact"/>
              <w:jc w:val="right"/>
              <w:rPr>
                <w:sz w:val="16"/>
                <w:szCs w:val="16"/>
                <w:lang w:val="en-GB" w:eastAsia="en-IE"/>
              </w:rPr>
            </w:pPr>
          </w:p>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Pr>
          <w:p w:rsidR="003F306C" w:rsidRPr="00942434" w:rsidRDefault="003F306C" w:rsidP="006F4F49">
            <w:pPr>
              <w:tabs>
                <w:tab w:val="decimal" w:pos="664"/>
              </w:tabs>
              <w:spacing w:line="180" w:lineRule="exact"/>
              <w:jc w:val="right"/>
              <w:rPr>
                <w:sz w:val="16"/>
                <w:szCs w:val="16"/>
                <w:lang w:val="en-GB" w:eastAsia="en-IE"/>
              </w:rPr>
            </w:pPr>
          </w:p>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1134" w:type="dxa"/>
          </w:tcPr>
          <w:p w:rsidR="003F306C" w:rsidRPr="00942434" w:rsidRDefault="003F306C" w:rsidP="006F4F49">
            <w:pPr>
              <w:tabs>
                <w:tab w:val="decimal" w:pos="893"/>
              </w:tabs>
              <w:spacing w:line="180" w:lineRule="exact"/>
              <w:jc w:val="right"/>
              <w:rPr>
                <w:sz w:val="16"/>
                <w:szCs w:val="16"/>
                <w:lang w:val="en-GB" w:eastAsia="en-IE"/>
              </w:rPr>
            </w:pPr>
          </w:p>
          <w:p w:rsidR="003F306C" w:rsidRPr="00942434" w:rsidRDefault="003F306C" w:rsidP="006F4F49">
            <w:pPr>
              <w:tabs>
                <w:tab w:val="decimal" w:pos="893"/>
              </w:tabs>
              <w:spacing w:line="180" w:lineRule="exact"/>
              <w:jc w:val="right"/>
              <w:rPr>
                <w:sz w:val="16"/>
                <w:szCs w:val="16"/>
                <w:lang w:val="en-GB" w:eastAsia="en-IE"/>
              </w:rPr>
            </w:pPr>
            <w:r w:rsidRPr="00942434">
              <w:rPr>
                <w:sz w:val="16"/>
                <w:szCs w:val="16"/>
                <w:lang w:val="en-GB" w:eastAsia="en-IE"/>
              </w:rPr>
              <w:t>8.2</w:t>
            </w:r>
          </w:p>
        </w:tc>
        <w:tc>
          <w:tcPr>
            <w:tcW w:w="992" w:type="dxa"/>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(1.3)</w:t>
            </w:r>
          </w:p>
        </w:tc>
        <w:tc>
          <w:tcPr>
            <w:tcW w:w="851" w:type="dxa"/>
          </w:tcPr>
          <w:p w:rsidR="003F306C" w:rsidRPr="00942434" w:rsidRDefault="003F306C" w:rsidP="006F4F49">
            <w:pPr>
              <w:spacing w:line="180" w:lineRule="exact"/>
              <w:jc w:val="right"/>
              <w:rPr>
                <w:b/>
                <w:sz w:val="16"/>
                <w:szCs w:val="16"/>
                <w:lang w:val="en-GB" w:eastAsia="en-IE"/>
              </w:rPr>
            </w:pPr>
          </w:p>
          <w:p w:rsidR="003F306C" w:rsidRPr="00942434" w:rsidRDefault="003F306C" w:rsidP="006F4F49">
            <w:pPr>
              <w:spacing w:line="180" w:lineRule="exact"/>
              <w:jc w:val="right"/>
              <w:rPr>
                <w:b/>
                <w:sz w:val="16"/>
                <w:szCs w:val="16"/>
                <w:lang w:val="en-GB" w:eastAsia="en-IE"/>
              </w:rPr>
            </w:pPr>
            <w:r w:rsidRPr="00942434">
              <w:rPr>
                <w:b/>
                <w:sz w:val="16"/>
                <w:szCs w:val="16"/>
                <w:lang w:val="en-GB" w:eastAsia="en-IE"/>
              </w:rPr>
              <w:t>6.9</w:t>
            </w:r>
          </w:p>
        </w:tc>
      </w:tr>
      <w:tr w:rsidR="003F306C" w:rsidRPr="00942434" w:rsidTr="006F4F49">
        <w:tc>
          <w:tcPr>
            <w:tcW w:w="3686" w:type="dxa"/>
            <w:gridSpan w:val="4"/>
          </w:tcPr>
          <w:p w:rsidR="003F306C" w:rsidRPr="00942434" w:rsidRDefault="003F306C" w:rsidP="006F4F49">
            <w:pPr>
              <w:tabs>
                <w:tab w:val="decimal" w:pos="622"/>
              </w:tabs>
              <w:spacing w:line="180" w:lineRule="exact"/>
              <w:rPr>
                <w:sz w:val="16"/>
                <w:szCs w:val="16"/>
                <w:lang w:val="en-GB" w:eastAsia="en-IE"/>
              </w:rPr>
            </w:pPr>
            <w:r w:rsidRPr="00942434">
              <w:rPr>
                <w:b/>
                <w:sz w:val="16"/>
                <w:szCs w:val="16"/>
                <w:lang w:val="en-GB" w:eastAsia="en-IE"/>
              </w:rPr>
              <w:t>Total comprehensive income for the period</w:t>
            </w:r>
          </w:p>
        </w:tc>
        <w:tc>
          <w:tcPr>
            <w:tcW w:w="850" w:type="dxa"/>
            <w:tcBorders>
              <w:top w:val="single" w:sz="4" w:space="0" w:color="auto"/>
              <w:bottom w:val="single" w:sz="12" w:space="0" w:color="auto"/>
            </w:tcBorders>
          </w:tcPr>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w:t>
            </w:r>
          </w:p>
        </w:tc>
        <w:tc>
          <w:tcPr>
            <w:tcW w:w="851" w:type="dxa"/>
            <w:tcBorders>
              <w:top w:val="single" w:sz="4" w:space="0" w:color="auto"/>
              <w:bottom w:val="single" w:sz="12" w:space="0" w:color="auto"/>
            </w:tcBorders>
          </w:tcPr>
          <w:p w:rsidR="003F306C" w:rsidRPr="00942434" w:rsidRDefault="003F306C" w:rsidP="006F4F49">
            <w:pPr>
              <w:tabs>
                <w:tab w:val="decimal" w:pos="632"/>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850" w:type="dxa"/>
            <w:tcBorders>
              <w:top w:val="single" w:sz="4" w:space="0" w:color="auto"/>
              <w:bottom w:val="single" w:sz="12" w:space="0" w:color="auto"/>
            </w:tcBorders>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3F306C" w:rsidRPr="00942434" w:rsidRDefault="003F306C" w:rsidP="006F4F49">
            <w:pPr>
              <w:tabs>
                <w:tab w:val="decimal" w:pos="794"/>
              </w:tabs>
              <w:spacing w:line="180" w:lineRule="exact"/>
              <w:jc w:val="right"/>
              <w:rPr>
                <w:sz w:val="16"/>
                <w:szCs w:val="16"/>
                <w:lang w:val="en-GB" w:eastAsia="en-IE"/>
              </w:rPr>
            </w:pPr>
            <w:r w:rsidRPr="00942434">
              <w:rPr>
                <w:sz w:val="16"/>
                <w:szCs w:val="16"/>
                <w:lang w:val="en-GB" w:eastAsia="en-IE"/>
              </w:rPr>
              <w:t>8.2</w:t>
            </w:r>
          </w:p>
        </w:tc>
        <w:tc>
          <w:tcPr>
            <w:tcW w:w="851" w:type="dxa"/>
            <w:tcBorders>
              <w:top w:val="single" w:sz="4" w:space="0" w:color="auto"/>
              <w:bottom w:val="single" w:sz="12" w:space="0" w:color="auto"/>
            </w:tcBorders>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2.1</w:t>
            </w:r>
          </w:p>
        </w:tc>
        <w:tc>
          <w:tcPr>
            <w:tcW w:w="850" w:type="dxa"/>
            <w:tcBorders>
              <w:top w:val="single" w:sz="4" w:space="0" w:color="auto"/>
              <w:bottom w:val="single" w:sz="12" w:space="0" w:color="auto"/>
            </w:tcBorders>
          </w:tcPr>
          <w:p w:rsidR="003F306C" w:rsidRPr="00942434" w:rsidRDefault="003F306C" w:rsidP="006F4F49">
            <w:pPr>
              <w:tabs>
                <w:tab w:val="decimal" w:pos="635"/>
              </w:tabs>
              <w:spacing w:line="180" w:lineRule="exact"/>
              <w:jc w:val="right"/>
              <w:rPr>
                <w:sz w:val="16"/>
                <w:szCs w:val="16"/>
                <w:lang w:val="en-GB" w:eastAsia="en-IE"/>
              </w:rPr>
            </w:pPr>
            <w:r w:rsidRPr="00942434">
              <w:rPr>
                <w:sz w:val="16"/>
                <w:szCs w:val="16"/>
                <w:lang w:val="en-GB" w:eastAsia="en-IE"/>
              </w:rPr>
              <w:t>-</w:t>
            </w:r>
          </w:p>
        </w:tc>
        <w:tc>
          <w:tcPr>
            <w:tcW w:w="1134" w:type="dxa"/>
            <w:tcBorders>
              <w:top w:val="single" w:sz="4" w:space="0" w:color="auto"/>
              <w:bottom w:val="single" w:sz="12" w:space="0" w:color="auto"/>
            </w:tcBorders>
          </w:tcPr>
          <w:p w:rsidR="003F306C" w:rsidRPr="00942434" w:rsidRDefault="003F306C" w:rsidP="006F4F49">
            <w:pPr>
              <w:tabs>
                <w:tab w:val="decimal" w:pos="807"/>
              </w:tabs>
              <w:spacing w:line="180" w:lineRule="exact"/>
              <w:jc w:val="right"/>
              <w:rPr>
                <w:sz w:val="16"/>
                <w:szCs w:val="16"/>
                <w:lang w:val="en-GB" w:eastAsia="en-IE"/>
              </w:rPr>
            </w:pPr>
            <w:r w:rsidRPr="00942434">
              <w:rPr>
                <w:sz w:val="16"/>
                <w:szCs w:val="16"/>
                <w:lang w:val="en-GB" w:eastAsia="en-IE"/>
              </w:rPr>
              <w:t>-</w:t>
            </w:r>
          </w:p>
        </w:tc>
        <w:tc>
          <w:tcPr>
            <w:tcW w:w="993" w:type="dxa"/>
            <w:tcBorders>
              <w:top w:val="single" w:sz="4" w:space="0" w:color="auto"/>
              <w:bottom w:val="single" w:sz="12" w:space="0" w:color="auto"/>
            </w:tcBorders>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w:t>
            </w:r>
          </w:p>
        </w:tc>
        <w:tc>
          <w:tcPr>
            <w:tcW w:w="992" w:type="dxa"/>
            <w:tcBorders>
              <w:top w:val="single" w:sz="4" w:space="0" w:color="auto"/>
              <w:bottom w:val="single" w:sz="12" w:space="0" w:color="auto"/>
            </w:tcBorders>
          </w:tcPr>
          <w:p w:rsidR="003F306C" w:rsidRPr="00942434" w:rsidRDefault="003F306C" w:rsidP="006F4F49">
            <w:pPr>
              <w:tabs>
                <w:tab w:val="decimal" w:pos="664"/>
              </w:tabs>
              <w:spacing w:line="180" w:lineRule="exact"/>
              <w:jc w:val="right"/>
              <w:rPr>
                <w:sz w:val="16"/>
                <w:szCs w:val="16"/>
                <w:lang w:val="en-GB" w:eastAsia="en-IE"/>
              </w:rPr>
            </w:pPr>
            <w:r w:rsidRPr="00942434">
              <w:rPr>
                <w:sz w:val="16"/>
                <w:szCs w:val="16"/>
                <w:lang w:val="en-GB" w:eastAsia="en-IE"/>
              </w:rPr>
              <w:t>144.8</w:t>
            </w:r>
          </w:p>
        </w:tc>
        <w:tc>
          <w:tcPr>
            <w:tcW w:w="1134" w:type="dxa"/>
            <w:tcBorders>
              <w:top w:val="single" w:sz="4" w:space="0" w:color="auto"/>
              <w:bottom w:val="single" w:sz="12" w:space="0" w:color="auto"/>
            </w:tcBorders>
          </w:tcPr>
          <w:p w:rsidR="003F306C" w:rsidRPr="00942434" w:rsidRDefault="003F306C" w:rsidP="006F4F49">
            <w:pPr>
              <w:tabs>
                <w:tab w:val="decimal" w:pos="893"/>
              </w:tabs>
              <w:spacing w:line="180" w:lineRule="exact"/>
              <w:jc w:val="right"/>
              <w:rPr>
                <w:sz w:val="16"/>
                <w:szCs w:val="16"/>
                <w:lang w:val="en-GB" w:eastAsia="en-IE"/>
              </w:rPr>
            </w:pPr>
            <w:r w:rsidRPr="00942434">
              <w:rPr>
                <w:sz w:val="16"/>
                <w:szCs w:val="16"/>
                <w:lang w:val="en-GB" w:eastAsia="en-IE"/>
              </w:rPr>
              <w:t>155.1</w:t>
            </w:r>
          </w:p>
        </w:tc>
        <w:tc>
          <w:tcPr>
            <w:tcW w:w="992" w:type="dxa"/>
            <w:tcBorders>
              <w:top w:val="single" w:sz="4" w:space="0" w:color="auto"/>
              <w:bottom w:val="single" w:sz="12" w:space="0" w:color="auto"/>
            </w:tcBorders>
          </w:tcPr>
          <w:p w:rsidR="003F306C" w:rsidRPr="00942434" w:rsidRDefault="003F306C" w:rsidP="006F4F49">
            <w:pPr>
              <w:spacing w:line="180" w:lineRule="exact"/>
              <w:jc w:val="right"/>
              <w:rPr>
                <w:sz w:val="16"/>
                <w:szCs w:val="16"/>
                <w:lang w:val="en-GB" w:eastAsia="en-IE"/>
              </w:rPr>
            </w:pPr>
            <w:r w:rsidRPr="00942434">
              <w:rPr>
                <w:sz w:val="16"/>
                <w:szCs w:val="16"/>
                <w:lang w:val="en-GB" w:eastAsia="en-IE"/>
              </w:rPr>
              <w:t>0.6</w:t>
            </w:r>
          </w:p>
        </w:tc>
        <w:tc>
          <w:tcPr>
            <w:tcW w:w="851" w:type="dxa"/>
            <w:tcBorders>
              <w:top w:val="single" w:sz="4" w:space="0" w:color="auto"/>
              <w:bottom w:val="single" w:sz="12" w:space="0" w:color="auto"/>
            </w:tcBorders>
          </w:tcPr>
          <w:p w:rsidR="003F306C" w:rsidRPr="00942434" w:rsidRDefault="003F306C" w:rsidP="006F4F49">
            <w:pPr>
              <w:spacing w:line="180" w:lineRule="exact"/>
              <w:jc w:val="right"/>
              <w:rPr>
                <w:b/>
                <w:sz w:val="16"/>
                <w:szCs w:val="16"/>
                <w:lang w:val="en-GB" w:eastAsia="en-IE"/>
              </w:rPr>
            </w:pPr>
            <w:r w:rsidRPr="00942434">
              <w:rPr>
                <w:b/>
                <w:sz w:val="16"/>
                <w:szCs w:val="16"/>
                <w:lang w:val="en-GB" w:eastAsia="en-IE"/>
              </w:rPr>
              <w:t>155.7</w:t>
            </w:r>
          </w:p>
        </w:tc>
      </w:tr>
      <w:tr w:rsidR="003F306C" w:rsidRPr="00942434" w:rsidTr="006F4F49">
        <w:tc>
          <w:tcPr>
            <w:tcW w:w="2487" w:type="dxa"/>
            <w:gridSpan w:val="2"/>
          </w:tcPr>
          <w:p w:rsidR="003F306C" w:rsidRPr="00942434" w:rsidRDefault="003F306C" w:rsidP="006F4F49">
            <w:pPr>
              <w:spacing w:line="180" w:lineRule="exact"/>
              <w:rPr>
                <w:b/>
                <w:sz w:val="16"/>
                <w:szCs w:val="16"/>
                <w:lang w:val="en-GB" w:eastAsia="en-IE"/>
              </w:rPr>
            </w:pPr>
          </w:p>
          <w:p w:rsidR="003F306C" w:rsidRPr="00942434" w:rsidRDefault="003F306C" w:rsidP="006F4F49">
            <w:pPr>
              <w:spacing w:line="180" w:lineRule="exact"/>
              <w:rPr>
                <w:b/>
                <w:sz w:val="16"/>
                <w:szCs w:val="16"/>
                <w:lang w:val="en-GB" w:eastAsia="en-IE"/>
              </w:rPr>
            </w:pPr>
            <w:r w:rsidRPr="00942434">
              <w:rPr>
                <w:b/>
                <w:sz w:val="16"/>
                <w:szCs w:val="16"/>
                <w:lang w:val="en-GB" w:eastAsia="en-IE"/>
              </w:rPr>
              <w:t xml:space="preserve">Balance at 30 June </w:t>
            </w:r>
            <w:r>
              <w:rPr>
                <w:b/>
                <w:sz w:val="16"/>
                <w:szCs w:val="16"/>
                <w:lang w:val="en-GB" w:eastAsia="en-IE"/>
              </w:rPr>
              <w:t>2018</w:t>
            </w:r>
          </w:p>
        </w:tc>
        <w:tc>
          <w:tcPr>
            <w:tcW w:w="709" w:type="dxa"/>
          </w:tcPr>
          <w:p w:rsidR="003F306C" w:rsidRPr="00942434" w:rsidRDefault="003F306C" w:rsidP="006F4F49">
            <w:pPr>
              <w:tabs>
                <w:tab w:val="decimal" w:pos="342"/>
              </w:tabs>
              <w:spacing w:line="180" w:lineRule="exact"/>
              <w:jc w:val="right"/>
              <w:rPr>
                <w:sz w:val="16"/>
                <w:szCs w:val="16"/>
                <w:lang w:val="en-GB" w:eastAsia="en-IE"/>
              </w:rPr>
            </w:pPr>
          </w:p>
        </w:tc>
        <w:tc>
          <w:tcPr>
            <w:tcW w:w="490" w:type="dxa"/>
          </w:tcPr>
          <w:p w:rsidR="003F306C" w:rsidRPr="00942434" w:rsidRDefault="003F306C" w:rsidP="006F4F49">
            <w:pPr>
              <w:tabs>
                <w:tab w:val="decimal" w:pos="342"/>
              </w:tabs>
              <w:spacing w:line="180" w:lineRule="exact"/>
              <w:jc w:val="right"/>
              <w:rPr>
                <w:sz w:val="16"/>
                <w:szCs w:val="16"/>
                <w:lang w:val="en-GB" w:eastAsia="en-IE"/>
              </w:rPr>
            </w:pPr>
          </w:p>
        </w:tc>
        <w:tc>
          <w:tcPr>
            <w:tcW w:w="850" w:type="dxa"/>
            <w:tcBorders>
              <w:top w:val="single" w:sz="12" w:space="0" w:color="auto"/>
              <w:bottom w:val="single" w:sz="12" w:space="0" w:color="auto"/>
            </w:tcBorders>
          </w:tcPr>
          <w:p w:rsidR="003F306C" w:rsidRPr="00942434" w:rsidRDefault="003F306C" w:rsidP="006F4F49">
            <w:pPr>
              <w:tabs>
                <w:tab w:val="decimal" w:pos="622"/>
              </w:tabs>
              <w:spacing w:line="180" w:lineRule="exact"/>
              <w:jc w:val="right"/>
              <w:rPr>
                <w:sz w:val="16"/>
                <w:szCs w:val="16"/>
                <w:lang w:val="en-GB" w:eastAsia="en-IE"/>
              </w:rPr>
            </w:pPr>
          </w:p>
          <w:p w:rsidR="003F306C" w:rsidRPr="00942434" w:rsidRDefault="003F306C" w:rsidP="006F4F49">
            <w:pPr>
              <w:tabs>
                <w:tab w:val="decimal" w:pos="622"/>
              </w:tabs>
              <w:spacing w:line="180" w:lineRule="exact"/>
              <w:jc w:val="right"/>
              <w:rPr>
                <w:sz w:val="16"/>
                <w:szCs w:val="16"/>
                <w:lang w:val="en-GB" w:eastAsia="en-IE"/>
              </w:rPr>
            </w:pPr>
            <w:r w:rsidRPr="00942434">
              <w:rPr>
                <w:sz w:val="16"/>
                <w:szCs w:val="16"/>
                <w:lang w:val="en-GB" w:eastAsia="en-IE"/>
              </w:rPr>
              <w:t>23.7</w:t>
            </w:r>
          </w:p>
        </w:tc>
        <w:tc>
          <w:tcPr>
            <w:tcW w:w="851" w:type="dxa"/>
            <w:tcBorders>
              <w:top w:val="single" w:sz="12" w:space="0" w:color="auto"/>
              <w:bottom w:val="single" w:sz="12" w:space="0" w:color="auto"/>
            </w:tcBorders>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95.6</w:t>
            </w:r>
          </w:p>
        </w:tc>
        <w:tc>
          <w:tcPr>
            <w:tcW w:w="1134" w:type="dxa"/>
            <w:tcBorders>
              <w:top w:val="single" w:sz="12" w:space="0" w:color="auto"/>
              <w:bottom w:val="single" w:sz="12" w:space="0" w:color="auto"/>
            </w:tcBorders>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0.7</w:t>
            </w:r>
          </w:p>
        </w:tc>
        <w:tc>
          <w:tcPr>
            <w:tcW w:w="850" w:type="dxa"/>
            <w:tcBorders>
              <w:top w:val="single" w:sz="12" w:space="0" w:color="auto"/>
              <w:bottom w:val="single" w:sz="12" w:space="0" w:color="auto"/>
            </w:tcBorders>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(12.7)</w:t>
            </w:r>
          </w:p>
        </w:tc>
        <w:tc>
          <w:tcPr>
            <w:tcW w:w="1134" w:type="dxa"/>
            <w:tcBorders>
              <w:top w:val="single" w:sz="12" w:space="0" w:color="auto"/>
              <w:bottom w:val="single" w:sz="12" w:space="0" w:color="auto"/>
            </w:tcBorders>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(169.0)</w:t>
            </w:r>
          </w:p>
        </w:tc>
        <w:tc>
          <w:tcPr>
            <w:tcW w:w="851" w:type="dxa"/>
            <w:tcBorders>
              <w:top w:val="single" w:sz="12" w:space="0" w:color="auto"/>
              <w:bottom w:val="single" w:sz="12" w:space="0" w:color="auto"/>
            </w:tcBorders>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2.3</w:t>
            </w:r>
          </w:p>
        </w:tc>
        <w:tc>
          <w:tcPr>
            <w:tcW w:w="850" w:type="dxa"/>
            <w:tcBorders>
              <w:top w:val="single" w:sz="12" w:space="0" w:color="auto"/>
              <w:bottom w:val="single" w:sz="12" w:space="0" w:color="auto"/>
            </w:tcBorders>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32.3</w:t>
            </w:r>
          </w:p>
        </w:tc>
        <w:tc>
          <w:tcPr>
            <w:tcW w:w="1134" w:type="dxa"/>
            <w:tcBorders>
              <w:top w:val="single" w:sz="12" w:space="0" w:color="auto"/>
              <w:bottom w:val="single" w:sz="12" w:space="0" w:color="auto"/>
            </w:tcBorders>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0.7</w:t>
            </w:r>
          </w:p>
        </w:tc>
        <w:tc>
          <w:tcPr>
            <w:tcW w:w="993" w:type="dxa"/>
            <w:tcBorders>
              <w:top w:val="single" w:sz="12" w:space="0" w:color="auto"/>
              <w:bottom w:val="single" w:sz="12" w:space="0" w:color="auto"/>
            </w:tcBorders>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(79.8)</w:t>
            </w:r>
          </w:p>
        </w:tc>
        <w:tc>
          <w:tcPr>
            <w:tcW w:w="992" w:type="dxa"/>
            <w:tcBorders>
              <w:top w:val="single" w:sz="12" w:space="0" w:color="auto"/>
              <w:bottom w:val="single" w:sz="12" w:space="0" w:color="auto"/>
            </w:tcBorders>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1,748.5</w:t>
            </w:r>
          </w:p>
        </w:tc>
        <w:tc>
          <w:tcPr>
            <w:tcW w:w="1134" w:type="dxa"/>
            <w:tcBorders>
              <w:top w:val="single" w:sz="12" w:space="0" w:color="auto"/>
              <w:bottom w:val="single" w:sz="12" w:space="0" w:color="auto"/>
            </w:tcBorders>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1,642.3</w:t>
            </w:r>
          </w:p>
        </w:tc>
        <w:tc>
          <w:tcPr>
            <w:tcW w:w="992" w:type="dxa"/>
            <w:tcBorders>
              <w:top w:val="single" w:sz="12" w:space="0" w:color="auto"/>
              <w:bottom w:val="single" w:sz="12" w:space="0" w:color="auto"/>
            </w:tcBorders>
          </w:tcPr>
          <w:p w:rsidR="003F306C" w:rsidRPr="00942434" w:rsidRDefault="003F306C" w:rsidP="006F4F49">
            <w:pPr>
              <w:spacing w:line="180" w:lineRule="exact"/>
              <w:jc w:val="right"/>
              <w:rPr>
                <w:sz w:val="16"/>
                <w:szCs w:val="16"/>
                <w:lang w:val="en-GB" w:eastAsia="en-IE"/>
              </w:rPr>
            </w:pPr>
          </w:p>
          <w:p w:rsidR="003F306C" w:rsidRPr="00942434" w:rsidRDefault="003F306C" w:rsidP="006F4F49">
            <w:pPr>
              <w:spacing w:line="180" w:lineRule="exact"/>
              <w:jc w:val="right"/>
              <w:rPr>
                <w:sz w:val="16"/>
                <w:szCs w:val="16"/>
                <w:lang w:val="en-GB" w:eastAsia="en-IE"/>
              </w:rPr>
            </w:pPr>
            <w:r w:rsidRPr="00942434">
              <w:rPr>
                <w:sz w:val="16"/>
                <w:szCs w:val="16"/>
                <w:lang w:val="en-GB" w:eastAsia="en-IE"/>
              </w:rPr>
              <w:t>33.1</w:t>
            </w:r>
          </w:p>
        </w:tc>
        <w:tc>
          <w:tcPr>
            <w:tcW w:w="851" w:type="dxa"/>
            <w:tcBorders>
              <w:top w:val="single" w:sz="12" w:space="0" w:color="auto"/>
              <w:bottom w:val="single" w:sz="12" w:space="0" w:color="auto"/>
            </w:tcBorders>
          </w:tcPr>
          <w:p w:rsidR="003F306C" w:rsidRPr="00942434" w:rsidRDefault="003F306C" w:rsidP="006F4F49">
            <w:pPr>
              <w:spacing w:line="180" w:lineRule="exact"/>
              <w:jc w:val="right"/>
              <w:rPr>
                <w:b/>
                <w:sz w:val="16"/>
                <w:szCs w:val="16"/>
                <w:lang w:val="en-GB" w:eastAsia="en-IE"/>
              </w:rPr>
            </w:pPr>
          </w:p>
          <w:p w:rsidR="003F306C" w:rsidRPr="00942434" w:rsidRDefault="003F306C" w:rsidP="006F4F49">
            <w:pPr>
              <w:spacing w:line="180" w:lineRule="exact"/>
              <w:jc w:val="right"/>
              <w:rPr>
                <w:b/>
                <w:sz w:val="16"/>
                <w:szCs w:val="16"/>
                <w:lang w:val="en-GB" w:eastAsia="en-IE"/>
              </w:rPr>
            </w:pPr>
            <w:r w:rsidRPr="00942434">
              <w:rPr>
                <w:b/>
                <w:sz w:val="16"/>
                <w:szCs w:val="16"/>
                <w:lang w:val="en-GB" w:eastAsia="en-IE"/>
              </w:rPr>
              <w:t>1,675.4</w:t>
            </w:r>
          </w:p>
        </w:tc>
      </w:tr>
    </w:tbl>
    <w:p w:rsidR="008B02BC" w:rsidRPr="00942434" w:rsidRDefault="008B02BC" w:rsidP="008B02BC">
      <w:pPr>
        <w:rPr>
          <w:bCs/>
          <w:sz w:val="16"/>
          <w:szCs w:val="16"/>
          <w:lang w:val="en-GB" w:eastAsia="en-IE"/>
        </w:rPr>
      </w:pPr>
    </w:p>
    <w:p w:rsidR="008B02BC" w:rsidRPr="00942434" w:rsidRDefault="008B02BC" w:rsidP="008B02BC">
      <w:pPr>
        <w:rPr>
          <w:bCs/>
          <w:sz w:val="18"/>
          <w:szCs w:val="18"/>
          <w:lang w:val="en-GB" w:eastAsia="en-IE"/>
        </w:rPr>
      </w:pPr>
    </w:p>
    <w:p w:rsidR="008B02BC" w:rsidRPr="00942434" w:rsidRDefault="008B02BC" w:rsidP="008B02BC">
      <w:pPr>
        <w:rPr>
          <w:bCs/>
          <w:sz w:val="18"/>
          <w:szCs w:val="18"/>
          <w:lang w:val="en-GB" w:eastAsia="en-IE"/>
        </w:rPr>
      </w:pPr>
    </w:p>
    <w:p w:rsidR="008B02BC" w:rsidRPr="00942434" w:rsidRDefault="008B02BC" w:rsidP="008B02BC">
      <w:pPr>
        <w:rPr>
          <w:bCs/>
          <w:sz w:val="18"/>
          <w:szCs w:val="18"/>
          <w:lang w:val="en-GB" w:eastAsia="en-IE"/>
        </w:rPr>
        <w:sectPr w:rsidR="008B02BC" w:rsidRPr="00942434" w:rsidSect="00C8502A">
          <w:headerReference w:type="default" r:id="rId12"/>
          <w:pgSz w:w="16838" w:h="11906" w:orient="landscape"/>
          <w:pgMar w:top="720" w:right="720" w:bottom="720" w:left="720" w:header="1800" w:footer="708" w:gutter="0"/>
          <w:cols w:space="708"/>
          <w:docGrid w:linePitch="360"/>
        </w:sectPr>
      </w:pPr>
    </w:p>
    <w:tbl>
      <w:tblPr>
        <w:tblW w:w="16727" w:type="dxa"/>
        <w:tblInd w:w="-601" w:type="dxa"/>
        <w:tblLayout w:type="fixed"/>
        <w:tblLook w:val="04A0" w:firstRow="1" w:lastRow="0" w:firstColumn="1" w:lastColumn="0" w:noHBand="0" w:noVBand="1"/>
      </w:tblPr>
      <w:tblGrid>
        <w:gridCol w:w="16727"/>
      </w:tblGrid>
      <w:tr w:rsidR="008B02BC" w:rsidRPr="00942434" w:rsidTr="008F0229">
        <w:tc>
          <w:tcPr>
            <w:tcW w:w="16727" w:type="dxa"/>
          </w:tcPr>
          <w:p w:rsidR="008B02BC" w:rsidRPr="00942434" w:rsidRDefault="007820B2" w:rsidP="003B38ED">
            <w:pPr>
              <w:rPr>
                <w:bCs/>
                <w:sz w:val="34"/>
                <w:szCs w:val="28"/>
                <w:lang w:val="en-GB" w:eastAsia="en-IE"/>
              </w:rPr>
            </w:pPr>
            <w:r>
              <w:rPr>
                <w:bCs/>
                <w:sz w:val="34"/>
                <w:szCs w:val="28"/>
                <w:lang w:val="en-GB" w:eastAsia="en-IE"/>
              </w:rPr>
              <w:lastRenderedPageBreak/>
              <w:t xml:space="preserve">   </w:t>
            </w:r>
            <w:r w:rsidR="008B02BC" w:rsidRPr="00942434">
              <w:rPr>
                <w:bCs/>
                <w:sz w:val="34"/>
                <w:szCs w:val="28"/>
                <w:lang w:val="en-GB" w:eastAsia="en-IE"/>
              </w:rPr>
              <w:t>Kingspan Group plc</w:t>
            </w:r>
          </w:p>
          <w:p w:rsidR="008B02BC" w:rsidRPr="00942434" w:rsidRDefault="008B02BC" w:rsidP="003B38ED">
            <w:pPr>
              <w:rPr>
                <w:bCs/>
                <w:sz w:val="28"/>
                <w:szCs w:val="28"/>
                <w:lang w:val="en-GB" w:eastAsia="en-IE"/>
              </w:rPr>
            </w:pPr>
          </w:p>
          <w:p w:rsidR="008B02BC" w:rsidRPr="00942434" w:rsidRDefault="007820B2" w:rsidP="003B38ED">
            <w:pPr>
              <w:rPr>
                <w:bCs/>
                <w:sz w:val="28"/>
                <w:szCs w:val="28"/>
                <w:lang w:val="en-GB" w:eastAsia="en-IE"/>
              </w:rPr>
            </w:pPr>
            <w:r>
              <w:rPr>
                <w:bCs/>
                <w:sz w:val="28"/>
                <w:szCs w:val="28"/>
                <w:lang w:val="en-GB" w:eastAsia="en-IE"/>
              </w:rPr>
              <w:t xml:space="preserve">    </w:t>
            </w:r>
            <w:r w:rsidR="008B02BC" w:rsidRPr="00942434">
              <w:rPr>
                <w:bCs/>
                <w:sz w:val="28"/>
                <w:szCs w:val="28"/>
                <w:lang w:val="en-GB" w:eastAsia="en-IE"/>
              </w:rPr>
              <w:t xml:space="preserve">Condensed consolidated statement of changes in equity (audited) </w:t>
            </w:r>
          </w:p>
          <w:p w:rsidR="008B02BC" w:rsidRDefault="007820B2" w:rsidP="003B38ED">
            <w:pPr>
              <w:pStyle w:val="Accountstext"/>
              <w:widowControl/>
              <w:rPr>
                <w:i/>
                <w:lang w:val="en-GB"/>
              </w:rPr>
            </w:pPr>
            <w:r>
              <w:rPr>
                <w:i/>
                <w:lang w:val="en-GB"/>
              </w:rPr>
              <w:t xml:space="preserve">      </w:t>
            </w:r>
            <w:r w:rsidR="008B02BC" w:rsidRPr="00942434">
              <w:rPr>
                <w:i/>
                <w:lang w:val="en-GB"/>
              </w:rPr>
              <w:t xml:space="preserve">for the financial year ended 31 December </w:t>
            </w:r>
            <w:r w:rsidR="007C1101">
              <w:rPr>
                <w:i/>
                <w:lang w:val="en-GB"/>
              </w:rPr>
              <w:t>2018</w:t>
            </w:r>
          </w:p>
          <w:p w:rsidR="007820B2" w:rsidRPr="00942434" w:rsidRDefault="007820B2" w:rsidP="003B38ED">
            <w:pPr>
              <w:pStyle w:val="Accountstext"/>
              <w:widowControl/>
              <w:rPr>
                <w:i/>
                <w:lang w:val="en-GB"/>
              </w:rPr>
            </w:pPr>
          </w:p>
          <w:tbl>
            <w:tblPr>
              <w:tblW w:w="16444" w:type="dxa"/>
              <w:tblLayout w:type="fixed"/>
              <w:tblLook w:val="04A0" w:firstRow="1" w:lastRow="0" w:firstColumn="1" w:lastColumn="0" w:noHBand="0" w:noVBand="1"/>
            </w:tblPr>
            <w:tblGrid>
              <w:gridCol w:w="3545"/>
              <w:gridCol w:w="850"/>
              <w:gridCol w:w="992"/>
              <w:gridCol w:w="1134"/>
              <w:gridCol w:w="850"/>
              <w:gridCol w:w="1134"/>
              <w:gridCol w:w="851"/>
              <w:gridCol w:w="993"/>
              <w:gridCol w:w="1134"/>
              <w:gridCol w:w="992"/>
              <w:gridCol w:w="992"/>
              <w:gridCol w:w="1134"/>
              <w:gridCol w:w="1134"/>
              <w:gridCol w:w="709"/>
            </w:tblGrid>
            <w:tr w:rsidR="003F306C" w:rsidRPr="00B835AF" w:rsidTr="006F4F49">
              <w:tc>
                <w:tcPr>
                  <w:tcW w:w="3545" w:type="dxa"/>
                </w:tcPr>
                <w:p w:rsidR="003F306C" w:rsidRDefault="003F306C" w:rsidP="003F306C">
                  <w:pPr>
                    <w:rPr>
                      <w:b/>
                      <w:bCs/>
                      <w:sz w:val="16"/>
                      <w:szCs w:val="16"/>
                      <w:lang w:eastAsia="en-IE"/>
                    </w:rPr>
                  </w:pPr>
                </w:p>
                <w:p w:rsidR="003F306C" w:rsidRPr="00B835AF" w:rsidRDefault="003F306C" w:rsidP="003F306C">
                  <w:pPr>
                    <w:rPr>
                      <w:b/>
                      <w:bCs/>
                      <w:sz w:val="16"/>
                      <w:szCs w:val="16"/>
                      <w:lang w:eastAsia="en-IE"/>
                    </w:rPr>
                  </w:pPr>
                </w:p>
              </w:tc>
              <w:tc>
                <w:tcPr>
                  <w:tcW w:w="850" w:type="dxa"/>
                </w:tcPr>
                <w:p w:rsidR="003F306C" w:rsidRPr="00B835AF" w:rsidRDefault="003F306C" w:rsidP="003F306C">
                  <w:pPr>
                    <w:tabs>
                      <w:tab w:val="decimal" w:pos="342"/>
                    </w:tabs>
                    <w:jc w:val="right"/>
                    <w:rPr>
                      <w:b/>
                      <w:bCs/>
                      <w:sz w:val="16"/>
                      <w:szCs w:val="16"/>
                      <w:lang w:eastAsia="en-IE"/>
                    </w:rPr>
                  </w:pPr>
                </w:p>
                <w:p w:rsidR="003F306C" w:rsidRDefault="003F306C" w:rsidP="003F306C">
                  <w:pPr>
                    <w:tabs>
                      <w:tab w:val="decimal" w:pos="342"/>
                    </w:tabs>
                    <w:jc w:val="right"/>
                    <w:rPr>
                      <w:b/>
                      <w:bCs/>
                      <w:sz w:val="16"/>
                      <w:szCs w:val="16"/>
                      <w:lang w:eastAsia="en-IE"/>
                    </w:rPr>
                  </w:pPr>
                </w:p>
                <w:p w:rsidR="000B412E" w:rsidRDefault="000B412E" w:rsidP="003F306C">
                  <w:pPr>
                    <w:tabs>
                      <w:tab w:val="decimal" w:pos="342"/>
                    </w:tabs>
                    <w:jc w:val="right"/>
                    <w:rPr>
                      <w:b/>
                      <w:bCs/>
                      <w:sz w:val="16"/>
                      <w:szCs w:val="16"/>
                      <w:lang w:eastAsia="en-IE"/>
                    </w:rPr>
                  </w:pPr>
                </w:p>
                <w:p w:rsidR="003F306C" w:rsidRPr="00B835AF" w:rsidRDefault="003F306C" w:rsidP="003F306C">
                  <w:pPr>
                    <w:tabs>
                      <w:tab w:val="decimal" w:pos="342"/>
                    </w:tabs>
                    <w:jc w:val="right"/>
                    <w:rPr>
                      <w:b/>
                      <w:bCs/>
                      <w:sz w:val="16"/>
                      <w:szCs w:val="16"/>
                      <w:lang w:eastAsia="en-IE"/>
                    </w:rPr>
                  </w:pPr>
                  <w:r w:rsidRPr="00B835AF">
                    <w:rPr>
                      <w:b/>
                      <w:bCs/>
                      <w:sz w:val="16"/>
                      <w:szCs w:val="16"/>
                      <w:lang w:eastAsia="en-IE"/>
                    </w:rPr>
                    <w:t>Share</w:t>
                  </w:r>
                </w:p>
                <w:p w:rsidR="003F306C" w:rsidRPr="00B835AF" w:rsidRDefault="000B412E" w:rsidP="003F306C">
                  <w:pPr>
                    <w:tabs>
                      <w:tab w:val="decimal" w:pos="342"/>
                    </w:tabs>
                    <w:jc w:val="right"/>
                    <w:rPr>
                      <w:b/>
                      <w:bCs/>
                      <w:sz w:val="16"/>
                      <w:szCs w:val="16"/>
                      <w:lang w:eastAsia="en-IE"/>
                    </w:rPr>
                  </w:pPr>
                  <w:r>
                    <w:rPr>
                      <w:b/>
                      <w:bCs/>
                      <w:sz w:val="16"/>
                      <w:szCs w:val="16"/>
                      <w:lang w:eastAsia="en-IE"/>
                    </w:rPr>
                    <w:t>c</w:t>
                  </w:r>
                  <w:r w:rsidR="003F306C" w:rsidRPr="00B835AF">
                    <w:rPr>
                      <w:b/>
                      <w:bCs/>
                      <w:sz w:val="16"/>
                      <w:szCs w:val="16"/>
                      <w:lang w:eastAsia="en-IE"/>
                    </w:rPr>
                    <w:t>apital</w:t>
                  </w:r>
                </w:p>
              </w:tc>
              <w:tc>
                <w:tcPr>
                  <w:tcW w:w="992" w:type="dxa"/>
                </w:tcPr>
                <w:p w:rsidR="003F306C" w:rsidRPr="00B835AF" w:rsidRDefault="003F306C" w:rsidP="003F306C">
                  <w:pPr>
                    <w:tabs>
                      <w:tab w:val="decimal" w:pos="342"/>
                    </w:tabs>
                    <w:jc w:val="right"/>
                    <w:rPr>
                      <w:b/>
                      <w:bCs/>
                      <w:sz w:val="16"/>
                      <w:szCs w:val="16"/>
                      <w:lang w:eastAsia="en-IE"/>
                    </w:rPr>
                  </w:pPr>
                </w:p>
                <w:p w:rsidR="003F306C" w:rsidRDefault="003F306C" w:rsidP="003F306C">
                  <w:pPr>
                    <w:tabs>
                      <w:tab w:val="decimal" w:pos="342"/>
                    </w:tabs>
                    <w:jc w:val="right"/>
                    <w:rPr>
                      <w:b/>
                      <w:bCs/>
                      <w:sz w:val="16"/>
                      <w:szCs w:val="16"/>
                      <w:lang w:eastAsia="en-IE"/>
                    </w:rPr>
                  </w:pPr>
                </w:p>
                <w:p w:rsidR="000B412E" w:rsidRDefault="000B412E" w:rsidP="003F306C">
                  <w:pPr>
                    <w:tabs>
                      <w:tab w:val="decimal" w:pos="342"/>
                    </w:tabs>
                    <w:jc w:val="right"/>
                    <w:rPr>
                      <w:b/>
                      <w:bCs/>
                      <w:sz w:val="16"/>
                      <w:szCs w:val="16"/>
                      <w:lang w:eastAsia="en-IE"/>
                    </w:rPr>
                  </w:pPr>
                </w:p>
                <w:p w:rsidR="003F306C" w:rsidRPr="00B835AF" w:rsidRDefault="003F306C" w:rsidP="003F306C">
                  <w:pPr>
                    <w:tabs>
                      <w:tab w:val="decimal" w:pos="342"/>
                    </w:tabs>
                    <w:jc w:val="right"/>
                    <w:rPr>
                      <w:b/>
                      <w:bCs/>
                      <w:sz w:val="16"/>
                      <w:szCs w:val="16"/>
                      <w:lang w:eastAsia="en-IE"/>
                    </w:rPr>
                  </w:pPr>
                  <w:r w:rsidRPr="00B835AF">
                    <w:rPr>
                      <w:b/>
                      <w:bCs/>
                      <w:sz w:val="16"/>
                      <w:szCs w:val="16"/>
                      <w:lang w:eastAsia="en-IE"/>
                    </w:rPr>
                    <w:t>Share</w:t>
                  </w:r>
                </w:p>
                <w:p w:rsidR="003F306C" w:rsidRPr="00B835AF" w:rsidRDefault="000B412E" w:rsidP="003F306C">
                  <w:pPr>
                    <w:tabs>
                      <w:tab w:val="decimal" w:pos="342"/>
                    </w:tabs>
                    <w:jc w:val="right"/>
                    <w:rPr>
                      <w:b/>
                      <w:bCs/>
                      <w:sz w:val="16"/>
                      <w:szCs w:val="16"/>
                      <w:lang w:eastAsia="en-IE"/>
                    </w:rPr>
                  </w:pPr>
                  <w:r>
                    <w:rPr>
                      <w:b/>
                      <w:bCs/>
                      <w:sz w:val="16"/>
                      <w:szCs w:val="16"/>
                      <w:lang w:eastAsia="en-IE"/>
                    </w:rPr>
                    <w:t>p</w:t>
                  </w:r>
                  <w:r w:rsidR="003F306C" w:rsidRPr="00B835AF">
                    <w:rPr>
                      <w:b/>
                      <w:bCs/>
                      <w:sz w:val="16"/>
                      <w:szCs w:val="16"/>
                      <w:lang w:eastAsia="en-IE"/>
                    </w:rPr>
                    <w:t>remium</w:t>
                  </w:r>
                </w:p>
              </w:tc>
              <w:tc>
                <w:tcPr>
                  <w:tcW w:w="1134" w:type="dxa"/>
                </w:tcPr>
                <w:p w:rsidR="003F306C" w:rsidRDefault="003F306C" w:rsidP="003F306C">
                  <w:pPr>
                    <w:tabs>
                      <w:tab w:val="decimal" w:pos="342"/>
                      <w:tab w:val="decimal" w:pos="387"/>
                    </w:tabs>
                    <w:jc w:val="right"/>
                    <w:rPr>
                      <w:b/>
                      <w:bCs/>
                      <w:sz w:val="16"/>
                      <w:szCs w:val="16"/>
                      <w:lang w:eastAsia="en-IE"/>
                    </w:rPr>
                  </w:pPr>
                </w:p>
                <w:p w:rsidR="000B412E" w:rsidRDefault="000B412E" w:rsidP="003F306C">
                  <w:pPr>
                    <w:tabs>
                      <w:tab w:val="decimal" w:pos="342"/>
                      <w:tab w:val="decimal" w:pos="387"/>
                    </w:tabs>
                    <w:jc w:val="right"/>
                    <w:rPr>
                      <w:b/>
                      <w:bCs/>
                      <w:sz w:val="16"/>
                      <w:szCs w:val="16"/>
                      <w:lang w:eastAsia="en-IE"/>
                    </w:rPr>
                  </w:pPr>
                </w:p>
                <w:p w:rsidR="003F306C" w:rsidRPr="00B835AF" w:rsidRDefault="003F306C" w:rsidP="003F306C">
                  <w:pPr>
                    <w:tabs>
                      <w:tab w:val="decimal" w:pos="342"/>
                      <w:tab w:val="decimal" w:pos="387"/>
                    </w:tabs>
                    <w:jc w:val="right"/>
                    <w:rPr>
                      <w:b/>
                      <w:bCs/>
                      <w:sz w:val="16"/>
                      <w:szCs w:val="16"/>
                      <w:lang w:eastAsia="en-IE"/>
                    </w:rPr>
                  </w:pPr>
                  <w:r w:rsidRPr="00B835AF">
                    <w:rPr>
                      <w:b/>
                      <w:bCs/>
                      <w:sz w:val="16"/>
                      <w:szCs w:val="16"/>
                      <w:lang w:eastAsia="en-IE"/>
                    </w:rPr>
                    <w:t xml:space="preserve">Capital </w:t>
                  </w:r>
                </w:p>
                <w:p w:rsidR="003F306C" w:rsidRPr="00B835AF" w:rsidRDefault="000B412E" w:rsidP="003F306C">
                  <w:pPr>
                    <w:tabs>
                      <w:tab w:val="decimal" w:pos="342"/>
                      <w:tab w:val="decimal" w:pos="387"/>
                    </w:tabs>
                    <w:jc w:val="right"/>
                    <w:rPr>
                      <w:b/>
                      <w:bCs/>
                      <w:sz w:val="16"/>
                      <w:szCs w:val="16"/>
                      <w:lang w:eastAsia="en-IE"/>
                    </w:rPr>
                  </w:pPr>
                  <w:r>
                    <w:rPr>
                      <w:b/>
                      <w:bCs/>
                      <w:sz w:val="16"/>
                      <w:szCs w:val="16"/>
                      <w:lang w:eastAsia="en-IE"/>
                    </w:rPr>
                    <w:t>r</w:t>
                  </w:r>
                  <w:r w:rsidR="003F306C" w:rsidRPr="00B835AF">
                    <w:rPr>
                      <w:b/>
                      <w:bCs/>
                      <w:sz w:val="16"/>
                      <w:szCs w:val="16"/>
                      <w:lang w:eastAsia="en-IE"/>
                    </w:rPr>
                    <w:t>edemption</w:t>
                  </w:r>
                </w:p>
                <w:p w:rsidR="003F306C" w:rsidRPr="00B835AF" w:rsidRDefault="000B412E" w:rsidP="003F306C">
                  <w:pPr>
                    <w:tabs>
                      <w:tab w:val="decimal" w:pos="342"/>
                    </w:tabs>
                    <w:jc w:val="right"/>
                    <w:rPr>
                      <w:b/>
                      <w:bCs/>
                      <w:sz w:val="16"/>
                      <w:szCs w:val="16"/>
                      <w:lang w:eastAsia="en-IE"/>
                    </w:rPr>
                  </w:pPr>
                  <w:r>
                    <w:rPr>
                      <w:b/>
                      <w:bCs/>
                      <w:sz w:val="16"/>
                      <w:szCs w:val="16"/>
                      <w:lang w:eastAsia="en-IE"/>
                    </w:rPr>
                    <w:t>r</w:t>
                  </w:r>
                  <w:r w:rsidR="003F306C">
                    <w:rPr>
                      <w:b/>
                      <w:bCs/>
                      <w:sz w:val="16"/>
                      <w:szCs w:val="16"/>
                      <w:lang w:eastAsia="en-IE"/>
                    </w:rPr>
                    <w:t>eserve</w:t>
                  </w:r>
                </w:p>
              </w:tc>
              <w:tc>
                <w:tcPr>
                  <w:tcW w:w="850" w:type="dxa"/>
                </w:tcPr>
                <w:p w:rsidR="003F306C" w:rsidRDefault="003F306C" w:rsidP="003F306C">
                  <w:pPr>
                    <w:tabs>
                      <w:tab w:val="decimal" w:pos="342"/>
                    </w:tabs>
                    <w:jc w:val="right"/>
                    <w:rPr>
                      <w:b/>
                      <w:bCs/>
                      <w:sz w:val="16"/>
                      <w:szCs w:val="16"/>
                      <w:lang w:eastAsia="en-IE"/>
                    </w:rPr>
                  </w:pPr>
                </w:p>
                <w:p w:rsidR="003F306C" w:rsidRDefault="003F306C" w:rsidP="003F306C">
                  <w:pPr>
                    <w:tabs>
                      <w:tab w:val="decimal" w:pos="342"/>
                    </w:tabs>
                    <w:jc w:val="right"/>
                    <w:rPr>
                      <w:b/>
                      <w:bCs/>
                      <w:sz w:val="16"/>
                      <w:szCs w:val="16"/>
                      <w:lang w:eastAsia="en-IE"/>
                    </w:rPr>
                  </w:pPr>
                </w:p>
                <w:p w:rsidR="000B412E" w:rsidRDefault="000B412E" w:rsidP="003F306C">
                  <w:pPr>
                    <w:tabs>
                      <w:tab w:val="decimal" w:pos="342"/>
                    </w:tabs>
                    <w:jc w:val="right"/>
                    <w:rPr>
                      <w:b/>
                      <w:bCs/>
                      <w:sz w:val="16"/>
                      <w:szCs w:val="16"/>
                      <w:lang w:eastAsia="en-IE"/>
                    </w:rPr>
                  </w:pPr>
                </w:p>
                <w:p w:rsidR="003F306C" w:rsidRPr="00B835AF" w:rsidRDefault="003F306C" w:rsidP="003F306C">
                  <w:pPr>
                    <w:tabs>
                      <w:tab w:val="decimal" w:pos="342"/>
                    </w:tabs>
                    <w:jc w:val="right"/>
                    <w:rPr>
                      <w:b/>
                      <w:bCs/>
                      <w:sz w:val="16"/>
                      <w:szCs w:val="16"/>
                      <w:lang w:eastAsia="en-IE"/>
                    </w:rPr>
                  </w:pPr>
                  <w:r w:rsidRPr="00B835AF">
                    <w:rPr>
                      <w:b/>
                      <w:bCs/>
                      <w:sz w:val="16"/>
                      <w:szCs w:val="16"/>
                      <w:lang w:eastAsia="en-IE"/>
                    </w:rPr>
                    <w:t>Treasury</w:t>
                  </w:r>
                </w:p>
                <w:p w:rsidR="003F306C" w:rsidRPr="00B835AF" w:rsidRDefault="000B412E" w:rsidP="003F306C">
                  <w:pPr>
                    <w:tabs>
                      <w:tab w:val="decimal" w:pos="342"/>
                      <w:tab w:val="decimal" w:pos="387"/>
                    </w:tabs>
                    <w:jc w:val="right"/>
                    <w:rPr>
                      <w:b/>
                      <w:bCs/>
                      <w:sz w:val="16"/>
                      <w:szCs w:val="16"/>
                      <w:lang w:eastAsia="en-IE"/>
                    </w:rPr>
                  </w:pPr>
                  <w:r>
                    <w:rPr>
                      <w:b/>
                      <w:bCs/>
                      <w:sz w:val="16"/>
                      <w:szCs w:val="16"/>
                      <w:lang w:eastAsia="en-IE"/>
                    </w:rPr>
                    <w:t>s</w:t>
                  </w:r>
                  <w:r w:rsidR="003F306C" w:rsidRPr="00B835AF">
                    <w:rPr>
                      <w:b/>
                      <w:bCs/>
                      <w:sz w:val="16"/>
                      <w:szCs w:val="16"/>
                      <w:lang w:eastAsia="en-IE"/>
                    </w:rPr>
                    <w:t>hares</w:t>
                  </w:r>
                </w:p>
              </w:tc>
              <w:tc>
                <w:tcPr>
                  <w:tcW w:w="1134" w:type="dxa"/>
                </w:tcPr>
                <w:p w:rsidR="003F306C" w:rsidRPr="00B835AF" w:rsidRDefault="003F306C" w:rsidP="003F306C">
                  <w:pPr>
                    <w:tabs>
                      <w:tab w:val="decimal" w:pos="342"/>
                    </w:tabs>
                    <w:jc w:val="right"/>
                    <w:rPr>
                      <w:b/>
                      <w:bCs/>
                      <w:sz w:val="16"/>
                      <w:szCs w:val="16"/>
                      <w:lang w:eastAsia="en-IE"/>
                    </w:rPr>
                  </w:pPr>
                </w:p>
                <w:p w:rsidR="003F306C" w:rsidRDefault="003F306C" w:rsidP="003F306C">
                  <w:pPr>
                    <w:tabs>
                      <w:tab w:val="decimal" w:pos="342"/>
                    </w:tabs>
                    <w:jc w:val="right"/>
                    <w:rPr>
                      <w:b/>
                      <w:bCs/>
                      <w:sz w:val="16"/>
                      <w:szCs w:val="16"/>
                      <w:lang w:eastAsia="en-IE"/>
                    </w:rPr>
                  </w:pPr>
                </w:p>
                <w:p w:rsidR="000B412E" w:rsidRDefault="000B412E" w:rsidP="003F306C">
                  <w:pPr>
                    <w:tabs>
                      <w:tab w:val="decimal" w:pos="342"/>
                    </w:tabs>
                    <w:jc w:val="right"/>
                    <w:rPr>
                      <w:b/>
                      <w:bCs/>
                      <w:sz w:val="16"/>
                      <w:szCs w:val="16"/>
                      <w:lang w:eastAsia="en-IE"/>
                    </w:rPr>
                  </w:pPr>
                </w:p>
                <w:p w:rsidR="003F306C" w:rsidRPr="00B835AF" w:rsidRDefault="003F306C" w:rsidP="003F306C">
                  <w:pPr>
                    <w:tabs>
                      <w:tab w:val="decimal" w:pos="342"/>
                    </w:tabs>
                    <w:jc w:val="right"/>
                    <w:rPr>
                      <w:b/>
                      <w:bCs/>
                      <w:sz w:val="16"/>
                      <w:szCs w:val="16"/>
                      <w:lang w:eastAsia="en-IE"/>
                    </w:rPr>
                  </w:pPr>
                  <w:r w:rsidRPr="00B835AF">
                    <w:rPr>
                      <w:b/>
                      <w:bCs/>
                      <w:sz w:val="16"/>
                      <w:szCs w:val="16"/>
                      <w:lang w:eastAsia="en-IE"/>
                    </w:rPr>
                    <w:t>Translation</w:t>
                  </w:r>
                </w:p>
                <w:p w:rsidR="003F306C" w:rsidRPr="00B835AF" w:rsidRDefault="000B412E" w:rsidP="003F306C">
                  <w:pPr>
                    <w:tabs>
                      <w:tab w:val="decimal" w:pos="342"/>
                    </w:tabs>
                    <w:jc w:val="right"/>
                    <w:rPr>
                      <w:b/>
                      <w:bCs/>
                      <w:sz w:val="16"/>
                      <w:szCs w:val="16"/>
                      <w:lang w:eastAsia="en-IE"/>
                    </w:rPr>
                  </w:pPr>
                  <w:r>
                    <w:rPr>
                      <w:b/>
                      <w:bCs/>
                      <w:sz w:val="16"/>
                      <w:szCs w:val="16"/>
                      <w:lang w:eastAsia="en-IE"/>
                    </w:rPr>
                    <w:t>r</w:t>
                  </w:r>
                  <w:r w:rsidR="003F306C" w:rsidRPr="00B835AF">
                    <w:rPr>
                      <w:b/>
                      <w:bCs/>
                      <w:sz w:val="16"/>
                      <w:szCs w:val="16"/>
                      <w:lang w:eastAsia="en-IE"/>
                    </w:rPr>
                    <w:t>eserve</w:t>
                  </w:r>
                </w:p>
              </w:tc>
              <w:tc>
                <w:tcPr>
                  <w:tcW w:w="851" w:type="dxa"/>
                </w:tcPr>
                <w:p w:rsidR="003F306C" w:rsidRPr="00B835AF" w:rsidRDefault="003F306C" w:rsidP="003F306C">
                  <w:pPr>
                    <w:tabs>
                      <w:tab w:val="decimal" w:pos="342"/>
                      <w:tab w:val="decimal" w:pos="387"/>
                    </w:tabs>
                    <w:jc w:val="right"/>
                    <w:rPr>
                      <w:b/>
                      <w:bCs/>
                      <w:sz w:val="16"/>
                      <w:szCs w:val="16"/>
                      <w:lang w:eastAsia="en-IE"/>
                    </w:rPr>
                  </w:pPr>
                </w:p>
                <w:p w:rsidR="003F306C" w:rsidRPr="00B835AF" w:rsidRDefault="003F306C" w:rsidP="003F306C">
                  <w:pPr>
                    <w:tabs>
                      <w:tab w:val="decimal" w:pos="342"/>
                      <w:tab w:val="decimal" w:pos="387"/>
                    </w:tabs>
                    <w:jc w:val="right"/>
                    <w:rPr>
                      <w:b/>
                      <w:bCs/>
                      <w:sz w:val="16"/>
                      <w:szCs w:val="16"/>
                      <w:lang w:eastAsia="en-IE"/>
                    </w:rPr>
                  </w:pPr>
                  <w:r>
                    <w:rPr>
                      <w:b/>
                      <w:bCs/>
                      <w:sz w:val="16"/>
                      <w:szCs w:val="16"/>
                      <w:lang w:eastAsia="en-IE"/>
                    </w:rPr>
                    <w:t xml:space="preserve">Cash </w:t>
                  </w:r>
                  <w:r w:rsidR="000B412E">
                    <w:rPr>
                      <w:b/>
                      <w:bCs/>
                      <w:sz w:val="16"/>
                      <w:szCs w:val="16"/>
                      <w:lang w:eastAsia="en-IE"/>
                    </w:rPr>
                    <w:t>f</w:t>
                  </w:r>
                  <w:r>
                    <w:rPr>
                      <w:b/>
                      <w:bCs/>
                      <w:sz w:val="16"/>
                      <w:szCs w:val="16"/>
                      <w:lang w:eastAsia="en-IE"/>
                    </w:rPr>
                    <w:t>low</w:t>
                  </w:r>
                </w:p>
                <w:p w:rsidR="003F306C" w:rsidRPr="00B835AF" w:rsidRDefault="000B412E" w:rsidP="003F306C">
                  <w:pPr>
                    <w:tabs>
                      <w:tab w:val="decimal" w:pos="342"/>
                      <w:tab w:val="decimal" w:pos="387"/>
                    </w:tabs>
                    <w:jc w:val="right"/>
                    <w:rPr>
                      <w:b/>
                      <w:bCs/>
                      <w:sz w:val="16"/>
                      <w:szCs w:val="16"/>
                      <w:lang w:eastAsia="en-IE"/>
                    </w:rPr>
                  </w:pPr>
                  <w:r>
                    <w:rPr>
                      <w:b/>
                      <w:bCs/>
                      <w:sz w:val="16"/>
                      <w:szCs w:val="16"/>
                      <w:lang w:eastAsia="en-IE"/>
                    </w:rPr>
                    <w:t>h</w:t>
                  </w:r>
                  <w:r w:rsidR="003F306C" w:rsidRPr="00B835AF">
                    <w:rPr>
                      <w:b/>
                      <w:bCs/>
                      <w:sz w:val="16"/>
                      <w:szCs w:val="16"/>
                      <w:lang w:eastAsia="en-IE"/>
                    </w:rPr>
                    <w:t>edging</w:t>
                  </w:r>
                </w:p>
                <w:p w:rsidR="003F306C" w:rsidRPr="00B835AF" w:rsidRDefault="000B412E" w:rsidP="003F306C">
                  <w:pPr>
                    <w:tabs>
                      <w:tab w:val="decimal" w:pos="342"/>
                      <w:tab w:val="decimal" w:pos="387"/>
                    </w:tabs>
                    <w:jc w:val="right"/>
                    <w:rPr>
                      <w:b/>
                      <w:bCs/>
                      <w:sz w:val="16"/>
                      <w:szCs w:val="16"/>
                      <w:lang w:eastAsia="en-IE"/>
                    </w:rPr>
                  </w:pPr>
                  <w:r>
                    <w:rPr>
                      <w:b/>
                      <w:bCs/>
                      <w:sz w:val="16"/>
                      <w:szCs w:val="16"/>
                      <w:lang w:eastAsia="en-IE"/>
                    </w:rPr>
                    <w:t>r</w:t>
                  </w:r>
                  <w:r w:rsidR="003F306C" w:rsidRPr="00B835AF">
                    <w:rPr>
                      <w:b/>
                      <w:bCs/>
                      <w:sz w:val="16"/>
                      <w:szCs w:val="16"/>
                      <w:lang w:eastAsia="en-IE"/>
                    </w:rPr>
                    <w:t>eserve</w:t>
                  </w:r>
                </w:p>
              </w:tc>
              <w:tc>
                <w:tcPr>
                  <w:tcW w:w="993" w:type="dxa"/>
                </w:tcPr>
                <w:p w:rsidR="003F306C" w:rsidRDefault="003F306C" w:rsidP="003F306C">
                  <w:pPr>
                    <w:tabs>
                      <w:tab w:val="decimal" w:pos="342"/>
                      <w:tab w:val="decimal" w:pos="432"/>
                    </w:tabs>
                    <w:jc w:val="right"/>
                    <w:rPr>
                      <w:b/>
                      <w:bCs/>
                      <w:sz w:val="16"/>
                      <w:szCs w:val="16"/>
                      <w:lang w:eastAsia="en-IE"/>
                    </w:rPr>
                  </w:pPr>
                </w:p>
                <w:p w:rsidR="003F306C" w:rsidRPr="00B835AF" w:rsidRDefault="003F306C" w:rsidP="003F306C">
                  <w:pPr>
                    <w:tabs>
                      <w:tab w:val="decimal" w:pos="342"/>
                      <w:tab w:val="decimal" w:pos="432"/>
                    </w:tabs>
                    <w:jc w:val="right"/>
                    <w:rPr>
                      <w:b/>
                      <w:bCs/>
                      <w:sz w:val="16"/>
                      <w:szCs w:val="16"/>
                      <w:lang w:eastAsia="en-IE"/>
                    </w:rPr>
                  </w:pPr>
                  <w:r w:rsidRPr="00B835AF">
                    <w:rPr>
                      <w:b/>
                      <w:bCs/>
                      <w:sz w:val="16"/>
                      <w:szCs w:val="16"/>
                      <w:lang w:eastAsia="en-IE"/>
                    </w:rPr>
                    <w:t>Share</w:t>
                  </w:r>
                </w:p>
                <w:p w:rsidR="003F306C" w:rsidRPr="00B835AF" w:rsidRDefault="000B412E" w:rsidP="003F306C">
                  <w:pPr>
                    <w:tabs>
                      <w:tab w:val="decimal" w:pos="342"/>
                      <w:tab w:val="decimal" w:pos="432"/>
                    </w:tabs>
                    <w:jc w:val="right"/>
                    <w:rPr>
                      <w:b/>
                      <w:bCs/>
                      <w:sz w:val="16"/>
                      <w:szCs w:val="16"/>
                      <w:lang w:eastAsia="en-IE"/>
                    </w:rPr>
                  </w:pPr>
                  <w:r>
                    <w:rPr>
                      <w:b/>
                      <w:bCs/>
                      <w:sz w:val="16"/>
                      <w:szCs w:val="16"/>
                      <w:lang w:eastAsia="en-IE"/>
                    </w:rPr>
                    <w:t>b</w:t>
                  </w:r>
                  <w:r w:rsidR="003F306C" w:rsidRPr="00B835AF">
                    <w:rPr>
                      <w:b/>
                      <w:bCs/>
                      <w:sz w:val="16"/>
                      <w:szCs w:val="16"/>
                      <w:lang w:eastAsia="en-IE"/>
                    </w:rPr>
                    <w:t>ased</w:t>
                  </w:r>
                </w:p>
                <w:p w:rsidR="003F306C" w:rsidRPr="00B835AF" w:rsidRDefault="000B412E" w:rsidP="003F306C">
                  <w:pPr>
                    <w:tabs>
                      <w:tab w:val="decimal" w:pos="342"/>
                      <w:tab w:val="decimal" w:pos="432"/>
                    </w:tabs>
                    <w:jc w:val="right"/>
                    <w:rPr>
                      <w:b/>
                      <w:bCs/>
                      <w:sz w:val="16"/>
                      <w:szCs w:val="16"/>
                      <w:lang w:eastAsia="en-IE"/>
                    </w:rPr>
                  </w:pPr>
                  <w:r>
                    <w:rPr>
                      <w:b/>
                      <w:bCs/>
                      <w:sz w:val="16"/>
                      <w:szCs w:val="16"/>
                      <w:lang w:eastAsia="en-IE"/>
                    </w:rPr>
                    <w:t>p</w:t>
                  </w:r>
                  <w:r w:rsidR="003F306C" w:rsidRPr="00B835AF">
                    <w:rPr>
                      <w:b/>
                      <w:bCs/>
                      <w:sz w:val="16"/>
                      <w:szCs w:val="16"/>
                      <w:lang w:eastAsia="en-IE"/>
                    </w:rPr>
                    <w:t>ayment</w:t>
                  </w:r>
                </w:p>
                <w:p w:rsidR="003F306C" w:rsidRPr="00B835AF" w:rsidRDefault="000B412E" w:rsidP="003F306C">
                  <w:pPr>
                    <w:tabs>
                      <w:tab w:val="decimal" w:pos="342"/>
                      <w:tab w:val="decimal" w:pos="432"/>
                    </w:tabs>
                    <w:jc w:val="right"/>
                    <w:rPr>
                      <w:b/>
                      <w:bCs/>
                      <w:sz w:val="16"/>
                      <w:szCs w:val="16"/>
                      <w:lang w:eastAsia="en-IE"/>
                    </w:rPr>
                  </w:pPr>
                  <w:r>
                    <w:rPr>
                      <w:b/>
                      <w:bCs/>
                      <w:sz w:val="16"/>
                      <w:szCs w:val="16"/>
                      <w:lang w:eastAsia="en-IE"/>
                    </w:rPr>
                    <w:t>r</w:t>
                  </w:r>
                  <w:r w:rsidR="003F306C" w:rsidRPr="00B835AF">
                    <w:rPr>
                      <w:b/>
                      <w:bCs/>
                      <w:sz w:val="16"/>
                      <w:szCs w:val="16"/>
                      <w:lang w:eastAsia="en-IE"/>
                    </w:rPr>
                    <w:t>eserve</w:t>
                  </w:r>
                </w:p>
              </w:tc>
              <w:tc>
                <w:tcPr>
                  <w:tcW w:w="1134" w:type="dxa"/>
                </w:tcPr>
                <w:p w:rsidR="003F306C" w:rsidRPr="00B835AF" w:rsidRDefault="003F306C" w:rsidP="003F306C">
                  <w:pPr>
                    <w:tabs>
                      <w:tab w:val="decimal" w:pos="342"/>
                      <w:tab w:val="decimal" w:pos="387"/>
                    </w:tabs>
                    <w:jc w:val="right"/>
                    <w:rPr>
                      <w:b/>
                      <w:bCs/>
                      <w:sz w:val="16"/>
                      <w:szCs w:val="16"/>
                      <w:lang w:eastAsia="en-IE"/>
                    </w:rPr>
                  </w:pPr>
                </w:p>
                <w:p w:rsidR="003F306C" w:rsidRPr="00B835AF" w:rsidRDefault="003F306C" w:rsidP="003F306C">
                  <w:pPr>
                    <w:tabs>
                      <w:tab w:val="decimal" w:pos="342"/>
                      <w:tab w:val="decimal" w:pos="387"/>
                    </w:tabs>
                    <w:jc w:val="right"/>
                    <w:rPr>
                      <w:b/>
                      <w:bCs/>
                      <w:sz w:val="16"/>
                      <w:szCs w:val="16"/>
                      <w:lang w:eastAsia="en-IE"/>
                    </w:rPr>
                  </w:pPr>
                </w:p>
                <w:p w:rsidR="003F306C" w:rsidRDefault="003F306C" w:rsidP="003F306C">
                  <w:pPr>
                    <w:tabs>
                      <w:tab w:val="decimal" w:pos="342"/>
                      <w:tab w:val="decimal" w:pos="387"/>
                    </w:tabs>
                    <w:jc w:val="right"/>
                    <w:rPr>
                      <w:b/>
                      <w:bCs/>
                      <w:sz w:val="16"/>
                      <w:szCs w:val="16"/>
                      <w:lang w:eastAsia="en-IE"/>
                    </w:rPr>
                  </w:pPr>
                </w:p>
                <w:p w:rsidR="003F306C" w:rsidRPr="00B835AF" w:rsidRDefault="003F306C" w:rsidP="003F306C">
                  <w:pPr>
                    <w:tabs>
                      <w:tab w:val="decimal" w:pos="342"/>
                      <w:tab w:val="decimal" w:pos="387"/>
                    </w:tabs>
                    <w:jc w:val="right"/>
                    <w:rPr>
                      <w:b/>
                      <w:bCs/>
                      <w:sz w:val="16"/>
                      <w:szCs w:val="16"/>
                      <w:lang w:eastAsia="en-IE"/>
                    </w:rPr>
                  </w:pPr>
                  <w:r w:rsidRPr="00B835AF">
                    <w:rPr>
                      <w:b/>
                      <w:bCs/>
                      <w:sz w:val="16"/>
                      <w:szCs w:val="16"/>
                      <w:lang w:eastAsia="en-IE"/>
                    </w:rPr>
                    <w:t>Revaluation</w:t>
                  </w:r>
                </w:p>
                <w:p w:rsidR="003F306C" w:rsidRPr="00B835AF" w:rsidRDefault="000B412E" w:rsidP="003F306C">
                  <w:pPr>
                    <w:tabs>
                      <w:tab w:val="decimal" w:pos="342"/>
                      <w:tab w:val="decimal" w:pos="387"/>
                    </w:tabs>
                    <w:jc w:val="right"/>
                    <w:rPr>
                      <w:b/>
                      <w:bCs/>
                      <w:sz w:val="16"/>
                      <w:szCs w:val="16"/>
                      <w:lang w:eastAsia="en-IE"/>
                    </w:rPr>
                  </w:pPr>
                  <w:r>
                    <w:rPr>
                      <w:b/>
                      <w:bCs/>
                      <w:sz w:val="16"/>
                      <w:szCs w:val="16"/>
                      <w:lang w:eastAsia="en-IE"/>
                    </w:rPr>
                    <w:t>r</w:t>
                  </w:r>
                  <w:r w:rsidR="003F306C" w:rsidRPr="00B835AF">
                    <w:rPr>
                      <w:b/>
                      <w:bCs/>
                      <w:sz w:val="16"/>
                      <w:szCs w:val="16"/>
                      <w:lang w:eastAsia="en-IE"/>
                    </w:rPr>
                    <w:t>eserve</w:t>
                  </w:r>
                </w:p>
              </w:tc>
              <w:tc>
                <w:tcPr>
                  <w:tcW w:w="992" w:type="dxa"/>
                </w:tcPr>
                <w:p w:rsidR="003F306C" w:rsidRDefault="003F306C" w:rsidP="003F306C">
                  <w:pPr>
                    <w:tabs>
                      <w:tab w:val="decimal" w:pos="342"/>
                      <w:tab w:val="decimal" w:pos="387"/>
                    </w:tabs>
                    <w:jc w:val="right"/>
                    <w:rPr>
                      <w:b/>
                      <w:bCs/>
                      <w:sz w:val="16"/>
                      <w:szCs w:val="16"/>
                      <w:lang w:eastAsia="en-IE"/>
                    </w:rPr>
                  </w:pPr>
                </w:p>
                <w:p w:rsidR="003F306C" w:rsidRDefault="003F306C" w:rsidP="003F306C">
                  <w:pPr>
                    <w:tabs>
                      <w:tab w:val="decimal" w:pos="342"/>
                      <w:tab w:val="decimal" w:pos="387"/>
                    </w:tabs>
                    <w:jc w:val="right"/>
                    <w:rPr>
                      <w:b/>
                      <w:bCs/>
                      <w:sz w:val="16"/>
                      <w:szCs w:val="16"/>
                      <w:lang w:eastAsia="en-IE"/>
                    </w:rPr>
                  </w:pPr>
                </w:p>
                <w:p w:rsidR="003F306C" w:rsidRPr="00B835AF" w:rsidRDefault="003F306C" w:rsidP="003F306C">
                  <w:pPr>
                    <w:tabs>
                      <w:tab w:val="decimal" w:pos="342"/>
                      <w:tab w:val="decimal" w:pos="387"/>
                    </w:tabs>
                    <w:jc w:val="right"/>
                    <w:rPr>
                      <w:b/>
                      <w:bCs/>
                      <w:sz w:val="16"/>
                      <w:szCs w:val="16"/>
                      <w:lang w:eastAsia="en-IE"/>
                    </w:rPr>
                  </w:pPr>
                  <w:r>
                    <w:rPr>
                      <w:b/>
                      <w:bCs/>
                      <w:sz w:val="16"/>
                      <w:szCs w:val="16"/>
                      <w:lang w:eastAsia="en-IE"/>
                    </w:rPr>
                    <w:t xml:space="preserve">Put </w:t>
                  </w:r>
                  <w:r w:rsidR="000B412E">
                    <w:rPr>
                      <w:b/>
                      <w:bCs/>
                      <w:sz w:val="16"/>
                      <w:szCs w:val="16"/>
                      <w:lang w:eastAsia="en-IE"/>
                    </w:rPr>
                    <w:t>o</w:t>
                  </w:r>
                  <w:r>
                    <w:rPr>
                      <w:b/>
                      <w:bCs/>
                      <w:sz w:val="16"/>
                      <w:szCs w:val="16"/>
                      <w:lang w:eastAsia="en-IE"/>
                    </w:rPr>
                    <w:t xml:space="preserve">ption </w:t>
                  </w:r>
                  <w:r w:rsidR="000B412E">
                    <w:rPr>
                      <w:b/>
                      <w:bCs/>
                      <w:sz w:val="16"/>
                      <w:szCs w:val="16"/>
                      <w:lang w:eastAsia="en-IE"/>
                    </w:rPr>
                    <w:t>l</w:t>
                  </w:r>
                  <w:r>
                    <w:rPr>
                      <w:b/>
                      <w:bCs/>
                      <w:sz w:val="16"/>
                      <w:szCs w:val="16"/>
                      <w:lang w:eastAsia="en-IE"/>
                    </w:rPr>
                    <w:t xml:space="preserve">iability </w:t>
                  </w:r>
                  <w:r w:rsidR="000B412E">
                    <w:rPr>
                      <w:b/>
                      <w:bCs/>
                      <w:sz w:val="16"/>
                      <w:szCs w:val="16"/>
                      <w:lang w:eastAsia="en-IE"/>
                    </w:rPr>
                    <w:t>r</w:t>
                  </w:r>
                  <w:r>
                    <w:rPr>
                      <w:b/>
                      <w:bCs/>
                      <w:sz w:val="16"/>
                      <w:szCs w:val="16"/>
                      <w:lang w:eastAsia="en-IE"/>
                    </w:rPr>
                    <w:t>eserve</w:t>
                  </w:r>
                </w:p>
              </w:tc>
              <w:tc>
                <w:tcPr>
                  <w:tcW w:w="992" w:type="dxa"/>
                </w:tcPr>
                <w:p w:rsidR="003F306C" w:rsidRPr="00B835AF" w:rsidRDefault="003F306C" w:rsidP="003F306C">
                  <w:pPr>
                    <w:tabs>
                      <w:tab w:val="decimal" w:pos="342"/>
                      <w:tab w:val="decimal" w:pos="387"/>
                    </w:tabs>
                    <w:jc w:val="right"/>
                    <w:rPr>
                      <w:b/>
                      <w:bCs/>
                      <w:sz w:val="16"/>
                      <w:szCs w:val="16"/>
                      <w:lang w:eastAsia="en-IE"/>
                    </w:rPr>
                  </w:pPr>
                </w:p>
                <w:p w:rsidR="003F306C" w:rsidRDefault="003F306C" w:rsidP="003F306C">
                  <w:pPr>
                    <w:tabs>
                      <w:tab w:val="decimal" w:pos="342"/>
                      <w:tab w:val="decimal" w:pos="387"/>
                    </w:tabs>
                    <w:jc w:val="right"/>
                    <w:rPr>
                      <w:b/>
                      <w:bCs/>
                      <w:sz w:val="16"/>
                      <w:szCs w:val="16"/>
                      <w:lang w:eastAsia="en-IE"/>
                    </w:rPr>
                  </w:pPr>
                </w:p>
                <w:p w:rsidR="003F306C" w:rsidRPr="00B835AF" w:rsidRDefault="003F306C" w:rsidP="003F306C">
                  <w:pPr>
                    <w:tabs>
                      <w:tab w:val="decimal" w:pos="342"/>
                      <w:tab w:val="decimal" w:pos="387"/>
                    </w:tabs>
                    <w:jc w:val="right"/>
                    <w:rPr>
                      <w:b/>
                      <w:bCs/>
                      <w:sz w:val="16"/>
                      <w:szCs w:val="16"/>
                      <w:lang w:eastAsia="en-IE"/>
                    </w:rPr>
                  </w:pPr>
                </w:p>
                <w:p w:rsidR="003F306C" w:rsidRPr="00B835AF" w:rsidRDefault="003F306C" w:rsidP="003F306C">
                  <w:pPr>
                    <w:tabs>
                      <w:tab w:val="decimal" w:pos="342"/>
                      <w:tab w:val="decimal" w:pos="387"/>
                    </w:tabs>
                    <w:jc w:val="right"/>
                    <w:rPr>
                      <w:b/>
                      <w:bCs/>
                      <w:sz w:val="16"/>
                      <w:szCs w:val="16"/>
                      <w:lang w:eastAsia="en-IE"/>
                    </w:rPr>
                  </w:pPr>
                  <w:r w:rsidRPr="00B835AF">
                    <w:rPr>
                      <w:b/>
                      <w:bCs/>
                      <w:sz w:val="16"/>
                      <w:szCs w:val="16"/>
                      <w:lang w:eastAsia="en-IE"/>
                    </w:rPr>
                    <w:t xml:space="preserve">Retained </w:t>
                  </w:r>
                </w:p>
                <w:p w:rsidR="003F306C" w:rsidRPr="00B835AF" w:rsidRDefault="000B412E" w:rsidP="003F306C">
                  <w:pPr>
                    <w:tabs>
                      <w:tab w:val="decimal" w:pos="342"/>
                      <w:tab w:val="decimal" w:pos="387"/>
                    </w:tabs>
                    <w:jc w:val="right"/>
                    <w:rPr>
                      <w:b/>
                      <w:bCs/>
                      <w:sz w:val="16"/>
                      <w:szCs w:val="16"/>
                      <w:lang w:eastAsia="en-IE"/>
                    </w:rPr>
                  </w:pPr>
                  <w:r>
                    <w:rPr>
                      <w:b/>
                      <w:bCs/>
                      <w:sz w:val="16"/>
                      <w:szCs w:val="16"/>
                      <w:lang w:eastAsia="en-IE"/>
                    </w:rPr>
                    <w:t>e</w:t>
                  </w:r>
                  <w:r w:rsidR="003F306C" w:rsidRPr="00B835AF">
                    <w:rPr>
                      <w:b/>
                      <w:bCs/>
                      <w:sz w:val="16"/>
                      <w:szCs w:val="16"/>
                      <w:lang w:eastAsia="en-IE"/>
                    </w:rPr>
                    <w:t>arnings</w:t>
                  </w:r>
                </w:p>
              </w:tc>
              <w:tc>
                <w:tcPr>
                  <w:tcW w:w="1134" w:type="dxa"/>
                </w:tcPr>
                <w:p w:rsidR="003F306C" w:rsidRDefault="003F306C" w:rsidP="003F306C">
                  <w:pPr>
                    <w:tabs>
                      <w:tab w:val="decimal" w:pos="228"/>
                      <w:tab w:val="decimal" w:pos="342"/>
                    </w:tabs>
                    <w:jc w:val="right"/>
                    <w:rPr>
                      <w:b/>
                      <w:bCs/>
                      <w:sz w:val="16"/>
                      <w:szCs w:val="16"/>
                      <w:lang w:eastAsia="en-IE"/>
                    </w:rPr>
                  </w:pPr>
                </w:p>
                <w:p w:rsidR="003F306C" w:rsidRPr="00B835AF" w:rsidRDefault="003F306C" w:rsidP="003F306C">
                  <w:pPr>
                    <w:tabs>
                      <w:tab w:val="decimal" w:pos="228"/>
                      <w:tab w:val="decimal" w:pos="342"/>
                    </w:tabs>
                    <w:jc w:val="right"/>
                    <w:rPr>
                      <w:b/>
                      <w:bCs/>
                      <w:sz w:val="16"/>
                      <w:szCs w:val="16"/>
                      <w:lang w:eastAsia="en-IE"/>
                    </w:rPr>
                  </w:pPr>
                  <w:r w:rsidRPr="00B835AF">
                    <w:rPr>
                      <w:b/>
                      <w:bCs/>
                      <w:sz w:val="16"/>
                      <w:szCs w:val="16"/>
                      <w:lang w:eastAsia="en-IE"/>
                    </w:rPr>
                    <w:t>Total</w:t>
                  </w:r>
                </w:p>
                <w:p w:rsidR="003F306C" w:rsidRPr="00B835AF" w:rsidRDefault="000B412E" w:rsidP="003F306C">
                  <w:pPr>
                    <w:tabs>
                      <w:tab w:val="decimal" w:pos="228"/>
                      <w:tab w:val="decimal" w:pos="342"/>
                    </w:tabs>
                    <w:jc w:val="right"/>
                    <w:rPr>
                      <w:b/>
                      <w:bCs/>
                      <w:sz w:val="16"/>
                      <w:szCs w:val="16"/>
                      <w:lang w:eastAsia="en-IE"/>
                    </w:rPr>
                  </w:pPr>
                  <w:r>
                    <w:rPr>
                      <w:b/>
                      <w:bCs/>
                      <w:sz w:val="16"/>
                      <w:szCs w:val="16"/>
                      <w:lang w:eastAsia="en-IE"/>
                    </w:rPr>
                    <w:t>a</w:t>
                  </w:r>
                  <w:r w:rsidR="003F306C" w:rsidRPr="00B835AF">
                    <w:rPr>
                      <w:b/>
                      <w:bCs/>
                      <w:sz w:val="16"/>
                      <w:szCs w:val="16"/>
                      <w:lang w:eastAsia="en-IE"/>
                    </w:rPr>
                    <w:t>ttributable</w:t>
                  </w:r>
                </w:p>
                <w:p w:rsidR="003F306C" w:rsidRPr="00B835AF" w:rsidRDefault="003F306C" w:rsidP="003F306C">
                  <w:pPr>
                    <w:tabs>
                      <w:tab w:val="decimal" w:pos="228"/>
                      <w:tab w:val="decimal" w:pos="342"/>
                    </w:tabs>
                    <w:jc w:val="right"/>
                    <w:rPr>
                      <w:b/>
                      <w:bCs/>
                      <w:sz w:val="16"/>
                      <w:szCs w:val="16"/>
                      <w:lang w:eastAsia="en-IE"/>
                    </w:rPr>
                  </w:pPr>
                  <w:r>
                    <w:rPr>
                      <w:b/>
                      <w:bCs/>
                      <w:sz w:val="16"/>
                      <w:szCs w:val="16"/>
                      <w:lang w:eastAsia="en-IE"/>
                    </w:rPr>
                    <w:t xml:space="preserve">to </w:t>
                  </w:r>
                  <w:r w:rsidR="000B412E">
                    <w:rPr>
                      <w:b/>
                      <w:bCs/>
                      <w:sz w:val="16"/>
                      <w:szCs w:val="16"/>
                      <w:lang w:eastAsia="en-IE"/>
                    </w:rPr>
                    <w:t>o</w:t>
                  </w:r>
                  <w:r w:rsidRPr="00B835AF">
                    <w:rPr>
                      <w:b/>
                      <w:bCs/>
                      <w:sz w:val="16"/>
                      <w:szCs w:val="16"/>
                      <w:lang w:eastAsia="en-IE"/>
                    </w:rPr>
                    <w:t>wners</w:t>
                  </w:r>
                </w:p>
                <w:p w:rsidR="003F306C" w:rsidRPr="00B835AF" w:rsidRDefault="003F306C" w:rsidP="003F306C">
                  <w:pPr>
                    <w:tabs>
                      <w:tab w:val="decimal" w:pos="228"/>
                      <w:tab w:val="decimal" w:pos="342"/>
                    </w:tabs>
                    <w:jc w:val="right"/>
                    <w:rPr>
                      <w:b/>
                      <w:bCs/>
                      <w:sz w:val="16"/>
                      <w:szCs w:val="16"/>
                      <w:lang w:eastAsia="en-IE"/>
                    </w:rPr>
                  </w:pPr>
                  <w:r>
                    <w:rPr>
                      <w:b/>
                      <w:bCs/>
                      <w:sz w:val="16"/>
                      <w:szCs w:val="16"/>
                      <w:lang w:eastAsia="en-IE"/>
                    </w:rPr>
                    <w:t xml:space="preserve">of the </w:t>
                  </w:r>
                  <w:r w:rsidR="000B412E">
                    <w:rPr>
                      <w:b/>
                      <w:bCs/>
                      <w:sz w:val="16"/>
                      <w:szCs w:val="16"/>
                      <w:lang w:eastAsia="en-IE"/>
                    </w:rPr>
                    <w:t>p</w:t>
                  </w:r>
                  <w:r>
                    <w:rPr>
                      <w:b/>
                      <w:bCs/>
                      <w:sz w:val="16"/>
                      <w:szCs w:val="16"/>
                      <w:lang w:eastAsia="en-IE"/>
                    </w:rPr>
                    <w:t>arent</w:t>
                  </w:r>
                </w:p>
              </w:tc>
              <w:tc>
                <w:tcPr>
                  <w:tcW w:w="1134" w:type="dxa"/>
                </w:tcPr>
                <w:p w:rsidR="003F306C" w:rsidRPr="00B835AF" w:rsidRDefault="003F306C" w:rsidP="003F306C">
                  <w:pPr>
                    <w:tabs>
                      <w:tab w:val="decimal" w:pos="228"/>
                      <w:tab w:val="decimal" w:pos="342"/>
                    </w:tabs>
                    <w:jc w:val="right"/>
                    <w:rPr>
                      <w:b/>
                      <w:bCs/>
                      <w:sz w:val="16"/>
                      <w:szCs w:val="16"/>
                      <w:lang w:eastAsia="en-IE"/>
                    </w:rPr>
                  </w:pPr>
                </w:p>
                <w:p w:rsidR="003F306C" w:rsidRDefault="003F306C" w:rsidP="003F306C">
                  <w:pPr>
                    <w:tabs>
                      <w:tab w:val="decimal" w:pos="228"/>
                      <w:tab w:val="decimal" w:pos="342"/>
                    </w:tabs>
                    <w:jc w:val="right"/>
                    <w:rPr>
                      <w:b/>
                      <w:bCs/>
                      <w:sz w:val="16"/>
                      <w:szCs w:val="16"/>
                      <w:lang w:eastAsia="en-IE"/>
                    </w:rPr>
                  </w:pPr>
                </w:p>
                <w:p w:rsidR="003F306C" w:rsidRPr="00B835AF" w:rsidRDefault="003F306C" w:rsidP="003F306C">
                  <w:pPr>
                    <w:tabs>
                      <w:tab w:val="decimal" w:pos="228"/>
                      <w:tab w:val="decimal" w:pos="342"/>
                    </w:tabs>
                    <w:jc w:val="right"/>
                    <w:rPr>
                      <w:b/>
                      <w:bCs/>
                      <w:sz w:val="16"/>
                      <w:szCs w:val="16"/>
                      <w:lang w:eastAsia="en-IE"/>
                    </w:rPr>
                  </w:pPr>
                  <w:r>
                    <w:rPr>
                      <w:b/>
                      <w:bCs/>
                      <w:sz w:val="16"/>
                      <w:szCs w:val="16"/>
                      <w:lang w:eastAsia="en-IE"/>
                    </w:rPr>
                    <w:t xml:space="preserve">Non- </w:t>
                  </w:r>
                  <w:r w:rsidR="000B412E">
                    <w:rPr>
                      <w:b/>
                      <w:bCs/>
                      <w:sz w:val="16"/>
                      <w:szCs w:val="16"/>
                      <w:lang w:eastAsia="en-IE"/>
                    </w:rPr>
                    <w:t>c</w:t>
                  </w:r>
                  <w:r>
                    <w:rPr>
                      <w:b/>
                      <w:bCs/>
                      <w:sz w:val="16"/>
                      <w:szCs w:val="16"/>
                      <w:lang w:eastAsia="en-IE"/>
                    </w:rPr>
                    <w:t xml:space="preserve">ontrolling </w:t>
                  </w:r>
                  <w:r w:rsidR="000B412E">
                    <w:rPr>
                      <w:b/>
                      <w:bCs/>
                      <w:sz w:val="16"/>
                      <w:szCs w:val="16"/>
                      <w:lang w:eastAsia="en-IE"/>
                    </w:rPr>
                    <w:t>i</w:t>
                  </w:r>
                  <w:r w:rsidRPr="00B835AF">
                    <w:rPr>
                      <w:b/>
                      <w:bCs/>
                      <w:sz w:val="16"/>
                      <w:szCs w:val="16"/>
                      <w:lang w:eastAsia="en-IE"/>
                    </w:rPr>
                    <w:t>nterest</w:t>
                  </w:r>
                  <w:r w:rsidR="000B412E">
                    <w:rPr>
                      <w:b/>
                      <w:bCs/>
                      <w:sz w:val="16"/>
                      <w:szCs w:val="16"/>
                      <w:lang w:eastAsia="en-IE"/>
                    </w:rPr>
                    <w:t>s</w:t>
                  </w:r>
                </w:p>
              </w:tc>
              <w:tc>
                <w:tcPr>
                  <w:tcW w:w="709" w:type="dxa"/>
                </w:tcPr>
                <w:p w:rsidR="003F306C" w:rsidRPr="00B835AF" w:rsidRDefault="003F306C" w:rsidP="003F306C">
                  <w:pPr>
                    <w:tabs>
                      <w:tab w:val="decimal" w:pos="228"/>
                      <w:tab w:val="decimal" w:pos="342"/>
                    </w:tabs>
                    <w:jc w:val="right"/>
                    <w:rPr>
                      <w:b/>
                      <w:bCs/>
                      <w:sz w:val="16"/>
                      <w:szCs w:val="16"/>
                      <w:lang w:eastAsia="en-IE"/>
                    </w:rPr>
                  </w:pPr>
                </w:p>
                <w:p w:rsidR="003F306C" w:rsidRPr="00B835AF" w:rsidRDefault="003F306C" w:rsidP="003F306C">
                  <w:pPr>
                    <w:tabs>
                      <w:tab w:val="decimal" w:pos="228"/>
                      <w:tab w:val="decimal" w:pos="342"/>
                    </w:tabs>
                    <w:jc w:val="right"/>
                    <w:rPr>
                      <w:b/>
                      <w:bCs/>
                      <w:sz w:val="16"/>
                      <w:szCs w:val="16"/>
                      <w:lang w:eastAsia="en-IE"/>
                    </w:rPr>
                  </w:pPr>
                </w:p>
                <w:p w:rsidR="000B412E" w:rsidRDefault="000B412E" w:rsidP="003F306C">
                  <w:pPr>
                    <w:tabs>
                      <w:tab w:val="decimal" w:pos="228"/>
                      <w:tab w:val="decimal" w:pos="342"/>
                    </w:tabs>
                    <w:jc w:val="right"/>
                    <w:rPr>
                      <w:b/>
                      <w:bCs/>
                      <w:sz w:val="16"/>
                      <w:szCs w:val="16"/>
                      <w:lang w:eastAsia="en-IE"/>
                    </w:rPr>
                  </w:pPr>
                </w:p>
                <w:p w:rsidR="003F306C" w:rsidRPr="00B835AF" w:rsidRDefault="003F306C" w:rsidP="003F306C">
                  <w:pPr>
                    <w:tabs>
                      <w:tab w:val="decimal" w:pos="228"/>
                      <w:tab w:val="decimal" w:pos="342"/>
                    </w:tabs>
                    <w:jc w:val="right"/>
                    <w:rPr>
                      <w:b/>
                      <w:bCs/>
                      <w:sz w:val="16"/>
                      <w:szCs w:val="16"/>
                      <w:lang w:eastAsia="en-IE"/>
                    </w:rPr>
                  </w:pPr>
                  <w:r w:rsidRPr="00B835AF">
                    <w:rPr>
                      <w:b/>
                      <w:bCs/>
                      <w:sz w:val="16"/>
                      <w:szCs w:val="16"/>
                      <w:lang w:eastAsia="en-IE"/>
                    </w:rPr>
                    <w:t>Total</w:t>
                  </w:r>
                </w:p>
                <w:p w:rsidR="003F306C" w:rsidRPr="00B835AF" w:rsidRDefault="000B412E" w:rsidP="003F306C">
                  <w:pPr>
                    <w:tabs>
                      <w:tab w:val="decimal" w:pos="228"/>
                      <w:tab w:val="decimal" w:pos="342"/>
                    </w:tabs>
                    <w:jc w:val="right"/>
                    <w:rPr>
                      <w:b/>
                      <w:bCs/>
                      <w:sz w:val="16"/>
                      <w:szCs w:val="16"/>
                      <w:lang w:eastAsia="en-IE"/>
                    </w:rPr>
                  </w:pPr>
                  <w:r>
                    <w:rPr>
                      <w:b/>
                      <w:bCs/>
                      <w:sz w:val="16"/>
                      <w:szCs w:val="16"/>
                      <w:lang w:eastAsia="en-IE"/>
                    </w:rPr>
                    <w:t>e</w:t>
                  </w:r>
                  <w:r w:rsidR="003F306C" w:rsidRPr="00B835AF">
                    <w:rPr>
                      <w:b/>
                      <w:bCs/>
                      <w:sz w:val="16"/>
                      <w:szCs w:val="16"/>
                      <w:lang w:eastAsia="en-IE"/>
                    </w:rPr>
                    <w:t>quity</w:t>
                  </w:r>
                </w:p>
              </w:tc>
            </w:tr>
            <w:tr w:rsidR="003F306C" w:rsidRPr="00B835AF" w:rsidTr="006F4F49">
              <w:tc>
                <w:tcPr>
                  <w:tcW w:w="3545" w:type="dxa"/>
                </w:tcPr>
                <w:p w:rsidR="003F306C" w:rsidRPr="00B835AF" w:rsidRDefault="003F306C" w:rsidP="003F306C">
                  <w:pPr>
                    <w:rPr>
                      <w:b/>
                      <w:bCs/>
                      <w:sz w:val="16"/>
                      <w:szCs w:val="16"/>
                      <w:lang w:eastAsia="en-IE"/>
                    </w:rPr>
                  </w:pPr>
                </w:p>
              </w:tc>
              <w:tc>
                <w:tcPr>
                  <w:tcW w:w="850" w:type="dxa"/>
                </w:tcPr>
                <w:p w:rsidR="003F306C" w:rsidRPr="00B835AF" w:rsidRDefault="003F306C" w:rsidP="003F306C">
                  <w:pPr>
                    <w:tabs>
                      <w:tab w:val="decimal" w:pos="342"/>
                    </w:tabs>
                    <w:jc w:val="right"/>
                    <w:rPr>
                      <w:b/>
                      <w:bCs/>
                      <w:sz w:val="16"/>
                      <w:szCs w:val="16"/>
                      <w:lang w:eastAsia="en-IE"/>
                    </w:rPr>
                  </w:pPr>
                  <w:r>
                    <w:rPr>
                      <w:b/>
                      <w:bCs/>
                      <w:sz w:val="16"/>
                      <w:szCs w:val="16"/>
                      <w:lang w:eastAsia="en-IE"/>
                    </w:rPr>
                    <w:t>€m</w:t>
                  </w:r>
                </w:p>
              </w:tc>
              <w:tc>
                <w:tcPr>
                  <w:tcW w:w="992" w:type="dxa"/>
                </w:tcPr>
                <w:p w:rsidR="003F306C" w:rsidRPr="00B835AF" w:rsidRDefault="003F306C" w:rsidP="003F306C">
                  <w:pPr>
                    <w:tabs>
                      <w:tab w:val="decimal" w:pos="297"/>
                    </w:tabs>
                    <w:jc w:val="right"/>
                    <w:rPr>
                      <w:b/>
                      <w:bCs/>
                      <w:sz w:val="16"/>
                      <w:szCs w:val="16"/>
                      <w:lang w:eastAsia="en-IE"/>
                    </w:rPr>
                  </w:pPr>
                  <w:r>
                    <w:rPr>
                      <w:b/>
                      <w:bCs/>
                      <w:sz w:val="16"/>
                      <w:szCs w:val="16"/>
                      <w:lang w:eastAsia="en-IE"/>
                    </w:rPr>
                    <w:t>€m</w:t>
                  </w:r>
                </w:p>
              </w:tc>
              <w:tc>
                <w:tcPr>
                  <w:tcW w:w="1134" w:type="dxa"/>
                </w:tcPr>
                <w:p w:rsidR="003F306C" w:rsidRPr="00B835AF" w:rsidRDefault="003F306C" w:rsidP="003F306C">
                  <w:pPr>
                    <w:tabs>
                      <w:tab w:val="decimal" w:pos="342"/>
                    </w:tabs>
                    <w:jc w:val="right"/>
                    <w:rPr>
                      <w:b/>
                      <w:bCs/>
                      <w:sz w:val="16"/>
                      <w:szCs w:val="16"/>
                      <w:lang w:eastAsia="en-IE"/>
                    </w:rPr>
                  </w:pPr>
                  <w:r>
                    <w:rPr>
                      <w:b/>
                      <w:bCs/>
                      <w:sz w:val="16"/>
                      <w:szCs w:val="16"/>
                      <w:lang w:eastAsia="en-IE"/>
                    </w:rPr>
                    <w:t>€m</w:t>
                  </w:r>
                </w:p>
              </w:tc>
              <w:tc>
                <w:tcPr>
                  <w:tcW w:w="850" w:type="dxa"/>
                </w:tcPr>
                <w:p w:rsidR="003F306C" w:rsidRPr="00B835AF" w:rsidRDefault="003F306C" w:rsidP="003F306C">
                  <w:pPr>
                    <w:tabs>
                      <w:tab w:val="decimal" w:pos="387"/>
                    </w:tabs>
                    <w:jc w:val="right"/>
                    <w:rPr>
                      <w:b/>
                      <w:bCs/>
                      <w:sz w:val="16"/>
                      <w:szCs w:val="16"/>
                      <w:lang w:eastAsia="en-IE"/>
                    </w:rPr>
                  </w:pPr>
                  <w:r>
                    <w:rPr>
                      <w:b/>
                      <w:bCs/>
                      <w:sz w:val="16"/>
                      <w:szCs w:val="16"/>
                      <w:lang w:eastAsia="en-IE"/>
                    </w:rPr>
                    <w:t>€m</w:t>
                  </w:r>
                </w:p>
              </w:tc>
              <w:tc>
                <w:tcPr>
                  <w:tcW w:w="1134" w:type="dxa"/>
                </w:tcPr>
                <w:p w:rsidR="003F306C" w:rsidRPr="00B835AF" w:rsidRDefault="003F306C" w:rsidP="003F306C">
                  <w:pPr>
                    <w:tabs>
                      <w:tab w:val="decimal" w:pos="297"/>
                    </w:tabs>
                    <w:jc w:val="right"/>
                    <w:rPr>
                      <w:b/>
                      <w:bCs/>
                      <w:sz w:val="16"/>
                      <w:szCs w:val="16"/>
                      <w:lang w:eastAsia="en-IE"/>
                    </w:rPr>
                  </w:pPr>
                  <w:r>
                    <w:rPr>
                      <w:b/>
                      <w:bCs/>
                      <w:sz w:val="16"/>
                      <w:szCs w:val="16"/>
                      <w:lang w:eastAsia="en-IE"/>
                    </w:rPr>
                    <w:t>€m</w:t>
                  </w:r>
                </w:p>
              </w:tc>
              <w:tc>
                <w:tcPr>
                  <w:tcW w:w="851" w:type="dxa"/>
                </w:tcPr>
                <w:p w:rsidR="003F306C" w:rsidRPr="00B835AF" w:rsidRDefault="003F306C" w:rsidP="003F306C">
                  <w:pPr>
                    <w:tabs>
                      <w:tab w:val="decimal" w:pos="387"/>
                    </w:tabs>
                    <w:jc w:val="right"/>
                    <w:rPr>
                      <w:b/>
                      <w:bCs/>
                      <w:sz w:val="16"/>
                      <w:szCs w:val="16"/>
                      <w:lang w:eastAsia="en-IE"/>
                    </w:rPr>
                  </w:pPr>
                  <w:r>
                    <w:rPr>
                      <w:b/>
                      <w:bCs/>
                      <w:sz w:val="16"/>
                      <w:szCs w:val="16"/>
                      <w:lang w:eastAsia="en-IE"/>
                    </w:rPr>
                    <w:t>€m</w:t>
                  </w:r>
                </w:p>
              </w:tc>
              <w:tc>
                <w:tcPr>
                  <w:tcW w:w="993" w:type="dxa"/>
                </w:tcPr>
                <w:p w:rsidR="003F306C" w:rsidRPr="00B835AF" w:rsidRDefault="003F306C" w:rsidP="003F306C">
                  <w:pPr>
                    <w:tabs>
                      <w:tab w:val="decimal" w:pos="432"/>
                    </w:tabs>
                    <w:jc w:val="right"/>
                    <w:rPr>
                      <w:b/>
                      <w:bCs/>
                      <w:sz w:val="16"/>
                      <w:szCs w:val="16"/>
                      <w:lang w:eastAsia="en-IE"/>
                    </w:rPr>
                  </w:pPr>
                  <w:r>
                    <w:rPr>
                      <w:b/>
                      <w:bCs/>
                      <w:sz w:val="16"/>
                      <w:szCs w:val="16"/>
                      <w:lang w:eastAsia="en-IE"/>
                    </w:rPr>
                    <w:t>€m</w:t>
                  </w:r>
                </w:p>
              </w:tc>
              <w:tc>
                <w:tcPr>
                  <w:tcW w:w="1134" w:type="dxa"/>
                </w:tcPr>
                <w:p w:rsidR="003F306C" w:rsidRPr="00B835AF" w:rsidRDefault="003F306C" w:rsidP="003F306C">
                  <w:pPr>
                    <w:tabs>
                      <w:tab w:val="decimal" w:pos="387"/>
                    </w:tabs>
                    <w:jc w:val="right"/>
                    <w:rPr>
                      <w:b/>
                      <w:bCs/>
                      <w:sz w:val="16"/>
                      <w:szCs w:val="16"/>
                      <w:lang w:eastAsia="en-IE"/>
                    </w:rPr>
                  </w:pPr>
                  <w:r>
                    <w:rPr>
                      <w:b/>
                      <w:bCs/>
                      <w:sz w:val="16"/>
                      <w:szCs w:val="16"/>
                      <w:lang w:eastAsia="en-IE"/>
                    </w:rPr>
                    <w:t>€m</w:t>
                  </w:r>
                </w:p>
              </w:tc>
              <w:tc>
                <w:tcPr>
                  <w:tcW w:w="992" w:type="dxa"/>
                </w:tcPr>
                <w:p w:rsidR="003F306C" w:rsidRDefault="003F306C" w:rsidP="003F306C">
                  <w:pPr>
                    <w:tabs>
                      <w:tab w:val="decimal" w:pos="387"/>
                    </w:tabs>
                    <w:jc w:val="right"/>
                    <w:rPr>
                      <w:b/>
                      <w:bCs/>
                      <w:sz w:val="16"/>
                      <w:szCs w:val="16"/>
                      <w:lang w:eastAsia="en-IE"/>
                    </w:rPr>
                  </w:pPr>
                  <w:r>
                    <w:rPr>
                      <w:b/>
                      <w:bCs/>
                      <w:sz w:val="16"/>
                      <w:szCs w:val="16"/>
                      <w:lang w:eastAsia="en-IE"/>
                    </w:rPr>
                    <w:t>€m</w:t>
                  </w:r>
                </w:p>
              </w:tc>
              <w:tc>
                <w:tcPr>
                  <w:tcW w:w="992" w:type="dxa"/>
                </w:tcPr>
                <w:p w:rsidR="003F306C" w:rsidRPr="00B835AF" w:rsidRDefault="003F306C" w:rsidP="003F306C">
                  <w:pPr>
                    <w:tabs>
                      <w:tab w:val="decimal" w:pos="387"/>
                    </w:tabs>
                    <w:jc w:val="right"/>
                    <w:rPr>
                      <w:b/>
                      <w:bCs/>
                      <w:sz w:val="16"/>
                      <w:szCs w:val="16"/>
                      <w:lang w:eastAsia="en-IE"/>
                    </w:rPr>
                  </w:pPr>
                  <w:r>
                    <w:rPr>
                      <w:b/>
                      <w:bCs/>
                      <w:sz w:val="16"/>
                      <w:szCs w:val="16"/>
                      <w:lang w:eastAsia="en-IE"/>
                    </w:rPr>
                    <w:t>€m</w:t>
                  </w:r>
                </w:p>
              </w:tc>
              <w:tc>
                <w:tcPr>
                  <w:tcW w:w="1134" w:type="dxa"/>
                </w:tcPr>
                <w:p w:rsidR="003F306C" w:rsidRPr="00B835AF" w:rsidRDefault="003F306C" w:rsidP="003F306C">
                  <w:pPr>
                    <w:tabs>
                      <w:tab w:val="decimal" w:pos="228"/>
                    </w:tabs>
                    <w:jc w:val="right"/>
                    <w:rPr>
                      <w:b/>
                      <w:bCs/>
                      <w:sz w:val="16"/>
                      <w:szCs w:val="16"/>
                      <w:lang w:eastAsia="en-IE"/>
                    </w:rPr>
                  </w:pPr>
                  <w:r>
                    <w:rPr>
                      <w:b/>
                      <w:bCs/>
                      <w:sz w:val="16"/>
                      <w:szCs w:val="16"/>
                      <w:lang w:eastAsia="en-IE"/>
                    </w:rPr>
                    <w:t>€m</w:t>
                  </w:r>
                </w:p>
              </w:tc>
              <w:tc>
                <w:tcPr>
                  <w:tcW w:w="1134" w:type="dxa"/>
                </w:tcPr>
                <w:p w:rsidR="003F306C" w:rsidRPr="00B835AF" w:rsidRDefault="003F306C" w:rsidP="003F306C">
                  <w:pPr>
                    <w:tabs>
                      <w:tab w:val="decimal" w:pos="228"/>
                    </w:tabs>
                    <w:jc w:val="right"/>
                    <w:rPr>
                      <w:b/>
                      <w:bCs/>
                      <w:sz w:val="16"/>
                      <w:szCs w:val="16"/>
                      <w:lang w:eastAsia="en-IE"/>
                    </w:rPr>
                  </w:pPr>
                  <w:r>
                    <w:rPr>
                      <w:b/>
                      <w:bCs/>
                      <w:sz w:val="16"/>
                      <w:szCs w:val="16"/>
                      <w:lang w:eastAsia="en-IE"/>
                    </w:rPr>
                    <w:t>€m</w:t>
                  </w:r>
                </w:p>
              </w:tc>
              <w:tc>
                <w:tcPr>
                  <w:tcW w:w="709" w:type="dxa"/>
                </w:tcPr>
                <w:p w:rsidR="003F306C" w:rsidRPr="00B835AF" w:rsidRDefault="003F306C" w:rsidP="003F306C">
                  <w:pPr>
                    <w:tabs>
                      <w:tab w:val="decimal" w:pos="228"/>
                    </w:tabs>
                    <w:jc w:val="right"/>
                    <w:rPr>
                      <w:b/>
                      <w:bCs/>
                      <w:sz w:val="16"/>
                      <w:szCs w:val="16"/>
                      <w:lang w:eastAsia="en-IE"/>
                    </w:rPr>
                  </w:pPr>
                  <w:r>
                    <w:rPr>
                      <w:b/>
                      <w:bCs/>
                      <w:sz w:val="16"/>
                      <w:szCs w:val="16"/>
                      <w:lang w:eastAsia="en-IE"/>
                    </w:rPr>
                    <w:t>€m</w:t>
                  </w:r>
                </w:p>
              </w:tc>
            </w:tr>
            <w:tr w:rsidR="003F306C" w:rsidRPr="00B835AF" w:rsidTr="006F4F49">
              <w:tc>
                <w:tcPr>
                  <w:tcW w:w="3545" w:type="dxa"/>
                </w:tcPr>
                <w:p w:rsidR="003F306C" w:rsidRPr="00B835AF" w:rsidRDefault="003F306C" w:rsidP="003F306C">
                  <w:pPr>
                    <w:rPr>
                      <w:sz w:val="14"/>
                      <w:szCs w:val="14"/>
                      <w:lang w:eastAsia="en-IE"/>
                    </w:rPr>
                  </w:pPr>
                </w:p>
              </w:tc>
              <w:tc>
                <w:tcPr>
                  <w:tcW w:w="850" w:type="dxa"/>
                </w:tcPr>
                <w:p w:rsidR="003F306C" w:rsidRPr="00B835AF" w:rsidRDefault="003F306C" w:rsidP="003F306C">
                  <w:pPr>
                    <w:rPr>
                      <w:sz w:val="14"/>
                      <w:szCs w:val="14"/>
                      <w:lang w:eastAsia="en-IE"/>
                    </w:rPr>
                  </w:pPr>
                </w:p>
              </w:tc>
              <w:tc>
                <w:tcPr>
                  <w:tcW w:w="992" w:type="dxa"/>
                </w:tcPr>
                <w:p w:rsidR="003F306C" w:rsidRPr="00B835AF" w:rsidRDefault="003F306C" w:rsidP="003F306C">
                  <w:pPr>
                    <w:rPr>
                      <w:sz w:val="14"/>
                      <w:szCs w:val="14"/>
                      <w:lang w:eastAsia="en-IE"/>
                    </w:rPr>
                  </w:pPr>
                </w:p>
              </w:tc>
              <w:tc>
                <w:tcPr>
                  <w:tcW w:w="1134" w:type="dxa"/>
                </w:tcPr>
                <w:p w:rsidR="003F306C" w:rsidRPr="00B835AF" w:rsidRDefault="003F306C" w:rsidP="003F306C">
                  <w:pPr>
                    <w:rPr>
                      <w:sz w:val="14"/>
                      <w:szCs w:val="14"/>
                      <w:lang w:eastAsia="en-IE"/>
                    </w:rPr>
                  </w:pPr>
                </w:p>
              </w:tc>
              <w:tc>
                <w:tcPr>
                  <w:tcW w:w="850" w:type="dxa"/>
                </w:tcPr>
                <w:p w:rsidR="003F306C" w:rsidRPr="00B835AF" w:rsidRDefault="003F306C" w:rsidP="003F306C">
                  <w:pPr>
                    <w:rPr>
                      <w:sz w:val="14"/>
                      <w:szCs w:val="14"/>
                      <w:lang w:eastAsia="en-IE"/>
                    </w:rPr>
                  </w:pPr>
                </w:p>
              </w:tc>
              <w:tc>
                <w:tcPr>
                  <w:tcW w:w="1134" w:type="dxa"/>
                </w:tcPr>
                <w:p w:rsidR="003F306C" w:rsidRPr="00B835AF" w:rsidRDefault="003F306C" w:rsidP="003F306C">
                  <w:pPr>
                    <w:rPr>
                      <w:sz w:val="14"/>
                      <w:szCs w:val="14"/>
                      <w:lang w:eastAsia="en-IE"/>
                    </w:rPr>
                  </w:pPr>
                </w:p>
              </w:tc>
              <w:tc>
                <w:tcPr>
                  <w:tcW w:w="851" w:type="dxa"/>
                </w:tcPr>
                <w:p w:rsidR="003F306C" w:rsidRPr="00B835AF" w:rsidRDefault="003F306C" w:rsidP="003F306C">
                  <w:pPr>
                    <w:rPr>
                      <w:sz w:val="14"/>
                      <w:szCs w:val="14"/>
                      <w:lang w:eastAsia="en-IE"/>
                    </w:rPr>
                  </w:pPr>
                </w:p>
              </w:tc>
              <w:tc>
                <w:tcPr>
                  <w:tcW w:w="993" w:type="dxa"/>
                </w:tcPr>
                <w:p w:rsidR="003F306C" w:rsidRPr="00B835AF" w:rsidRDefault="003F306C" w:rsidP="003F306C">
                  <w:pPr>
                    <w:rPr>
                      <w:sz w:val="14"/>
                      <w:szCs w:val="14"/>
                      <w:lang w:eastAsia="en-IE"/>
                    </w:rPr>
                  </w:pPr>
                </w:p>
              </w:tc>
              <w:tc>
                <w:tcPr>
                  <w:tcW w:w="1134" w:type="dxa"/>
                </w:tcPr>
                <w:p w:rsidR="003F306C" w:rsidRPr="00B835AF" w:rsidRDefault="003F306C" w:rsidP="003F306C">
                  <w:pPr>
                    <w:rPr>
                      <w:sz w:val="14"/>
                      <w:szCs w:val="14"/>
                      <w:lang w:eastAsia="en-IE"/>
                    </w:rPr>
                  </w:pPr>
                </w:p>
              </w:tc>
              <w:tc>
                <w:tcPr>
                  <w:tcW w:w="992" w:type="dxa"/>
                </w:tcPr>
                <w:p w:rsidR="003F306C" w:rsidRPr="00B835AF" w:rsidRDefault="003F306C" w:rsidP="003F306C">
                  <w:pPr>
                    <w:rPr>
                      <w:sz w:val="14"/>
                      <w:szCs w:val="14"/>
                      <w:lang w:eastAsia="en-IE"/>
                    </w:rPr>
                  </w:pPr>
                </w:p>
              </w:tc>
              <w:tc>
                <w:tcPr>
                  <w:tcW w:w="992" w:type="dxa"/>
                </w:tcPr>
                <w:p w:rsidR="003F306C" w:rsidRPr="00B835AF" w:rsidRDefault="003F306C" w:rsidP="003F306C">
                  <w:pPr>
                    <w:rPr>
                      <w:sz w:val="14"/>
                      <w:szCs w:val="14"/>
                      <w:lang w:eastAsia="en-IE"/>
                    </w:rPr>
                  </w:pPr>
                </w:p>
              </w:tc>
              <w:tc>
                <w:tcPr>
                  <w:tcW w:w="1134" w:type="dxa"/>
                </w:tcPr>
                <w:p w:rsidR="003F306C" w:rsidRPr="00B835AF" w:rsidRDefault="003F306C" w:rsidP="003F306C">
                  <w:pPr>
                    <w:rPr>
                      <w:sz w:val="14"/>
                      <w:szCs w:val="14"/>
                      <w:lang w:eastAsia="en-IE"/>
                    </w:rPr>
                  </w:pPr>
                </w:p>
              </w:tc>
              <w:tc>
                <w:tcPr>
                  <w:tcW w:w="1134" w:type="dxa"/>
                </w:tcPr>
                <w:p w:rsidR="003F306C" w:rsidRPr="00B835AF" w:rsidRDefault="003F306C" w:rsidP="003F306C">
                  <w:pPr>
                    <w:rPr>
                      <w:sz w:val="14"/>
                      <w:szCs w:val="14"/>
                      <w:lang w:eastAsia="en-IE"/>
                    </w:rPr>
                  </w:pPr>
                </w:p>
              </w:tc>
              <w:tc>
                <w:tcPr>
                  <w:tcW w:w="709" w:type="dxa"/>
                </w:tcPr>
                <w:p w:rsidR="003F306C" w:rsidRPr="00B835AF" w:rsidRDefault="003F306C" w:rsidP="003F306C">
                  <w:pPr>
                    <w:rPr>
                      <w:sz w:val="14"/>
                      <w:szCs w:val="14"/>
                      <w:lang w:eastAsia="en-IE"/>
                    </w:rPr>
                  </w:pPr>
                </w:p>
              </w:tc>
            </w:tr>
            <w:tr w:rsidR="003F306C" w:rsidRPr="00B835AF" w:rsidTr="006F4F49">
              <w:tc>
                <w:tcPr>
                  <w:tcW w:w="3545" w:type="dxa"/>
                </w:tcPr>
                <w:p w:rsidR="003F306C" w:rsidRPr="00B835AF" w:rsidRDefault="003F306C" w:rsidP="003F306C">
                  <w:pPr>
                    <w:rPr>
                      <w:sz w:val="16"/>
                      <w:szCs w:val="16"/>
                      <w:lang w:eastAsia="en-IE"/>
                    </w:rPr>
                  </w:pPr>
                  <w:r>
                    <w:rPr>
                      <w:sz w:val="16"/>
                      <w:szCs w:val="16"/>
                      <w:lang w:eastAsia="en-IE"/>
                    </w:rPr>
                    <w:t>Balance at 1 January 2018</w:t>
                  </w:r>
                </w:p>
              </w:tc>
              <w:tc>
                <w:tcPr>
                  <w:tcW w:w="850" w:type="dxa"/>
                  <w:tcBorders>
                    <w:bottom w:val="single" w:sz="4" w:space="0" w:color="auto"/>
                  </w:tcBorders>
                </w:tcPr>
                <w:p w:rsidR="003F306C" w:rsidRPr="009F6439" w:rsidRDefault="003F306C" w:rsidP="003F306C">
                  <w:pPr>
                    <w:tabs>
                      <w:tab w:val="decimal" w:pos="601"/>
                    </w:tabs>
                    <w:spacing w:line="180" w:lineRule="exact"/>
                    <w:jc w:val="right"/>
                    <w:rPr>
                      <w:sz w:val="16"/>
                      <w:szCs w:val="16"/>
                      <w:lang w:eastAsia="en-IE"/>
                    </w:rPr>
                  </w:pPr>
                  <w:r>
                    <w:rPr>
                      <w:sz w:val="16"/>
                      <w:szCs w:val="16"/>
                      <w:lang w:eastAsia="en-IE"/>
                    </w:rPr>
                    <w:t>23.6</w:t>
                  </w:r>
                </w:p>
              </w:tc>
              <w:tc>
                <w:tcPr>
                  <w:tcW w:w="992" w:type="dxa"/>
                  <w:tcBorders>
                    <w:bottom w:val="single" w:sz="4" w:space="0" w:color="auto"/>
                  </w:tcBorders>
                </w:tcPr>
                <w:p w:rsidR="003F306C" w:rsidRPr="009F6439" w:rsidRDefault="003F306C" w:rsidP="003F306C">
                  <w:pPr>
                    <w:spacing w:line="180" w:lineRule="exact"/>
                    <w:jc w:val="right"/>
                    <w:rPr>
                      <w:sz w:val="16"/>
                      <w:szCs w:val="16"/>
                      <w:lang w:eastAsia="en-IE"/>
                    </w:rPr>
                  </w:pPr>
                  <w:r>
                    <w:rPr>
                      <w:sz w:val="16"/>
                      <w:szCs w:val="16"/>
                      <w:lang w:eastAsia="en-IE"/>
                    </w:rPr>
                    <w:t>95.6</w:t>
                  </w:r>
                </w:p>
              </w:tc>
              <w:tc>
                <w:tcPr>
                  <w:tcW w:w="1134" w:type="dxa"/>
                  <w:tcBorders>
                    <w:bottom w:val="single" w:sz="4" w:space="0" w:color="auto"/>
                  </w:tcBorders>
                </w:tcPr>
                <w:p w:rsidR="003F306C" w:rsidRPr="009F6439" w:rsidRDefault="003F306C" w:rsidP="003F306C">
                  <w:pPr>
                    <w:spacing w:line="180" w:lineRule="exact"/>
                    <w:jc w:val="right"/>
                    <w:rPr>
                      <w:sz w:val="16"/>
                      <w:szCs w:val="16"/>
                      <w:lang w:eastAsia="en-IE"/>
                    </w:rPr>
                  </w:pPr>
                  <w:r>
                    <w:rPr>
                      <w:sz w:val="16"/>
                      <w:szCs w:val="16"/>
                      <w:lang w:eastAsia="en-IE"/>
                    </w:rPr>
                    <w:t>0.7</w:t>
                  </w:r>
                </w:p>
              </w:tc>
              <w:tc>
                <w:tcPr>
                  <w:tcW w:w="850" w:type="dxa"/>
                  <w:tcBorders>
                    <w:bottom w:val="single" w:sz="4" w:space="0" w:color="auto"/>
                  </w:tcBorders>
                </w:tcPr>
                <w:p w:rsidR="003F306C" w:rsidRPr="009F6439" w:rsidRDefault="003F306C" w:rsidP="003F306C">
                  <w:pPr>
                    <w:spacing w:line="180" w:lineRule="exact"/>
                    <w:jc w:val="right"/>
                    <w:rPr>
                      <w:sz w:val="16"/>
                      <w:szCs w:val="16"/>
                      <w:lang w:eastAsia="en-IE"/>
                    </w:rPr>
                  </w:pPr>
                  <w:r>
                    <w:rPr>
                      <w:sz w:val="16"/>
                      <w:szCs w:val="16"/>
                      <w:lang w:eastAsia="en-IE"/>
                    </w:rPr>
                    <w:t>(14.0)</w:t>
                  </w:r>
                </w:p>
              </w:tc>
              <w:tc>
                <w:tcPr>
                  <w:tcW w:w="1134" w:type="dxa"/>
                  <w:tcBorders>
                    <w:bottom w:val="single" w:sz="4" w:space="0" w:color="auto"/>
                  </w:tcBorders>
                </w:tcPr>
                <w:p w:rsidR="003F306C" w:rsidRPr="009F6439" w:rsidRDefault="003F306C" w:rsidP="003F306C">
                  <w:pPr>
                    <w:spacing w:line="180" w:lineRule="exact"/>
                    <w:jc w:val="right"/>
                    <w:rPr>
                      <w:sz w:val="16"/>
                      <w:szCs w:val="16"/>
                      <w:lang w:eastAsia="en-IE"/>
                    </w:rPr>
                  </w:pPr>
                  <w:r>
                    <w:rPr>
                      <w:sz w:val="16"/>
                      <w:szCs w:val="16"/>
                      <w:lang w:eastAsia="en-IE"/>
                    </w:rPr>
                    <w:t>(177.2)</w:t>
                  </w:r>
                </w:p>
              </w:tc>
              <w:tc>
                <w:tcPr>
                  <w:tcW w:w="851" w:type="dxa"/>
                  <w:tcBorders>
                    <w:bottom w:val="single" w:sz="4" w:space="0" w:color="auto"/>
                  </w:tcBorders>
                </w:tcPr>
                <w:p w:rsidR="003F306C" w:rsidRPr="009F6439" w:rsidRDefault="003F306C" w:rsidP="003F306C">
                  <w:pPr>
                    <w:tabs>
                      <w:tab w:val="decimal" w:pos="467"/>
                    </w:tabs>
                    <w:spacing w:line="180" w:lineRule="exact"/>
                    <w:ind w:right="-6"/>
                    <w:jc w:val="right"/>
                    <w:rPr>
                      <w:sz w:val="16"/>
                      <w:szCs w:val="16"/>
                      <w:lang w:eastAsia="en-IE"/>
                    </w:rPr>
                  </w:pPr>
                  <w:r>
                    <w:rPr>
                      <w:sz w:val="16"/>
                      <w:szCs w:val="16"/>
                      <w:lang w:eastAsia="en-IE"/>
                    </w:rPr>
                    <w:t>0.2</w:t>
                  </w:r>
                </w:p>
              </w:tc>
              <w:tc>
                <w:tcPr>
                  <w:tcW w:w="993" w:type="dxa"/>
                  <w:tcBorders>
                    <w:bottom w:val="single" w:sz="4" w:space="0" w:color="auto"/>
                  </w:tcBorders>
                </w:tcPr>
                <w:p w:rsidR="003F306C" w:rsidRPr="009F6439" w:rsidRDefault="003F306C" w:rsidP="003F306C">
                  <w:pPr>
                    <w:spacing w:line="180" w:lineRule="exact"/>
                    <w:jc w:val="right"/>
                    <w:rPr>
                      <w:sz w:val="16"/>
                      <w:szCs w:val="16"/>
                      <w:lang w:eastAsia="en-IE"/>
                    </w:rPr>
                  </w:pPr>
                  <w:r>
                    <w:rPr>
                      <w:sz w:val="16"/>
                      <w:szCs w:val="16"/>
                      <w:lang w:eastAsia="en-IE"/>
                    </w:rPr>
                    <w:t>35.2</w:t>
                  </w:r>
                </w:p>
              </w:tc>
              <w:tc>
                <w:tcPr>
                  <w:tcW w:w="1134" w:type="dxa"/>
                  <w:tcBorders>
                    <w:bottom w:val="single" w:sz="4" w:space="0" w:color="auto"/>
                  </w:tcBorders>
                </w:tcPr>
                <w:p w:rsidR="003F306C" w:rsidRPr="009F6439" w:rsidRDefault="003F306C" w:rsidP="003F306C">
                  <w:pPr>
                    <w:spacing w:line="180" w:lineRule="exact"/>
                    <w:jc w:val="right"/>
                    <w:rPr>
                      <w:sz w:val="16"/>
                      <w:szCs w:val="16"/>
                      <w:lang w:eastAsia="en-IE"/>
                    </w:rPr>
                  </w:pPr>
                  <w:r>
                    <w:rPr>
                      <w:sz w:val="16"/>
                      <w:szCs w:val="16"/>
                      <w:lang w:eastAsia="en-IE"/>
                    </w:rPr>
                    <w:t>0.7</w:t>
                  </w:r>
                </w:p>
              </w:tc>
              <w:tc>
                <w:tcPr>
                  <w:tcW w:w="992" w:type="dxa"/>
                  <w:tcBorders>
                    <w:bottom w:val="single" w:sz="4" w:space="0" w:color="auto"/>
                  </w:tcBorders>
                </w:tcPr>
                <w:p w:rsidR="003F306C" w:rsidRDefault="003F306C" w:rsidP="003F306C">
                  <w:pPr>
                    <w:spacing w:line="180" w:lineRule="exact"/>
                    <w:jc w:val="right"/>
                    <w:rPr>
                      <w:sz w:val="16"/>
                      <w:szCs w:val="16"/>
                      <w:lang w:eastAsia="en-IE"/>
                    </w:rPr>
                  </w:pPr>
                  <w:r>
                    <w:rPr>
                      <w:sz w:val="16"/>
                      <w:szCs w:val="16"/>
                      <w:lang w:eastAsia="en-IE"/>
                    </w:rPr>
                    <w:t>(79.4)</w:t>
                  </w:r>
                </w:p>
              </w:tc>
              <w:tc>
                <w:tcPr>
                  <w:tcW w:w="992" w:type="dxa"/>
                  <w:tcBorders>
                    <w:bottom w:val="single" w:sz="4" w:space="0" w:color="auto"/>
                  </w:tcBorders>
                </w:tcPr>
                <w:p w:rsidR="003F306C" w:rsidRPr="009F6439" w:rsidRDefault="003F306C" w:rsidP="003F306C">
                  <w:pPr>
                    <w:spacing w:line="180" w:lineRule="exact"/>
                    <w:jc w:val="right"/>
                    <w:rPr>
                      <w:sz w:val="16"/>
                      <w:szCs w:val="16"/>
                      <w:lang w:eastAsia="en-IE"/>
                    </w:rPr>
                  </w:pPr>
                  <w:r>
                    <w:rPr>
                      <w:sz w:val="16"/>
                      <w:szCs w:val="16"/>
                      <w:lang w:eastAsia="en-IE"/>
                    </w:rPr>
                    <w:t>1,642.7</w:t>
                  </w:r>
                </w:p>
              </w:tc>
              <w:tc>
                <w:tcPr>
                  <w:tcW w:w="1134" w:type="dxa"/>
                  <w:tcBorders>
                    <w:bottom w:val="single" w:sz="4" w:space="0" w:color="auto"/>
                  </w:tcBorders>
                </w:tcPr>
                <w:p w:rsidR="003F306C" w:rsidRPr="009F6439" w:rsidRDefault="003F306C" w:rsidP="003F306C">
                  <w:pPr>
                    <w:spacing w:line="180" w:lineRule="exact"/>
                    <w:jc w:val="right"/>
                    <w:rPr>
                      <w:sz w:val="16"/>
                      <w:szCs w:val="16"/>
                      <w:lang w:eastAsia="en-IE"/>
                    </w:rPr>
                  </w:pPr>
                  <w:r>
                    <w:rPr>
                      <w:sz w:val="16"/>
                      <w:szCs w:val="16"/>
                      <w:lang w:eastAsia="en-IE"/>
                    </w:rPr>
                    <w:t>1,528.1</w:t>
                  </w:r>
                </w:p>
              </w:tc>
              <w:tc>
                <w:tcPr>
                  <w:tcW w:w="1134" w:type="dxa"/>
                  <w:tcBorders>
                    <w:bottom w:val="single" w:sz="4" w:space="0" w:color="auto"/>
                  </w:tcBorders>
                </w:tcPr>
                <w:p w:rsidR="003F306C" w:rsidRPr="009F6439" w:rsidRDefault="003F306C" w:rsidP="003F306C">
                  <w:pPr>
                    <w:spacing w:line="180" w:lineRule="exact"/>
                    <w:jc w:val="right"/>
                    <w:rPr>
                      <w:sz w:val="16"/>
                      <w:szCs w:val="16"/>
                      <w:lang w:eastAsia="en-IE"/>
                    </w:rPr>
                  </w:pPr>
                  <w:r>
                    <w:rPr>
                      <w:sz w:val="16"/>
                      <w:szCs w:val="16"/>
                      <w:lang w:eastAsia="en-IE"/>
                    </w:rPr>
                    <w:t>39.9</w:t>
                  </w:r>
                </w:p>
              </w:tc>
              <w:tc>
                <w:tcPr>
                  <w:tcW w:w="709" w:type="dxa"/>
                  <w:tcBorders>
                    <w:bottom w:val="single" w:sz="4" w:space="0" w:color="auto"/>
                  </w:tcBorders>
                </w:tcPr>
                <w:p w:rsidR="003F306C" w:rsidRPr="009F6439" w:rsidRDefault="003F306C" w:rsidP="003F306C">
                  <w:pPr>
                    <w:spacing w:line="180" w:lineRule="exact"/>
                    <w:jc w:val="right"/>
                    <w:rPr>
                      <w:b/>
                      <w:sz w:val="16"/>
                      <w:szCs w:val="16"/>
                      <w:lang w:eastAsia="en-IE"/>
                    </w:rPr>
                  </w:pPr>
                  <w:r>
                    <w:rPr>
                      <w:b/>
                      <w:sz w:val="16"/>
                      <w:szCs w:val="16"/>
                      <w:lang w:eastAsia="en-IE"/>
                    </w:rPr>
                    <w:t>1,568.0</w:t>
                  </w:r>
                </w:p>
              </w:tc>
            </w:tr>
            <w:tr w:rsidR="003F306C" w:rsidRPr="00B835AF" w:rsidTr="006F4F49">
              <w:tc>
                <w:tcPr>
                  <w:tcW w:w="3545" w:type="dxa"/>
                </w:tcPr>
                <w:p w:rsidR="003F306C" w:rsidRPr="00B835AF" w:rsidRDefault="003F306C" w:rsidP="003F306C">
                  <w:pPr>
                    <w:spacing w:line="180" w:lineRule="exact"/>
                    <w:rPr>
                      <w:sz w:val="16"/>
                      <w:szCs w:val="16"/>
                      <w:lang w:eastAsia="en-IE"/>
                    </w:rPr>
                  </w:pPr>
                </w:p>
              </w:tc>
              <w:tc>
                <w:tcPr>
                  <w:tcW w:w="850" w:type="dxa"/>
                </w:tcPr>
                <w:p w:rsidR="003F306C" w:rsidRPr="00C82C89" w:rsidRDefault="003F306C" w:rsidP="003F306C">
                  <w:pPr>
                    <w:tabs>
                      <w:tab w:val="decimal" w:pos="622"/>
                    </w:tabs>
                    <w:spacing w:line="180" w:lineRule="exact"/>
                    <w:rPr>
                      <w:sz w:val="16"/>
                      <w:szCs w:val="16"/>
                      <w:lang w:eastAsia="en-IE"/>
                    </w:rPr>
                  </w:pPr>
                </w:p>
              </w:tc>
              <w:tc>
                <w:tcPr>
                  <w:tcW w:w="992" w:type="dxa"/>
                </w:tcPr>
                <w:p w:rsidR="003F306C" w:rsidRPr="00C82C89" w:rsidRDefault="003F306C" w:rsidP="003F306C">
                  <w:pPr>
                    <w:tabs>
                      <w:tab w:val="decimal" w:pos="632"/>
                    </w:tabs>
                    <w:spacing w:line="180" w:lineRule="exact"/>
                    <w:rPr>
                      <w:sz w:val="16"/>
                      <w:szCs w:val="16"/>
                      <w:lang w:eastAsia="en-IE"/>
                    </w:rPr>
                  </w:pPr>
                </w:p>
              </w:tc>
              <w:tc>
                <w:tcPr>
                  <w:tcW w:w="1134" w:type="dxa"/>
                </w:tcPr>
                <w:p w:rsidR="003F306C" w:rsidRPr="00C82C89" w:rsidRDefault="003F306C" w:rsidP="003F306C">
                  <w:pPr>
                    <w:spacing w:line="180" w:lineRule="exact"/>
                    <w:rPr>
                      <w:sz w:val="16"/>
                      <w:szCs w:val="16"/>
                      <w:lang w:eastAsia="en-IE"/>
                    </w:rPr>
                  </w:pPr>
                </w:p>
              </w:tc>
              <w:tc>
                <w:tcPr>
                  <w:tcW w:w="850" w:type="dxa"/>
                </w:tcPr>
                <w:p w:rsidR="003F306C" w:rsidRPr="00C82C89" w:rsidRDefault="003F306C" w:rsidP="003F306C">
                  <w:pPr>
                    <w:spacing w:line="180" w:lineRule="exact"/>
                    <w:rPr>
                      <w:sz w:val="16"/>
                      <w:szCs w:val="16"/>
                      <w:lang w:eastAsia="en-IE"/>
                    </w:rPr>
                  </w:pPr>
                </w:p>
              </w:tc>
              <w:tc>
                <w:tcPr>
                  <w:tcW w:w="1134" w:type="dxa"/>
                </w:tcPr>
                <w:p w:rsidR="003F306C" w:rsidRPr="00C82C89" w:rsidRDefault="003F306C" w:rsidP="003F306C">
                  <w:pPr>
                    <w:tabs>
                      <w:tab w:val="decimal" w:pos="794"/>
                    </w:tabs>
                    <w:spacing w:line="180" w:lineRule="exact"/>
                    <w:rPr>
                      <w:sz w:val="16"/>
                      <w:szCs w:val="16"/>
                      <w:lang w:eastAsia="en-IE"/>
                    </w:rPr>
                  </w:pPr>
                </w:p>
              </w:tc>
              <w:tc>
                <w:tcPr>
                  <w:tcW w:w="851" w:type="dxa"/>
                </w:tcPr>
                <w:p w:rsidR="003F306C" w:rsidRPr="00C82C89" w:rsidRDefault="003F306C" w:rsidP="003F306C">
                  <w:pPr>
                    <w:tabs>
                      <w:tab w:val="decimal" w:pos="727"/>
                    </w:tabs>
                    <w:spacing w:line="180" w:lineRule="exact"/>
                    <w:rPr>
                      <w:sz w:val="16"/>
                      <w:szCs w:val="16"/>
                      <w:lang w:eastAsia="en-IE"/>
                    </w:rPr>
                  </w:pPr>
                </w:p>
              </w:tc>
              <w:tc>
                <w:tcPr>
                  <w:tcW w:w="993" w:type="dxa"/>
                </w:tcPr>
                <w:p w:rsidR="003F306C" w:rsidRPr="00C82C89" w:rsidRDefault="003F306C" w:rsidP="003F306C">
                  <w:pPr>
                    <w:tabs>
                      <w:tab w:val="decimal" w:pos="781"/>
                    </w:tabs>
                    <w:spacing w:line="180" w:lineRule="exact"/>
                    <w:rPr>
                      <w:sz w:val="16"/>
                      <w:szCs w:val="16"/>
                      <w:lang w:eastAsia="en-IE"/>
                    </w:rPr>
                  </w:pPr>
                </w:p>
              </w:tc>
              <w:tc>
                <w:tcPr>
                  <w:tcW w:w="1134" w:type="dxa"/>
                </w:tcPr>
                <w:p w:rsidR="003F306C" w:rsidRPr="00C82C89" w:rsidRDefault="003F306C" w:rsidP="003F306C">
                  <w:pPr>
                    <w:tabs>
                      <w:tab w:val="decimal" w:pos="807"/>
                    </w:tabs>
                    <w:spacing w:line="180" w:lineRule="exact"/>
                    <w:rPr>
                      <w:sz w:val="16"/>
                      <w:szCs w:val="16"/>
                      <w:lang w:eastAsia="en-IE"/>
                    </w:rPr>
                  </w:pPr>
                </w:p>
              </w:tc>
              <w:tc>
                <w:tcPr>
                  <w:tcW w:w="992" w:type="dxa"/>
                </w:tcPr>
                <w:p w:rsidR="003F306C" w:rsidRPr="00C82C89" w:rsidRDefault="003F306C" w:rsidP="003F306C">
                  <w:pPr>
                    <w:tabs>
                      <w:tab w:val="decimal" w:pos="664"/>
                    </w:tabs>
                    <w:spacing w:line="180" w:lineRule="exact"/>
                    <w:rPr>
                      <w:sz w:val="16"/>
                      <w:szCs w:val="16"/>
                      <w:lang w:eastAsia="en-IE"/>
                    </w:rPr>
                  </w:pPr>
                </w:p>
              </w:tc>
              <w:tc>
                <w:tcPr>
                  <w:tcW w:w="992" w:type="dxa"/>
                </w:tcPr>
                <w:p w:rsidR="003F306C" w:rsidRPr="00C82C89" w:rsidRDefault="003F306C" w:rsidP="003F306C">
                  <w:pPr>
                    <w:tabs>
                      <w:tab w:val="decimal" w:pos="664"/>
                    </w:tabs>
                    <w:spacing w:line="180" w:lineRule="exact"/>
                    <w:rPr>
                      <w:sz w:val="16"/>
                      <w:szCs w:val="16"/>
                      <w:lang w:eastAsia="en-IE"/>
                    </w:rPr>
                  </w:pPr>
                </w:p>
              </w:tc>
              <w:tc>
                <w:tcPr>
                  <w:tcW w:w="1134" w:type="dxa"/>
                </w:tcPr>
                <w:p w:rsidR="003F306C" w:rsidRPr="00C82C89" w:rsidRDefault="003F306C" w:rsidP="003F306C">
                  <w:pPr>
                    <w:tabs>
                      <w:tab w:val="decimal" w:pos="893"/>
                    </w:tabs>
                    <w:spacing w:line="180" w:lineRule="exact"/>
                    <w:rPr>
                      <w:sz w:val="16"/>
                      <w:szCs w:val="16"/>
                      <w:lang w:eastAsia="en-IE"/>
                    </w:rPr>
                  </w:pPr>
                </w:p>
              </w:tc>
              <w:tc>
                <w:tcPr>
                  <w:tcW w:w="1134" w:type="dxa"/>
                </w:tcPr>
                <w:p w:rsidR="003F306C" w:rsidRPr="00C82C89" w:rsidRDefault="003F306C" w:rsidP="003F306C">
                  <w:pPr>
                    <w:spacing w:line="180" w:lineRule="exact"/>
                    <w:rPr>
                      <w:sz w:val="16"/>
                      <w:szCs w:val="16"/>
                      <w:lang w:eastAsia="en-IE"/>
                    </w:rPr>
                  </w:pPr>
                </w:p>
              </w:tc>
              <w:tc>
                <w:tcPr>
                  <w:tcW w:w="709" w:type="dxa"/>
                </w:tcPr>
                <w:p w:rsidR="003F306C" w:rsidRPr="009F6439" w:rsidRDefault="003F306C" w:rsidP="003F306C">
                  <w:pPr>
                    <w:spacing w:line="180" w:lineRule="exact"/>
                    <w:rPr>
                      <w:b/>
                      <w:sz w:val="16"/>
                      <w:szCs w:val="16"/>
                      <w:lang w:eastAsia="en-IE"/>
                    </w:rPr>
                  </w:pPr>
                </w:p>
              </w:tc>
            </w:tr>
            <w:tr w:rsidR="003F306C" w:rsidRPr="00B835AF" w:rsidTr="006F4F49">
              <w:tc>
                <w:tcPr>
                  <w:tcW w:w="16444" w:type="dxa"/>
                  <w:gridSpan w:val="14"/>
                </w:tcPr>
                <w:p w:rsidR="003F306C" w:rsidRPr="009F6439" w:rsidRDefault="003F306C" w:rsidP="003F306C">
                  <w:pPr>
                    <w:spacing w:line="180" w:lineRule="exact"/>
                    <w:rPr>
                      <w:b/>
                      <w:sz w:val="16"/>
                      <w:szCs w:val="16"/>
                      <w:lang w:eastAsia="en-IE"/>
                    </w:rPr>
                  </w:pPr>
                  <w:r>
                    <w:rPr>
                      <w:b/>
                      <w:sz w:val="16"/>
                      <w:szCs w:val="16"/>
                      <w:lang w:eastAsia="en-IE"/>
                    </w:rPr>
                    <w:t>Transactions with owners recognised directly in equity</w:t>
                  </w:r>
                </w:p>
              </w:tc>
            </w:tr>
            <w:tr w:rsidR="003F306C" w:rsidRPr="00B835AF" w:rsidTr="006F4F49">
              <w:tc>
                <w:tcPr>
                  <w:tcW w:w="3545" w:type="dxa"/>
                </w:tcPr>
                <w:p w:rsidR="003F306C" w:rsidRPr="00B835AF" w:rsidRDefault="003F306C" w:rsidP="003F306C">
                  <w:pPr>
                    <w:spacing w:line="180" w:lineRule="exact"/>
                    <w:rPr>
                      <w:sz w:val="16"/>
                      <w:szCs w:val="16"/>
                      <w:lang w:eastAsia="en-IE"/>
                    </w:rPr>
                  </w:pPr>
                </w:p>
              </w:tc>
              <w:tc>
                <w:tcPr>
                  <w:tcW w:w="850" w:type="dxa"/>
                </w:tcPr>
                <w:p w:rsidR="003F306C" w:rsidRPr="00C82C89" w:rsidRDefault="003F306C" w:rsidP="003F306C">
                  <w:pPr>
                    <w:tabs>
                      <w:tab w:val="decimal" w:pos="622"/>
                    </w:tabs>
                    <w:spacing w:line="180" w:lineRule="exact"/>
                    <w:rPr>
                      <w:sz w:val="16"/>
                      <w:szCs w:val="16"/>
                      <w:lang w:eastAsia="en-IE"/>
                    </w:rPr>
                  </w:pPr>
                </w:p>
              </w:tc>
              <w:tc>
                <w:tcPr>
                  <w:tcW w:w="992" w:type="dxa"/>
                </w:tcPr>
                <w:p w:rsidR="003F306C" w:rsidRPr="00C82C89" w:rsidRDefault="003F306C" w:rsidP="003F306C">
                  <w:pPr>
                    <w:tabs>
                      <w:tab w:val="decimal" w:pos="632"/>
                    </w:tabs>
                    <w:spacing w:line="180" w:lineRule="exact"/>
                    <w:rPr>
                      <w:sz w:val="16"/>
                      <w:szCs w:val="16"/>
                      <w:lang w:eastAsia="en-IE"/>
                    </w:rPr>
                  </w:pPr>
                </w:p>
              </w:tc>
              <w:tc>
                <w:tcPr>
                  <w:tcW w:w="1134" w:type="dxa"/>
                </w:tcPr>
                <w:p w:rsidR="003F306C" w:rsidRPr="00C82C89" w:rsidRDefault="003F306C" w:rsidP="003F306C">
                  <w:pPr>
                    <w:spacing w:line="180" w:lineRule="exact"/>
                    <w:rPr>
                      <w:sz w:val="16"/>
                      <w:szCs w:val="16"/>
                      <w:lang w:eastAsia="en-IE"/>
                    </w:rPr>
                  </w:pPr>
                </w:p>
              </w:tc>
              <w:tc>
                <w:tcPr>
                  <w:tcW w:w="850" w:type="dxa"/>
                </w:tcPr>
                <w:p w:rsidR="003F306C" w:rsidRPr="00C82C89" w:rsidRDefault="003F306C" w:rsidP="003F306C">
                  <w:pPr>
                    <w:spacing w:line="180" w:lineRule="exact"/>
                    <w:rPr>
                      <w:sz w:val="16"/>
                      <w:szCs w:val="16"/>
                      <w:lang w:eastAsia="en-IE"/>
                    </w:rPr>
                  </w:pPr>
                </w:p>
              </w:tc>
              <w:tc>
                <w:tcPr>
                  <w:tcW w:w="1134" w:type="dxa"/>
                </w:tcPr>
                <w:p w:rsidR="003F306C" w:rsidRPr="00C82C89" w:rsidRDefault="003F306C" w:rsidP="003F306C">
                  <w:pPr>
                    <w:tabs>
                      <w:tab w:val="decimal" w:pos="794"/>
                    </w:tabs>
                    <w:spacing w:line="180" w:lineRule="exact"/>
                    <w:rPr>
                      <w:sz w:val="16"/>
                      <w:szCs w:val="16"/>
                      <w:lang w:eastAsia="en-IE"/>
                    </w:rPr>
                  </w:pPr>
                </w:p>
              </w:tc>
              <w:tc>
                <w:tcPr>
                  <w:tcW w:w="851" w:type="dxa"/>
                </w:tcPr>
                <w:p w:rsidR="003F306C" w:rsidRPr="00C82C89" w:rsidRDefault="003F306C" w:rsidP="003F306C">
                  <w:pPr>
                    <w:tabs>
                      <w:tab w:val="decimal" w:pos="727"/>
                    </w:tabs>
                    <w:spacing w:line="180" w:lineRule="exact"/>
                    <w:rPr>
                      <w:sz w:val="16"/>
                      <w:szCs w:val="16"/>
                      <w:lang w:eastAsia="en-IE"/>
                    </w:rPr>
                  </w:pPr>
                </w:p>
              </w:tc>
              <w:tc>
                <w:tcPr>
                  <w:tcW w:w="993" w:type="dxa"/>
                </w:tcPr>
                <w:p w:rsidR="003F306C" w:rsidRPr="00C82C89" w:rsidRDefault="003F306C" w:rsidP="003F306C">
                  <w:pPr>
                    <w:tabs>
                      <w:tab w:val="decimal" w:pos="781"/>
                    </w:tabs>
                    <w:spacing w:line="180" w:lineRule="exact"/>
                    <w:rPr>
                      <w:sz w:val="16"/>
                      <w:szCs w:val="16"/>
                      <w:lang w:eastAsia="en-IE"/>
                    </w:rPr>
                  </w:pPr>
                </w:p>
              </w:tc>
              <w:tc>
                <w:tcPr>
                  <w:tcW w:w="1134" w:type="dxa"/>
                </w:tcPr>
                <w:p w:rsidR="003F306C" w:rsidRPr="00C82C89" w:rsidRDefault="003F306C" w:rsidP="003F306C">
                  <w:pPr>
                    <w:tabs>
                      <w:tab w:val="decimal" w:pos="807"/>
                    </w:tabs>
                    <w:spacing w:line="180" w:lineRule="exact"/>
                    <w:rPr>
                      <w:sz w:val="16"/>
                      <w:szCs w:val="16"/>
                      <w:lang w:eastAsia="en-IE"/>
                    </w:rPr>
                  </w:pPr>
                </w:p>
              </w:tc>
              <w:tc>
                <w:tcPr>
                  <w:tcW w:w="992" w:type="dxa"/>
                </w:tcPr>
                <w:p w:rsidR="003F306C" w:rsidRPr="00C82C89" w:rsidRDefault="003F306C" w:rsidP="003F306C">
                  <w:pPr>
                    <w:tabs>
                      <w:tab w:val="decimal" w:pos="664"/>
                    </w:tabs>
                    <w:spacing w:line="180" w:lineRule="exact"/>
                    <w:rPr>
                      <w:sz w:val="16"/>
                      <w:szCs w:val="16"/>
                      <w:lang w:eastAsia="en-IE"/>
                    </w:rPr>
                  </w:pPr>
                </w:p>
              </w:tc>
              <w:tc>
                <w:tcPr>
                  <w:tcW w:w="992" w:type="dxa"/>
                </w:tcPr>
                <w:p w:rsidR="003F306C" w:rsidRPr="00C82C89" w:rsidRDefault="003F306C" w:rsidP="003F306C">
                  <w:pPr>
                    <w:tabs>
                      <w:tab w:val="decimal" w:pos="664"/>
                    </w:tabs>
                    <w:spacing w:line="180" w:lineRule="exact"/>
                    <w:rPr>
                      <w:sz w:val="16"/>
                      <w:szCs w:val="16"/>
                      <w:lang w:eastAsia="en-IE"/>
                    </w:rPr>
                  </w:pPr>
                </w:p>
              </w:tc>
              <w:tc>
                <w:tcPr>
                  <w:tcW w:w="1134" w:type="dxa"/>
                </w:tcPr>
                <w:p w:rsidR="003F306C" w:rsidRPr="00C82C89" w:rsidRDefault="003F306C" w:rsidP="003F306C">
                  <w:pPr>
                    <w:tabs>
                      <w:tab w:val="decimal" w:pos="893"/>
                    </w:tabs>
                    <w:spacing w:line="180" w:lineRule="exact"/>
                    <w:rPr>
                      <w:sz w:val="16"/>
                      <w:szCs w:val="16"/>
                      <w:lang w:eastAsia="en-IE"/>
                    </w:rPr>
                  </w:pPr>
                </w:p>
              </w:tc>
              <w:tc>
                <w:tcPr>
                  <w:tcW w:w="1134" w:type="dxa"/>
                </w:tcPr>
                <w:p w:rsidR="003F306C" w:rsidRPr="00C82C89" w:rsidRDefault="003F306C" w:rsidP="003F306C">
                  <w:pPr>
                    <w:spacing w:line="180" w:lineRule="exact"/>
                    <w:rPr>
                      <w:sz w:val="16"/>
                      <w:szCs w:val="16"/>
                      <w:lang w:eastAsia="en-IE"/>
                    </w:rPr>
                  </w:pPr>
                </w:p>
              </w:tc>
              <w:tc>
                <w:tcPr>
                  <w:tcW w:w="709" w:type="dxa"/>
                </w:tcPr>
                <w:p w:rsidR="003F306C" w:rsidRPr="009F6439" w:rsidRDefault="003F306C" w:rsidP="003F306C">
                  <w:pPr>
                    <w:spacing w:line="180" w:lineRule="exact"/>
                    <w:rPr>
                      <w:b/>
                      <w:sz w:val="16"/>
                      <w:szCs w:val="16"/>
                      <w:lang w:eastAsia="en-IE"/>
                    </w:rPr>
                  </w:pPr>
                </w:p>
              </w:tc>
            </w:tr>
            <w:tr w:rsidR="003F306C" w:rsidRPr="00B835AF" w:rsidTr="006F4F49">
              <w:tc>
                <w:tcPr>
                  <w:tcW w:w="3545" w:type="dxa"/>
                </w:tcPr>
                <w:p w:rsidR="003F306C" w:rsidRPr="00B835AF" w:rsidRDefault="003F306C" w:rsidP="003F306C">
                  <w:pPr>
                    <w:spacing w:line="180" w:lineRule="exact"/>
                    <w:rPr>
                      <w:sz w:val="16"/>
                      <w:szCs w:val="16"/>
                      <w:lang w:eastAsia="en-IE"/>
                    </w:rPr>
                  </w:pPr>
                  <w:r w:rsidRPr="00B835AF">
                    <w:rPr>
                      <w:sz w:val="16"/>
                      <w:szCs w:val="16"/>
                      <w:lang w:eastAsia="en-IE"/>
                    </w:rPr>
                    <w:t xml:space="preserve">Employee share based compensation </w:t>
                  </w:r>
                </w:p>
              </w:tc>
              <w:tc>
                <w:tcPr>
                  <w:tcW w:w="850"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0.1</w:t>
                  </w:r>
                </w:p>
              </w:tc>
              <w:tc>
                <w:tcPr>
                  <w:tcW w:w="992"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850"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851" w:type="dxa"/>
                </w:tcPr>
                <w:p w:rsidR="003F306C" w:rsidRPr="00C82C89" w:rsidRDefault="003F306C" w:rsidP="003F306C">
                  <w:pPr>
                    <w:tabs>
                      <w:tab w:val="decimal" w:pos="645"/>
                    </w:tabs>
                    <w:spacing w:line="180" w:lineRule="exact"/>
                    <w:jc w:val="right"/>
                    <w:rPr>
                      <w:sz w:val="16"/>
                      <w:szCs w:val="16"/>
                      <w:lang w:eastAsia="en-IE"/>
                    </w:rPr>
                  </w:pPr>
                  <w:r>
                    <w:rPr>
                      <w:sz w:val="16"/>
                      <w:szCs w:val="16"/>
                      <w:lang w:eastAsia="en-IE"/>
                    </w:rPr>
                    <w:t>-</w:t>
                  </w:r>
                </w:p>
              </w:tc>
              <w:tc>
                <w:tcPr>
                  <w:tcW w:w="993"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12.3</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64"/>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893"/>
                    </w:tabs>
                    <w:spacing w:line="180" w:lineRule="exact"/>
                    <w:jc w:val="right"/>
                    <w:rPr>
                      <w:sz w:val="16"/>
                      <w:szCs w:val="16"/>
                      <w:lang w:eastAsia="en-IE"/>
                    </w:rPr>
                  </w:pPr>
                  <w:r>
                    <w:rPr>
                      <w:sz w:val="16"/>
                      <w:szCs w:val="16"/>
                      <w:lang w:eastAsia="en-IE"/>
                    </w:rPr>
                    <w:t>12.4</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709" w:type="dxa"/>
                </w:tcPr>
                <w:p w:rsidR="003F306C" w:rsidRPr="009F6439" w:rsidRDefault="003F306C" w:rsidP="003F306C">
                  <w:pPr>
                    <w:spacing w:line="180" w:lineRule="exact"/>
                    <w:jc w:val="right"/>
                    <w:rPr>
                      <w:b/>
                      <w:sz w:val="16"/>
                      <w:szCs w:val="16"/>
                      <w:lang w:eastAsia="en-IE"/>
                    </w:rPr>
                  </w:pPr>
                  <w:r>
                    <w:rPr>
                      <w:b/>
                      <w:sz w:val="16"/>
                      <w:szCs w:val="16"/>
                      <w:lang w:eastAsia="en-IE"/>
                    </w:rPr>
                    <w:t>12.4</w:t>
                  </w:r>
                </w:p>
              </w:tc>
            </w:tr>
            <w:tr w:rsidR="003F306C" w:rsidRPr="00B835AF" w:rsidTr="006F4F49">
              <w:tc>
                <w:tcPr>
                  <w:tcW w:w="3545" w:type="dxa"/>
                </w:tcPr>
                <w:p w:rsidR="003F306C" w:rsidRPr="00B835AF" w:rsidRDefault="003F306C" w:rsidP="003F306C">
                  <w:pPr>
                    <w:spacing w:line="180" w:lineRule="exact"/>
                    <w:rPr>
                      <w:sz w:val="16"/>
                      <w:szCs w:val="16"/>
                      <w:lang w:eastAsia="en-IE"/>
                    </w:rPr>
                  </w:pPr>
                  <w:r w:rsidRPr="00B835AF">
                    <w:rPr>
                      <w:sz w:val="16"/>
                      <w:szCs w:val="16"/>
                      <w:lang w:eastAsia="en-IE"/>
                    </w:rPr>
                    <w:t>Tax on employee share based compensation</w:t>
                  </w:r>
                </w:p>
              </w:tc>
              <w:tc>
                <w:tcPr>
                  <w:tcW w:w="850"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850"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851" w:type="dxa"/>
                </w:tcPr>
                <w:p w:rsidR="003F306C" w:rsidRPr="00C82C89" w:rsidRDefault="003F306C" w:rsidP="003F306C">
                  <w:pPr>
                    <w:tabs>
                      <w:tab w:val="decimal" w:pos="645"/>
                    </w:tabs>
                    <w:spacing w:line="180" w:lineRule="exact"/>
                    <w:jc w:val="right"/>
                    <w:rPr>
                      <w:sz w:val="16"/>
                      <w:szCs w:val="16"/>
                      <w:lang w:eastAsia="en-IE"/>
                    </w:rPr>
                  </w:pPr>
                  <w:r>
                    <w:rPr>
                      <w:sz w:val="16"/>
                      <w:szCs w:val="16"/>
                      <w:lang w:eastAsia="en-IE"/>
                    </w:rPr>
                    <w:t>-</w:t>
                  </w:r>
                </w:p>
              </w:tc>
              <w:tc>
                <w:tcPr>
                  <w:tcW w:w="993" w:type="dxa"/>
                </w:tcPr>
                <w:p w:rsidR="003F306C" w:rsidRPr="00E7725E" w:rsidRDefault="003F306C" w:rsidP="003F306C">
                  <w:pPr>
                    <w:tabs>
                      <w:tab w:val="decimal" w:pos="622"/>
                    </w:tabs>
                    <w:spacing w:line="180" w:lineRule="exact"/>
                    <w:jc w:val="right"/>
                    <w:rPr>
                      <w:sz w:val="16"/>
                      <w:szCs w:val="16"/>
                      <w:lang w:eastAsia="en-IE"/>
                    </w:rPr>
                  </w:pPr>
                  <w:r w:rsidRPr="006B5A62">
                    <w:rPr>
                      <w:sz w:val="16"/>
                      <w:szCs w:val="16"/>
                      <w:lang w:eastAsia="en-IE"/>
                    </w:rPr>
                    <w:t>(2.0)</w:t>
                  </w:r>
                </w:p>
              </w:tc>
              <w:tc>
                <w:tcPr>
                  <w:tcW w:w="1134" w:type="dxa"/>
                </w:tcPr>
                <w:p w:rsidR="003F306C" w:rsidRPr="00E7725E" w:rsidRDefault="003F306C" w:rsidP="003F306C">
                  <w:pPr>
                    <w:tabs>
                      <w:tab w:val="decimal" w:pos="622"/>
                    </w:tabs>
                    <w:spacing w:line="180" w:lineRule="exact"/>
                    <w:jc w:val="right"/>
                    <w:rPr>
                      <w:sz w:val="16"/>
                      <w:szCs w:val="16"/>
                      <w:lang w:eastAsia="en-IE"/>
                    </w:rPr>
                  </w:pPr>
                  <w:r w:rsidRPr="00E7725E">
                    <w:rPr>
                      <w:sz w:val="16"/>
                      <w:szCs w:val="16"/>
                      <w:lang w:eastAsia="en-IE"/>
                    </w:rPr>
                    <w:t>-</w:t>
                  </w:r>
                </w:p>
              </w:tc>
              <w:tc>
                <w:tcPr>
                  <w:tcW w:w="992" w:type="dxa"/>
                </w:tcPr>
                <w:p w:rsidR="003F306C" w:rsidRPr="000B580C" w:rsidRDefault="003F306C" w:rsidP="003F306C">
                  <w:pPr>
                    <w:tabs>
                      <w:tab w:val="decimal" w:pos="664"/>
                    </w:tabs>
                    <w:spacing w:line="180" w:lineRule="exact"/>
                    <w:jc w:val="right"/>
                    <w:rPr>
                      <w:sz w:val="16"/>
                      <w:szCs w:val="16"/>
                      <w:lang w:eastAsia="en-IE"/>
                    </w:rPr>
                  </w:pPr>
                  <w:r w:rsidRPr="000B580C">
                    <w:rPr>
                      <w:sz w:val="16"/>
                      <w:szCs w:val="16"/>
                      <w:lang w:eastAsia="en-IE"/>
                    </w:rPr>
                    <w:t>-</w:t>
                  </w:r>
                </w:p>
              </w:tc>
              <w:tc>
                <w:tcPr>
                  <w:tcW w:w="992" w:type="dxa"/>
                </w:tcPr>
                <w:p w:rsidR="003F306C" w:rsidRPr="00E7725E" w:rsidRDefault="003F306C" w:rsidP="003F306C">
                  <w:pPr>
                    <w:tabs>
                      <w:tab w:val="decimal" w:pos="664"/>
                    </w:tabs>
                    <w:spacing w:line="180" w:lineRule="exact"/>
                    <w:jc w:val="right"/>
                    <w:rPr>
                      <w:sz w:val="16"/>
                      <w:szCs w:val="16"/>
                      <w:lang w:eastAsia="en-IE"/>
                    </w:rPr>
                  </w:pPr>
                  <w:r w:rsidRPr="006B5A62">
                    <w:rPr>
                      <w:sz w:val="16"/>
                      <w:szCs w:val="16"/>
                      <w:lang w:eastAsia="en-IE"/>
                    </w:rPr>
                    <w:t>2.9</w:t>
                  </w:r>
                </w:p>
              </w:tc>
              <w:tc>
                <w:tcPr>
                  <w:tcW w:w="1134" w:type="dxa"/>
                </w:tcPr>
                <w:p w:rsidR="003F306C" w:rsidRPr="00C82C89" w:rsidRDefault="003F306C" w:rsidP="003F306C">
                  <w:pPr>
                    <w:tabs>
                      <w:tab w:val="decimal" w:pos="893"/>
                    </w:tabs>
                    <w:spacing w:line="180" w:lineRule="exact"/>
                    <w:jc w:val="right"/>
                    <w:rPr>
                      <w:sz w:val="16"/>
                      <w:szCs w:val="16"/>
                      <w:lang w:eastAsia="en-IE"/>
                    </w:rPr>
                  </w:pPr>
                  <w:r>
                    <w:rPr>
                      <w:sz w:val="16"/>
                      <w:szCs w:val="16"/>
                      <w:lang w:eastAsia="en-IE"/>
                    </w:rPr>
                    <w:t>0.9</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709" w:type="dxa"/>
                </w:tcPr>
                <w:p w:rsidR="003F306C" w:rsidRPr="009F6439" w:rsidRDefault="003F306C" w:rsidP="003F306C">
                  <w:pPr>
                    <w:spacing w:line="180" w:lineRule="exact"/>
                    <w:jc w:val="right"/>
                    <w:rPr>
                      <w:b/>
                      <w:sz w:val="16"/>
                      <w:szCs w:val="16"/>
                      <w:lang w:eastAsia="en-IE"/>
                    </w:rPr>
                  </w:pPr>
                  <w:r>
                    <w:rPr>
                      <w:b/>
                      <w:sz w:val="16"/>
                      <w:szCs w:val="16"/>
                      <w:lang w:eastAsia="en-IE"/>
                    </w:rPr>
                    <w:t>0.9</w:t>
                  </w:r>
                </w:p>
              </w:tc>
            </w:tr>
            <w:tr w:rsidR="003F306C" w:rsidRPr="00B835AF" w:rsidTr="006F4F49">
              <w:tc>
                <w:tcPr>
                  <w:tcW w:w="3545" w:type="dxa"/>
                </w:tcPr>
                <w:p w:rsidR="003F306C" w:rsidRPr="00B835AF" w:rsidRDefault="003F306C" w:rsidP="003F306C">
                  <w:pPr>
                    <w:spacing w:line="180" w:lineRule="exact"/>
                    <w:rPr>
                      <w:sz w:val="16"/>
                      <w:szCs w:val="16"/>
                      <w:lang w:eastAsia="en-IE"/>
                    </w:rPr>
                  </w:pPr>
                  <w:r w:rsidRPr="00B835AF">
                    <w:rPr>
                      <w:sz w:val="16"/>
                      <w:szCs w:val="16"/>
                      <w:lang w:eastAsia="en-IE"/>
                    </w:rPr>
                    <w:t xml:space="preserve">Exercise </w:t>
                  </w:r>
                  <w:r>
                    <w:rPr>
                      <w:sz w:val="16"/>
                      <w:szCs w:val="16"/>
                      <w:lang w:eastAsia="en-IE"/>
                    </w:rPr>
                    <w:t xml:space="preserve">or lapsing </w:t>
                  </w:r>
                  <w:r w:rsidRPr="00B835AF">
                    <w:rPr>
                      <w:sz w:val="16"/>
                      <w:szCs w:val="16"/>
                      <w:lang w:eastAsia="en-IE"/>
                    </w:rPr>
                    <w:t xml:space="preserve">of share options </w:t>
                  </w:r>
                </w:p>
              </w:tc>
              <w:tc>
                <w:tcPr>
                  <w:tcW w:w="850"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850"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1.3</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851" w:type="dxa"/>
                </w:tcPr>
                <w:p w:rsidR="003F306C" w:rsidRPr="00C82C89" w:rsidRDefault="003F306C" w:rsidP="003F306C">
                  <w:pPr>
                    <w:tabs>
                      <w:tab w:val="decimal" w:pos="645"/>
                    </w:tabs>
                    <w:spacing w:line="180" w:lineRule="exact"/>
                    <w:jc w:val="right"/>
                    <w:rPr>
                      <w:sz w:val="16"/>
                      <w:szCs w:val="16"/>
                      <w:lang w:eastAsia="en-IE"/>
                    </w:rPr>
                  </w:pPr>
                  <w:r>
                    <w:rPr>
                      <w:sz w:val="16"/>
                      <w:szCs w:val="16"/>
                      <w:lang w:eastAsia="en-IE"/>
                    </w:rPr>
                    <w:t>-</w:t>
                  </w:r>
                </w:p>
              </w:tc>
              <w:tc>
                <w:tcPr>
                  <w:tcW w:w="993" w:type="dxa"/>
                </w:tcPr>
                <w:p w:rsidR="003F306C" w:rsidRPr="00E7725E" w:rsidRDefault="003F306C" w:rsidP="003F306C">
                  <w:pPr>
                    <w:tabs>
                      <w:tab w:val="decimal" w:pos="622"/>
                    </w:tabs>
                    <w:spacing w:line="180" w:lineRule="exact"/>
                    <w:jc w:val="right"/>
                    <w:rPr>
                      <w:sz w:val="16"/>
                      <w:szCs w:val="16"/>
                      <w:lang w:eastAsia="en-IE"/>
                    </w:rPr>
                  </w:pPr>
                  <w:r w:rsidRPr="006B5A62">
                    <w:rPr>
                      <w:sz w:val="16"/>
                      <w:szCs w:val="16"/>
                      <w:lang w:eastAsia="en-IE"/>
                    </w:rPr>
                    <w:t>(8.6)</w:t>
                  </w:r>
                </w:p>
              </w:tc>
              <w:tc>
                <w:tcPr>
                  <w:tcW w:w="1134" w:type="dxa"/>
                </w:tcPr>
                <w:p w:rsidR="003F306C" w:rsidRPr="00E7725E" w:rsidRDefault="003F306C" w:rsidP="003F306C">
                  <w:pPr>
                    <w:tabs>
                      <w:tab w:val="decimal" w:pos="622"/>
                    </w:tabs>
                    <w:spacing w:line="180" w:lineRule="exact"/>
                    <w:jc w:val="right"/>
                    <w:rPr>
                      <w:sz w:val="16"/>
                      <w:szCs w:val="16"/>
                      <w:lang w:eastAsia="en-IE"/>
                    </w:rPr>
                  </w:pPr>
                  <w:r w:rsidRPr="00E7725E">
                    <w:rPr>
                      <w:sz w:val="16"/>
                      <w:szCs w:val="16"/>
                      <w:lang w:eastAsia="en-IE"/>
                    </w:rPr>
                    <w:t>-</w:t>
                  </w:r>
                </w:p>
              </w:tc>
              <w:tc>
                <w:tcPr>
                  <w:tcW w:w="992" w:type="dxa"/>
                </w:tcPr>
                <w:p w:rsidR="003F306C" w:rsidRPr="000B580C" w:rsidRDefault="003F306C" w:rsidP="003F306C">
                  <w:pPr>
                    <w:tabs>
                      <w:tab w:val="decimal" w:pos="664"/>
                    </w:tabs>
                    <w:spacing w:line="180" w:lineRule="exact"/>
                    <w:jc w:val="right"/>
                    <w:rPr>
                      <w:sz w:val="16"/>
                      <w:szCs w:val="16"/>
                      <w:lang w:eastAsia="en-IE"/>
                    </w:rPr>
                  </w:pPr>
                  <w:r w:rsidRPr="000B580C">
                    <w:rPr>
                      <w:sz w:val="16"/>
                      <w:szCs w:val="16"/>
                      <w:lang w:eastAsia="en-IE"/>
                    </w:rPr>
                    <w:t>-</w:t>
                  </w:r>
                </w:p>
              </w:tc>
              <w:tc>
                <w:tcPr>
                  <w:tcW w:w="992" w:type="dxa"/>
                </w:tcPr>
                <w:p w:rsidR="003F306C" w:rsidRPr="00E7725E" w:rsidRDefault="003F306C" w:rsidP="003F306C">
                  <w:pPr>
                    <w:tabs>
                      <w:tab w:val="decimal" w:pos="664"/>
                    </w:tabs>
                    <w:spacing w:line="180" w:lineRule="exact"/>
                    <w:jc w:val="right"/>
                    <w:rPr>
                      <w:sz w:val="16"/>
                      <w:szCs w:val="16"/>
                      <w:lang w:eastAsia="en-IE"/>
                    </w:rPr>
                  </w:pPr>
                  <w:r>
                    <w:rPr>
                      <w:sz w:val="16"/>
                      <w:szCs w:val="16"/>
                      <w:lang w:eastAsia="en-IE"/>
                    </w:rPr>
                    <w:t>7</w:t>
                  </w:r>
                  <w:r w:rsidRPr="006B5A62">
                    <w:rPr>
                      <w:sz w:val="16"/>
                      <w:szCs w:val="16"/>
                      <w:lang w:eastAsia="en-IE"/>
                    </w:rPr>
                    <w:t>.</w:t>
                  </w:r>
                  <w:r>
                    <w:rPr>
                      <w:sz w:val="16"/>
                      <w:szCs w:val="16"/>
                      <w:lang w:eastAsia="en-IE"/>
                    </w:rPr>
                    <w:t>3</w:t>
                  </w:r>
                </w:p>
              </w:tc>
              <w:tc>
                <w:tcPr>
                  <w:tcW w:w="1134" w:type="dxa"/>
                </w:tcPr>
                <w:p w:rsidR="003F306C" w:rsidRPr="00C82C89" w:rsidRDefault="003F306C" w:rsidP="003F306C">
                  <w:pPr>
                    <w:tabs>
                      <w:tab w:val="decimal" w:pos="893"/>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709" w:type="dxa"/>
                </w:tcPr>
                <w:p w:rsidR="003F306C" w:rsidRPr="009F6439" w:rsidRDefault="003F306C" w:rsidP="003F306C">
                  <w:pPr>
                    <w:spacing w:line="180" w:lineRule="exact"/>
                    <w:jc w:val="right"/>
                    <w:rPr>
                      <w:b/>
                      <w:sz w:val="16"/>
                      <w:szCs w:val="16"/>
                      <w:lang w:eastAsia="en-IE"/>
                    </w:rPr>
                  </w:pPr>
                  <w:r>
                    <w:rPr>
                      <w:b/>
                      <w:sz w:val="16"/>
                      <w:szCs w:val="16"/>
                      <w:lang w:eastAsia="en-IE"/>
                    </w:rPr>
                    <w:t>-</w:t>
                  </w:r>
                </w:p>
              </w:tc>
            </w:tr>
            <w:tr w:rsidR="003F306C" w:rsidRPr="00B835AF" w:rsidTr="006F4F49">
              <w:tc>
                <w:tcPr>
                  <w:tcW w:w="3545" w:type="dxa"/>
                </w:tcPr>
                <w:p w:rsidR="003F306C" w:rsidRDefault="003F306C" w:rsidP="003F306C">
                  <w:pPr>
                    <w:spacing w:line="180" w:lineRule="exact"/>
                    <w:rPr>
                      <w:sz w:val="16"/>
                      <w:szCs w:val="16"/>
                      <w:lang w:eastAsia="en-IE"/>
                    </w:rPr>
                  </w:pPr>
                  <w:r>
                    <w:rPr>
                      <w:sz w:val="16"/>
                      <w:szCs w:val="16"/>
                      <w:lang w:eastAsia="en-IE"/>
                    </w:rPr>
                    <w:t>Dividends</w:t>
                  </w:r>
                </w:p>
              </w:tc>
              <w:tc>
                <w:tcPr>
                  <w:tcW w:w="850"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850"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851" w:type="dxa"/>
                </w:tcPr>
                <w:p w:rsidR="003F306C" w:rsidRDefault="003F306C" w:rsidP="003F306C">
                  <w:pPr>
                    <w:tabs>
                      <w:tab w:val="decimal" w:pos="645"/>
                    </w:tabs>
                    <w:spacing w:line="180" w:lineRule="exact"/>
                    <w:jc w:val="right"/>
                    <w:rPr>
                      <w:sz w:val="16"/>
                      <w:szCs w:val="16"/>
                      <w:lang w:eastAsia="en-IE"/>
                    </w:rPr>
                  </w:pPr>
                  <w:r>
                    <w:rPr>
                      <w:sz w:val="16"/>
                      <w:szCs w:val="16"/>
                      <w:lang w:eastAsia="en-IE"/>
                    </w:rPr>
                    <w:t>-</w:t>
                  </w:r>
                </w:p>
              </w:tc>
              <w:tc>
                <w:tcPr>
                  <w:tcW w:w="993"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(68.3)</w:t>
                  </w:r>
                </w:p>
              </w:tc>
              <w:tc>
                <w:tcPr>
                  <w:tcW w:w="1134" w:type="dxa"/>
                </w:tcPr>
                <w:p w:rsidR="003F306C" w:rsidRDefault="003F306C" w:rsidP="003F306C">
                  <w:pPr>
                    <w:tabs>
                      <w:tab w:val="decimal" w:pos="893"/>
                    </w:tabs>
                    <w:spacing w:line="180" w:lineRule="exact"/>
                    <w:jc w:val="right"/>
                    <w:rPr>
                      <w:sz w:val="16"/>
                      <w:szCs w:val="16"/>
                      <w:lang w:eastAsia="en-IE"/>
                    </w:rPr>
                  </w:pPr>
                  <w:r>
                    <w:rPr>
                      <w:sz w:val="16"/>
                      <w:szCs w:val="16"/>
                      <w:lang w:eastAsia="en-IE"/>
                    </w:rPr>
                    <w:t>(68.3)</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(0.1)</w:t>
                  </w:r>
                </w:p>
              </w:tc>
              <w:tc>
                <w:tcPr>
                  <w:tcW w:w="709" w:type="dxa"/>
                </w:tcPr>
                <w:p w:rsidR="003F306C" w:rsidRDefault="003F306C" w:rsidP="003F306C">
                  <w:pPr>
                    <w:spacing w:line="180" w:lineRule="exact"/>
                    <w:jc w:val="right"/>
                    <w:rPr>
                      <w:b/>
                      <w:sz w:val="16"/>
                      <w:szCs w:val="16"/>
                      <w:lang w:eastAsia="en-IE"/>
                    </w:rPr>
                  </w:pPr>
                  <w:r>
                    <w:rPr>
                      <w:b/>
                      <w:sz w:val="16"/>
                      <w:szCs w:val="16"/>
                      <w:lang w:eastAsia="en-IE"/>
                    </w:rPr>
                    <w:t>(68.4)</w:t>
                  </w:r>
                </w:p>
              </w:tc>
            </w:tr>
            <w:tr w:rsidR="003F306C" w:rsidRPr="00B835AF" w:rsidTr="006F4F49">
              <w:tc>
                <w:tcPr>
                  <w:tcW w:w="3545" w:type="dxa"/>
                </w:tcPr>
                <w:p w:rsidR="003F306C" w:rsidRPr="009518FB" w:rsidRDefault="003F306C" w:rsidP="003F306C">
                  <w:pPr>
                    <w:spacing w:line="180" w:lineRule="exact"/>
                    <w:rPr>
                      <w:i/>
                      <w:sz w:val="16"/>
                      <w:szCs w:val="16"/>
                      <w:lang w:eastAsia="en-IE"/>
                    </w:rPr>
                  </w:pPr>
                  <w:r w:rsidRPr="009518FB">
                    <w:rPr>
                      <w:i/>
                      <w:sz w:val="16"/>
                      <w:szCs w:val="16"/>
                      <w:lang w:eastAsia="en-IE"/>
                    </w:rPr>
                    <w:t>Transactions with non-controlling interests:</w:t>
                  </w:r>
                </w:p>
              </w:tc>
              <w:tc>
                <w:tcPr>
                  <w:tcW w:w="850" w:type="dxa"/>
                </w:tcPr>
                <w:p w:rsidR="003F306C" w:rsidRDefault="003F306C" w:rsidP="003F306C">
                  <w:pPr>
                    <w:tabs>
                      <w:tab w:val="decimal" w:pos="622"/>
                    </w:tabs>
                    <w:spacing w:line="180" w:lineRule="exact"/>
                    <w:jc w:val="right"/>
                    <w:rPr>
                      <w:sz w:val="16"/>
                      <w:szCs w:val="16"/>
                      <w:lang w:eastAsia="en-IE"/>
                    </w:rPr>
                  </w:pPr>
                </w:p>
              </w:tc>
              <w:tc>
                <w:tcPr>
                  <w:tcW w:w="992" w:type="dxa"/>
                </w:tcPr>
                <w:p w:rsidR="003F306C" w:rsidRDefault="003F306C" w:rsidP="003F306C">
                  <w:pPr>
                    <w:tabs>
                      <w:tab w:val="decimal" w:pos="622"/>
                    </w:tabs>
                    <w:spacing w:line="180" w:lineRule="exact"/>
                    <w:jc w:val="right"/>
                    <w:rPr>
                      <w:sz w:val="16"/>
                      <w:szCs w:val="16"/>
                      <w:lang w:eastAsia="en-IE"/>
                    </w:rPr>
                  </w:pPr>
                </w:p>
              </w:tc>
              <w:tc>
                <w:tcPr>
                  <w:tcW w:w="1134" w:type="dxa"/>
                </w:tcPr>
                <w:p w:rsidR="003F306C" w:rsidRDefault="003F306C" w:rsidP="003F306C">
                  <w:pPr>
                    <w:tabs>
                      <w:tab w:val="decimal" w:pos="622"/>
                    </w:tabs>
                    <w:spacing w:line="180" w:lineRule="exact"/>
                    <w:jc w:val="right"/>
                    <w:rPr>
                      <w:sz w:val="16"/>
                      <w:szCs w:val="16"/>
                      <w:lang w:eastAsia="en-IE"/>
                    </w:rPr>
                  </w:pPr>
                </w:p>
              </w:tc>
              <w:tc>
                <w:tcPr>
                  <w:tcW w:w="850" w:type="dxa"/>
                </w:tcPr>
                <w:p w:rsidR="003F306C" w:rsidRDefault="003F306C" w:rsidP="003F306C">
                  <w:pPr>
                    <w:tabs>
                      <w:tab w:val="decimal" w:pos="622"/>
                    </w:tabs>
                    <w:spacing w:line="180" w:lineRule="exact"/>
                    <w:jc w:val="right"/>
                    <w:rPr>
                      <w:sz w:val="16"/>
                      <w:szCs w:val="16"/>
                      <w:lang w:eastAsia="en-IE"/>
                    </w:rPr>
                  </w:pPr>
                </w:p>
              </w:tc>
              <w:tc>
                <w:tcPr>
                  <w:tcW w:w="1134" w:type="dxa"/>
                </w:tcPr>
                <w:p w:rsidR="003F306C" w:rsidRDefault="003F306C" w:rsidP="003F306C">
                  <w:pPr>
                    <w:tabs>
                      <w:tab w:val="decimal" w:pos="622"/>
                    </w:tabs>
                    <w:spacing w:line="180" w:lineRule="exact"/>
                    <w:jc w:val="right"/>
                    <w:rPr>
                      <w:sz w:val="16"/>
                      <w:szCs w:val="16"/>
                      <w:lang w:eastAsia="en-IE"/>
                    </w:rPr>
                  </w:pPr>
                </w:p>
              </w:tc>
              <w:tc>
                <w:tcPr>
                  <w:tcW w:w="851" w:type="dxa"/>
                </w:tcPr>
                <w:p w:rsidR="003F306C" w:rsidRDefault="003F306C" w:rsidP="003F306C">
                  <w:pPr>
                    <w:tabs>
                      <w:tab w:val="decimal" w:pos="645"/>
                    </w:tabs>
                    <w:spacing w:line="180" w:lineRule="exact"/>
                    <w:jc w:val="right"/>
                    <w:rPr>
                      <w:sz w:val="16"/>
                      <w:szCs w:val="16"/>
                      <w:lang w:eastAsia="en-IE"/>
                    </w:rPr>
                  </w:pPr>
                </w:p>
              </w:tc>
              <w:tc>
                <w:tcPr>
                  <w:tcW w:w="993" w:type="dxa"/>
                </w:tcPr>
                <w:p w:rsidR="003F306C" w:rsidRDefault="003F306C" w:rsidP="003F306C">
                  <w:pPr>
                    <w:tabs>
                      <w:tab w:val="decimal" w:pos="622"/>
                    </w:tabs>
                    <w:spacing w:line="180" w:lineRule="exact"/>
                    <w:jc w:val="right"/>
                    <w:rPr>
                      <w:sz w:val="16"/>
                      <w:szCs w:val="16"/>
                      <w:lang w:eastAsia="en-IE"/>
                    </w:rPr>
                  </w:pPr>
                </w:p>
              </w:tc>
              <w:tc>
                <w:tcPr>
                  <w:tcW w:w="1134" w:type="dxa"/>
                </w:tcPr>
                <w:p w:rsidR="003F306C" w:rsidRDefault="003F306C" w:rsidP="003F306C">
                  <w:pPr>
                    <w:tabs>
                      <w:tab w:val="decimal" w:pos="622"/>
                    </w:tabs>
                    <w:spacing w:line="180" w:lineRule="exact"/>
                    <w:jc w:val="right"/>
                    <w:rPr>
                      <w:sz w:val="16"/>
                      <w:szCs w:val="16"/>
                      <w:lang w:eastAsia="en-IE"/>
                    </w:rPr>
                  </w:pPr>
                </w:p>
              </w:tc>
              <w:tc>
                <w:tcPr>
                  <w:tcW w:w="992" w:type="dxa"/>
                </w:tcPr>
                <w:p w:rsidR="003F306C" w:rsidRDefault="003F306C" w:rsidP="003F306C">
                  <w:pPr>
                    <w:tabs>
                      <w:tab w:val="decimal" w:pos="664"/>
                    </w:tabs>
                    <w:spacing w:line="180" w:lineRule="exact"/>
                    <w:jc w:val="right"/>
                    <w:rPr>
                      <w:sz w:val="16"/>
                      <w:szCs w:val="16"/>
                      <w:lang w:eastAsia="en-IE"/>
                    </w:rPr>
                  </w:pPr>
                </w:p>
              </w:tc>
              <w:tc>
                <w:tcPr>
                  <w:tcW w:w="992" w:type="dxa"/>
                </w:tcPr>
                <w:p w:rsidR="003F306C" w:rsidRDefault="003F306C" w:rsidP="003F306C">
                  <w:pPr>
                    <w:tabs>
                      <w:tab w:val="decimal" w:pos="664"/>
                    </w:tabs>
                    <w:spacing w:line="180" w:lineRule="exact"/>
                    <w:jc w:val="right"/>
                    <w:rPr>
                      <w:sz w:val="16"/>
                      <w:szCs w:val="16"/>
                      <w:lang w:eastAsia="en-IE"/>
                    </w:rPr>
                  </w:pPr>
                </w:p>
              </w:tc>
              <w:tc>
                <w:tcPr>
                  <w:tcW w:w="1134" w:type="dxa"/>
                </w:tcPr>
                <w:p w:rsidR="003F306C" w:rsidRDefault="003F306C" w:rsidP="003F306C">
                  <w:pPr>
                    <w:tabs>
                      <w:tab w:val="decimal" w:pos="893"/>
                    </w:tabs>
                    <w:spacing w:line="180" w:lineRule="exact"/>
                    <w:jc w:val="right"/>
                    <w:rPr>
                      <w:sz w:val="16"/>
                      <w:szCs w:val="16"/>
                      <w:lang w:eastAsia="en-IE"/>
                    </w:rPr>
                  </w:pPr>
                </w:p>
              </w:tc>
              <w:tc>
                <w:tcPr>
                  <w:tcW w:w="1134" w:type="dxa"/>
                </w:tcPr>
                <w:p w:rsidR="003F306C" w:rsidRDefault="003F306C" w:rsidP="003F306C">
                  <w:pPr>
                    <w:tabs>
                      <w:tab w:val="decimal" w:pos="622"/>
                    </w:tabs>
                    <w:spacing w:line="180" w:lineRule="exact"/>
                    <w:jc w:val="right"/>
                    <w:rPr>
                      <w:sz w:val="16"/>
                      <w:szCs w:val="16"/>
                      <w:lang w:eastAsia="en-IE"/>
                    </w:rPr>
                  </w:pPr>
                </w:p>
              </w:tc>
              <w:tc>
                <w:tcPr>
                  <w:tcW w:w="709" w:type="dxa"/>
                </w:tcPr>
                <w:p w:rsidR="003F306C" w:rsidRDefault="003F306C" w:rsidP="003F306C">
                  <w:pPr>
                    <w:spacing w:line="180" w:lineRule="exact"/>
                    <w:jc w:val="right"/>
                    <w:rPr>
                      <w:b/>
                      <w:sz w:val="16"/>
                      <w:szCs w:val="16"/>
                      <w:lang w:eastAsia="en-IE"/>
                    </w:rPr>
                  </w:pPr>
                </w:p>
              </w:tc>
            </w:tr>
            <w:tr w:rsidR="003F306C" w:rsidRPr="00B835AF" w:rsidTr="006F4F49">
              <w:tc>
                <w:tcPr>
                  <w:tcW w:w="3545" w:type="dxa"/>
                </w:tcPr>
                <w:p w:rsidR="003F306C" w:rsidRDefault="003F306C" w:rsidP="003F306C">
                  <w:pPr>
                    <w:spacing w:line="180" w:lineRule="exact"/>
                    <w:rPr>
                      <w:sz w:val="16"/>
                      <w:szCs w:val="16"/>
                      <w:lang w:eastAsia="en-IE"/>
                    </w:rPr>
                  </w:pPr>
                  <w:r>
                    <w:rPr>
                      <w:sz w:val="16"/>
                      <w:szCs w:val="16"/>
                      <w:lang w:eastAsia="en-IE"/>
                    </w:rPr>
                    <w:t>Arising on acquisition</w:t>
                  </w:r>
                </w:p>
              </w:tc>
              <w:tc>
                <w:tcPr>
                  <w:tcW w:w="850"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850"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851" w:type="dxa"/>
                </w:tcPr>
                <w:p w:rsidR="003F306C" w:rsidRDefault="003F306C" w:rsidP="003F306C">
                  <w:pPr>
                    <w:tabs>
                      <w:tab w:val="decimal" w:pos="645"/>
                    </w:tabs>
                    <w:spacing w:line="180" w:lineRule="exact"/>
                    <w:jc w:val="right"/>
                    <w:rPr>
                      <w:sz w:val="16"/>
                      <w:szCs w:val="16"/>
                      <w:lang w:eastAsia="en-IE"/>
                    </w:rPr>
                  </w:pPr>
                  <w:r>
                    <w:rPr>
                      <w:sz w:val="16"/>
                      <w:szCs w:val="16"/>
                      <w:lang w:eastAsia="en-IE"/>
                    </w:rPr>
                    <w:t>-</w:t>
                  </w:r>
                </w:p>
              </w:tc>
              <w:tc>
                <w:tcPr>
                  <w:tcW w:w="993"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(24.5)</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893"/>
                    </w:tabs>
                    <w:spacing w:line="180" w:lineRule="exact"/>
                    <w:jc w:val="right"/>
                    <w:rPr>
                      <w:sz w:val="16"/>
                      <w:szCs w:val="16"/>
                      <w:lang w:eastAsia="en-IE"/>
                    </w:rPr>
                  </w:pPr>
                  <w:r>
                    <w:rPr>
                      <w:sz w:val="16"/>
                      <w:szCs w:val="16"/>
                      <w:lang w:eastAsia="en-IE"/>
                    </w:rPr>
                    <w:t>(24.5)</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(4.9)</w:t>
                  </w:r>
                </w:p>
              </w:tc>
              <w:tc>
                <w:tcPr>
                  <w:tcW w:w="709" w:type="dxa"/>
                </w:tcPr>
                <w:p w:rsidR="003F306C" w:rsidRDefault="003F306C" w:rsidP="003F306C">
                  <w:pPr>
                    <w:spacing w:line="180" w:lineRule="exact"/>
                    <w:jc w:val="right"/>
                    <w:rPr>
                      <w:b/>
                      <w:sz w:val="16"/>
                      <w:szCs w:val="16"/>
                      <w:lang w:eastAsia="en-IE"/>
                    </w:rPr>
                  </w:pPr>
                  <w:r>
                    <w:rPr>
                      <w:b/>
                      <w:sz w:val="16"/>
                      <w:szCs w:val="16"/>
                      <w:lang w:eastAsia="en-IE"/>
                    </w:rPr>
                    <w:t>(29.4)</w:t>
                  </w:r>
                </w:p>
              </w:tc>
            </w:tr>
            <w:tr w:rsidR="003F306C" w:rsidRPr="00B835AF" w:rsidTr="006F4F49">
              <w:tc>
                <w:tcPr>
                  <w:tcW w:w="3545" w:type="dxa"/>
                </w:tcPr>
                <w:p w:rsidR="003F306C" w:rsidRDefault="003F306C" w:rsidP="003F306C">
                  <w:pPr>
                    <w:spacing w:line="180" w:lineRule="exact"/>
                    <w:rPr>
                      <w:sz w:val="16"/>
                      <w:szCs w:val="16"/>
                      <w:lang w:eastAsia="en-IE"/>
                    </w:rPr>
                  </w:pPr>
                  <w:r>
                    <w:rPr>
                      <w:sz w:val="16"/>
                      <w:szCs w:val="16"/>
                      <w:lang w:eastAsia="en-IE"/>
                    </w:rPr>
                    <w:t>Fair value movement</w:t>
                  </w:r>
                </w:p>
              </w:tc>
              <w:tc>
                <w:tcPr>
                  <w:tcW w:w="850"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850"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851" w:type="dxa"/>
                </w:tcPr>
                <w:p w:rsidR="003F306C" w:rsidRDefault="003F306C" w:rsidP="003F306C">
                  <w:pPr>
                    <w:tabs>
                      <w:tab w:val="decimal" w:pos="645"/>
                    </w:tabs>
                    <w:spacing w:line="180" w:lineRule="exact"/>
                    <w:jc w:val="right"/>
                    <w:rPr>
                      <w:sz w:val="16"/>
                      <w:szCs w:val="16"/>
                      <w:lang w:eastAsia="en-IE"/>
                    </w:rPr>
                  </w:pPr>
                  <w:r>
                    <w:rPr>
                      <w:sz w:val="16"/>
                      <w:szCs w:val="16"/>
                      <w:lang w:eastAsia="en-IE"/>
                    </w:rPr>
                    <w:t>-</w:t>
                  </w:r>
                </w:p>
              </w:tc>
              <w:tc>
                <w:tcPr>
                  <w:tcW w:w="993"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(35.4)</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893"/>
                    </w:tabs>
                    <w:spacing w:line="180" w:lineRule="exact"/>
                    <w:jc w:val="right"/>
                    <w:rPr>
                      <w:sz w:val="16"/>
                      <w:szCs w:val="16"/>
                      <w:lang w:eastAsia="en-IE"/>
                    </w:rPr>
                  </w:pPr>
                  <w:r>
                    <w:rPr>
                      <w:sz w:val="16"/>
                      <w:szCs w:val="16"/>
                      <w:lang w:eastAsia="en-IE"/>
                    </w:rPr>
                    <w:t>(35.4)</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709" w:type="dxa"/>
                </w:tcPr>
                <w:p w:rsidR="003F306C" w:rsidRDefault="003F306C" w:rsidP="003F306C">
                  <w:pPr>
                    <w:spacing w:line="180" w:lineRule="exact"/>
                    <w:jc w:val="right"/>
                    <w:rPr>
                      <w:b/>
                      <w:sz w:val="16"/>
                      <w:szCs w:val="16"/>
                      <w:lang w:eastAsia="en-IE"/>
                    </w:rPr>
                  </w:pPr>
                  <w:r>
                    <w:rPr>
                      <w:b/>
                      <w:sz w:val="16"/>
                      <w:szCs w:val="16"/>
                      <w:lang w:eastAsia="en-IE"/>
                    </w:rPr>
                    <w:t>(35.4)</w:t>
                  </w:r>
                </w:p>
              </w:tc>
            </w:tr>
            <w:tr w:rsidR="003F306C" w:rsidRPr="00B835AF" w:rsidTr="006F4F49">
              <w:tc>
                <w:tcPr>
                  <w:tcW w:w="3545" w:type="dxa"/>
                </w:tcPr>
                <w:p w:rsidR="003F306C" w:rsidRDefault="003F306C" w:rsidP="003F306C">
                  <w:pPr>
                    <w:spacing w:line="180" w:lineRule="exact"/>
                    <w:rPr>
                      <w:sz w:val="16"/>
                      <w:szCs w:val="16"/>
                      <w:lang w:eastAsia="en-IE"/>
                    </w:rPr>
                  </w:pPr>
                </w:p>
              </w:tc>
              <w:tc>
                <w:tcPr>
                  <w:tcW w:w="850" w:type="dxa"/>
                </w:tcPr>
                <w:p w:rsidR="003F306C" w:rsidRDefault="003F306C" w:rsidP="003F306C">
                  <w:pPr>
                    <w:tabs>
                      <w:tab w:val="decimal" w:pos="622"/>
                    </w:tabs>
                    <w:spacing w:line="180" w:lineRule="exact"/>
                    <w:jc w:val="right"/>
                    <w:rPr>
                      <w:sz w:val="16"/>
                      <w:szCs w:val="16"/>
                      <w:lang w:eastAsia="en-IE"/>
                    </w:rPr>
                  </w:pPr>
                </w:p>
              </w:tc>
              <w:tc>
                <w:tcPr>
                  <w:tcW w:w="992" w:type="dxa"/>
                </w:tcPr>
                <w:p w:rsidR="003F306C" w:rsidRDefault="003F306C" w:rsidP="003F306C">
                  <w:pPr>
                    <w:tabs>
                      <w:tab w:val="decimal" w:pos="622"/>
                    </w:tabs>
                    <w:spacing w:line="180" w:lineRule="exact"/>
                    <w:jc w:val="right"/>
                    <w:rPr>
                      <w:sz w:val="16"/>
                      <w:szCs w:val="16"/>
                      <w:lang w:eastAsia="en-IE"/>
                    </w:rPr>
                  </w:pPr>
                </w:p>
              </w:tc>
              <w:tc>
                <w:tcPr>
                  <w:tcW w:w="1134" w:type="dxa"/>
                </w:tcPr>
                <w:p w:rsidR="003F306C" w:rsidRDefault="003F306C" w:rsidP="003F306C">
                  <w:pPr>
                    <w:tabs>
                      <w:tab w:val="decimal" w:pos="622"/>
                    </w:tabs>
                    <w:spacing w:line="180" w:lineRule="exact"/>
                    <w:jc w:val="right"/>
                    <w:rPr>
                      <w:sz w:val="16"/>
                      <w:szCs w:val="16"/>
                      <w:lang w:eastAsia="en-IE"/>
                    </w:rPr>
                  </w:pPr>
                </w:p>
              </w:tc>
              <w:tc>
                <w:tcPr>
                  <w:tcW w:w="850" w:type="dxa"/>
                </w:tcPr>
                <w:p w:rsidR="003F306C" w:rsidRDefault="003F306C" w:rsidP="003F306C">
                  <w:pPr>
                    <w:tabs>
                      <w:tab w:val="decimal" w:pos="622"/>
                    </w:tabs>
                    <w:spacing w:line="180" w:lineRule="exact"/>
                    <w:jc w:val="right"/>
                    <w:rPr>
                      <w:sz w:val="16"/>
                      <w:szCs w:val="16"/>
                      <w:lang w:eastAsia="en-IE"/>
                    </w:rPr>
                  </w:pPr>
                </w:p>
              </w:tc>
              <w:tc>
                <w:tcPr>
                  <w:tcW w:w="1134" w:type="dxa"/>
                </w:tcPr>
                <w:p w:rsidR="003F306C" w:rsidRDefault="003F306C" w:rsidP="003F306C">
                  <w:pPr>
                    <w:tabs>
                      <w:tab w:val="decimal" w:pos="622"/>
                    </w:tabs>
                    <w:spacing w:line="180" w:lineRule="exact"/>
                    <w:jc w:val="right"/>
                    <w:rPr>
                      <w:sz w:val="16"/>
                      <w:szCs w:val="16"/>
                      <w:lang w:eastAsia="en-IE"/>
                    </w:rPr>
                  </w:pPr>
                </w:p>
              </w:tc>
              <w:tc>
                <w:tcPr>
                  <w:tcW w:w="851" w:type="dxa"/>
                </w:tcPr>
                <w:p w:rsidR="003F306C" w:rsidRDefault="003F306C" w:rsidP="003F306C">
                  <w:pPr>
                    <w:tabs>
                      <w:tab w:val="decimal" w:pos="645"/>
                    </w:tabs>
                    <w:spacing w:line="180" w:lineRule="exact"/>
                    <w:jc w:val="right"/>
                    <w:rPr>
                      <w:sz w:val="16"/>
                      <w:szCs w:val="16"/>
                      <w:lang w:eastAsia="en-IE"/>
                    </w:rPr>
                  </w:pPr>
                </w:p>
              </w:tc>
              <w:tc>
                <w:tcPr>
                  <w:tcW w:w="993" w:type="dxa"/>
                </w:tcPr>
                <w:p w:rsidR="003F306C" w:rsidRDefault="003F306C" w:rsidP="003F306C">
                  <w:pPr>
                    <w:tabs>
                      <w:tab w:val="decimal" w:pos="622"/>
                    </w:tabs>
                    <w:spacing w:line="180" w:lineRule="exact"/>
                    <w:jc w:val="right"/>
                    <w:rPr>
                      <w:sz w:val="16"/>
                      <w:szCs w:val="16"/>
                      <w:lang w:eastAsia="en-IE"/>
                    </w:rPr>
                  </w:pPr>
                </w:p>
              </w:tc>
              <w:tc>
                <w:tcPr>
                  <w:tcW w:w="1134" w:type="dxa"/>
                </w:tcPr>
                <w:p w:rsidR="003F306C" w:rsidRDefault="003F306C" w:rsidP="003F306C">
                  <w:pPr>
                    <w:tabs>
                      <w:tab w:val="decimal" w:pos="622"/>
                    </w:tabs>
                    <w:spacing w:line="180" w:lineRule="exact"/>
                    <w:jc w:val="right"/>
                    <w:rPr>
                      <w:sz w:val="16"/>
                      <w:szCs w:val="16"/>
                      <w:lang w:eastAsia="en-IE"/>
                    </w:rPr>
                  </w:pPr>
                </w:p>
              </w:tc>
              <w:tc>
                <w:tcPr>
                  <w:tcW w:w="992" w:type="dxa"/>
                </w:tcPr>
                <w:p w:rsidR="003F306C" w:rsidRDefault="003F306C" w:rsidP="003F306C">
                  <w:pPr>
                    <w:tabs>
                      <w:tab w:val="decimal" w:pos="664"/>
                    </w:tabs>
                    <w:spacing w:line="180" w:lineRule="exact"/>
                    <w:jc w:val="right"/>
                    <w:rPr>
                      <w:sz w:val="16"/>
                      <w:szCs w:val="16"/>
                      <w:lang w:eastAsia="en-IE"/>
                    </w:rPr>
                  </w:pPr>
                </w:p>
              </w:tc>
              <w:tc>
                <w:tcPr>
                  <w:tcW w:w="992" w:type="dxa"/>
                </w:tcPr>
                <w:p w:rsidR="003F306C" w:rsidRDefault="003F306C" w:rsidP="003F306C">
                  <w:pPr>
                    <w:tabs>
                      <w:tab w:val="decimal" w:pos="664"/>
                    </w:tabs>
                    <w:spacing w:line="180" w:lineRule="exact"/>
                    <w:jc w:val="right"/>
                    <w:rPr>
                      <w:sz w:val="16"/>
                      <w:szCs w:val="16"/>
                      <w:lang w:eastAsia="en-IE"/>
                    </w:rPr>
                  </w:pPr>
                </w:p>
              </w:tc>
              <w:tc>
                <w:tcPr>
                  <w:tcW w:w="1134" w:type="dxa"/>
                </w:tcPr>
                <w:p w:rsidR="003F306C" w:rsidRDefault="003F306C" w:rsidP="003F306C">
                  <w:pPr>
                    <w:tabs>
                      <w:tab w:val="decimal" w:pos="893"/>
                    </w:tabs>
                    <w:spacing w:line="180" w:lineRule="exact"/>
                    <w:jc w:val="right"/>
                    <w:rPr>
                      <w:sz w:val="16"/>
                      <w:szCs w:val="16"/>
                      <w:lang w:eastAsia="en-IE"/>
                    </w:rPr>
                  </w:pPr>
                </w:p>
              </w:tc>
              <w:tc>
                <w:tcPr>
                  <w:tcW w:w="1134" w:type="dxa"/>
                </w:tcPr>
                <w:p w:rsidR="003F306C" w:rsidRDefault="003F306C" w:rsidP="003F306C">
                  <w:pPr>
                    <w:tabs>
                      <w:tab w:val="decimal" w:pos="622"/>
                    </w:tabs>
                    <w:spacing w:line="180" w:lineRule="exact"/>
                    <w:jc w:val="right"/>
                    <w:rPr>
                      <w:sz w:val="16"/>
                      <w:szCs w:val="16"/>
                      <w:lang w:eastAsia="en-IE"/>
                    </w:rPr>
                  </w:pPr>
                </w:p>
              </w:tc>
              <w:tc>
                <w:tcPr>
                  <w:tcW w:w="709" w:type="dxa"/>
                </w:tcPr>
                <w:p w:rsidR="003F306C" w:rsidRDefault="003F306C" w:rsidP="003F306C">
                  <w:pPr>
                    <w:spacing w:line="180" w:lineRule="exact"/>
                    <w:jc w:val="right"/>
                    <w:rPr>
                      <w:b/>
                      <w:sz w:val="16"/>
                      <w:szCs w:val="16"/>
                      <w:lang w:eastAsia="en-IE"/>
                    </w:rPr>
                  </w:pPr>
                </w:p>
              </w:tc>
            </w:tr>
            <w:tr w:rsidR="003F306C" w:rsidRPr="00B835AF" w:rsidTr="006F4F49">
              <w:tc>
                <w:tcPr>
                  <w:tcW w:w="3545" w:type="dxa"/>
                </w:tcPr>
                <w:p w:rsidR="003F306C" w:rsidRPr="00B835AF" w:rsidRDefault="003F306C" w:rsidP="003F306C">
                  <w:pPr>
                    <w:spacing w:line="180" w:lineRule="exact"/>
                    <w:rPr>
                      <w:b/>
                      <w:sz w:val="16"/>
                      <w:szCs w:val="16"/>
                      <w:lang w:eastAsia="en-IE"/>
                    </w:rPr>
                  </w:pPr>
                  <w:r w:rsidRPr="00B835AF">
                    <w:rPr>
                      <w:b/>
                      <w:sz w:val="16"/>
                      <w:szCs w:val="16"/>
                      <w:lang w:eastAsia="en-IE"/>
                    </w:rPr>
                    <w:t>Transactions with owners</w:t>
                  </w:r>
                </w:p>
              </w:tc>
              <w:tc>
                <w:tcPr>
                  <w:tcW w:w="850" w:type="dxa"/>
                  <w:tcBorders>
                    <w:top w:val="single" w:sz="4" w:space="0" w:color="auto"/>
                    <w:bottom w:val="single" w:sz="12" w:space="0" w:color="auto"/>
                  </w:tcBorders>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0.1</w:t>
                  </w:r>
                </w:p>
              </w:tc>
              <w:tc>
                <w:tcPr>
                  <w:tcW w:w="992" w:type="dxa"/>
                  <w:tcBorders>
                    <w:top w:val="single" w:sz="4" w:space="0" w:color="auto"/>
                    <w:bottom w:val="single" w:sz="12" w:space="0" w:color="auto"/>
                  </w:tcBorders>
                </w:tcPr>
                <w:p w:rsidR="003F306C" w:rsidRPr="00C82C89" w:rsidRDefault="003F306C" w:rsidP="003F306C">
                  <w:pPr>
                    <w:tabs>
                      <w:tab w:val="decimal" w:pos="632"/>
                    </w:tabs>
                    <w:spacing w:line="180" w:lineRule="exact"/>
                    <w:jc w:val="right"/>
                    <w:rPr>
                      <w:sz w:val="16"/>
                      <w:szCs w:val="16"/>
                      <w:lang w:eastAsia="en-IE"/>
                    </w:rPr>
                  </w:pPr>
                  <w:r>
                    <w:rPr>
                      <w:sz w:val="16"/>
                      <w:szCs w:val="16"/>
                      <w:lang w:eastAsia="en-IE"/>
                    </w:rPr>
                    <w:t>-</w:t>
                  </w:r>
                </w:p>
              </w:tc>
              <w:tc>
                <w:tcPr>
                  <w:tcW w:w="1134" w:type="dxa"/>
                  <w:tcBorders>
                    <w:top w:val="single" w:sz="4" w:space="0" w:color="auto"/>
                    <w:bottom w:val="single" w:sz="12" w:space="0" w:color="auto"/>
                  </w:tcBorders>
                </w:tcPr>
                <w:p w:rsidR="003F306C" w:rsidRPr="00C82C89" w:rsidRDefault="003F306C" w:rsidP="003F306C">
                  <w:pPr>
                    <w:spacing w:line="180" w:lineRule="exact"/>
                    <w:jc w:val="right"/>
                    <w:rPr>
                      <w:sz w:val="16"/>
                      <w:szCs w:val="16"/>
                      <w:lang w:eastAsia="en-IE"/>
                    </w:rPr>
                  </w:pPr>
                  <w:r>
                    <w:rPr>
                      <w:sz w:val="16"/>
                      <w:szCs w:val="16"/>
                      <w:lang w:eastAsia="en-IE"/>
                    </w:rPr>
                    <w:t>-</w:t>
                  </w:r>
                </w:p>
              </w:tc>
              <w:tc>
                <w:tcPr>
                  <w:tcW w:w="850" w:type="dxa"/>
                  <w:tcBorders>
                    <w:top w:val="single" w:sz="4" w:space="0" w:color="auto"/>
                    <w:bottom w:val="single" w:sz="12" w:space="0" w:color="auto"/>
                  </w:tcBorders>
                </w:tcPr>
                <w:p w:rsidR="003F306C" w:rsidRPr="00C82C89" w:rsidRDefault="003F306C" w:rsidP="003F306C">
                  <w:pPr>
                    <w:spacing w:line="180" w:lineRule="exact"/>
                    <w:jc w:val="right"/>
                    <w:rPr>
                      <w:sz w:val="16"/>
                      <w:szCs w:val="16"/>
                      <w:lang w:eastAsia="en-IE"/>
                    </w:rPr>
                  </w:pPr>
                  <w:r>
                    <w:rPr>
                      <w:sz w:val="16"/>
                      <w:szCs w:val="16"/>
                      <w:lang w:eastAsia="en-IE"/>
                    </w:rPr>
                    <w:t>1.3</w:t>
                  </w:r>
                </w:p>
              </w:tc>
              <w:tc>
                <w:tcPr>
                  <w:tcW w:w="1134" w:type="dxa"/>
                  <w:tcBorders>
                    <w:top w:val="single" w:sz="4" w:space="0" w:color="auto"/>
                    <w:bottom w:val="single" w:sz="12" w:space="0" w:color="auto"/>
                  </w:tcBorders>
                </w:tcPr>
                <w:p w:rsidR="003F306C" w:rsidRPr="00C82C89" w:rsidRDefault="003F306C" w:rsidP="003F306C">
                  <w:pPr>
                    <w:tabs>
                      <w:tab w:val="decimal" w:pos="794"/>
                    </w:tabs>
                    <w:spacing w:line="180" w:lineRule="exact"/>
                    <w:jc w:val="right"/>
                    <w:rPr>
                      <w:sz w:val="16"/>
                      <w:szCs w:val="16"/>
                      <w:lang w:eastAsia="en-IE"/>
                    </w:rPr>
                  </w:pPr>
                  <w:r>
                    <w:rPr>
                      <w:sz w:val="16"/>
                      <w:szCs w:val="16"/>
                      <w:lang w:eastAsia="en-IE"/>
                    </w:rPr>
                    <w:t>-</w:t>
                  </w:r>
                </w:p>
              </w:tc>
              <w:tc>
                <w:tcPr>
                  <w:tcW w:w="851" w:type="dxa"/>
                  <w:tcBorders>
                    <w:top w:val="single" w:sz="4" w:space="0" w:color="auto"/>
                    <w:bottom w:val="single" w:sz="12" w:space="0" w:color="auto"/>
                  </w:tcBorders>
                </w:tcPr>
                <w:p w:rsidR="003F306C" w:rsidRPr="00C82C89" w:rsidRDefault="003F306C" w:rsidP="003F306C">
                  <w:pPr>
                    <w:tabs>
                      <w:tab w:val="decimal" w:pos="645"/>
                    </w:tabs>
                    <w:spacing w:line="180" w:lineRule="exact"/>
                    <w:jc w:val="right"/>
                    <w:rPr>
                      <w:sz w:val="16"/>
                      <w:szCs w:val="16"/>
                      <w:lang w:eastAsia="en-IE"/>
                    </w:rPr>
                  </w:pPr>
                  <w:r>
                    <w:rPr>
                      <w:sz w:val="16"/>
                      <w:szCs w:val="16"/>
                      <w:lang w:eastAsia="en-IE"/>
                    </w:rPr>
                    <w:t>-</w:t>
                  </w:r>
                </w:p>
              </w:tc>
              <w:tc>
                <w:tcPr>
                  <w:tcW w:w="993" w:type="dxa"/>
                  <w:tcBorders>
                    <w:top w:val="single" w:sz="4" w:space="0" w:color="auto"/>
                    <w:bottom w:val="single" w:sz="12" w:space="0" w:color="auto"/>
                  </w:tcBorders>
                </w:tcPr>
                <w:p w:rsidR="003F306C" w:rsidRPr="00C82C89" w:rsidRDefault="003F306C" w:rsidP="003F306C">
                  <w:pPr>
                    <w:tabs>
                      <w:tab w:val="decimal" w:pos="632"/>
                    </w:tabs>
                    <w:spacing w:line="180" w:lineRule="exact"/>
                    <w:jc w:val="right"/>
                    <w:rPr>
                      <w:sz w:val="16"/>
                      <w:szCs w:val="16"/>
                      <w:lang w:eastAsia="en-IE"/>
                    </w:rPr>
                  </w:pPr>
                  <w:r>
                    <w:rPr>
                      <w:sz w:val="16"/>
                      <w:szCs w:val="16"/>
                      <w:lang w:eastAsia="en-IE"/>
                    </w:rPr>
                    <w:t>1.7</w:t>
                  </w:r>
                </w:p>
              </w:tc>
              <w:tc>
                <w:tcPr>
                  <w:tcW w:w="1134" w:type="dxa"/>
                  <w:tcBorders>
                    <w:top w:val="single" w:sz="4" w:space="0" w:color="auto"/>
                    <w:bottom w:val="single" w:sz="12" w:space="0" w:color="auto"/>
                  </w:tcBorders>
                </w:tcPr>
                <w:p w:rsidR="003F306C" w:rsidRPr="00C82C89" w:rsidRDefault="003F306C" w:rsidP="003F306C">
                  <w:pPr>
                    <w:tabs>
                      <w:tab w:val="decimal" w:pos="807"/>
                    </w:tabs>
                    <w:spacing w:line="180" w:lineRule="exact"/>
                    <w:jc w:val="right"/>
                    <w:rPr>
                      <w:sz w:val="16"/>
                      <w:szCs w:val="16"/>
                      <w:lang w:eastAsia="en-IE"/>
                    </w:rPr>
                  </w:pPr>
                  <w:r>
                    <w:rPr>
                      <w:sz w:val="16"/>
                      <w:szCs w:val="16"/>
                      <w:lang w:eastAsia="en-IE"/>
                    </w:rPr>
                    <w:t>-</w:t>
                  </w:r>
                </w:p>
              </w:tc>
              <w:tc>
                <w:tcPr>
                  <w:tcW w:w="992" w:type="dxa"/>
                  <w:tcBorders>
                    <w:top w:val="single" w:sz="4" w:space="0" w:color="auto"/>
                    <w:bottom w:val="single" w:sz="12" w:space="0" w:color="auto"/>
                  </w:tcBorders>
                </w:tcPr>
                <w:p w:rsidR="003F306C" w:rsidRDefault="003F306C" w:rsidP="003F306C">
                  <w:pPr>
                    <w:tabs>
                      <w:tab w:val="decimal" w:pos="664"/>
                    </w:tabs>
                    <w:spacing w:line="180" w:lineRule="exact"/>
                    <w:jc w:val="right"/>
                    <w:rPr>
                      <w:sz w:val="16"/>
                      <w:szCs w:val="16"/>
                      <w:lang w:eastAsia="en-IE"/>
                    </w:rPr>
                  </w:pPr>
                  <w:r>
                    <w:rPr>
                      <w:sz w:val="16"/>
                      <w:szCs w:val="16"/>
                      <w:lang w:eastAsia="en-IE"/>
                    </w:rPr>
                    <w:t>(59.9)</w:t>
                  </w:r>
                </w:p>
              </w:tc>
              <w:tc>
                <w:tcPr>
                  <w:tcW w:w="992" w:type="dxa"/>
                  <w:tcBorders>
                    <w:top w:val="single" w:sz="4" w:space="0" w:color="auto"/>
                    <w:bottom w:val="single" w:sz="12" w:space="0" w:color="auto"/>
                  </w:tcBorders>
                </w:tcPr>
                <w:p w:rsidR="003F306C" w:rsidRPr="00C82C89" w:rsidRDefault="003F306C" w:rsidP="003F306C">
                  <w:pPr>
                    <w:tabs>
                      <w:tab w:val="decimal" w:pos="664"/>
                    </w:tabs>
                    <w:spacing w:line="180" w:lineRule="exact"/>
                    <w:jc w:val="right"/>
                    <w:rPr>
                      <w:sz w:val="16"/>
                      <w:szCs w:val="16"/>
                      <w:lang w:eastAsia="en-IE"/>
                    </w:rPr>
                  </w:pPr>
                  <w:r>
                    <w:rPr>
                      <w:sz w:val="16"/>
                      <w:szCs w:val="16"/>
                      <w:lang w:eastAsia="en-IE"/>
                    </w:rPr>
                    <w:t>(58.1)</w:t>
                  </w:r>
                </w:p>
              </w:tc>
              <w:tc>
                <w:tcPr>
                  <w:tcW w:w="1134" w:type="dxa"/>
                  <w:tcBorders>
                    <w:top w:val="single" w:sz="4" w:space="0" w:color="auto"/>
                    <w:bottom w:val="single" w:sz="12" w:space="0" w:color="auto"/>
                  </w:tcBorders>
                </w:tcPr>
                <w:p w:rsidR="003F306C" w:rsidRPr="00C82C89" w:rsidRDefault="003F306C" w:rsidP="003F306C">
                  <w:pPr>
                    <w:tabs>
                      <w:tab w:val="decimal" w:pos="893"/>
                    </w:tabs>
                    <w:spacing w:line="180" w:lineRule="exact"/>
                    <w:jc w:val="right"/>
                    <w:rPr>
                      <w:sz w:val="16"/>
                      <w:szCs w:val="16"/>
                      <w:lang w:eastAsia="en-IE"/>
                    </w:rPr>
                  </w:pPr>
                  <w:r>
                    <w:rPr>
                      <w:sz w:val="16"/>
                      <w:szCs w:val="16"/>
                      <w:lang w:eastAsia="en-IE"/>
                    </w:rPr>
                    <w:t>(114.9)</w:t>
                  </w:r>
                </w:p>
              </w:tc>
              <w:tc>
                <w:tcPr>
                  <w:tcW w:w="1134" w:type="dxa"/>
                  <w:tcBorders>
                    <w:top w:val="single" w:sz="4" w:space="0" w:color="auto"/>
                    <w:bottom w:val="single" w:sz="12" w:space="0" w:color="auto"/>
                  </w:tcBorders>
                </w:tcPr>
                <w:p w:rsidR="003F306C" w:rsidRPr="00C82C89" w:rsidRDefault="003F306C" w:rsidP="003F306C">
                  <w:pPr>
                    <w:spacing w:line="180" w:lineRule="exact"/>
                    <w:jc w:val="right"/>
                    <w:rPr>
                      <w:sz w:val="16"/>
                      <w:szCs w:val="16"/>
                      <w:lang w:eastAsia="en-IE"/>
                    </w:rPr>
                  </w:pPr>
                  <w:r>
                    <w:rPr>
                      <w:sz w:val="16"/>
                      <w:szCs w:val="16"/>
                      <w:lang w:eastAsia="en-IE"/>
                    </w:rPr>
                    <w:t>(5.0)</w:t>
                  </w:r>
                </w:p>
              </w:tc>
              <w:tc>
                <w:tcPr>
                  <w:tcW w:w="709" w:type="dxa"/>
                  <w:tcBorders>
                    <w:top w:val="single" w:sz="4" w:space="0" w:color="auto"/>
                    <w:bottom w:val="single" w:sz="12" w:space="0" w:color="auto"/>
                  </w:tcBorders>
                </w:tcPr>
                <w:p w:rsidR="003F306C" w:rsidRPr="009F6439" w:rsidRDefault="003F306C" w:rsidP="003F306C">
                  <w:pPr>
                    <w:spacing w:line="180" w:lineRule="exact"/>
                    <w:jc w:val="right"/>
                    <w:rPr>
                      <w:b/>
                      <w:sz w:val="16"/>
                      <w:szCs w:val="16"/>
                      <w:lang w:eastAsia="en-IE"/>
                    </w:rPr>
                  </w:pPr>
                  <w:r>
                    <w:rPr>
                      <w:b/>
                      <w:sz w:val="16"/>
                      <w:szCs w:val="16"/>
                      <w:lang w:eastAsia="en-IE"/>
                    </w:rPr>
                    <w:t>(119.9)</w:t>
                  </w:r>
                </w:p>
              </w:tc>
            </w:tr>
            <w:tr w:rsidR="003F306C" w:rsidRPr="00B835AF" w:rsidTr="006F4F49">
              <w:tc>
                <w:tcPr>
                  <w:tcW w:w="3545" w:type="dxa"/>
                </w:tcPr>
                <w:p w:rsidR="003F306C" w:rsidRDefault="003F306C" w:rsidP="003F306C">
                  <w:pPr>
                    <w:spacing w:line="180" w:lineRule="exact"/>
                    <w:rPr>
                      <w:b/>
                      <w:sz w:val="16"/>
                      <w:szCs w:val="16"/>
                      <w:lang w:eastAsia="en-IE"/>
                    </w:rPr>
                  </w:pPr>
                </w:p>
                <w:p w:rsidR="003F306C" w:rsidRDefault="003F306C" w:rsidP="003F306C">
                  <w:pPr>
                    <w:spacing w:line="180" w:lineRule="exact"/>
                    <w:rPr>
                      <w:b/>
                      <w:sz w:val="16"/>
                      <w:szCs w:val="16"/>
                      <w:lang w:eastAsia="en-IE"/>
                    </w:rPr>
                  </w:pPr>
                  <w:r w:rsidRPr="00B835AF">
                    <w:rPr>
                      <w:b/>
                      <w:sz w:val="16"/>
                      <w:szCs w:val="16"/>
                      <w:lang w:eastAsia="en-IE"/>
                    </w:rPr>
                    <w:t>Total comprehensive income for the year</w:t>
                  </w:r>
                </w:p>
                <w:p w:rsidR="003F306C" w:rsidRPr="00B835AF" w:rsidRDefault="003F306C" w:rsidP="003F306C">
                  <w:pPr>
                    <w:spacing w:line="180" w:lineRule="exact"/>
                    <w:rPr>
                      <w:b/>
                      <w:sz w:val="16"/>
                      <w:szCs w:val="16"/>
                      <w:lang w:eastAsia="en-IE"/>
                    </w:rPr>
                  </w:pPr>
                </w:p>
              </w:tc>
              <w:tc>
                <w:tcPr>
                  <w:tcW w:w="850" w:type="dxa"/>
                  <w:tcBorders>
                    <w:top w:val="single" w:sz="12" w:space="0" w:color="auto"/>
                  </w:tcBorders>
                </w:tcPr>
                <w:p w:rsidR="003F306C" w:rsidRPr="00C82C89" w:rsidRDefault="003F306C" w:rsidP="003F306C">
                  <w:pPr>
                    <w:tabs>
                      <w:tab w:val="decimal" w:pos="622"/>
                    </w:tabs>
                    <w:spacing w:line="180" w:lineRule="exact"/>
                    <w:jc w:val="right"/>
                    <w:rPr>
                      <w:sz w:val="16"/>
                      <w:szCs w:val="16"/>
                      <w:lang w:eastAsia="en-IE"/>
                    </w:rPr>
                  </w:pPr>
                </w:p>
              </w:tc>
              <w:tc>
                <w:tcPr>
                  <w:tcW w:w="992" w:type="dxa"/>
                  <w:tcBorders>
                    <w:top w:val="single" w:sz="12" w:space="0" w:color="auto"/>
                  </w:tcBorders>
                </w:tcPr>
                <w:p w:rsidR="003F306C" w:rsidRPr="00C82C89" w:rsidRDefault="003F306C" w:rsidP="003F306C">
                  <w:pPr>
                    <w:tabs>
                      <w:tab w:val="decimal" w:pos="632"/>
                    </w:tabs>
                    <w:spacing w:line="180" w:lineRule="exact"/>
                    <w:jc w:val="right"/>
                    <w:rPr>
                      <w:sz w:val="16"/>
                      <w:szCs w:val="16"/>
                      <w:lang w:eastAsia="en-IE"/>
                    </w:rPr>
                  </w:pPr>
                </w:p>
              </w:tc>
              <w:tc>
                <w:tcPr>
                  <w:tcW w:w="1134" w:type="dxa"/>
                  <w:tcBorders>
                    <w:top w:val="single" w:sz="12" w:space="0" w:color="auto"/>
                  </w:tcBorders>
                </w:tcPr>
                <w:p w:rsidR="003F306C" w:rsidRPr="00C82C89" w:rsidRDefault="003F306C" w:rsidP="003F306C">
                  <w:pPr>
                    <w:spacing w:line="180" w:lineRule="exact"/>
                    <w:jc w:val="right"/>
                    <w:rPr>
                      <w:sz w:val="16"/>
                      <w:szCs w:val="16"/>
                      <w:lang w:eastAsia="en-IE"/>
                    </w:rPr>
                  </w:pPr>
                </w:p>
              </w:tc>
              <w:tc>
                <w:tcPr>
                  <w:tcW w:w="850" w:type="dxa"/>
                  <w:tcBorders>
                    <w:top w:val="single" w:sz="12" w:space="0" w:color="auto"/>
                  </w:tcBorders>
                </w:tcPr>
                <w:p w:rsidR="003F306C" w:rsidRPr="00C82C89" w:rsidRDefault="003F306C" w:rsidP="003F306C">
                  <w:pPr>
                    <w:spacing w:line="180" w:lineRule="exact"/>
                    <w:jc w:val="right"/>
                    <w:rPr>
                      <w:sz w:val="16"/>
                      <w:szCs w:val="16"/>
                      <w:lang w:eastAsia="en-IE"/>
                    </w:rPr>
                  </w:pPr>
                </w:p>
              </w:tc>
              <w:tc>
                <w:tcPr>
                  <w:tcW w:w="1134" w:type="dxa"/>
                  <w:tcBorders>
                    <w:top w:val="single" w:sz="12" w:space="0" w:color="auto"/>
                  </w:tcBorders>
                </w:tcPr>
                <w:p w:rsidR="003F306C" w:rsidRPr="00C82C89" w:rsidRDefault="003F306C" w:rsidP="003F306C">
                  <w:pPr>
                    <w:tabs>
                      <w:tab w:val="decimal" w:pos="794"/>
                    </w:tabs>
                    <w:spacing w:line="180" w:lineRule="exact"/>
                    <w:jc w:val="right"/>
                    <w:rPr>
                      <w:sz w:val="16"/>
                      <w:szCs w:val="16"/>
                      <w:lang w:eastAsia="en-IE"/>
                    </w:rPr>
                  </w:pPr>
                </w:p>
              </w:tc>
              <w:tc>
                <w:tcPr>
                  <w:tcW w:w="851" w:type="dxa"/>
                  <w:tcBorders>
                    <w:top w:val="single" w:sz="12" w:space="0" w:color="auto"/>
                  </w:tcBorders>
                </w:tcPr>
                <w:p w:rsidR="003F306C" w:rsidRPr="00C82C89" w:rsidRDefault="003F306C" w:rsidP="003F306C">
                  <w:pPr>
                    <w:tabs>
                      <w:tab w:val="decimal" w:pos="645"/>
                      <w:tab w:val="decimal" w:pos="727"/>
                    </w:tabs>
                    <w:spacing w:line="180" w:lineRule="exact"/>
                    <w:jc w:val="right"/>
                    <w:rPr>
                      <w:sz w:val="16"/>
                      <w:szCs w:val="16"/>
                      <w:lang w:eastAsia="en-IE"/>
                    </w:rPr>
                  </w:pPr>
                </w:p>
              </w:tc>
              <w:tc>
                <w:tcPr>
                  <w:tcW w:w="993" w:type="dxa"/>
                  <w:tcBorders>
                    <w:top w:val="single" w:sz="12" w:space="0" w:color="auto"/>
                  </w:tcBorders>
                </w:tcPr>
                <w:p w:rsidR="003F306C" w:rsidRPr="00C82C89" w:rsidRDefault="003F306C" w:rsidP="003F306C">
                  <w:pPr>
                    <w:tabs>
                      <w:tab w:val="decimal" w:pos="781"/>
                    </w:tabs>
                    <w:spacing w:line="180" w:lineRule="exact"/>
                    <w:jc w:val="right"/>
                    <w:rPr>
                      <w:sz w:val="16"/>
                      <w:szCs w:val="16"/>
                      <w:lang w:eastAsia="en-IE"/>
                    </w:rPr>
                  </w:pPr>
                </w:p>
              </w:tc>
              <w:tc>
                <w:tcPr>
                  <w:tcW w:w="1134" w:type="dxa"/>
                  <w:tcBorders>
                    <w:top w:val="single" w:sz="12" w:space="0" w:color="auto"/>
                  </w:tcBorders>
                </w:tcPr>
                <w:p w:rsidR="003F306C" w:rsidRPr="00C82C89" w:rsidRDefault="003F306C" w:rsidP="003F306C">
                  <w:pPr>
                    <w:tabs>
                      <w:tab w:val="decimal" w:pos="807"/>
                    </w:tabs>
                    <w:spacing w:line="180" w:lineRule="exact"/>
                    <w:jc w:val="right"/>
                    <w:rPr>
                      <w:sz w:val="16"/>
                      <w:szCs w:val="16"/>
                      <w:lang w:eastAsia="en-IE"/>
                    </w:rPr>
                  </w:pPr>
                </w:p>
              </w:tc>
              <w:tc>
                <w:tcPr>
                  <w:tcW w:w="992" w:type="dxa"/>
                  <w:tcBorders>
                    <w:top w:val="single" w:sz="12" w:space="0" w:color="auto"/>
                  </w:tcBorders>
                </w:tcPr>
                <w:p w:rsidR="003F306C" w:rsidRPr="00C82C89" w:rsidRDefault="003F306C" w:rsidP="003F306C">
                  <w:pPr>
                    <w:tabs>
                      <w:tab w:val="decimal" w:pos="664"/>
                    </w:tabs>
                    <w:spacing w:line="180" w:lineRule="exact"/>
                    <w:jc w:val="right"/>
                    <w:rPr>
                      <w:sz w:val="16"/>
                      <w:szCs w:val="16"/>
                      <w:lang w:eastAsia="en-IE"/>
                    </w:rPr>
                  </w:pPr>
                </w:p>
              </w:tc>
              <w:tc>
                <w:tcPr>
                  <w:tcW w:w="992" w:type="dxa"/>
                  <w:tcBorders>
                    <w:top w:val="single" w:sz="12" w:space="0" w:color="auto"/>
                  </w:tcBorders>
                </w:tcPr>
                <w:p w:rsidR="003F306C" w:rsidRPr="00C82C89" w:rsidRDefault="003F306C" w:rsidP="003F306C">
                  <w:pPr>
                    <w:tabs>
                      <w:tab w:val="decimal" w:pos="664"/>
                    </w:tabs>
                    <w:spacing w:line="180" w:lineRule="exact"/>
                    <w:jc w:val="right"/>
                    <w:rPr>
                      <w:sz w:val="16"/>
                      <w:szCs w:val="16"/>
                      <w:lang w:eastAsia="en-IE"/>
                    </w:rPr>
                  </w:pPr>
                </w:p>
              </w:tc>
              <w:tc>
                <w:tcPr>
                  <w:tcW w:w="1134" w:type="dxa"/>
                  <w:tcBorders>
                    <w:top w:val="single" w:sz="12" w:space="0" w:color="auto"/>
                  </w:tcBorders>
                </w:tcPr>
                <w:p w:rsidR="003F306C" w:rsidRPr="00C82C89" w:rsidRDefault="003F306C" w:rsidP="003F306C">
                  <w:pPr>
                    <w:tabs>
                      <w:tab w:val="decimal" w:pos="893"/>
                    </w:tabs>
                    <w:spacing w:line="180" w:lineRule="exact"/>
                    <w:jc w:val="right"/>
                    <w:rPr>
                      <w:sz w:val="16"/>
                      <w:szCs w:val="16"/>
                      <w:lang w:eastAsia="en-IE"/>
                    </w:rPr>
                  </w:pPr>
                </w:p>
              </w:tc>
              <w:tc>
                <w:tcPr>
                  <w:tcW w:w="1134" w:type="dxa"/>
                  <w:tcBorders>
                    <w:top w:val="single" w:sz="12" w:space="0" w:color="auto"/>
                  </w:tcBorders>
                </w:tcPr>
                <w:p w:rsidR="003F306C" w:rsidRPr="00C82C89" w:rsidRDefault="003F306C" w:rsidP="003F306C">
                  <w:pPr>
                    <w:spacing w:line="180" w:lineRule="exact"/>
                    <w:jc w:val="right"/>
                    <w:rPr>
                      <w:sz w:val="16"/>
                      <w:szCs w:val="16"/>
                      <w:lang w:eastAsia="en-IE"/>
                    </w:rPr>
                  </w:pPr>
                </w:p>
              </w:tc>
              <w:tc>
                <w:tcPr>
                  <w:tcW w:w="709" w:type="dxa"/>
                  <w:tcBorders>
                    <w:top w:val="single" w:sz="12" w:space="0" w:color="auto"/>
                  </w:tcBorders>
                </w:tcPr>
                <w:p w:rsidR="003F306C" w:rsidRPr="009F6439" w:rsidRDefault="003F306C" w:rsidP="003F306C">
                  <w:pPr>
                    <w:spacing w:line="180" w:lineRule="exact"/>
                    <w:jc w:val="right"/>
                    <w:rPr>
                      <w:b/>
                      <w:sz w:val="16"/>
                      <w:szCs w:val="16"/>
                      <w:lang w:eastAsia="en-IE"/>
                    </w:rPr>
                  </w:pPr>
                </w:p>
              </w:tc>
            </w:tr>
            <w:tr w:rsidR="003F306C" w:rsidRPr="00B835AF" w:rsidTr="006F4F49">
              <w:tc>
                <w:tcPr>
                  <w:tcW w:w="3545" w:type="dxa"/>
                </w:tcPr>
                <w:p w:rsidR="003F306C" w:rsidRPr="00B835AF" w:rsidRDefault="003F306C" w:rsidP="003F306C">
                  <w:pPr>
                    <w:spacing w:line="180" w:lineRule="exact"/>
                    <w:rPr>
                      <w:sz w:val="16"/>
                      <w:szCs w:val="16"/>
                      <w:lang w:eastAsia="en-IE"/>
                    </w:rPr>
                  </w:pPr>
                  <w:r w:rsidRPr="00B835AF">
                    <w:rPr>
                      <w:sz w:val="16"/>
                      <w:szCs w:val="16"/>
                      <w:lang w:eastAsia="en-IE"/>
                    </w:rPr>
                    <w:t>Profit for the year</w:t>
                  </w:r>
                </w:p>
              </w:tc>
              <w:tc>
                <w:tcPr>
                  <w:tcW w:w="850"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32"/>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spacing w:line="180" w:lineRule="exact"/>
                    <w:jc w:val="right"/>
                    <w:rPr>
                      <w:sz w:val="16"/>
                      <w:szCs w:val="16"/>
                      <w:lang w:eastAsia="en-IE"/>
                    </w:rPr>
                  </w:pPr>
                  <w:r>
                    <w:rPr>
                      <w:sz w:val="16"/>
                      <w:szCs w:val="16"/>
                      <w:lang w:eastAsia="en-IE"/>
                    </w:rPr>
                    <w:t>-</w:t>
                  </w:r>
                </w:p>
              </w:tc>
              <w:tc>
                <w:tcPr>
                  <w:tcW w:w="850" w:type="dxa"/>
                </w:tcPr>
                <w:p w:rsidR="003F306C" w:rsidRPr="00C82C89" w:rsidRDefault="003F306C" w:rsidP="003F306C">
                  <w:pPr>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794"/>
                    </w:tabs>
                    <w:spacing w:line="180" w:lineRule="exact"/>
                    <w:jc w:val="right"/>
                    <w:rPr>
                      <w:sz w:val="16"/>
                      <w:szCs w:val="16"/>
                      <w:lang w:eastAsia="en-IE"/>
                    </w:rPr>
                  </w:pPr>
                  <w:r>
                    <w:rPr>
                      <w:sz w:val="16"/>
                      <w:szCs w:val="16"/>
                      <w:lang w:eastAsia="en-IE"/>
                    </w:rPr>
                    <w:t>-</w:t>
                  </w:r>
                </w:p>
              </w:tc>
              <w:tc>
                <w:tcPr>
                  <w:tcW w:w="851" w:type="dxa"/>
                </w:tcPr>
                <w:p w:rsidR="003F306C" w:rsidRPr="00C82C89" w:rsidRDefault="003F306C" w:rsidP="003F306C">
                  <w:pPr>
                    <w:tabs>
                      <w:tab w:val="decimal" w:pos="645"/>
                      <w:tab w:val="decimal" w:pos="727"/>
                    </w:tabs>
                    <w:spacing w:line="180" w:lineRule="exact"/>
                    <w:jc w:val="right"/>
                    <w:rPr>
                      <w:sz w:val="16"/>
                      <w:szCs w:val="16"/>
                      <w:lang w:eastAsia="en-IE"/>
                    </w:rPr>
                  </w:pPr>
                  <w:r>
                    <w:rPr>
                      <w:sz w:val="16"/>
                      <w:szCs w:val="16"/>
                      <w:lang w:eastAsia="en-IE"/>
                    </w:rPr>
                    <w:t>-</w:t>
                  </w:r>
                </w:p>
              </w:tc>
              <w:tc>
                <w:tcPr>
                  <w:tcW w:w="993" w:type="dxa"/>
                </w:tcPr>
                <w:p w:rsidR="003F306C" w:rsidRPr="00C82C89" w:rsidRDefault="003F306C" w:rsidP="003F306C">
                  <w:pPr>
                    <w:tabs>
                      <w:tab w:val="decimal" w:pos="781"/>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807"/>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64"/>
                    </w:tabs>
                    <w:spacing w:line="180" w:lineRule="exact"/>
                    <w:jc w:val="right"/>
                    <w:rPr>
                      <w:sz w:val="16"/>
                      <w:szCs w:val="16"/>
                      <w:lang w:eastAsia="en-IE"/>
                    </w:rPr>
                  </w:pPr>
                  <w:r>
                    <w:rPr>
                      <w:sz w:val="16"/>
                      <w:szCs w:val="16"/>
                      <w:lang w:eastAsia="en-IE"/>
                    </w:rPr>
                    <w:t>330.9</w:t>
                  </w:r>
                </w:p>
              </w:tc>
              <w:tc>
                <w:tcPr>
                  <w:tcW w:w="1134" w:type="dxa"/>
                </w:tcPr>
                <w:p w:rsidR="003F306C" w:rsidRPr="00C82C89" w:rsidRDefault="003F306C" w:rsidP="003F306C">
                  <w:pPr>
                    <w:tabs>
                      <w:tab w:val="decimal" w:pos="893"/>
                    </w:tabs>
                    <w:spacing w:line="180" w:lineRule="exact"/>
                    <w:jc w:val="right"/>
                    <w:rPr>
                      <w:sz w:val="16"/>
                      <w:szCs w:val="16"/>
                      <w:lang w:eastAsia="en-IE"/>
                    </w:rPr>
                  </w:pPr>
                  <w:r>
                    <w:rPr>
                      <w:sz w:val="16"/>
                      <w:szCs w:val="16"/>
                      <w:lang w:eastAsia="en-IE"/>
                    </w:rPr>
                    <w:t>330.9</w:t>
                  </w:r>
                </w:p>
              </w:tc>
              <w:tc>
                <w:tcPr>
                  <w:tcW w:w="1134" w:type="dxa"/>
                </w:tcPr>
                <w:p w:rsidR="003F306C" w:rsidRPr="00C82C89" w:rsidRDefault="003F306C" w:rsidP="003F306C">
                  <w:pPr>
                    <w:spacing w:line="180" w:lineRule="exact"/>
                    <w:jc w:val="right"/>
                    <w:rPr>
                      <w:sz w:val="16"/>
                      <w:szCs w:val="16"/>
                      <w:lang w:eastAsia="en-IE"/>
                    </w:rPr>
                  </w:pPr>
                  <w:r>
                    <w:rPr>
                      <w:sz w:val="16"/>
                      <w:szCs w:val="16"/>
                      <w:lang w:eastAsia="en-IE"/>
                    </w:rPr>
                    <w:t>4.9</w:t>
                  </w:r>
                </w:p>
              </w:tc>
              <w:tc>
                <w:tcPr>
                  <w:tcW w:w="709" w:type="dxa"/>
                </w:tcPr>
                <w:p w:rsidR="003F306C" w:rsidRPr="009F6439" w:rsidRDefault="003F306C" w:rsidP="003F306C">
                  <w:pPr>
                    <w:spacing w:line="180" w:lineRule="exact"/>
                    <w:jc w:val="right"/>
                    <w:rPr>
                      <w:b/>
                      <w:sz w:val="16"/>
                      <w:szCs w:val="16"/>
                      <w:lang w:eastAsia="en-IE"/>
                    </w:rPr>
                  </w:pPr>
                  <w:r>
                    <w:rPr>
                      <w:b/>
                      <w:sz w:val="16"/>
                      <w:szCs w:val="16"/>
                      <w:lang w:eastAsia="en-IE"/>
                    </w:rPr>
                    <w:t>335.8</w:t>
                  </w:r>
                </w:p>
              </w:tc>
            </w:tr>
            <w:tr w:rsidR="003F306C" w:rsidRPr="00B835AF" w:rsidTr="006F4F49">
              <w:tc>
                <w:tcPr>
                  <w:tcW w:w="3545" w:type="dxa"/>
                </w:tcPr>
                <w:p w:rsidR="003F306C" w:rsidRDefault="003F306C" w:rsidP="003F306C">
                  <w:pPr>
                    <w:spacing w:line="180" w:lineRule="exact"/>
                    <w:rPr>
                      <w:b/>
                      <w:sz w:val="16"/>
                      <w:szCs w:val="16"/>
                      <w:lang w:eastAsia="en-IE"/>
                    </w:rPr>
                  </w:pPr>
                </w:p>
                <w:p w:rsidR="003F306C" w:rsidRPr="00B835AF" w:rsidRDefault="003F306C" w:rsidP="003F306C">
                  <w:pPr>
                    <w:spacing w:line="180" w:lineRule="exact"/>
                    <w:rPr>
                      <w:b/>
                      <w:sz w:val="16"/>
                      <w:szCs w:val="16"/>
                      <w:lang w:eastAsia="en-IE"/>
                    </w:rPr>
                  </w:pPr>
                  <w:r w:rsidRPr="00B835AF">
                    <w:rPr>
                      <w:b/>
                      <w:sz w:val="16"/>
                      <w:szCs w:val="16"/>
                      <w:lang w:eastAsia="en-IE"/>
                    </w:rPr>
                    <w:t>Other comprehensive income</w:t>
                  </w:r>
                  <w:r>
                    <w:rPr>
                      <w:b/>
                      <w:sz w:val="16"/>
                      <w:szCs w:val="16"/>
                      <w:lang w:eastAsia="en-IE"/>
                    </w:rPr>
                    <w:t>:</w:t>
                  </w:r>
                </w:p>
              </w:tc>
              <w:tc>
                <w:tcPr>
                  <w:tcW w:w="850" w:type="dxa"/>
                </w:tcPr>
                <w:p w:rsidR="003F306C" w:rsidRPr="00C82C89" w:rsidRDefault="003F306C" w:rsidP="003F306C">
                  <w:pPr>
                    <w:tabs>
                      <w:tab w:val="decimal" w:pos="622"/>
                    </w:tabs>
                    <w:spacing w:line="180" w:lineRule="exact"/>
                    <w:jc w:val="right"/>
                    <w:rPr>
                      <w:sz w:val="16"/>
                      <w:szCs w:val="16"/>
                      <w:lang w:eastAsia="en-IE"/>
                    </w:rPr>
                  </w:pPr>
                </w:p>
              </w:tc>
              <w:tc>
                <w:tcPr>
                  <w:tcW w:w="992" w:type="dxa"/>
                </w:tcPr>
                <w:p w:rsidR="003F306C" w:rsidRPr="00C82C89" w:rsidRDefault="003F306C" w:rsidP="003F306C">
                  <w:pPr>
                    <w:tabs>
                      <w:tab w:val="decimal" w:pos="632"/>
                    </w:tabs>
                    <w:spacing w:line="180" w:lineRule="exact"/>
                    <w:jc w:val="right"/>
                    <w:rPr>
                      <w:sz w:val="16"/>
                      <w:szCs w:val="16"/>
                      <w:lang w:eastAsia="en-IE"/>
                    </w:rPr>
                  </w:pPr>
                </w:p>
              </w:tc>
              <w:tc>
                <w:tcPr>
                  <w:tcW w:w="1134" w:type="dxa"/>
                </w:tcPr>
                <w:p w:rsidR="003F306C" w:rsidRPr="00C82C89" w:rsidRDefault="003F306C" w:rsidP="003F306C">
                  <w:pPr>
                    <w:spacing w:line="180" w:lineRule="exact"/>
                    <w:jc w:val="right"/>
                    <w:rPr>
                      <w:sz w:val="16"/>
                      <w:szCs w:val="16"/>
                      <w:lang w:eastAsia="en-IE"/>
                    </w:rPr>
                  </w:pPr>
                </w:p>
              </w:tc>
              <w:tc>
                <w:tcPr>
                  <w:tcW w:w="850" w:type="dxa"/>
                </w:tcPr>
                <w:p w:rsidR="003F306C" w:rsidRPr="00C82C89" w:rsidRDefault="003F306C" w:rsidP="003F306C">
                  <w:pPr>
                    <w:spacing w:line="180" w:lineRule="exact"/>
                    <w:jc w:val="right"/>
                    <w:rPr>
                      <w:sz w:val="16"/>
                      <w:szCs w:val="16"/>
                      <w:lang w:eastAsia="en-IE"/>
                    </w:rPr>
                  </w:pPr>
                </w:p>
              </w:tc>
              <w:tc>
                <w:tcPr>
                  <w:tcW w:w="1134" w:type="dxa"/>
                </w:tcPr>
                <w:p w:rsidR="003F306C" w:rsidRPr="00C82C89" w:rsidRDefault="003F306C" w:rsidP="003F306C">
                  <w:pPr>
                    <w:tabs>
                      <w:tab w:val="decimal" w:pos="794"/>
                    </w:tabs>
                    <w:spacing w:line="180" w:lineRule="exact"/>
                    <w:jc w:val="right"/>
                    <w:rPr>
                      <w:sz w:val="16"/>
                      <w:szCs w:val="16"/>
                      <w:lang w:eastAsia="en-IE"/>
                    </w:rPr>
                  </w:pPr>
                </w:p>
              </w:tc>
              <w:tc>
                <w:tcPr>
                  <w:tcW w:w="851" w:type="dxa"/>
                </w:tcPr>
                <w:p w:rsidR="003F306C" w:rsidRPr="00C82C89" w:rsidRDefault="003F306C" w:rsidP="003F306C">
                  <w:pPr>
                    <w:tabs>
                      <w:tab w:val="decimal" w:pos="645"/>
                      <w:tab w:val="decimal" w:pos="727"/>
                    </w:tabs>
                    <w:spacing w:line="180" w:lineRule="exact"/>
                    <w:jc w:val="right"/>
                    <w:rPr>
                      <w:sz w:val="16"/>
                      <w:szCs w:val="16"/>
                      <w:lang w:eastAsia="en-IE"/>
                    </w:rPr>
                  </w:pPr>
                </w:p>
              </w:tc>
              <w:tc>
                <w:tcPr>
                  <w:tcW w:w="993" w:type="dxa"/>
                </w:tcPr>
                <w:p w:rsidR="003F306C" w:rsidRPr="00C82C89" w:rsidRDefault="003F306C" w:rsidP="003F306C">
                  <w:pPr>
                    <w:tabs>
                      <w:tab w:val="decimal" w:pos="781"/>
                    </w:tabs>
                    <w:spacing w:line="180" w:lineRule="exact"/>
                    <w:jc w:val="right"/>
                    <w:rPr>
                      <w:sz w:val="16"/>
                      <w:szCs w:val="16"/>
                      <w:lang w:eastAsia="en-IE"/>
                    </w:rPr>
                  </w:pPr>
                </w:p>
              </w:tc>
              <w:tc>
                <w:tcPr>
                  <w:tcW w:w="1134" w:type="dxa"/>
                </w:tcPr>
                <w:p w:rsidR="003F306C" w:rsidRPr="00C82C89" w:rsidRDefault="003F306C" w:rsidP="003F306C">
                  <w:pPr>
                    <w:tabs>
                      <w:tab w:val="decimal" w:pos="807"/>
                    </w:tabs>
                    <w:spacing w:line="180" w:lineRule="exact"/>
                    <w:jc w:val="right"/>
                    <w:rPr>
                      <w:sz w:val="16"/>
                      <w:szCs w:val="16"/>
                      <w:lang w:eastAsia="en-IE"/>
                    </w:rPr>
                  </w:pPr>
                </w:p>
              </w:tc>
              <w:tc>
                <w:tcPr>
                  <w:tcW w:w="992" w:type="dxa"/>
                </w:tcPr>
                <w:p w:rsidR="003F306C" w:rsidRPr="00C82C89" w:rsidRDefault="003F306C" w:rsidP="003F306C">
                  <w:pPr>
                    <w:tabs>
                      <w:tab w:val="decimal" w:pos="664"/>
                    </w:tabs>
                    <w:spacing w:line="180" w:lineRule="exact"/>
                    <w:jc w:val="right"/>
                    <w:rPr>
                      <w:sz w:val="16"/>
                      <w:szCs w:val="16"/>
                      <w:lang w:eastAsia="en-IE"/>
                    </w:rPr>
                  </w:pPr>
                </w:p>
              </w:tc>
              <w:tc>
                <w:tcPr>
                  <w:tcW w:w="992" w:type="dxa"/>
                </w:tcPr>
                <w:p w:rsidR="003F306C" w:rsidRPr="00C82C89" w:rsidRDefault="003F306C" w:rsidP="003F306C">
                  <w:pPr>
                    <w:tabs>
                      <w:tab w:val="decimal" w:pos="664"/>
                    </w:tabs>
                    <w:spacing w:line="180" w:lineRule="exact"/>
                    <w:jc w:val="right"/>
                    <w:rPr>
                      <w:sz w:val="16"/>
                      <w:szCs w:val="16"/>
                      <w:lang w:eastAsia="en-IE"/>
                    </w:rPr>
                  </w:pPr>
                </w:p>
              </w:tc>
              <w:tc>
                <w:tcPr>
                  <w:tcW w:w="1134" w:type="dxa"/>
                </w:tcPr>
                <w:p w:rsidR="003F306C" w:rsidRPr="00C82C89" w:rsidRDefault="003F306C" w:rsidP="003F306C">
                  <w:pPr>
                    <w:tabs>
                      <w:tab w:val="decimal" w:pos="893"/>
                    </w:tabs>
                    <w:spacing w:line="180" w:lineRule="exact"/>
                    <w:jc w:val="right"/>
                    <w:rPr>
                      <w:sz w:val="16"/>
                      <w:szCs w:val="16"/>
                      <w:lang w:eastAsia="en-IE"/>
                    </w:rPr>
                  </w:pPr>
                </w:p>
              </w:tc>
              <w:tc>
                <w:tcPr>
                  <w:tcW w:w="1134" w:type="dxa"/>
                </w:tcPr>
                <w:p w:rsidR="003F306C" w:rsidRPr="00C82C89" w:rsidRDefault="003F306C" w:rsidP="003F306C">
                  <w:pPr>
                    <w:spacing w:line="180" w:lineRule="exact"/>
                    <w:jc w:val="right"/>
                    <w:rPr>
                      <w:sz w:val="16"/>
                      <w:szCs w:val="16"/>
                      <w:lang w:eastAsia="en-IE"/>
                    </w:rPr>
                  </w:pPr>
                </w:p>
              </w:tc>
              <w:tc>
                <w:tcPr>
                  <w:tcW w:w="709" w:type="dxa"/>
                </w:tcPr>
                <w:p w:rsidR="003F306C" w:rsidRPr="009F6439" w:rsidRDefault="003F306C" w:rsidP="003F306C">
                  <w:pPr>
                    <w:spacing w:line="180" w:lineRule="exact"/>
                    <w:jc w:val="right"/>
                    <w:rPr>
                      <w:b/>
                      <w:sz w:val="16"/>
                      <w:szCs w:val="16"/>
                      <w:lang w:eastAsia="en-IE"/>
                    </w:rPr>
                  </w:pPr>
                </w:p>
              </w:tc>
            </w:tr>
            <w:tr w:rsidR="003F306C" w:rsidRPr="00B835AF" w:rsidTr="006F4F49">
              <w:tc>
                <w:tcPr>
                  <w:tcW w:w="3545" w:type="dxa"/>
                </w:tcPr>
                <w:p w:rsidR="003F306C" w:rsidRDefault="003F306C" w:rsidP="003F306C">
                  <w:pPr>
                    <w:spacing w:line="180" w:lineRule="exact"/>
                    <w:rPr>
                      <w:b/>
                      <w:sz w:val="16"/>
                      <w:szCs w:val="16"/>
                      <w:lang w:eastAsia="en-IE"/>
                    </w:rPr>
                  </w:pPr>
                </w:p>
              </w:tc>
              <w:tc>
                <w:tcPr>
                  <w:tcW w:w="850" w:type="dxa"/>
                </w:tcPr>
                <w:p w:rsidR="003F306C" w:rsidRPr="00C82C89" w:rsidRDefault="003F306C" w:rsidP="003F306C">
                  <w:pPr>
                    <w:tabs>
                      <w:tab w:val="decimal" w:pos="622"/>
                    </w:tabs>
                    <w:spacing w:line="180" w:lineRule="exact"/>
                    <w:jc w:val="right"/>
                    <w:rPr>
                      <w:sz w:val="16"/>
                      <w:szCs w:val="16"/>
                      <w:lang w:eastAsia="en-IE"/>
                    </w:rPr>
                  </w:pPr>
                </w:p>
              </w:tc>
              <w:tc>
                <w:tcPr>
                  <w:tcW w:w="992" w:type="dxa"/>
                </w:tcPr>
                <w:p w:rsidR="003F306C" w:rsidRPr="00C82C89" w:rsidRDefault="003F306C" w:rsidP="003F306C">
                  <w:pPr>
                    <w:tabs>
                      <w:tab w:val="decimal" w:pos="632"/>
                    </w:tabs>
                    <w:spacing w:line="180" w:lineRule="exact"/>
                    <w:jc w:val="right"/>
                    <w:rPr>
                      <w:sz w:val="16"/>
                      <w:szCs w:val="16"/>
                      <w:lang w:eastAsia="en-IE"/>
                    </w:rPr>
                  </w:pPr>
                </w:p>
              </w:tc>
              <w:tc>
                <w:tcPr>
                  <w:tcW w:w="1134" w:type="dxa"/>
                </w:tcPr>
                <w:p w:rsidR="003F306C" w:rsidRPr="00C82C89" w:rsidRDefault="003F306C" w:rsidP="003F306C">
                  <w:pPr>
                    <w:spacing w:line="180" w:lineRule="exact"/>
                    <w:jc w:val="right"/>
                    <w:rPr>
                      <w:sz w:val="16"/>
                      <w:szCs w:val="16"/>
                      <w:lang w:eastAsia="en-IE"/>
                    </w:rPr>
                  </w:pPr>
                </w:p>
              </w:tc>
              <w:tc>
                <w:tcPr>
                  <w:tcW w:w="850" w:type="dxa"/>
                </w:tcPr>
                <w:p w:rsidR="003F306C" w:rsidRPr="00C82C89" w:rsidRDefault="003F306C" w:rsidP="003F306C">
                  <w:pPr>
                    <w:spacing w:line="180" w:lineRule="exact"/>
                    <w:jc w:val="right"/>
                    <w:rPr>
                      <w:sz w:val="16"/>
                      <w:szCs w:val="16"/>
                      <w:lang w:eastAsia="en-IE"/>
                    </w:rPr>
                  </w:pPr>
                </w:p>
              </w:tc>
              <w:tc>
                <w:tcPr>
                  <w:tcW w:w="1134" w:type="dxa"/>
                </w:tcPr>
                <w:p w:rsidR="003F306C" w:rsidRPr="00C82C89" w:rsidRDefault="003F306C" w:rsidP="003F306C">
                  <w:pPr>
                    <w:tabs>
                      <w:tab w:val="decimal" w:pos="794"/>
                    </w:tabs>
                    <w:spacing w:line="180" w:lineRule="exact"/>
                    <w:jc w:val="right"/>
                    <w:rPr>
                      <w:sz w:val="16"/>
                      <w:szCs w:val="16"/>
                      <w:lang w:eastAsia="en-IE"/>
                    </w:rPr>
                  </w:pPr>
                </w:p>
              </w:tc>
              <w:tc>
                <w:tcPr>
                  <w:tcW w:w="851" w:type="dxa"/>
                </w:tcPr>
                <w:p w:rsidR="003F306C" w:rsidRPr="00C82C89" w:rsidRDefault="003F306C" w:rsidP="003F306C">
                  <w:pPr>
                    <w:tabs>
                      <w:tab w:val="decimal" w:pos="645"/>
                      <w:tab w:val="decimal" w:pos="727"/>
                    </w:tabs>
                    <w:spacing w:line="180" w:lineRule="exact"/>
                    <w:jc w:val="right"/>
                    <w:rPr>
                      <w:sz w:val="16"/>
                      <w:szCs w:val="16"/>
                      <w:lang w:eastAsia="en-IE"/>
                    </w:rPr>
                  </w:pPr>
                </w:p>
              </w:tc>
              <w:tc>
                <w:tcPr>
                  <w:tcW w:w="993" w:type="dxa"/>
                </w:tcPr>
                <w:p w:rsidR="003F306C" w:rsidRPr="00C82C89" w:rsidRDefault="003F306C" w:rsidP="003F306C">
                  <w:pPr>
                    <w:tabs>
                      <w:tab w:val="decimal" w:pos="781"/>
                    </w:tabs>
                    <w:spacing w:line="180" w:lineRule="exact"/>
                    <w:jc w:val="right"/>
                    <w:rPr>
                      <w:sz w:val="16"/>
                      <w:szCs w:val="16"/>
                      <w:lang w:eastAsia="en-IE"/>
                    </w:rPr>
                  </w:pPr>
                </w:p>
              </w:tc>
              <w:tc>
                <w:tcPr>
                  <w:tcW w:w="1134" w:type="dxa"/>
                </w:tcPr>
                <w:p w:rsidR="003F306C" w:rsidRPr="00C82C89" w:rsidRDefault="003F306C" w:rsidP="003F306C">
                  <w:pPr>
                    <w:tabs>
                      <w:tab w:val="decimal" w:pos="807"/>
                    </w:tabs>
                    <w:spacing w:line="180" w:lineRule="exact"/>
                    <w:jc w:val="right"/>
                    <w:rPr>
                      <w:sz w:val="16"/>
                      <w:szCs w:val="16"/>
                      <w:lang w:eastAsia="en-IE"/>
                    </w:rPr>
                  </w:pPr>
                </w:p>
              </w:tc>
              <w:tc>
                <w:tcPr>
                  <w:tcW w:w="992" w:type="dxa"/>
                </w:tcPr>
                <w:p w:rsidR="003F306C" w:rsidRPr="00C82C89" w:rsidRDefault="003F306C" w:rsidP="003F306C">
                  <w:pPr>
                    <w:tabs>
                      <w:tab w:val="decimal" w:pos="664"/>
                    </w:tabs>
                    <w:spacing w:line="180" w:lineRule="exact"/>
                    <w:jc w:val="right"/>
                    <w:rPr>
                      <w:sz w:val="16"/>
                      <w:szCs w:val="16"/>
                      <w:lang w:eastAsia="en-IE"/>
                    </w:rPr>
                  </w:pPr>
                </w:p>
              </w:tc>
              <w:tc>
                <w:tcPr>
                  <w:tcW w:w="992" w:type="dxa"/>
                </w:tcPr>
                <w:p w:rsidR="003F306C" w:rsidRPr="00C82C89" w:rsidRDefault="003F306C" w:rsidP="003F306C">
                  <w:pPr>
                    <w:tabs>
                      <w:tab w:val="decimal" w:pos="664"/>
                    </w:tabs>
                    <w:spacing w:line="180" w:lineRule="exact"/>
                    <w:jc w:val="right"/>
                    <w:rPr>
                      <w:sz w:val="16"/>
                      <w:szCs w:val="16"/>
                      <w:lang w:eastAsia="en-IE"/>
                    </w:rPr>
                  </w:pPr>
                </w:p>
              </w:tc>
              <w:tc>
                <w:tcPr>
                  <w:tcW w:w="1134" w:type="dxa"/>
                </w:tcPr>
                <w:p w:rsidR="003F306C" w:rsidRPr="00C82C89" w:rsidRDefault="003F306C" w:rsidP="003F306C">
                  <w:pPr>
                    <w:tabs>
                      <w:tab w:val="decimal" w:pos="893"/>
                    </w:tabs>
                    <w:spacing w:line="180" w:lineRule="exact"/>
                    <w:jc w:val="right"/>
                    <w:rPr>
                      <w:sz w:val="16"/>
                      <w:szCs w:val="16"/>
                      <w:lang w:eastAsia="en-IE"/>
                    </w:rPr>
                  </w:pPr>
                </w:p>
              </w:tc>
              <w:tc>
                <w:tcPr>
                  <w:tcW w:w="1134" w:type="dxa"/>
                </w:tcPr>
                <w:p w:rsidR="003F306C" w:rsidRPr="00C82C89" w:rsidRDefault="003F306C" w:rsidP="003F306C">
                  <w:pPr>
                    <w:spacing w:line="180" w:lineRule="exact"/>
                    <w:jc w:val="right"/>
                    <w:rPr>
                      <w:sz w:val="16"/>
                      <w:szCs w:val="16"/>
                      <w:lang w:eastAsia="en-IE"/>
                    </w:rPr>
                  </w:pPr>
                </w:p>
              </w:tc>
              <w:tc>
                <w:tcPr>
                  <w:tcW w:w="709" w:type="dxa"/>
                </w:tcPr>
                <w:p w:rsidR="003F306C" w:rsidRPr="009F6439" w:rsidRDefault="003F306C" w:rsidP="003F306C">
                  <w:pPr>
                    <w:spacing w:line="180" w:lineRule="exact"/>
                    <w:jc w:val="right"/>
                    <w:rPr>
                      <w:b/>
                      <w:sz w:val="16"/>
                      <w:szCs w:val="16"/>
                      <w:lang w:eastAsia="en-IE"/>
                    </w:rPr>
                  </w:pPr>
                </w:p>
              </w:tc>
            </w:tr>
            <w:tr w:rsidR="003F306C" w:rsidRPr="00B835AF" w:rsidTr="006F4F49">
              <w:tc>
                <w:tcPr>
                  <w:tcW w:w="16444" w:type="dxa"/>
                  <w:gridSpan w:val="14"/>
                </w:tcPr>
                <w:p w:rsidR="003F306C" w:rsidRPr="009F6439" w:rsidRDefault="003F306C" w:rsidP="003F306C">
                  <w:pPr>
                    <w:spacing w:line="180" w:lineRule="exact"/>
                    <w:rPr>
                      <w:b/>
                      <w:sz w:val="16"/>
                      <w:szCs w:val="16"/>
                      <w:lang w:eastAsia="en-IE"/>
                    </w:rPr>
                  </w:pPr>
                  <w:r>
                    <w:rPr>
                      <w:b/>
                      <w:sz w:val="16"/>
                      <w:szCs w:val="16"/>
                      <w:lang w:eastAsia="en-IE"/>
                    </w:rPr>
                    <w:t>Items that may be reclassified subsequently to profit or loss</w:t>
                  </w:r>
                </w:p>
              </w:tc>
            </w:tr>
            <w:tr w:rsidR="003F306C" w:rsidRPr="00B835AF" w:rsidTr="006F4F49">
              <w:tc>
                <w:tcPr>
                  <w:tcW w:w="3545" w:type="dxa"/>
                </w:tcPr>
                <w:p w:rsidR="003F306C" w:rsidRPr="00B835AF" w:rsidRDefault="003F306C" w:rsidP="003F306C">
                  <w:pPr>
                    <w:spacing w:line="180" w:lineRule="exact"/>
                    <w:rPr>
                      <w:sz w:val="16"/>
                      <w:szCs w:val="16"/>
                      <w:lang w:eastAsia="en-IE"/>
                    </w:rPr>
                  </w:pPr>
                  <w:r>
                    <w:rPr>
                      <w:sz w:val="16"/>
                      <w:szCs w:val="16"/>
                      <w:lang w:eastAsia="en-IE"/>
                    </w:rPr>
                    <w:t xml:space="preserve">Cash flow hedging </w:t>
                  </w:r>
                  <w:r w:rsidRPr="00B835AF">
                    <w:rPr>
                      <w:sz w:val="16"/>
                      <w:szCs w:val="16"/>
                      <w:lang w:eastAsia="en-IE"/>
                    </w:rPr>
                    <w:t>in equity</w:t>
                  </w:r>
                </w:p>
              </w:tc>
              <w:tc>
                <w:tcPr>
                  <w:tcW w:w="850" w:type="dxa"/>
                </w:tcPr>
                <w:p w:rsidR="003F306C" w:rsidRPr="00C82C89" w:rsidRDefault="003F306C" w:rsidP="003F306C">
                  <w:pPr>
                    <w:tabs>
                      <w:tab w:val="decimal" w:pos="622"/>
                    </w:tabs>
                    <w:spacing w:line="180" w:lineRule="exact"/>
                    <w:jc w:val="right"/>
                    <w:rPr>
                      <w:sz w:val="16"/>
                      <w:szCs w:val="16"/>
                      <w:lang w:eastAsia="en-IE"/>
                    </w:rPr>
                  </w:pPr>
                </w:p>
              </w:tc>
              <w:tc>
                <w:tcPr>
                  <w:tcW w:w="992" w:type="dxa"/>
                </w:tcPr>
                <w:p w:rsidR="003F306C" w:rsidRPr="00C82C89" w:rsidRDefault="003F306C" w:rsidP="003F306C">
                  <w:pPr>
                    <w:tabs>
                      <w:tab w:val="decimal" w:pos="632"/>
                    </w:tabs>
                    <w:spacing w:line="180" w:lineRule="exact"/>
                    <w:jc w:val="right"/>
                    <w:rPr>
                      <w:sz w:val="16"/>
                      <w:szCs w:val="16"/>
                      <w:lang w:eastAsia="en-IE"/>
                    </w:rPr>
                  </w:pPr>
                </w:p>
              </w:tc>
              <w:tc>
                <w:tcPr>
                  <w:tcW w:w="1134" w:type="dxa"/>
                </w:tcPr>
                <w:p w:rsidR="003F306C" w:rsidRPr="00C82C89" w:rsidRDefault="003F306C" w:rsidP="003F306C">
                  <w:pPr>
                    <w:spacing w:line="180" w:lineRule="exact"/>
                    <w:jc w:val="right"/>
                    <w:rPr>
                      <w:sz w:val="16"/>
                      <w:szCs w:val="16"/>
                      <w:lang w:eastAsia="en-IE"/>
                    </w:rPr>
                  </w:pPr>
                </w:p>
              </w:tc>
              <w:tc>
                <w:tcPr>
                  <w:tcW w:w="850" w:type="dxa"/>
                </w:tcPr>
                <w:p w:rsidR="003F306C" w:rsidRPr="00C82C89" w:rsidRDefault="003F306C" w:rsidP="003F306C">
                  <w:pPr>
                    <w:spacing w:line="180" w:lineRule="exact"/>
                    <w:jc w:val="right"/>
                    <w:rPr>
                      <w:sz w:val="16"/>
                      <w:szCs w:val="16"/>
                      <w:lang w:eastAsia="en-IE"/>
                    </w:rPr>
                  </w:pPr>
                </w:p>
              </w:tc>
              <w:tc>
                <w:tcPr>
                  <w:tcW w:w="1134" w:type="dxa"/>
                </w:tcPr>
                <w:p w:rsidR="003F306C" w:rsidRPr="00C82C89" w:rsidRDefault="003F306C" w:rsidP="003F306C">
                  <w:pPr>
                    <w:tabs>
                      <w:tab w:val="decimal" w:pos="794"/>
                    </w:tabs>
                    <w:spacing w:line="180" w:lineRule="exact"/>
                    <w:jc w:val="right"/>
                    <w:rPr>
                      <w:sz w:val="16"/>
                      <w:szCs w:val="16"/>
                      <w:lang w:eastAsia="en-IE"/>
                    </w:rPr>
                  </w:pPr>
                </w:p>
              </w:tc>
              <w:tc>
                <w:tcPr>
                  <w:tcW w:w="851" w:type="dxa"/>
                </w:tcPr>
                <w:p w:rsidR="003F306C" w:rsidRPr="00C82C89" w:rsidRDefault="003F306C" w:rsidP="003F306C">
                  <w:pPr>
                    <w:tabs>
                      <w:tab w:val="decimal" w:pos="609"/>
                    </w:tabs>
                    <w:spacing w:line="180" w:lineRule="exact"/>
                    <w:jc w:val="right"/>
                    <w:rPr>
                      <w:sz w:val="16"/>
                      <w:szCs w:val="16"/>
                      <w:lang w:eastAsia="en-IE"/>
                    </w:rPr>
                  </w:pPr>
                </w:p>
              </w:tc>
              <w:tc>
                <w:tcPr>
                  <w:tcW w:w="993" w:type="dxa"/>
                </w:tcPr>
                <w:p w:rsidR="003F306C" w:rsidRPr="00C82C89" w:rsidRDefault="003F306C" w:rsidP="003F306C">
                  <w:pPr>
                    <w:tabs>
                      <w:tab w:val="decimal" w:pos="781"/>
                    </w:tabs>
                    <w:spacing w:line="180" w:lineRule="exact"/>
                    <w:jc w:val="right"/>
                    <w:rPr>
                      <w:sz w:val="16"/>
                      <w:szCs w:val="16"/>
                      <w:lang w:eastAsia="en-IE"/>
                    </w:rPr>
                  </w:pPr>
                </w:p>
              </w:tc>
              <w:tc>
                <w:tcPr>
                  <w:tcW w:w="1134" w:type="dxa"/>
                </w:tcPr>
                <w:p w:rsidR="003F306C" w:rsidRPr="00C82C89" w:rsidRDefault="003F306C" w:rsidP="003F306C">
                  <w:pPr>
                    <w:tabs>
                      <w:tab w:val="decimal" w:pos="807"/>
                    </w:tabs>
                    <w:spacing w:line="180" w:lineRule="exact"/>
                    <w:jc w:val="right"/>
                    <w:rPr>
                      <w:sz w:val="16"/>
                      <w:szCs w:val="16"/>
                      <w:lang w:eastAsia="en-IE"/>
                    </w:rPr>
                  </w:pPr>
                </w:p>
              </w:tc>
              <w:tc>
                <w:tcPr>
                  <w:tcW w:w="992" w:type="dxa"/>
                </w:tcPr>
                <w:p w:rsidR="003F306C" w:rsidRPr="00C82C89" w:rsidRDefault="003F306C" w:rsidP="003F306C">
                  <w:pPr>
                    <w:tabs>
                      <w:tab w:val="decimal" w:pos="664"/>
                    </w:tabs>
                    <w:spacing w:line="180" w:lineRule="exact"/>
                    <w:jc w:val="right"/>
                    <w:rPr>
                      <w:sz w:val="16"/>
                      <w:szCs w:val="16"/>
                      <w:lang w:eastAsia="en-IE"/>
                    </w:rPr>
                  </w:pPr>
                </w:p>
              </w:tc>
              <w:tc>
                <w:tcPr>
                  <w:tcW w:w="992" w:type="dxa"/>
                </w:tcPr>
                <w:p w:rsidR="003F306C" w:rsidRPr="00C82C89" w:rsidRDefault="003F306C" w:rsidP="003F306C">
                  <w:pPr>
                    <w:tabs>
                      <w:tab w:val="decimal" w:pos="664"/>
                    </w:tabs>
                    <w:spacing w:line="180" w:lineRule="exact"/>
                    <w:jc w:val="right"/>
                    <w:rPr>
                      <w:sz w:val="16"/>
                      <w:szCs w:val="16"/>
                      <w:lang w:eastAsia="en-IE"/>
                    </w:rPr>
                  </w:pPr>
                </w:p>
              </w:tc>
              <w:tc>
                <w:tcPr>
                  <w:tcW w:w="1134" w:type="dxa"/>
                </w:tcPr>
                <w:p w:rsidR="003F306C" w:rsidRPr="00C82C89" w:rsidRDefault="003F306C" w:rsidP="003F306C">
                  <w:pPr>
                    <w:tabs>
                      <w:tab w:val="decimal" w:pos="893"/>
                    </w:tabs>
                    <w:spacing w:line="180" w:lineRule="exact"/>
                    <w:jc w:val="right"/>
                    <w:rPr>
                      <w:sz w:val="16"/>
                      <w:szCs w:val="16"/>
                      <w:lang w:eastAsia="en-IE"/>
                    </w:rPr>
                  </w:pPr>
                </w:p>
              </w:tc>
              <w:tc>
                <w:tcPr>
                  <w:tcW w:w="1134" w:type="dxa"/>
                </w:tcPr>
                <w:p w:rsidR="003F306C" w:rsidRPr="00C82C89" w:rsidRDefault="003F306C" w:rsidP="003F306C">
                  <w:pPr>
                    <w:spacing w:line="180" w:lineRule="exact"/>
                    <w:jc w:val="right"/>
                    <w:rPr>
                      <w:sz w:val="16"/>
                      <w:szCs w:val="16"/>
                      <w:lang w:eastAsia="en-IE"/>
                    </w:rPr>
                  </w:pPr>
                </w:p>
              </w:tc>
              <w:tc>
                <w:tcPr>
                  <w:tcW w:w="709" w:type="dxa"/>
                </w:tcPr>
                <w:p w:rsidR="003F306C" w:rsidRPr="009F6439" w:rsidRDefault="003F306C" w:rsidP="003F306C">
                  <w:pPr>
                    <w:spacing w:line="180" w:lineRule="exact"/>
                    <w:jc w:val="right"/>
                    <w:rPr>
                      <w:b/>
                      <w:sz w:val="16"/>
                      <w:szCs w:val="16"/>
                      <w:lang w:eastAsia="en-IE"/>
                    </w:rPr>
                  </w:pPr>
                </w:p>
              </w:tc>
            </w:tr>
            <w:tr w:rsidR="003F306C" w:rsidRPr="00B835AF" w:rsidTr="006F4F49">
              <w:tc>
                <w:tcPr>
                  <w:tcW w:w="3545" w:type="dxa"/>
                </w:tcPr>
                <w:p w:rsidR="003F306C" w:rsidRPr="00B835AF" w:rsidRDefault="003F306C" w:rsidP="003F306C">
                  <w:pPr>
                    <w:spacing w:line="180" w:lineRule="exact"/>
                    <w:rPr>
                      <w:sz w:val="16"/>
                      <w:szCs w:val="16"/>
                      <w:lang w:eastAsia="en-IE"/>
                    </w:rPr>
                  </w:pPr>
                  <w:r w:rsidRPr="00B835AF">
                    <w:rPr>
                      <w:sz w:val="16"/>
                      <w:szCs w:val="16"/>
                      <w:lang w:eastAsia="en-IE"/>
                    </w:rPr>
                    <w:t>- current year</w:t>
                  </w:r>
                </w:p>
              </w:tc>
              <w:tc>
                <w:tcPr>
                  <w:tcW w:w="850"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850" w:type="dxa"/>
                </w:tcPr>
                <w:p w:rsidR="003F306C" w:rsidRPr="00C82C89" w:rsidRDefault="003F306C" w:rsidP="003F306C">
                  <w:pPr>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794"/>
                    </w:tabs>
                    <w:spacing w:line="180" w:lineRule="exact"/>
                    <w:jc w:val="right"/>
                    <w:rPr>
                      <w:sz w:val="16"/>
                      <w:szCs w:val="16"/>
                      <w:lang w:eastAsia="en-IE"/>
                    </w:rPr>
                  </w:pPr>
                  <w:r>
                    <w:rPr>
                      <w:sz w:val="16"/>
                      <w:szCs w:val="16"/>
                      <w:lang w:eastAsia="en-IE"/>
                    </w:rPr>
                    <w:t>-</w:t>
                  </w:r>
                </w:p>
              </w:tc>
              <w:tc>
                <w:tcPr>
                  <w:tcW w:w="851" w:type="dxa"/>
                </w:tcPr>
                <w:p w:rsidR="003F306C" w:rsidRPr="00C82C89" w:rsidRDefault="003F306C" w:rsidP="003F306C">
                  <w:pPr>
                    <w:tabs>
                      <w:tab w:val="decimal" w:pos="609"/>
                    </w:tabs>
                    <w:spacing w:line="180" w:lineRule="exact"/>
                    <w:jc w:val="right"/>
                    <w:rPr>
                      <w:sz w:val="16"/>
                      <w:szCs w:val="16"/>
                      <w:lang w:eastAsia="en-IE"/>
                    </w:rPr>
                  </w:pPr>
                  <w:r>
                    <w:rPr>
                      <w:sz w:val="16"/>
                      <w:szCs w:val="16"/>
                      <w:lang w:eastAsia="en-IE"/>
                    </w:rPr>
                    <w:t>0.3</w:t>
                  </w:r>
                </w:p>
              </w:tc>
              <w:tc>
                <w:tcPr>
                  <w:tcW w:w="993" w:type="dxa"/>
                </w:tcPr>
                <w:p w:rsidR="003F306C" w:rsidRPr="00C82C89" w:rsidRDefault="003F306C" w:rsidP="003F306C">
                  <w:pPr>
                    <w:tabs>
                      <w:tab w:val="decimal" w:pos="781"/>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807"/>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64"/>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893"/>
                    </w:tabs>
                    <w:spacing w:line="180" w:lineRule="exact"/>
                    <w:jc w:val="center"/>
                    <w:rPr>
                      <w:sz w:val="16"/>
                      <w:szCs w:val="16"/>
                      <w:lang w:eastAsia="en-IE"/>
                    </w:rPr>
                  </w:pPr>
                  <w:r>
                    <w:rPr>
                      <w:sz w:val="16"/>
                      <w:szCs w:val="16"/>
                      <w:lang w:eastAsia="en-IE"/>
                    </w:rPr>
                    <w:t>0.3</w:t>
                  </w:r>
                </w:p>
              </w:tc>
              <w:tc>
                <w:tcPr>
                  <w:tcW w:w="1134" w:type="dxa"/>
                </w:tcPr>
                <w:p w:rsidR="003F306C" w:rsidRPr="00C82C89" w:rsidRDefault="003F306C" w:rsidP="003F306C">
                  <w:pPr>
                    <w:spacing w:line="180" w:lineRule="exact"/>
                    <w:jc w:val="right"/>
                    <w:rPr>
                      <w:sz w:val="16"/>
                      <w:szCs w:val="16"/>
                      <w:lang w:eastAsia="en-IE"/>
                    </w:rPr>
                  </w:pPr>
                  <w:r>
                    <w:rPr>
                      <w:sz w:val="16"/>
                      <w:szCs w:val="16"/>
                      <w:lang w:eastAsia="en-IE"/>
                    </w:rPr>
                    <w:t>-</w:t>
                  </w:r>
                </w:p>
              </w:tc>
              <w:tc>
                <w:tcPr>
                  <w:tcW w:w="709" w:type="dxa"/>
                </w:tcPr>
                <w:p w:rsidR="003F306C" w:rsidRPr="009F6439" w:rsidRDefault="003F306C" w:rsidP="003F306C">
                  <w:pPr>
                    <w:spacing w:line="180" w:lineRule="exact"/>
                    <w:jc w:val="right"/>
                    <w:rPr>
                      <w:b/>
                      <w:sz w:val="16"/>
                      <w:szCs w:val="16"/>
                      <w:lang w:eastAsia="en-IE"/>
                    </w:rPr>
                  </w:pPr>
                  <w:r>
                    <w:rPr>
                      <w:b/>
                      <w:sz w:val="16"/>
                      <w:szCs w:val="16"/>
                      <w:lang w:eastAsia="en-IE"/>
                    </w:rPr>
                    <w:t>0.3</w:t>
                  </w:r>
                </w:p>
              </w:tc>
            </w:tr>
            <w:tr w:rsidR="003F306C" w:rsidRPr="00B835AF" w:rsidTr="006F4F49">
              <w:tc>
                <w:tcPr>
                  <w:tcW w:w="3545" w:type="dxa"/>
                </w:tcPr>
                <w:p w:rsidR="003F306C" w:rsidRPr="00B835AF" w:rsidRDefault="003F306C" w:rsidP="003F306C">
                  <w:pPr>
                    <w:spacing w:line="180" w:lineRule="exact"/>
                    <w:rPr>
                      <w:sz w:val="16"/>
                      <w:szCs w:val="16"/>
                      <w:lang w:eastAsia="en-IE"/>
                    </w:rPr>
                  </w:pPr>
                  <w:r>
                    <w:rPr>
                      <w:sz w:val="16"/>
                      <w:szCs w:val="16"/>
                      <w:lang w:eastAsia="en-IE"/>
                    </w:rPr>
                    <w:t>- tax impact</w:t>
                  </w:r>
                </w:p>
              </w:tc>
              <w:tc>
                <w:tcPr>
                  <w:tcW w:w="850"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622"/>
                    </w:tabs>
                    <w:spacing w:line="180" w:lineRule="exact"/>
                    <w:jc w:val="right"/>
                    <w:rPr>
                      <w:sz w:val="16"/>
                      <w:szCs w:val="16"/>
                      <w:lang w:eastAsia="en-IE"/>
                    </w:rPr>
                  </w:pPr>
                  <w:r>
                    <w:rPr>
                      <w:sz w:val="16"/>
                      <w:szCs w:val="16"/>
                      <w:lang w:eastAsia="en-IE"/>
                    </w:rPr>
                    <w:t>-</w:t>
                  </w:r>
                </w:p>
              </w:tc>
              <w:tc>
                <w:tcPr>
                  <w:tcW w:w="850" w:type="dxa"/>
                </w:tcPr>
                <w:p w:rsidR="003F306C" w:rsidRDefault="003F306C" w:rsidP="003F306C">
                  <w:pPr>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794"/>
                    </w:tabs>
                    <w:spacing w:line="180" w:lineRule="exact"/>
                    <w:jc w:val="right"/>
                    <w:rPr>
                      <w:sz w:val="16"/>
                      <w:szCs w:val="16"/>
                      <w:lang w:eastAsia="en-IE"/>
                    </w:rPr>
                  </w:pPr>
                  <w:r>
                    <w:rPr>
                      <w:sz w:val="16"/>
                      <w:szCs w:val="16"/>
                      <w:lang w:eastAsia="en-IE"/>
                    </w:rPr>
                    <w:t>-</w:t>
                  </w:r>
                </w:p>
              </w:tc>
              <w:tc>
                <w:tcPr>
                  <w:tcW w:w="851" w:type="dxa"/>
                </w:tcPr>
                <w:p w:rsidR="003F306C" w:rsidRDefault="003F306C" w:rsidP="003F306C">
                  <w:pPr>
                    <w:tabs>
                      <w:tab w:val="decimal" w:pos="645"/>
                    </w:tabs>
                    <w:spacing w:line="180" w:lineRule="exact"/>
                    <w:jc w:val="right"/>
                    <w:rPr>
                      <w:sz w:val="16"/>
                      <w:szCs w:val="16"/>
                      <w:lang w:eastAsia="en-IE"/>
                    </w:rPr>
                  </w:pPr>
                  <w:r>
                    <w:rPr>
                      <w:sz w:val="16"/>
                      <w:szCs w:val="16"/>
                      <w:lang w:eastAsia="en-IE"/>
                    </w:rPr>
                    <w:t>-</w:t>
                  </w:r>
                </w:p>
              </w:tc>
              <w:tc>
                <w:tcPr>
                  <w:tcW w:w="993" w:type="dxa"/>
                </w:tcPr>
                <w:p w:rsidR="003F306C" w:rsidRDefault="003F306C" w:rsidP="003F306C">
                  <w:pPr>
                    <w:tabs>
                      <w:tab w:val="decimal" w:pos="781"/>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807"/>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tabs>
                      <w:tab w:val="decimal" w:pos="893"/>
                    </w:tabs>
                    <w:spacing w:line="180" w:lineRule="exact"/>
                    <w:jc w:val="right"/>
                    <w:rPr>
                      <w:sz w:val="16"/>
                      <w:szCs w:val="16"/>
                      <w:lang w:eastAsia="en-IE"/>
                    </w:rPr>
                  </w:pPr>
                  <w:r>
                    <w:rPr>
                      <w:sz w:val="16"/>
                      <w:szCs w:val="16"/>
                      <w:lang w:eastAsia="en-IE"/>
                    </w:rPr>
                    <w:t>-</w:t>
                  </w:r>
                </w:p>
              </w:tc>
              <w:tc>
                <w:tcPr>
                  <w:tcW w:w="1134" w:type="dxa"/>
                </w:tcPr>
                <w:p w:rsidR="003F306C" w:rsidRDefault="003F306C" w:rsidP="003F306C">
                  <w:pPr>
                    <w:spacing w:line="180" w:lineRule="exact"/>
                    <w:jc w:val="right"/>
                    <w:rPr>
                      <w:sz w:val="16"/>
                      <w:szCs w:val="16"/>
                      <w:lang w:eastAsia="en-IE"/>
                    </w:rPr>
                  </w:pPr>
                  <w:r>
                    <w:rPr>
                      <w:sz w:val="16"/>
                      <w:szCs w:val="16"/>
                      <w:lang w:eastAsia="en-IE"/>
                    </w:rPr>
                    <w:t>-</w:t>
                  </w:r>
                </w:p>
              </w:tc>
              <w:tc>
                <w:tcPr>
                  <w:tcW w:w="709" w:type="dxa"/>
                </w:tcPr>
                <w:p w:rsidR="003F306C" w:rsidRDefault="003F306C" w:rsidP="003F306C">
                  <w:pPr>
                    <w:spacing w:line="180" w:lineRule="exact"/>
                    <w:jc w:val="right"/>
                    <w:rPr>
                      <w:b/>
                      <w:sz w:val="16"/>
                      <w:szCs w:val="16"/>
                      <w:lang w:eastAsia="en-IE"/>
                    </w:rPr>
                  </w:pPr>
                  <w:r>
                    <w:rPr>
                      <w:b/>
                      <w:sz w:val="16"/>
                      <w:szCs w:val="16"/>
                      <w:lang w:eastAsia="en-IE"/>
                    </w:rPr>
                    <w:t>-</w:t>
                  </w:r>
                </w:p>
              </w:tc>
            </w:tr>
            <w:tr w:rsidR="003F306C" w:rsidRPr="00B835AF" w:rsidTr="006F4F49">
              <w:tc>
                <w:tcPr>
                  <w:tcW w:w="3545" w:type="dxa"/>
                </w:tcPr>
                <w:p w:rsidR="003F306C" w:rsidRPr="00B835AF" w:rsidRDefault="003F306C" w:rsidP="003F306C">
                  <w:pPr>
                    <w:spacing w:line="180" w:lineRule="exact"/>
                    <w:rPr>
                      <w:sz w:val="16"/>
                      <w:szCs w:val="16"/>
                      <w:lang w:eastAsia="en-IE"/>
                    </w:rPr>
                  </w:pPr>
                  <w:r w:rsidRPr="00B835AF">
                    <w:rPr>
                      <w:sz w:val="16"/>
                      <w:szCs w:val="16"/>
                      <w:lang w:eastAsia="en-IE"/>
                    </w:rPr>
                    <w:t>Exchange differences on translating foreign</w:t>
                  </w:r>
                  <w:r>
                    <w:rPr>
                      <w:sz w:val="16"/>
                      <w:szCs w:val="16"/>
                      <w:lang w:eastAsia="en-IE"/>
                    </w:rPr>
                    <w:t xml:space="preserve"> </w:t>
                  </w:r>
                  <w:r w:rsidRPr="00B835AF">
                    <w:rPr>
                      <w:sz w:val="16"/>
                      <w:szCs w:val="16"/>
                      <w:lang w:eastAsia="en-IE"/>
                    </w:rPr>
                    <w:t>operations</w:t>
                  </w:r>
                </w:p>
              </w:tc>
              <w:tc>
                <w:tcPr>
                  <w:tcW w:w="850"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32"/>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spacing w:line="180" w:lineRule="exact"/>
                    <w:jc w:val="right"/>
                    <w:rPr>
                      <w:sz w:val="16"/>
                      <w:szCs w:val="16"/>
                      <w:lang w:eastAsia="en-IE"/>
                    </w:rPr>
                  </w:pPr>
                  <w:r>
                    <w:rPr>
                      <w:sz w:val="16"/>
                      <w:szCs w:val="16"/>
                      <w:lang w:eastAsia="en-IE"/>
                    </w:rPr>
                    <w:t>-</w:t>
                  </w:r>
                </w:p>
              </w:tc>
              <w:tc>
                <w:tcPr>
                  <w:tcW w:w="850" w:type="dxa"/>
                </w:tcPr>
                <w:p w:rsidR="003F306C" w:rsidRPr="00C82C89" w:rsidRDefault="003F306C" w:rsidP="003F306C">
                  <w:pPr>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794"/>
                    </w:tabs>
                    <w:spacing w:line="180" w:lineRule="exact"/>
                    <w:jc w:val="right"/>
                    <w:rPr>
                      <w:sz w:val="16"/>
                      <w:szCs w:val="16"/>
                      <w:lang w:eastAsia="en-IE"/>
                    </w:rPr>
                  </w:pPr>
                  <w:r>
                    <w:rPr>
                      <w:sz w:val="16"/>
                      <w:szCs w:val="16"/>
                      <w:lang w:eastAsia="en-IE"/>
                    </w:rPr>
                    <w:t>5.2</w:t>
                  </w:r>
                </w:p>
              </w:tc>
              <w:tc>
                <w:tcPr>
                  <w:tcW w:w="851" w:type="dxa"/>
                </w:tcPr>
                <w:p w:rsidR="003F306C" w:rsidRPr="00C82C89" w:rsidRDefault="003F306C" w:rsidP="003F306C">
                  <w:pPr>
                    <w:tabs>
                      <w:tab w:val="decimal" w:pos="645"/>
                    </w:tabs>
                    <w:spacing w:line="180" w:lineRule="exact"/>
                    <w:jc w:val="right"/>
                    <w:rPr>
                      <w:sz w:val="16"/>
                      <w:szCs w:val="16"/>
                      <w:lang w:eastAsia="en-IE"/>
                    </w:rPr>
                  </w:pPr>
                  <w:r>
                    <w:rPr>
                      <w:sz w:val="16"/>
                      <w:szCs w:val="16"/>
                      <w:lang w:eastAsia="en-IE"/>
                    </w:rPr>
                    <w:t>-</w:t>
                  </w:r>
                </w:p>
              </w:tc>
              <w:tc>
                <w:tcPr>
                  <w:tcW w:w="993" w:type="dxa"/>
                </w:tcPr>
                <w:p w:rsidR="003F306C" w:rsidRPr="00C82C89" w:rsidRDefault="003F306C" w:rsidP="003F306C">
                  <w:pPr>
                    <w:tabs>
                      <w:tab w:val="decimal" w:pos="781"/>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807"/>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64"/>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893"/>
                    </w:tabs>
                    <w:spacing w:line="180" w:lineRule="exact"/>
                    <w:jc w:val="right"/>
                    <w:rPr>
                      <w:sz w:val="16"/>
                      <w:szCs w:val="16"/>
                      <w:lang w:eastAsia="en-IE"/>
                    </w:rPr>
                  </w:pPr>
                  <w:r>
                    <w:rPr>
                      <w:sz w:val="16"/>
                      <w:szCs w:val="16"/>
                      <w:lang w:eastAsia="en-IE"/>
                    </w:rPr>
                    <w:t>5.2</w:t>
                  </w:r>
                </w:p>
              </w:tc>
              <w:tc>
                <w:tcPr>
                  <w:tcW w:w="1134" w:type="dxa"/>
                </w:tcPr>
                <w:p w:rsidR="003F306C" w:rsidRPr="00C82C89" w:rsidRDefault="003F306C" w:rsidP="003F306C">
                  <w:pPr>
                    <w:spacing w:line="180" w:lineRule="exact"/>
                    <w:jc w:val="right"/>
                    <w:rPr>
                      <w:sz w:val="16"/>
                      <w:szCs w:val="16"/>
                      <w:lang w:eastAsia="en-IE"/>
                    </w:rPr>
                  </w:pPr>
                  <w:r>
                    <w:rPr>
                      <w:sz w:val="16"/>
                      <w:szCs w:val="16"/>
                      <w:lang w:eastAsia="en-IE"/>
                    </w:rPr>
                    <w:t>(1.2)</w:t>
                  </w:r>
                </w:p>
              </w:tc>
              <w:tc>
                <w:tcPr>
                  <w:tcW w:w="709" w:type="dxa"/>
                </w:tcPr>
                <w:p w:rsidR="003F306C" w:rsidRPr="009F6439" w:rsidRDefault="003F306C" w:rsidP="003F306C">
                  <w:pPr>
                    <w:spacing w:line="180" w:lineRule="exact"/>
                    <w:jc w:val="right"/>
                    <w:rPr>
                      <w:b/>
                      <w:sz w:val="16"/>
                      <w:szCs w:val="16"/>
                      <w:lang w:eastAsia="en-IE"/>
                    </w:rPr>
                  </w:pPr>
                  <w:r>
                    <w:rPr>
                      <w:b/>
                      <w:sz w:val="16"/>
                      <w:szCs w:val="16"/>
                      <w:lang w:eastAsia="en-IE"/>
                    </w:rPr>
                    <w:t>4.0</w:t>
                  </w:r>
                </w:p>
              </w:tc>
            </w:tr>
            <w:tr w:rsidR="003F306C" w:rsidRPr="00B835AF" w:rsidTr="006F4F49">
              <w:tc>
                <w:tcPr>
                  <w:tcW w:w="3545" w:type="dxa"/>
                </w:tcPr>
                <w:p w:rsidR="003F306C" w:rsidRPr="00B835AF" w:rsidRDefault="003F306C" w:rsidP="003F306C">
                  <w:pPr>
                    <w:spacing w:line="180" w:lineRule="exact"/>
                    <w:rPr>
                      <w:sz w:val="16"/>
                      <w:szCs w:val="16"/>
                      <w:lang w:eastAsia="en-IE"/>
                    </w:rPr>
                  </w:pPr>
                </w:p>
              </w:tc>
              <w:tc>
                <w:tcPr>
                  <w:tcW w:w="850" w:type="dxa"/>
                </w:tcPr>
                <w:p w:rsidR="003F306C" w:rsidRDefault="003F306C" w:rsidP="003F306C">
                  <w:pPr>
                    <w:tabs>
                      <w:tab w:val="decimal" w:pos="622"/>
                    </w:tabs>
                    <w:spacing w:line="180" w:lineRule="exact"/>
                    <w:jc w:val="right"/>
                    <w:rPr>
                      <w:sz w:val="16"/>
                      <w:szCs w:val="16"/>
                      <w:lang w:eastAsia="en-IE"/>
                    </w:rPr>
                  </w:pPr>
                </w:p>
              </w:tc>
              <w:tc>
                <w:tcPr>
                  <w:tcW w:w="992" w:type="dxa"/>
                </w:tcPr>
                <w:p w:rsidR="003F306C" w:rsidRDefault="003F306C" w:rsidP="003F306C">
                  <w:pPr>
                    <w:tabs>
                      <w:tab w:val="decimal" w:pos="632"/>
                    </w:tabs>
                    <w:spacing w:line="180" w:lineRule="exact"/>
                    <w:jc w:val="right"/>
                    <w:rPr>
                      <w:sz w:val="16"/>
                      <w:szCs w:val="16"/>
                      <w:lang w:eastAsia="en-IE"/>
                    </w:rPr>
                  </w:pPr>
                </w:p>
              </w:tc>
              <w:tc>
                <w:tcPr>
                  <w:tcW w:w="1134" w:type="dxa"/>
                </w:tcPr>
                <w:p w:rsidR="003F306C" w:rsidRDefault="003F306C" w:rsidP="003F306C">
                  <w:pPr>
                    <w:spacing w:line="180" w:lineRule="exact"/>
                    <w:jc w:val="right"/>
                    <w:rPr>
                      <w:sz w:val="16"/>
                      <w:szCs w:val="16"/>
                      <w:lang w:eastAsia="en-IE"/>
                    </w:rPr>
                  </w:pPr>
                </w:p>
              </w:tc>
              <w:tc>
                <w:tcPr>
                  <w:tcW w:w="850" w:type="dxa"/>
                </w:tcPr>
                <w:p w:rsidR="003F306C" w:rsidRDefault="003F306C" w:rsidP="003F306C">
                  <w:pPr>
                    <w:spacing w:line="180" w:lineRule="exact"/>
                    <w:jc w:val="right"/>
                    <w:rPr>
                      <w:sz w:val="16"/>
                      <w:szCs w:val="16"/>
                      <w:lang w:eastAsia="en-IE"/>
                    </w:rPr>
                  </w:pPr>
                </w:p>
              </w:tc>
              <w:tc>
                <w:tcPr>
                  <w:tcW w:w="1134" w:type="dxa"/>
                </w:tcPr>
                <w:p w:rsidR="003F306C" w:rsidRDefault="003F306C" w:rsidP="003F306C">
                  <w:pPr>
                    <w:tabs>
                      <w:tab w:val="decimal" w:pos="794"/>
                    </w:tabs>
                    <w:spacing w:line="180" w:lineRule="exact"/>
                    <w:jc w:val="right"/>
                    <w:rPr>
                      <w:sz w:val="16"/>
                      <w:szCs w:val="16"/>
                      <w:lang w:eastAsia="en-IE"/>
                    </w:rPr>
                  </w:pPr>
                </w:p>
              </w:tc>
              <w:tc>
                <w:tcPr>
                  <w:tcW w:w="851" w:type="dxa"/>
                </w:tcPr>
                <w:p w:rsidR="003F306C" w:rsidRDefault="003F306C" w:rsidP="003F306C">
                  <w:pPr>
                    <w:tabs>
                      <w:tab w:val="decimal" w:pos="645"/>
                    </w:tabs>
                    <w:spacing w:line="180" w:lineRule="exact"/>
                    <w:jc w:val="right"/>
                    <w:rPr>
                      <w:sz w:val="16"/>
                      <w:szCs w:val="16"/>
                      <w:lang w:eastAsia="en-IE"/>
                    </w:rPr>
                  </w:pPr>
                </w:p>
              </w:tc>
              <w:tc>
                <w:tcPr>
                  <w:tcW w:w="993" w:type="dxa"/>
                </w:tcPr>
                <w:p w:rsidR="003F306C" w:rsidRDefault="003F306C" w:rsidP="003F306C">
                  <w:pPr>
                    <w:tabs>
                      <w:tab w:val="decimal" w:pos="781"/>
                    </w:tabs>
                    <w:spacing w:line="180" w:lineRule="exact"/>
                    <w:jc w:val="right"/>
                    <w:rPr>
                      <w:sz w:val="16"/>
                      <w:szCs w:val="16"/>
                      <w:lang w:eastAsia="en-IE"/>
                    </w:rPr>
                  </w:pPr>
                </w:p>
              </w:tc>
              <w:tc>
                <w:tcPr>
                  <w:tcW w:w="1134" w:type="dxa"/>
                </w:tcPr>
                <w:p w:rsidR="003F306C" w:rsidRDefault="003F306C" w:rsidP="003F306C">
                  <w:pPr>
                    <w:tabs>
                      <w:tab w:val="decimal" w:pos="807"/>
                    </w:tabs>
                    <w:spacing w:line="180" w:lineRule="exact"/>
                    <w:jc w:val="right"/>
                    <w:rPr>
                      <w:sz w:val="16"/>
                      <w:szCs w:val="16"/>
                      <w:lang w:eastAsia="en-IE"/>
                    </w:rPr>
                  </w:pPr>
                </w:p>
              </w:tc>
              <w:tc>
                <w:tcPr>
                  <w:tcW w:w="992" w:type="dxa"/>
                </w:tcPr>
                <w:p w:rsidR="003F306C" w:rsidRDefault="003F306C" w:rsidP="003F306C">
                  <w:pPr>
                    <w:tabs>
                      <w:tab w:val="decimal" w:pos="664"/>
                    </w:tabs>
                    <w:spacing w:line="180" w:lineRule="exact"/>
                    <w:jc w:val="right"/>
                    <w:rPr>
                      <w:sz w:val="16"/>
                      <w:szCs w:val="16"/>
                      <w:lang w:eastAsia="en-IE"/>
                    </w:rPr>
                  </w:pPr>
                </w:p>
              </w:tc>
              <w:tc>
                <w:tcPr>
                  <w:tcW w:w="992" w:type="dxa"/>
                </w:tcPr>
                <w:p w:rsidR="003F306C" w:rsidRDefault="003F306C" w:rsidP="003F306C">
                  <w:pPr>
                    <w:tabs>
                      <w:tab w:val="decimal" w:pos="664"/>
                    </w:tabs>
                    <w:spacing w:line="180" w:lineRule="exact"/>
                    <w:jc w:val="right"/>
                    <w:rPr>
                      <w:sz w:val="16"/>
                      <w:szCs w:val="16"/>
                      <w:lang w:eastAsia="en-IE"/>
                    </w:rPr>
                  </w:pPr>
                </w:p>
              </w:tc>
              <w:tc>
                <w:tcPr>
                  <w:tcW w:w="1134" w:type="dxa"/>
                </w:tcPr>
                <w:p w:rsidR="003F306C" w:rsidRDefault="003F306C" w:rsidP="003F306C">
                  <w:pPr>
                    <w:tabs>
                      <w:tab w:val="decimal" w:pos="893"/>
                    </w:tabs>
                    <w:spacing w:line="180" w:lineRule="exact"/>
                    <w:jc w:val="right"/>
                    <w:rPr>
                      <w:sz w:val="16"/>
                      <w:szCs w:val="16"/>
                      <w:lang w:eastAsia="en-IE"/>
                    </w:rPr>
                  </w:pPr>
                </w:p>
              </w:tc>
              <w:tc>
                <w:tcPr>
                  <w:tcW w:w="1134" w:type="dxa"/>
                </w:tcPr>
                <w:p w:rsidR="003F306C" w:rsidRDefault="003F306C" w:rsidP="003F306C">
                  <w:pPr>
                    <w:spacing w:line="180" w:lineRule="exact"/>
                    <w:jc w:val="right"/>
                    <w:rPr>
                      <w:sz w:val="16"/>
                      <w:szCs w:val="16"/>
                      <w:lang w:eastAsia="en-IE"/>
                    </w:rPr>
                  </w:pPr>
                </w:p>
              </w:tc>
              <w:tc>
                <w:tcPr>
                  <w:tcW w:w="709" w:type="dxa"/>
                </w:tcPr>
                <w:p w:rsidR="003F306C" w:rsidRDefault="003F306C" w:rsidP="003F306C">
                  <w:pPr>
                    <w:spacing w:line="180" w:lineRule="exact"/>
                    <w:jc w:val="right"/>
                    <w:rPr>
                      <w:b/>
                      <w:sz w:val="16"/>
                      <w:szCs w:val="16"/>
                      <w:lang w:eastAsia="en-IE"/>
                    </w:rPr>
                  </w:pPr>
                </w:p>
              </w:tc>
            </w:tr>
            <w:tr w:rsidR="003F306C" w:rsidRPr="00B835AF" w:rsidTr="006F4F49">
              <w:tc>
                <w:tcPr>
                  <w:tcW w:w="16444" w:type="dxa"/>
                  <w:gridSpan w:val="14"/>
                </w:tcPr>
                <w:p w:rsidR="003F306C" w:rsidRDefault="003F306C" w:rsidP="003F306C">
                  <w:pPr>
                    <w:tabs>
                      <w:tab w:val="decimal" w:pos="645"/>
                    </w:tabs>
                    <w:spacing w:line="180" w:lineRule="exact"/>
                    <w:rPr>
                      <w:b/>
                      <w:sz w:val="16"/>
                      <w:szCs w:val="16"/>
                      <w:lang w:eastAsia="en-IE"/>
                    </w:rPr>
                  </w:pPr>
                  <w:r>
                    <w:rPr>
                      <w:b/>
                      <w:sz w:val="16"/>
                      <w:szCs w:val="16"/>
                      <w:lang w:eastAsia="en-IE"/>
                    </w:rPr>
                    <w:t>Items that will not be reclassified subsequently to profit or loss</w:t>
                  </w:r>
                </w:p>
              </w:tc>
            </w:tr>
            <w:tr w:rsidR="003F306C" w:rsidRPr="00B835AF" w:rsidTr="006F4F49">
              <w:tc>
                <w:tcPr>
                  <w:tcW w:w="3545" w:type="dxa"/>
                </w:tcPr>
                <w:p w:rsidR="003F306C" w:rsidRPr="00B835AF" w:rsidRDefault="003F306C" w:rsidP="003F306C">
                  <w:pPr>
                    <w:spacing w:line="180" w:lineRule="exact"/>
                    <w:rPr>
                      <w:sz w:val="16"/>
                      <w:szCs w:val="16"/>
                      <w:lang w:eastAsia="en-IE"/>
                    </w:rPr>
                  </w:pPr>
                  <w:r>
                    <w:rPr>
                      <w:sz w:val="16"/>
                      <w:szCs w:val="16"/>
                      <w:lang w:eastAsia="en-IE"/>
                    </w:rPr>
                    <w:t>Actuarial gains of d</w:t>
                  </w:r>
                  <w:r w:rsidRPr="00B835AF">
                    <w:rPr>
                      <w:sz w:val="16"/>
                      <w:szCs w:val="16"/>
                      <w:lang w:eastAsia="en-IE"/>
                    </w:rPr>
                    <w:t>efined benefit pension scheme</w:t>
                  </w:r>
                </w:p>
              </w:tc>
              <w:tc>
                <w:tcPr>
                  <w:tcW w:w="850"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850" w:type="dxa"/>
                </w:tcPr>
                <w:p w:rsidR="003F306C" w:rsidRPr="00C82C89" w:rsidRDefault="003F306C" w:rsidP="003F306C">
                  <w:pPr>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794"/>
                    </w:tabs>
                    <w:spacing w:line="180" w:lineRule="exact"/>
                    <w:jc w:val="right"/>
                    <w:rPr>
                      <w:sz w:val="16"/>
                      <w:szCs w:val="16"/>
                      <w:lang w:eastAsia="en-IE"/>
                    </w:rPr>
                  </w:pPr>
                  <w:r>
                    <w:rPr>
                      <w:sz w:val="16"/>
                      <w:szCs w:val="16"/>
                      <w:lang w:eastAsia="en-IE"/>
                    </w:rPr>
                    <w:t>-</w:t>
                  </w:r>
                </w:p>
              </w:tc>
              <w:tc>
                <w:tcPr>
                  <w:tcW w:w="851" w:type="dxa"/>
                </w:tcPr>
                <w:p w:rsidR="003F306C" w:rsidRPr="00C82C89" w:rsidRDefault="003F306C" w:rsidP="003F306C">
                  <w:pPr>
                    <w:tabs>
                      <w:tab w:val="decimal" w:pos="645"/>
                    </w:tabs>
                    <w:spacing w:line="180" w:lineRule="exact"/>
                    <w:jc w:val="right"/>
                    <w:rPr>
                      <w:sz w:val="16"/>
                      <w:szCs w:val="16"/>
                      <w:lang w:eastAsia="en-IE"/>
                    </w:rPr>
                  </w:pPr>
                  <w:r>
                    <w:rPr>
                      <w:sz w:val="16"/>
                      <w:szCs w:val="16"/>
                      <w:lang w:eastAsia="en-IE"/>
                    </w:rPr>
                    <w:t>-</w:t>
                  </w:r>
                </w:p>
              </w:tc>
              <w:tc>
                <w:tcPr>
                  <w:tcW w:w="993" w:type="dxa"/>
                </w:tcPr>
                <w:p w:rsidR="003F306C" w:rsidRPr="00C82C89" w:rsidRDefault="003F306C" w:rsidP="003F306C">
                  <w:pPr>
                    <w:tabs>
                      <w:tab w:val="decimal" w:pos="781"/>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807"/>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64"/>
                    </w:tabs>
                    <w:spacing w:line="180" w:lineRule="exact"/>
                    <w:jc w:val="right"/>
                    <w:rPr>
                      <w:sz w:val="16"/>
                      <w:szCs w:val="16"/>
                      <w:lang w:eastAsia="en-IE"/>
                    </w:rPr>
                  </w:pPr>
                  <w:r>
                    <w:rPr>
                      <w:sz w:val="16"/>
                      <w:szCs w:val="16"/>
                      <w:lang w:eastAsia="en-IE"/>
                    </w:rPr>
                    <w:t>0.9</w:t>
                  </w:r>
                </w:p>
              </w:tc>
              <w:tc>
                <w:tcPr>
                  <w:tcW w:w="1134" w:type="dxa"/>
                </w:tcPr>
                <w:p w:rsidR="003F306C" w:rsidRPr="00C82C89" w:rsidRDefault="003F306C" w:rsidP="003F306C">
                  <w:pPr>
                    <w:tabs>
                      <w:tab w:val="decimal" w:pos="893"/>
                    </w:tabs>
                    <w:spacing w:line="180" w:lineRule="exact"/>
                    <w:jc w:val="right"/>
                    <w:rPr>
                      <w:sz w:val="16"/>
                      <w:szCs w:val="16"/>
                      <w:lang w:eastAsia="en-IE"/>
                    </w:rPr>
                  </w:pPr>
                  <w:r>
                    <w:rPr>
                      <w:sz w:val="16"/>
                      <w:szCs w:val="16"/>
                      <w:lang w:eastAsia="en-IE"/>
                    </w:rPr>
                    <w:t>0.9</w:t>
                  </w:r>
                </w:p>
              </w:tc>
              <w:tc>
                <w:tcPr>
                  <w:tcW w:w="1134" w:type="dxa"/>
                </w:tcPr>
                <w:p w:rsidR="003F306C" w:rsidRPr="00C82C89" w:rsidRDefault="003F306C" w:rsidP="003F306C">
                  <w:pPr>
                    <w:spacing w:line="180" w:lineRule="exact"/>
                    <w:jc w:val="right"/>
                    <w:rPr>
                      <w:sz w:val="16"/>
                      <w:szCs w:val="16"/>
                      <w:lang w:eastAsia="en-IE"/>
                    </w:rPr>
                  </w:pPr>
                  <w:r>
                    <w:rPr>
                      <w:sz w:val="16"/>
                      <w:szCs w:val="16"/>
                      <w:lang w:eastAsia="en-IE"/>
                    </w:rPr>
                    <w:t>-</w:t>
                  </w:r>
                </w:p>
              </w:tc>
              <w:tc>
                <w:tcPr>
                  <w:tcW w:w="709" w:type="dxa"/>
                </w:tcPr>
                <w:p w:rsidR="003F306C" w:rsidRPr="009F6439" w:rsidRDefault="003F306C" w:rsidP="003F306C">
                  <w:pPr>
                    <w:spacing w:line="180" w:lineRule="exact"/>
                    <w:jc w:val="right"/>
                    <w:rPr>
                      <w:b/>
                      <w:sz w:val="16"/>
                      <w:szCs w:val="16"/>
                      <w:lang w:eastAsia="en-IE"/>
                    </w:rPr>
                  </w:pPr>
                  <w:r>
                    <w:rPr>
                      <w:b/>
                      <w:sz w:val="16"/>
                      <w:szCs w:val="16"/>
                      <w:lang w:eastAsia="en-IE"/>
                    </w:rPr>
                    <w:t>0.9</w:t>
                  </w:r>
                </w:p>
              </w:tc>
            </w:tr>
            <w:tr w:rsidR="003F306C" w:rsidRPr="00B835AF" w:rsidTr="006F4F49">
              <w:tc>
                <w:tcPr>
                  <w:tcW w:w="3545" w:type="dxa"/>
                </w:tcPr>
                <w:p w:rsidR="003F306C" w:rsidRPr="007957DC" w:rsidRDefault="003F306C" w:rsidP="003F306C">
                  <w:pPr>
                    <w:spacing w:line="180" w:lineRule="exact"/>
                    <w:rPr>
                      <w:sz w:val="16"/>
                      <w:szCs w:val="16"/>
                      <w:lang w:eastAsia="en-IE"/>
                    </w:rPr>
                  </w:pPr>
                  <w:r w:rsidRPr="007957DC">
                    <w:rPr>
                      <w:sz w:val="16"/>
                      <w:szCs w:val="16"/>
                      <w:lang w:eastAsia="en-IE"/>
                    </w:rPr>
                    <w:t xml:space="preserve">Income taxes relating to actuarial </w:t>
                  </w:r>
                  <w:r>
                    <w:rPr>
                      <w:sz w:val="16"/>
                      <w:szCs w:val="16"/>
                      <w:lang w:eastAsia="en-IE"/>
                    </w:rPr>
                    <w:t>gains</w:t>
                  </w:r>
                  <w:r w:rsidRPr="007957DC">
                    <w:rPr>
                      <w:sz w:val="16"/>
                      <w:szCs w:val="16"/>
                      <w:lang w:eastAsia="en-IE"/>
                    </w:rPr>
                    <w:t xml:space="preserve"> on defined benefit pension scheme</w:t>
                  </w:r>
                </w:p>
              </w:tc>
              <w:tc>
                <w:tcPr>
                  <w:tcW w:w="850"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622"/>
                    </w:tabs>
                    <w:spacing w:line="180" w:lineRule="exact"/>
                    <w:jc w:val="right"/>
                    <w:rPr>
                      <w:sz w:val="16"/>
                      <w:szCs w:val="16"/>
                      <w:lang w:eastAsia="en-IE"/>
                    </w:rPr>
                  </w:pPr>
                  <w:r>
                    <w:rPr>
                      <w:sz w:val="16"/>
                      <w:szCs w:val="16"/>
                      <w:lang w:eastAsia="en-IE"/>
                    </w:rPr>
                    <w:t>-</w:t>
                  </w:r>
                </w:p>
              </w:tc>
              <w:tc>
                <w:tcPr>
                  <w:tcW w:w="850" w:type="dxa"/>
                </w:tcPr>
                <w:p w:rsidR="003F306C" w:rsidRPr="00C82C89" w:rsidRDefault="003F306C" w:rsidP="003F306C">
                  <w:pPr>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794"/>
                    </w:tabs>
                    <w:spacing w:line="180" w:lineRule="exact"/>
                    <w:jc w:val="right"/>
                    <w:rPr>
                      <w:sz w:val="16"/>
                      <w:szCs w:val="16"/>
                      <w:lang w:eastAsia="en-IE"/>
                    </w:rPr>
                  </w:pPr>
                  <w:r>
                    <w:rPr>
                      <w:sz w:val="16"/>
                      <w:szCs w:val="16"/>
                      <w:lang w:eastAsia="en-IE"/>
                    </w:rPr>
                    <w:t>-</w:t>
                  </w:r>
                </w:p>
              </w:tc>
              <w:tc>
                <w:tcPr>
                  <w:tcW w:w="851" w:type="dxa"/>
                </w:tcPr>
                <w:p w:rsidR="003F306C" w:rsidRPr="00C82C89" w:rsidRDefault="003F306C" w:rsidP="003F306C">
                  <w:pPr>
                    <w:tabs>
                      <w:tab w:val="decimal" w:pos="645"/>
                    </w:tabs>
                    <w:spacing w:line="180" w:lineRule="exact"/>
                    <w:jc w:val="right"/>
                    <w:rPr>
                      <w:sz w:val="16"/>
                      <w:szCs w:val="16"/>
                      <w:lang w:eastAsia="en-IE"/>
                    </w:rPr>
                  </w:pPr>
                  <w:r>
                    <w:rPr>
                      <w:sz w:val="16"/>
                      <w:szCs w:val="16"/>
                      <w:lang w:eastAsia="en-IE"/>
                    </w:rPr>
                    <w:t>-</w:t>
                  </w:r>
                </w:p>
              </w:tc>
              <w:tc>
                <w:tcPr>
                  <w:tcW w:w="993" w:type="dxa"/>
                </w:tcPr>
                <w:p w:rsidR="003F306C" w:rsidRPr="00C82C89" w:rsidRDefault="003F306C" w:rsidP="003F306C">
                  <w:pPr>
                    <w:tabs>
                      <w:tab w:val="decimal" w:pos="781"/>
                    </w:tabs>
                    <w:spacing w:line="180" w:lineRule="exact"/>
                    <w:jc w:val="right"/>
                    <w:rPr>
                      <w:sz w:val="16"/>
                      <w:szCs w:val="16"/>
                      <w:lang w:eastAsia="en-IE"/>
                    </w:rPr>
                  </w:pPr>
                  <w:r>
                    <w:rPr>
                      <w:sz w:val="16"/>
                      <w:szCs w:val="16"/>
                      <w:lang w:eastAsia="en-IE"/>
                    </w:rPr>
                    <w:t>-</w:t>
                  </w:r>
                </w:p>
              </w:tc>
              <w:tc>
                <w:tcPr>
                  <w:tcW w:w="1134" w:type="dxa"/>
                </w:tcPr>
                <w:p w:rsidR="003F306C" w:rsidRPr="00C82C89" w:rsidRDefault="003F306C" w:rsidP="003F306C">
                  <w:pPr>
                    <w:tabs>
                      <w:tab w:val="decimal" w:pos="807"/>
                    </w:tabs>
                    <w:spacing w:line="180" w:lineRule="exact"/>
                    <w:jc w:val="right"/>
                    <w:rPr>
                      <w:sz w:val="16"/>
                      <w:szCs w:val="16"/>
                      <w:lang w:eastAsia="en-IE"/>
                    </w:rPr>
                  </w:pPr>
                  <w:r>
                    <w:rPr>
                      <w:sz w:val="16"/>
                      <w:szCs w:val="16"/>
                      <w:lang w:eastAsia="en-IE"/>
                    </w:rPr>
                    <w:t>-</w:t>
                  </w:r>
                </w:p>
              </w:tc>
              <w:tc>
                <w:tcPr>
                  <w:tcW w:w="992" w:type="dxa"/>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992" w:type="dxa"/>
                </w:tcPr>
                <w:p w:rsidR="003F306C" w:rsidRPr="00C82C89" w:rsidRDefault="003F306C" w:rsidP="003F306C">
                  <w:pPr>
                    <w:tabs>
                      <w:tab w:val="decimal" w:pos="664"/>
                    </w:tabs>
                    <w:spacing w:line="180" w:lineRule="exact"/>
                    <w:jc w:val="right"/>
                    <w:rPr>
                      <w:sz w:val="16"/>
                      <w:szCs w:val="16"/>
                      <w:lang w:eastAsia="en-IE"/>
                    </w:rPr>
                  </w:pPr>
                  <w:r>
                    <w:rPr>
                      <w:sz w:val="16"/>
                      <w:szCs w:val="16"/>
                      <w:lang w:eastAsia="en-IE"/>
                    </w:rPr>
                    <w:t>(0.2)</w:t>
                  </w:r>
                </w:p>
              </w:tc>
              <w:tc>
                <w:tcPr>
                  <w:tcW w:w="1134" w:type="dxa"/>
                </w:tcPr>
                <w:p w:rsidR="003F306C" w:rsidRPr="00C82C89" w:rsidRDefault="003F306C" w:rsidP="003F306C">
                  <w:pPr>
                    <w:tabs>
                      <w:tab w:val="decimal" w:pos="893"/>
                    </w:tabs>
                    <w:spacing w:line="180" w:lineRule="exact"/>
                    <w:jc w:val="right"/>
                    <w:rPr>
                      <w:sz w:val="16"/>
                      <w:szCs w:val="16"/>
                      <w:lang w:eastAsia="en-IE"/>
                    </w:rPr>
                  </w:pPr>
                  <w:r>
                    <w:rPr>
                      <w:sz w:val="16"/>
                      <w:szCs w:val="16"/>
                      <w:lang w:eastAsia="en-IE"/>
                    </w:rPr>
                    <w:t>(0.2)</w:t>
                  </w:r>
                </w:p>
              </w:tc>
              <w:tc>
                <w:tcPr>
                  <w:tcW w:w="1134" w:type="dxa"/>
                </w:tcPr>
                <w:p w:rsidR="003F306C" w:rsidRPr="00C82C89" w:rsidRDefault="003F306C" w:rsidP="003F306C">
                  <w:pPr>
                    <w:spacing w:line="180" w:lineRule="exact"/>
                    <w:jc w:val="right"/>
                    <w:rPr>
                      <w:sz w:val="16"/>
                      <w:szCs w:val="16"/>
                      <w:lang w:eastAsia="en-IE"/>
                    </w:rPr>
                  </w:pPr>
                  <w:r>
                    <w:rPr>
                      <w:sz w:val="16"/>
                      <w:szCs w:val="16"/>
                      <w:lang w:eastAsia="en-IE"/>
                    </w:rPr>
                    <w:t>-</w:t>
                  </w:r>
                </w:p>
              </w:tc>
              <w:tc>
                <w:tcPr>
                  <w:tcW w:w="709" w:type="dxa"/>
                </w:tcPr>
                <w:p w:rsidR="003F306C" w:rsidRPr="009F6439" w:rsidRDefault="003F306C" w:rsidP="003F306C">
                  <w:pPr>
                    <w:spacing w:line="180" w:lineRule="exact"/>
                    <w:jc w:val="right"/>
                    <w:rPr>
                      <w:b/>
                      <w:sz w:val="16"/>
                      <w:szCs w:val="16"/>
                      <w:lang w:eastAsia="en-IE"/>
                    </w:rPr>
                  </w:pPr>
                  <w:r>
                    <w:rPr>
                      <w:b/>
                      <w:sz w:val="16"/>
                      <w:szCs w:val="16"/>
                      <w:lang w:eastAsia="en-IE"/>
                    </w:rPr>
                    <w:t>(0.2)</w:t>
                  </w:r>
                </w:p>
              </w:tc>
            </w:tr>
            <w:tr w:rsidR="003F306C" w:rsidRPr="009F6439" w:rsidTr="006F4F49">
              <w:tc>
                <w:tcPr>
                  <w:tcW w:w="3545" w:type="dxa"/>
                </w:tcPr>
                <w:p w:rsidR="003F306C" w:rsidRPr="009F6439" w:rsidRDefault="003F306C" w:rsidP="003F306C">
                  <w:pPr>
                    <w:spacing w:line="180" w:lineRule="exact"/>
                    <w:rPr>
                      <w:b/>
                      <w:sz w:val="16"/>
                      <w:szCs w:val="16"/>
                      <w:lang w:eastAsia="en-IE"/>
                    </w:rPr>
                  </w:pPr>
                  <w:r w:rsidRPr="009F6439">
                    <w:rPr>
                      <w:b/>
                      <w:sz w:val="16"/>
                      <w:szCs w:val="16"/>
                      <w:lang w:eastAsia="en-IE"/>
                    </w:rPr>
                    <w:t>Total comprehensive income for the year</w:t>
                  </w:r>
                </w:p>
              </w:tc>
              <w:tc>
                <w:tcPr>
                  <w:tcW w:w="850" w:type="dxa"/>
                  <w:tcBorders>
                    <w:top w:val="single" w:sz="4" w:space="0" w:color="auto"/>
                    <w:bottom w:val="single" w:sz="12" w:space="0" w:color="auto"/>
                  </w:tcBorders>
                </w:tcPr>
                <w:p w:rsidR="003F306C" w:rsidRPr="009F6439" w:rsidRDefault="003F306C" w:rsidP="003F306C">
                  <w:pPr>
                    <w:tabs>
                      <w:tab w:val="decimal" w:pos="622"/>
                    </w:tabs>
                    <w:spacing w:line="180" w:lineRule="exact"/>
                    <w:jc w:val="right"/>
                    <w:rPr>
                      <w:sz w:val="16"/>
                      <w:szCs w:val="16"/>
                      <w:lang w:eastAsia="en-IE"/>
                    </w:rPr>
                  </w:pPr>
                  <w:r>
                    <w:rPr>
                      <w:sz w:val="16"/>
                      <w:szCs w:val="16"/>
                      <w:lang w:eastAsia="en-IE"/>
                    </w:rPr>
                    <w:t>-</w:t>
                  </w:r>
                </w:p>
              </w:tc>
              <w:tc>
                <w:tcPr>
                  <w:tcW w:w="992" w:type="dxa"/>
                  <w:tcBorders>
                    <w:top w:val="single" w:sz="4" w:space="0" w:color="auto"/>
                    <w:bottom w:val="single" w:sz="12" w:space="0" w:color="auto"/>
                  </w:tcBorders>
                </w:tcPr>
                <w:p w:rsidR="003F306C" w:rsidRPr="009F6439" w:rsidRDefault="003F306C" w:rsidP="003F306C">
                  <w:pPr>
                    <w:tabs>
                      <w:tab w:val="decimal" w:pos="632"/>
                    </w:tabs>
                    <w:spacing w:line="180" w:lineRule="exact"/>
                    <w:jc w:val="right"/>
                    <w:rPr>
                      <w:sz w:val="16"/>
                      <w:szCs w:val="16"/>
                      <w:lang w:eastAsia="en-IE"/>
                    </w:rPr>
                  </w:pPr>
                  <w:r>
                    <w:rPr>
                      <w:sz w:val="16"/>
                      <w:szCs w:val="16"/>
                      <w:lang w:eastAsia="en-IE"/>
                    </w:rPr>
                    <w:t>-</w:t>
                  </w:r>
                </w:p>
              </w:tc>
              <w:tc>
                <w:tcPr>
                  <w:tcW w:w="1134" w:type="dxa"/>
                  <w:tcBorders>
                    <w:top w:val="single" w:sz="4" w:space="0" w:color="auto"/>
                    <w:bottom w:val="single" w:sz="12" w:space="0" w:color="auto"/>
                  </w:tcBorders>
                </w:tcPr>
                <w:p w:rsidR="003F306C" w:rsidRPr="009F6439" w:rsidRDefault="003F306C" w:rsidP="003F306C">
                  <w:pPr>
                    <w:spacing w:line="180" w:lineRule="exact"/>
                    <w:jc w:val="right"/>
                    <w:rPr>
                      <w:sz w:val="16"/>
                      <w:szCs w:val="16"/>
                      <w:lang w:eastAsia="en-IE"/>
                    </w:rPr>
                  </w:pPr>
                  <w:r>
                    <w:rPr>
                      <w:sz w:val="16"/>
                      <w:szCs w:val="16"/>
                      <w:lang w:eastAsia="en-IE"/>
                    </w:rPr>
                    <w:t>-</w:t>
                  </w:r>
                </w:p>
              </w:tc>
              <w:tc>
                <w:tcPr>
                  <w:tcW w:w="850" w:type="dxa"/>
                  <w:tcBorders>
                    <w:top w:val="single" w:sz="4" w:space="0" w:color="auto"/>
                    <w:bottom w:val="single" w:sz="12" w:space="0" w:color="auto"/>
                  </w:tcBorders>
                </w:tcPr>
                <w:p w:rsidR="003F306C" w:rsidRPr="009F6439" w:rsidRDefault="003F306C" w:rsidP="003F306C">
                  <w:pPr>
                    <w:spacing w:line="180" w:lineRule="exact"/>
                    <w:jc w:val="right"/>
                    <w:rPr>
                      <w:sz w:val="16"/>
                      <w:szCs w:val="16"/>
                      <w:lang w:eastAsia="en-IE"/>
                    </w:rPr>
                  </w:pPr>
                  <w:r>
                    <w:rPr>
                      <w:sz w:val="16"/>
                      <w:szCs w:val="16"/>
                      <w:lang w:eastAsia="en-IE"/>
                    </w:rPr>
                    <w:t>-</w:t>
                  </w:r>
                </w:p>
              </w:tc>
              <w:tc>
                <w:tcPr>
                  <w:tcW w:w="1134" w:type="dxa"/>
                  <w:tcBorders>
                    <w:top w:val="single" w:sz="4" w:space="0" w:color="auto"/>
                    <w:bottom w:val="single" w:sz="12" w:space="0" w:color="auto"/>
                  </w:tcBorders>
                </w:tcPr>
                <w:p w:rsidR="003F306C" w:rsidRPr="009F6439" w:rsidRDefault="003F306C" w:rsidP="003F306C">
                  <w:pPr>
                    <w:tabs>
                      <w:tab w:val="decimal" w:pos="794"/>
                    </w:tabs>
                    <w:spacing w:line="180" w:lineRule="exact"/>
                    <w:jc w:val="right"/>
                    <w:rPr>
                      <w:sz w:val="16"/>
                      <w:szCs w:val="16"/>
                      <w:lang w:eastAsia="en-IE"/>
                    </w:rPr>
                  </w:pPr>
                  <w:r>
                    <w:rPr>
                      <w:sz w:val="16"/>
                      <w:szCs w:val="16"/>
                      <w:lang w:eastAsia="en-IE"/>
                    </w:rPr>
                    <w:t>5.2</w:t>
                  </w:r>
                </w:p>
              </w:tc>
              <w:tc>
                <w:tcPr>
                  <w:tcW w:w="851" w:type="dxa"/>
                  <w:tcBorders>
                    <w:top w:val="single" w:sz="4" w:space="0" w:color="auto"/>
                    <w:bottom w:val="single" w:sz="12" w:space="0" w:color="auto"/>
                  </w:tcBorders>
                </w:tcPr>
                <w:p w:rsidR="003F306C" w:rsidRPr="009F6439" w:rsidRDefault="003F306C" w:rsidP="003F306C">
                  <w:pPr>
                    <w:tabs>
                      <w:tab w:val="decimal" w:pos="467"/>
                    </w:tabs>
                    <w:spacing w:line="180" w:lineRule="exact"/>
                    <w:jc w:val="right"/>
                    <w:rPr>
                      <w:sz w:val="16"/>
                      <w:szCs w:val="16"/>
                      <w:lang w:eastAsia="en-IE"/>
                    </w:rPr>
                  </w:pPr>
                  <w:r>
                    <w:rPr>
                      <w:sz w:val="16"/>
                      <w:szCs w:val="16"/>
                      <w:lang w:eastAsia="en-IE"/>
                    </w:rPr>
                    <w:t>0.3</w:t>
                  </w:r>
                </w:p>
              </w:tc>
              <w:tc>
                <w:tcPr>
                  <w:tcW w:w="993" w:type="dxa"/>
                  <w:tcBorders>
                    <w:top w:val="single" w:sz="4" w:space="0" w:color="auto"/>
                    <w:bottom w:val="single" w:sz="12" w:space="0" w:color="auto"/>
                  </w:tcBorders>
                </w:tcPr>
                <w:p w:rsidR="003F306C" w:rsidRPr="009F6439" w:rsidRDefault="003F306C" w:rsidP="003F306C">
                  <w:pPr>
                    <w:tabs>
                      <w:tab w:val="decimal" w:pos="781"/>
                    </w:tabs>
                    <w:spacing w:line="180" w:lineRule="exact"/>
                    <w:jc w:val="right"/>
                    <w:rPr>
                      <w:sz w:val="16"/>
                      <w:szCs w:val="16"/>
                      <w:lang w:eastAsia="en-IE"/>
                    </w:rPr>
                  </w:pPr>
                  <w:r>
                    <w:rPr>
                      <w:sz w:val="16"/>
                      <w:szCs w:val="16"/>
                      <w:lang w:eastAsia="en-IE"/>
                    </w:rPr>
                    <w:t>-</w:t>
                  </w:r>
                </w:p>
              </w:tc>
              <w:tc>
                <w:tcPr>
                  <w:tcW w:w="1134" w:type="dxa"/>
                  <w:tcBorders>
                    <w:top w:val="single" w:sz="4" w:space="0" w:color="auto"/>
                    <w:bottom w:val="single" w:sz="12" w:space="0" w:color="auto"/>
                  </w:tcBorders>
                </w:tcPr>
                <w:p w:rsidR="003F306C" w:rsidRPr="009F6439" w:rsidRDefault="003F306C" w:rsidP="003F306C">
                  <w:pPr>
                    <w:tabs>
                      <w:tab w:val="decimal" w:pos="807"/>
                    </w:tabs>
                    <w:spacing w:line="180" w:lineRule="exact"/>
                    <w:jc w:val="right"/>
                    <w:rPr>
                      <w:sz w:val="16"/>
                      <w:szCs w:val="16"/>
                      <w:lang w:eastAsia="en-IE"/>
                    </w:rPr>
                  </w:pPr>
                  <w:r>
                    <w:rPr>
                      <w:sz w:val="16"/>
                      <w:szCs w:val="16"/>
                      <w:lang w:eastAsia="en-IE"/>
                    </w:rPr>
                    <w:t>-</w:t>
                  </w:r>
                </w:p>
              </w:tc>
              <w:tc>
                <w:tcPr>
                  <w:tcW w:w="992" w:type="dxa"/>
                  <w:tcBorders>
                    <w:top w:val="single" w:sz="4" w:space="0" w:color="auto"/>
                    <w:bottom w:val="single" w:sz="12" w:space="0" w:color="auto"/>
                  </w:tcBorders>
                </w:tcPr>
                <w:p w:rsidR="003F306C" w:rsidRDefault="003F306C" w:rsidP="003F306C">
                  <w:pPr>
                    <w:tabs>
                      <w:tab w:val="decimal" w:pos="664"/>
                    </w:tabs>
                    <w:spacing w:line="180" w:lineRule="exact"/>
                    <w:jc w:val="right"/>
                    <w:rPr>
                      <w:sz w:val="16"/>
                      <w:szCs w:val="16"/>
                      <w:lang w:eastAsia="en-IE"/>
                    </w:rPr>
                  </w:pPr>
                  <w:r>
                    <w:rPr>
                      <w:sz w:val="16"/>
                      <w:szCs w:val="16"/>
                      <w:lang w:eastAsia="en-IE"/>
                    </w:rPr>
                    <w:t>-</w:t>
                  </w:r>
                </w:p>
              </w:tc>
              <w:tc>
                <w:tcPr>
                  <w:tcW w:w="992" w:type="dxa"/>
                  <w:tcBorders>
                    <w:top w:val="single" w:sz="4" w:space="0" w:color="auto"/>
                    <w:bottom w:val="single" w:sz="12" w:space="0" w:color="auto"/>
                  </w:tcBorders>
                </w:tcPr>
                <w:p w:rsidR="003F306C" w:rsidRPr="009F6439" w:rsidRDefault="003F306C" w:rsidP="003F306C">
                  <w:pPr>
                    <w:tabs>
                      <w:tab w:val="decimal" w:pos="664"/>
                    </w:tabs>
                    <w:spacing w:line="180" w:lineRule="exact"/>
                    <w:jc w:val="right"/>
                    <w:rPr>
                      <w:sz w:val="16"/>
                      <w:szCs w:val="16"/>
                      <w:lang w:eastAsia="en-IE"/>
                    </w:rPr>
                  </w:pPr>
                  <w:r>
                    <w:rPr>
                      <w:sz w:val="16"/>
                      <w:szCs w:val="16"/>
                      <w:lang w:eastAsia="en-IE"/>
                    </w:rPr>
                    <w:t>331.6</w:t>
                  </w:r>
                </w:p>
              </w:tc>
              <w:tc>
                <w:tcPr>
                  <w:tcW w:w="1134" w:type="dxa"/>
                  <w:tcBorders>
                    <w:top w:val="single" w:sz="4" w:space="0" w:color="auto"/>
                    <w:bottom w:val="single" w:sz="12" w:space="0" w:color="auto"/>
                  </w:tcBorders>
                </w:tcPr>
                <w:p w:rsidR="003F306C" w:rsidRPr="009F6439" w:rsidRDefault="003F306C" w:rsidP="003F306C">
                  <w:pPr>
                    <w:tabs>
                      <w:tab w:val="decimal" w:pos="893"/>
                    </w:tabs>
                    <w:spacing w:line="180" w:lineRule="exact"/>
                    <w:jc w:val="right"/>
                    <w:rPr>
                      <w:sz w:val="16"/>
                      <w:szCs w:val="16"/>
                      <w:lang w:eastAsia="en-IE"/>
                    </w:rPr>
                  </w:pPr>
                  <w:r>
                    <w:rPr>
                      <w:sz w:val="16"/>
                      <w:szCs w:val="16"/>
                      <w:lang w:eastAsia="en-IE"/>
                    </w:rPr>
                    <w:t>337.1</w:t>
                  </w:r>
                </w:p>
              </w:tc>
              <w:tc>
                <w:tcPr>
                  <w:tcW w:w="1134" w:type="dxa"/>
                  <w:tcBorders>
                    <w:top w:val="single" w:sz="4" w:space="0" w:color="auto"/>
                    <w:bottom w:val="single" w:sz="12" w:space="0" w:color="auto"/>
                  </w:tcBorders>
                </w:tcPr>
                <w:p w:rsidR="003F306C" w:rsidRPr="009F6439" w:rsidRDefault="003F306C" w:rsidP="003F306C">
                  <w:pPr>
                    <w:spacing w:line="180" w:lineRule="exact"/>
                    <w:jc w:val="right"/>
                    <w:rPr>
                      <w:sz w:val="16"/>
                      <w:szCs w:val="16"/>
                      <w:lang w:eastAsia="en-IE"/>
                    </w:rPr>
                  </w:pPr>
                  <w:r>
                    <w:rPr>
                      <w:sz w:val="16"/>
                      <w:szCs w:val="16"/>
                      <w:lang w:eastAsia="en-IE"/>
                    </w:rPr>
                    <w:t>3.7</w:t>
                  </w:r>
                </w:p>
              </w:tc>
              <w:tc>
                <w:tcPr>
                  <w:tcW w:w="709" w:type="dxa"/>
                  <w:tcBorders>
                    <w:top w:val="single" w:sz="4" w:space="0" w:color="auto"/>
                    <w:bottom w:val="single" w:sz="12" w:space="0" w:color="auto"/>
                  </w:tcBorders>
                </w:tcPr>
                <w:p w:rsidR="003F306C" w:rsidRPr="009F6439" w:rsidRDefault="003F306C" w:rsidP="003F306C">
                  <w:pPr>
                    <w:spacing w:line="180" w:lineRule="exact"/>
                    <w:jc w:val="right"/>
                    <w:rPr>
                      <w:b/>
                      <w:sz w:val="16"/>
                      <w:szCs w:val="16"/>
                      <w:lang w:eastAsia="en-IE"/>
                    </w:rPr>
                  </w:pPr>
                  <w:r>
                    <w:rPr>
                      <w:b/>
                      <w:sz w:val="16"/>
                      <w:szCs w:val="16"/>
                      <w:lang w:eastAsia="en-IE"/>
                    </w:rPr>
                    <w:t>340.8</w:t>
                  </w:r>
                </w:p>
              </w:tc>
            </w:tr>
            <w:tr w:rsidR="003F306C" w:rsidRPr="009F6439" w:rsidTr="006F4F49">
              <w:tc>
                <w:tcPr>
                  <w:tcW w:w="3545" w:type="dxa"/>
                </w:tcPr>
                <w:p w:rsidR="003F306C" w:rsidRPr="009F6439" w:rsidRDefault="003F306C" w:rsidP="003F306C">
                  <w:pPr>
                    <w:spacing w:line="180" w:lineRule="exact"/>
                    <w:rPr>
                      <w:b/>
                      <w:sz w:val="16"/>
                      <w:szCs w:val="16"/>
                      <w:lang w:eastAsia="en-IE"/>
                    </w:rPr>
                  </w:pPr>
                </w:p>
                <w:p w:rsidR="003F306C" w:rsidRPr="009F6439" w:rsidRDefault="003F306C" w:rsidP="003F306C">
                  <w:pPr>
                    <w:spacing w:line="180" w:lineRule="exact"/>
                    <w:rPr>
                      <w:b/>
                      <w:sz w:val="16"/>
                      <w:szCs w:val="16"/>
                      <w:lang w:eastAsia="en-IE"/>
                    </w:rPr>
                  </w:pPr>
                  <w:r>
                    <w:rPr>
                      <w:b/>
                      <w:sz w:val="16"/>
                      <w:szCs w:val="16"/>
                      <w:lang w:eastAsia="en-IE"/>
                    </w:rPr>
                    <w:t>Balance at 31 December 2018</w:t>
                  </w:r>
                </w:p>
              </w:tc>
              <w:tc>
                <w:tcPr>
                  <w:tcW w:w="850" w:type="dxa"/>
                  <w:tcBorders>
                    <w:top w:val="single" w:sz="12" w:space="0" w:color="auto"/>
                    <w:bottom w:val="single" w:sz="12" w:space="0" w:color="auto"/>
                  </w:tcBorders>
                </w:tcPr>
                <w:p w:rsidR="003F306C" w:rsidRDefault="003F306C" w:rsidP="003F306C">
                  <w:pPr>
                    <w:tabs>
                      <w:tab w:val="decimal" w:pos="601"/>
                    </w:tabs>
                    <w:spacing w:line="180" w:lineRule="exact"/>
                    <w:jc w:val="right"/>
                    <w:rPr>
                      <w:sz w:val="16"/>
                      <w:szCs w:val="16"/>
                      <w:lang w:eastAsia="en-IE"/>
                    </w:rPr>
                  </w:pPr>
                </w:p>
                <w:p w:rsidR="003F306C" w:rsidRPr="009F6439" w:rsidRDefault="003F306C" w:rsidP="003F306C">
                  <w:pPr>
                    <w:tabs>
                      <w:tab w:val="decimal" w:pos="601"/>
                    </w:tabs>
                    <w:spacing w:line="180" w:lineRule="exact"/>
                    <w:jc w:val="right"/>
                    <w:rPr>
                      <w:sz w:val="16"/>
                      <w:szCs w:val="16"/>
                      <w:lang w:eastAsia="en-IE"/>
                    </w:rPr>
                  </w:pPr>
                  <w:r>
                    <w:rPr>
                      <w:sz w:val="16"/>
                      <w:szCs w:val="16"/>
                      <w:lang w:eastAsia="en-IE"/>
                    </w:rPr>
                    <w:t>23.7</w:t>
                  </w:r>
                </w:p>
              </w:tc>
              <w:tc>
                <w:tcPr>
                  <w:tcW w:w="992" w:type="dxa"/>
                  <w:tcBorders>
                    <w:top w:val="single" w:sz="12" w:space="0" w:color="auto"/>
                    <w:bottom w:val="single" w:sz="12" w:space="0" w:color="auto"/>
                  </w:tcBorders>
                </w:tcPr>
                <w:p w:rsidR="003F306C" w:rsidRDefault="003F306C" w:rsidP="003F306C">
                  <w:pPr>
                    <w:spacing w:line="180" w:lineRule="exact"/>
                    <w:jc w:val="right"/>
                    <w:rPr>
                      <w:sz w:val="16"/>
                      <w:szCs w:val="16"/>
                      <w:lang w:eastAsia="en-IE"/>
                    </w:rPr>
                  </w:pPr>
                </w:p>
                <w:p w:rsidR="003F306C" w:rsidRPr="009F6439" w:rsidRDefault="003F306C" w:rsidP="003F306C">
                  <w:pPr>
                    <w:spacing w:line="180" w:lineRule="exact"/>
                    <w:jc w:val="right"/>
                    <w:rPr>
                      <w:sz w:val="16"/>
                      <w:szCs w:val="16"/>
                      <w:lang w:eastAsia="en-IE"/>
                    </w:rPr>
                  </w:pPr>
                  <w:r>
                    <w:rPr>
                      <w:sz w:val="16"/>
                      <w:szCs w:val="16"/>
                      <w:lang w:eastAsia="en-IE"/>
                    </w:rPr>
                    <w:t>95.6</w:t>
                  </w:r>
                </w:p>
              </w:tc>
              <w:tc>
                <w:tcPr>
                  <w:tcW w:w="1134" w:type="dxa"/>
                  <w:tcBorders>
                    <w:top w:val="single" w:sz="12" w:space="0" w:color="auto"/>
                    <w:bottom w:val="single" w:sz="12" w:space="0" w:color="auto"/>
                  </w:tcBorders>
                </w:tcPr>
                <w:p w:rsidR="003F306C" w:rsidRDefault="003F306C" w:rsidP="003F306C">
                  <w:pPr>
                    <w:spacing w:line="180" w:lineRule="exact"/>
                    <w:jc w:val="right"/>
                    <w:rPr>
                      <w:sz w:val="16"/>
                      <w:szCs w:val="16"/>
                      <w:lang w:eastAsia="en-IE"/>
                    </w:rPr>
                  </w:pPr>
                </w:p>
                <w:p w:rsidR="003F306C" w:rsidRPr="009F6439" w:rsidRDefault="003F306C" w:rsidP="003F306C">
                  <w:pPr>
                    <w:spacing w:line="180" w:lineRule="exact"/>
                    <w:jc w:val="right"/>
                    <w:rPr>
                      <w:sz w:val="16"/>
                      <w:szCs w:val="16"/>
                      <w:lang w:eastAsia="en-IE"/>
                    </w:rPr>
                  </w:pPr>
                  <w:r>
                    <w:rPr>
                      <w:sz w:val="16"/>
                      <w:szCs w:val="16"/>
                      <w:lang w:eastAsia="en-IE"/>
                    </w:rPr>
                    <w:t>0.7</w:t>
                  </w:r>
                </w:p>
              </w:tc>
              <w:tc>
                <w:tcPr>
                  <w:tcW w:w="850" w:type="dxa"/>
                  <w:tcBorders>
                    <w:top w:val="single" w:sz="12" w:space="0" w:color="auto"/>
                    <w:bottom w:val="single" w:sz="12" w:space="0" w:color="auto"/>
                  </w:tcBorders>
                </w:tcPr>
                <w:p w:rsidR="003F306C" w:rsidRDefault="003F306C" w:rsidP="003F306C">
                  <w:pPr>
                    <w:spacing w:line="180" w:lineRule="exact"/>
                    <w:jc w:val="right"/>
                    <w:rPr>
                      <w:sz w:val="16"/>
                      <w:szCs w:val="16"/>
                      <w:lang w:eastAsia="en-IE"/>
                    </w:rPr>
                  </w:pPr>
                </w:p>
                <w:p w:rsidR="003F306C" w:rsidRPr="009F6439" w:rsidRDefault="003F306C" w:rsidP="003F306C">
                  <w:pPr>
                    <w:spacing w:line="180" w:lineRule="exact"/>
                    <w:jc w:val="right"/>
                    <w:rPr>
                      <w:sz w:val="16"/>
                      <w:szCs w:val="16"/>
                      <w:lang w:eastAsia="en-IE"/>
                    </w:rPr>
                  </w:pPr>
                  <w:r>
                    <w:rPr>
                      <w:sz w:val="16"/>
                      <w:szCs w:val="16"/>
                      <w:lang w:eastAsia="en-IE"/>
                    </w:rPr>
                    <w:t>(12.7)</w:t>
                  </w:r>
                </w:p>
              </w:tc>
              <w:tc>
                <w:tcPr>
                  <w:tcW w:w="1134" w:type="dxa"/>
                  <w:tcBorders>
                    <w:top w:val="single" w:sz="12" w:space="0" w:color="auto"/>
                    <w:bottom w:val="single" w:sz="12" w:space="0" w:color="auto"/>
                  </w:tcBorders>
                </w:tcPr>
                <w:p w:rsidR="003F306C" w:rsidRPr="000E7AEB" w:rsidRDefault="003F306C" w:rsidP="003F306C">
                  <w:pPr>
                    <w:spacing w:line="180" w:lineRule="exact"/>
                    <w:jc w:val="right"/>
                    <w:rPr>
                      <w:sz w:val="16"/>
                      <w:szCs w:val="16"/>
                      <w:highlight w:val="yellow"/>
                      <w:lang w:eastAsia="en-IE"/>
                    </w:rPr>
                  </w:pPr>
                </w:p>
                <w:p w:rsidR="003F306C" w:rsidRPr="000E7AEB" w:rsidRDefault="003F306C" w:rsidP="003F306C">
                  <w:pPr>
                    <w:spacing w:line="180" w:lineRule="exact"/>
                    <w:jc w:val="right"/>
                    <w:rPr>
                      <w:sz w:val="16"/>
                      <w:szCs w:val="16"/>
                      <w:highlight w:val="yellow"/>
                      <w:lang w:eastAsia="en-IE"/>
                    </w:rPr>
                  </w:pPr>
                  <w:r w:rsidRPr="006B5A62">
                    <w:rPr>
                      <w:sz w:val="16"/>
                      <w:szCs w:val="16"/>
                      <w:lang w:eastAsia="en-IE"/>
                    </w:rPr>
                    <w:t>(17</w:t>
                  </w:r>
                  <w:r>
                    <w:rPr>
                      <w:sz w:val="16"/>
                      <w:szCs w:val="16"/>
                      <w:lang w:eastAsia="en-IE"/>
                    </w:rPr>
                    <w:t>2</w:t>
                  </w:r>
                  <w:r w:rsidRPr="006B5A62">
                    <w:rPr>
                      <w:sz w:val="16"/>
                      <w:szCs w:val="16"/>
                      <w:lang w:eastAsia="en-IE"/>
                    </w:rPr>
                    <w:t>.</w:t>
                  </w:r>
                  <w:r>
                    <w:rPr>
                      <w:sz w:val="16"/>
                      <w:szCs w:val="16"/>
                      <w:lang w:eastAsia="en-IE"/>
                    </w:rPr>
                    <w:t>0</w:t>
                  </w:r>
                  <w:r w:rsidRPr="006B5A62">
                    <w:rPr>
                      <w:sz w:val="16"/>
                      <w:szCs w:val="16"/>
                      <w:lang w:eastAsia="en-IE"/>
                    </w:rPr>
                    <w:t>)</w:t>
                  </w:r>
                </w:p>
              </w:tc>
              <w:tc>
                <w:tcPr>
                  <w:tcW w:w="851" w:type="dxa"/>
                  <w:tcBorders>
                    <w:top w:val="single" w:sz="12" w:space="0" w:color="auto"/>
                    <w:bottom w:val="single" w:sz="12" w:space="0" w:color="auto"/>
                  </w:tcBorders>
                </w:tcPr>
                <w:p w:rsidR="003F306C" w:rsidRDefault="003F306C" w:rsidP="003F306C">
                  <w:pPr>
                    <w:tabs>
                      <w:tab w:val="decimal" w:pos="467"/>
                    </w:tabs>
                    <w:spacing w:line="180" w:lineRule="exact"/>
                    <w:ind w:right="-6"/>
                    <w:jc w:val="right"/>
                    <w:rPr>
                      <w:sz w:val="16"/>
                      <w:szCs w:val="16"/>
                      <w:lang w:eastAsia="en-IE"/>
                    </w:rPr>
                  </w:pPr>
                </w:p>
                <w:p w:rsidR="003F306C" w:rsidRPr="009F6439" w:rsidRDefault="003F306C" w:rsidP="003F306C">
                  <w:pPr>
                    <w:tabs>
                      <w:tab w:val="decimal" w:pos="467"/>
                    </w:tabs>
                    <w:spacing w:line="180" w:lineRule="exact"/>
                    <w:ind w:right="-6"/>
                    <w:jc w:val="right"/>
                    <w:rPr>
                      <w:sz w:val="16"/>
                      <w:szCs w:val="16"/>
                      <w:lang w:eastAsia="en-IE"/>
                    </w:rPr>
                  </w:pPr>
                  <w:r>
                    <w:rPr>
                      <w:sz w:val="16"/>
                      <w:szCs w:val="16"/>
                      <w:lang w:eastAsia="en-IE"/>
                    </w:rPr>
                    <w:t>0.5</w:t>
                  </w:r>
                </w:p>
              </w:tc>
              <w:tc>
                <w:tcPr>
                  <w:tcW w:w="993" w:type="dxa"/>
                  <w:tcBorders>
                    <w:top w:val="single" w:sz="12" w:space="0" w:color="auto"/>
                    <w:bottom w:val="single" w:sz="12" w:space="0" w:color="auto"/>
                  </w:tcBorders>
                </w:tcPr>
                <w:p w:rsidR="003F306C" w:rsidRDefault="003F306C" w:rsidP="003F306C">
                  <w:pPr>
                    <w:spacing w:line="180" w:lineRule="exact"/>
                    <w:jc w:val="right"/>
                    <w:rPr>
                      <w:sz w:val="16"/>
                      <w:szCs w:val="16"/>
                      <w:lang w:eastAsia="en-IE"/>
                    </w:rPr>
                  </w:pPr>
                </w:p>
                <w:p w:rsidR="003F306C" w:rsidRPr="009F6439" w:rsidRDefault="003F306C" w:rsidP="003F306C">
                  <w:pPr>
                    <w:spacing w:line="180" w:lineRule="exact"/>
                    <w:jc w:val="right"/>
                    <w:rPr>
                      <w:sz w:val="16"/>
                      <w:szCs w:val="16"/>
                      <w:lang w:eastAsia="en-IE"/>
                    </w:rPr>
                  </w:pPr>
                  <w:r>
                    <w:rPr>
                      <w:sz w:val="16"/>
                      <w:szCs w:val="16"/>
                      <w:lang w:eastAsia="en-IE"/>
                    </w:rPr>
                    <w:t>36.9</w:t>
                  </w:r>
                </w:p>
              </w:tc>
              <w:tc>
                <w:tcPr>
                  <w:tcW w:w="1134" w:type="dxa"/>
                  <w:tcBorders>
                    <w:top w:val="single" w:sz="12" w:space="0" w:color="auto"/>
                    <w:bottom w:val="single" w:sz="12" w:space="0" w:color="auto"/>
                  </w:tcBorders>
                </w:tcPr>
                <w:p w:rsidR="003F306C" w:rsidRDefault="003F306C" w:rsidP="003F306C">
                  <w:pPr>
                    <w:spacing w:line="180" w:lineRule="exact"/>
                    <w:jc w:val="right"/>
                    <w:rPr>
                      <w:sz w:val="16"/>
                      <w:szCs w:val="16"/>
                      <w:lang w:eastAsia="en-IE"/>
                    </w:rPr>
                  </w:pPr>
                </w:p>
                <w:p w:rsidR="003F306C" w:rsidRPr="009F6439" w:rsidRDefault="003F306C" w:rsidP="003F306C">
                  <w:pPr>
                    <w:spacing w:line="180" w:lineRule="exact"/>
                    <w:jc w:val="right"/>
                    <w:rPr>
                      <w:sz w:val="16"/>
                      <w:szCs w:val="16"/>
                      <w:lang w:eastAsia="en-IE"/>
                    </w:rPr>
                  </w:pPr>
                  <w:r>
                    <w:rPr>
                      <w:sz w:val="16"/>
                      <w:szCs w:val="16"/>
                      <w:lang w:eastAsia="en-IE"/>
                    </w:rPr>
                    <w:t>0.7</w:t>
                  </w:r>
                </w:p>
              </w:tc>
              <w:tc>
                <w:tcPr>
                  <w:tcW w:w="992" w:type="dxa"/>
                  <w:tcBorders>
                    <w:top w:val="single" w:sz="12" w:space="0" w:color="auto"/>
                    <w:bottom w:val="single" w:sz="12" w:space="0" w:color="auto"/>
                  </w:tcBorders>
                </w:tcPr>
                <w:p w:rsidR="003F306C" w:rsidRDefault="003F306C" w:rsidP="003F306C">
                  <w:pPr>
                    <w:spacing w:line="180" w:lineRule="exact"/>
                    <w:jc w:val="right"/>
                    <w:rPr>
                      <w:sz w:val="16"/>
                      <w:szCs w:val="16"/>
                      <w:lang w:eastAsia="en-IE"/>
                    </w:rPr>
                  </w:pPr>
                </w:p>
                <w:p w:rsidR="003F306C" w:rsidRDefault="003F306C" w:rsidP="003F306C">
                  <w:pPr>
                    <w:spacing w:line="180" w:lineRule="exact"/>
                    <w:jc w:val="right"/>
                    <w:rPr>
                      <w:sz w:val="16"/>
                      <w:szCs w:val="16"/>
                      <w:lang w:eastAsia="en-IE"/>
                    </w:rPr>
                  </w:pPr>
                  <w:r>
                    <w:rPr>
                      <w:sz w:val="16"/>
                      <w:szCs w:val="16"/>
                      <w:lang w:eastAsia="en-IE"/>
                    </w:rPr>
                    <w:t>(139.3)</w:t>
                  </w:r>
                </w:p>
              </w:tc>
              <w:tc>
                <w:tcPr>
                  <w:tcW w:w="992" w:type="dxa"/>
                  <w:tcBorders>
                    <w:top w:val="single" w:sz="12" w:space="0" w:color="auto"/>
                    <w:bottom w:val="single" w:sz="12" w:space="0" w:color="auto"/>
                  </w:tcBorders>
                </w:tcPr>
                <w:p w:rsidR="003F306C" w:rsidRDefault="003F306C" w:rsidP="003F306C">
                  <w:pPr>
                    <w:spacing w:line="180" w:lineRule="exact"/>
                    <w:jc w:val="right"/>
                    <w:rPr>
                      <w:sz w:val="16"/>
                      <w:szCs w:val="16"/>
                      <w:lang w:eastAsia="en-IE"/>
                    </w:rPr>
                  </w:pPr>
                </w:p>
                <w:p w:rsidR="003F306C" w:rsidRPr="009F6439" w:rsidRDefault="003F306C" w:rsidP="003F306C">
                  <w:pPr>
                    <w:spacing w:line="180" w:lineRule="exact"/>
                    <w:jc w:val="right"/>
                    <w:rPr>
                      <w:sz w:val="16"/>
                      <w:szCs w:val="16"/>
                      <w:lang w:eastAsia="en-IE"/>
                    </w:rPr>
                  </w:pPr>
                  <w:r>
                    <w:rPr>
                      <w:sz w:val="16"/>
                      <w:szCs w:val="16"/>
                      <w:lang w:eastAsia="en-IE"/>
                    </w:rPr>
                    <w:t>1,916.2</w:t>
                  </w:r>
                </w:p>
              </w:tc>
              <w:tc>
                <w:tcPr>
                  <w:tcW w:w="1134" w:type="dxa"/>
                  <w:tcBorders>
                    <w:top w:val="single" w:sz="12" w:space="0" w:color="auto"/>
                    <w:bottom w:val="single" w:sz="12" w:space="0" w:color="auto"/>
                  </w:tcBorders>
                </w:tcPr>
                <w:p w:rsidR="003F306C" w:rsidRDefault="003F306C" w:rsidP="003F306C">
                  <w:pPr>
                    <w:spacing w:line="180" w:lineRule="exact"/>
                    <w:jc w:val="right"/>
                    <w:rPr>
                      <w:sz w:val="16"/>
                      <w:szCs w:val="16"/>
                      <w:lang w:eastAsia="en-IE"/>
                    </w:rPr>
                  </w:pPr>
                </w:p>
                <w:p w:rsidR="003F306C" w:rsidRPr="009F6439" w:rsidRDefault="003F306C" w:rsidP="003F306C">
                  <w:pPr>
                    <w:spacing w:line="180" w:lineRule="exact"/>
                    <w:jc w:val="right"/>
                    <w:rPr>
                      <w:sz w:val="16"/>
                      <w:szCs w:val="16"/>
                      <w:lang w:eastAsia="en-IE"/>
                    </w:rPr>
                  </w:pPr>
                  <w:r w:rsidRPr="006B5A62">
                    <w:rPr>
                      <w:sz w:val="16"/>
                      <w:szCs w:val="16"/>
                      <w:lang w:eastAsia="en-IE"/>
                    </w:rPr>
                    <w:t>1,750.</w:t>
                  </w:r>
                  <w:r>
                    <w:rPr>
                      <w:sz w:val="16"/>
                      <w:szCs w:val="16"/>
                      <w:lang w:eastAsia="en-IE"/>
                    </w:rPr>
                    <w:t>3</w:t>
                  </w:r>
                </w:p>
              </w:tc>
              <w:tc>
                <w:tcPr>
                  <w:tcW w:w="1134" w:type="dxa"/>
                  <w:tcBorders>
                    <w:top w:val="single" w:sz="12" w:space="0" w:color="auto"/>
                    <w:bottom w:val="single" w:sz="12" w:space="0" w:color="auto"/>
                  </w:tcBorders>
                </w:tcPr>
                <w:p w:rsidR="003F306C" w:rsidRDefault="003F306C" w:rsidP="003F306C">
                  <w:pPr>
                    <w:spacing w:line="180" w:lineRule="exact"/>
                    <w:jc w:val="right"/>
                    <w:rPr>
                      <w:sz w:val="16"/>
                      <w:szCs w:val="16"/>
                      <w:lang w:eastAsia="en-IE"/>
                    </w:rPr>
                  </w:pPr>
                </w:p>
                <w:p w:rsidR="003F306C" w:rsidRPr="009F6439" w:rsidRDefault="003F306C" w:rsidP="003F306C">
                  <w:pPr>
                    <w:spacing w:line="180" w:lineRule="exact"/>
                    <w:jc w:val="right"/>
                    <w:rPr>
                      <w:sz w:val="16"/>
                      <w:szCs w:val="16"/>
                      <w:lang w:eastAsia="en-IE"/>
                    </w:rPr>
                  </w:pPr>
                  <w:r>
                    <w:rPr>
                      <w:sz w:val="16"/>
                      <w:szCs w:val="16"/>
                      <w:lang w:eastAsia="en-IE"/>
                    </w:rPr>
                    <w:t>38.6</w:t>
                  </w:r>
                </w:p>
              </w:tc>
              <w:tc>
                <w:tcPr>
                  <w:tcW w:w="709" w:type="dxa"/>
                  <w:tcBorders>
                    <w:top w:val="single" w:sz="12" w:space="0" w:color="auto"/>
                    <w:bottom w:val="single" w:sz="12" w:space="0" w:color="auto"/>
                  </w:tcBorders>
                </w:tcPr>
                <w:p w:rsidR="003F306C" w:rsidRDefault="003F306C" w:rsidP="003F306C">
                  <w:pPr>
                    <w:spacing w:line="180" w:lineRule="exact"/>
                    <w:jc w:val="right"/>
                    <w:rPr>
                      <w:b/>
                      <w:sz w:val="16"/>
                      <w:szCs w:val="16"/>
                      <w:lang w:eastAsia="en-IE"/>
                    </w:rPr>
                  </w:pPr>
                </w:p>
                <w:p w:rsidR="003F306C" w:rsidRPr="009F6439" w:rsidRDefault="003F306C" w:rsidP="003F306C">
                  <w:pPr>
                    <w:spacing w:line="180" w:lineRule="exact"/>
                    <w:jc w:val="right"/>
                    <w:rPr>
                      <w:b/>
                      <w:sz w:val="16"/>
                      <w:szCs w:val="16"/>
                      <w:lang w:eastAsia="en-IE"/>
                    </w:rPr>
                  </w:pPr>
                  <w:r>
                    <w:rPr>
                      <w:b/>
                      <w:sz w:val="16"/>
                      <w:szCs w:val="16"/>
                      <w:lang w:eastAsia="en-IE"/>
                    </w:rPr>
                    <w:t>1,788.9</w:t>
                  </w:r>
                </w:p>
              </w:tc>
            </w:tr>
          </w:tbl>
          <w:p w:rsidR="008B02BC" w:rsidRPr="00942434" w:rsidRDefault="008B02BC" w:rsidP="003B38ED">
            <w:pPr>
              <w:tabs>
                <w:tab w:val="decimal" w:pos="228"/>
                <w:tab w:val="decimal" w:pos="342"/>
              </w:tabs>
              <w:rPr>
                <w:b/>
                <w:bCs/>
                <w:sz w:val="16"/>
                <w:szCs w:val="16"/>
                <w:lang w:val="en-GB" w:eastAsia="en-IE"/>
              </w:rPr>
            </w:pPr>
          </w:p>
        </w:tc>
      </w:tr>
    </w:tbl>
    <w:p w:rsidR="008B02BC" w:rsidRPr="00942434" w:rsidRDefault="008B02BC" w:rsidP="008B02BC">
      <w:pPr>
        <w:rPr>
          <w:bCs/>
          <w:sz w:val="18"/>
          <w:szCs w:val="18"/>
          <w:lang w:val="en-GB" w:eastAsia="en-IE"/>
        </w:rPr>
        <w:sectPr w:rsidR="008B02BC" w:rsidRPr="00942434" w:rsidSect="00C8502A">
          <w:headerReference w:type="default" r:id="rId13"/>
          <w:pgSz w:w="16838" w:h="11906" w:orient="landscape"/>
          <w:pgMar w:top="720" w:right="720" w:bottom="720" w:left="720" w:header="1800" w:footer="708" w:gutter="0"/>
          <w:cols w:space="708"/>
          <w:docGrid w:linePitch="360"/>
        </w:sectPr>
      </w:pPr>
    </w:p>
    <w:tbl>
      <w:tblPr>
        <w:tblpPr w:leftFromText="180" w:rightFromText="180" w:horzAnchor="margin" w:tblpY="-914"/>
        <w:tblW w:w="0" w:type="auto"/>
        <w:tblLook w:val="04A0" w:firstRow="1" w:lastRow="0" w:firstColumn="1" w:lastColumn="0" w:noHBand="0" w:noVBand="1"/>
      </w:tblPr>
      <w:tblGrid>
        <w:gridCol w:w="5125"/>
        <w:gridCol w:w="709"/>
        <w:gridCol w:w="1559"/>
        <w:gridCol w:w="426"/>
        <w:gridCol w:w="1417"/>
      </w:tblGrid>
      <w:tr w:rsidR="008B02BC" w:rsidRPr="00942434" w:rsidTr="003B38ED">
        <w:tc>
          <w:tcPr>
            <w:tcW w:w="9236" w:type="dxa"/>
            <w:gridSpan w:val="5"/>
            <w:shd w:val="clear" w:color="auto" w:fill="auto"/>
          </w:tcPr>
          <w:p w:rsidR="008B02BC" w:rsidRPr="00942434" w:rsidRDefault="008B02BC" w:rsidP="003B38ED">
            <w:pPr>
              <w:rPr>
                <w:bCs/>
                <w:sz w:val="34"/>
                <w:szCs w:val="28"/>
                <w:lang w:val="en-GB" w:eastAsia="en-IE"/>
              </w:rPr>
            </w:pPr>
          </w:p>
          <w:p w:rsidR="008B02BC" w:rsidRPr="00942434" w:rsidRDefault="008B02BC" w:rsidP="003B38ED">
            <w:pPr>
              <w:rPr>
                <w:bCs/>
                <w:sz w:val="34"/>
                <w:szCs w:val="28"/>
                <w:lang w:val="en-GB" w:eastAsia="en-IE"/>
              </w:rPr>
            </w:pPr>
          </w:p>
          <w:p w:rsidR="008B02BC" w:rsidRPr="00942434" w:rsidRDefault="008B02BC" w:rsidP="003B38ED">
            <w:pPr>
              <w:rPr>
                <w:bCs/>
                <w:sz w:val="34"/>
                <w:szCs w:val="28"/>
                <w:lang w:val="en-GB" w:eastAsia="en-IE"/>
              </w:rPr>
            </w:pPr>
            <w:r w:rsidRPr="00942434">
              <w:rPr>
                <w:bCs/>
                <w:sz w:val="34"/>
                <w:szCs w:val="28"/>
                <w:lang w:val="en-GB" w:eastAsia="en-IE"/>
              </w:rPr>
              <w:t>Kingspan Group plc</w:t>
            </w:r>
          </w:p>
          <w:p w:rsidR="008B02BC" w:rsidRPr="00942434" w:rsidRDefault="008B02BC" w:rsidP="003B38ED">
            <w:pPr>
              <w:rPr>
                <w:bCs/>
                <w:sz w:val="28"/>
                <w:szCs w:val="28"/>
                <w:lang w:val="en-GB" w:eastAsia="en-IE"/>
              </w:rPr>
            </w:pPr>
          </w:p>
          <w:p w:rsidR="008B02BC" w:rsidRPr="00942434" w:rsidRDefault="008B02BC" w:rsidP="003B38ED">
            <w:pPr>
              <w:rPr>
                <w:bCs/>
                <w:sz w:val="28"/>
                <w:szCs w:val="28"/>
                <w:lang w:val="en-GB" w:eastAsia="en-IE"/>
              </w:rPr>
            </w:pPr>
            <w:r w:rsidRPr="00942434">
              <w:rPr>
                <w:bCs/>
                <w:sz w:val="28"/>
                <w:szCs w:val="28"/>
                <w:lang w:val="en-GB" w:eastAsia="en-IE"/>
              </w:rPr>
              <w:t>Condensed consolidated statement of cash flows (unaudited)</w:t>
            </w:r>
          </w:p>
          <w:p w:rsidR="008B02BC" w:rsidRPr="00942434" w:rsidRDefault="008B02BC" w:rsidP="003B38ED">
            <w:pPr>
              <w:pStyle w:val="Header"/>
              <w:jc w:val="left"/>
              <w:rPr>
                <w:bCs/>
                <w:i w:val="0"/>
                <w:sz w:val="22"/>
                <w:szCs w:val="22"/>
                <w:lang w:val="en-GB" w:eastAsia="en-IE"/>
              </w:rPr>
            </w:pPr>
            <w:r w:rsidRPr="00942434">
              <w:rPr>
                <w:bCs/>
                <w:sz w:val="22"/>
                <w:szCs w:val="22"/>
                <w:lang w:val="en-GB" w:eastAsia="en-IE"/>
              </w:rPr>
              <w:t xml:space="preserve">for the </w:t>
            </w:r>
            <w:proofErr w:type="gramStart"/>
            <w:r w:rsidRPr="00942434">
              <w:rPr>
                <w:bCs/>
                <w:sz w:val="22"/>
                <w:szCs w:val="22"/>
                <w:lang w:val="en-GB" w:eastAsia="en-IE"/>
              </w:rPr>
              <w:t>6</w:t>
            </w:r>
            <w:r w:rsidR="00E82C84" w:rsidRPr="00942434">
              <w:rPr>
                <w:bCs/>
                <w:sz w:val="22"/>
                <w:szCs w:val="22"/>
                <w:lang w:val="en-GB" w:eastAsia="en-IE"/>
              </w:rPr>
              <w:t xml:space="preserve"> month</w:t>
            </w:r>
            <w:proofErr w:type="gramEnd"/>
            <w:r w:rsidR="00E82C84" w:rsidRPr="00942434">
              <w:rPr>
                <w:bCs/>
                <w:sz w:val="22"/>
                <w:szCs w:val="22"/>
                <w:lang w:val="en-GB" w:eastAsia="en-IE"/>
              </w:rPr>
              <w:t xml:space="preserve"> period ended 30 June </w:t>
            </w:r>
            <w:r w:rsidR="007C1101">
              <w:rPr>
                <w:bCs/>
                <w:sz w:val="22"/>
                <w:szCs w:val="22"/>
                <w:lang w:val="en-GB" w:eastAsia="en-IE"/>
              </w:rPr>
              <w:t>2019</w:t>
            </w:r>
            <w:r w:rsidRPr="00942434">
              <w:rPr>
                <w:bCs/>
                <w:sz w:val="22"/>
                <w:szCs w:val="22"/>
                <w:lang w:val="en-GB" w:eastAsia="en-IE"/>
              </w:rPr>
              <w:t xml:space="preserve"> </w:t>
            </w:r>
          </w:p>
          <w:p w:rsidR="008B02BC" w:rsidRPr="00942434" w:rsidRDefault="008B02BC" w:rsidP="003B38ED">
            <w:pPr>
              <w:pStyle w:val="Header"/>
              <w:tabs>
                <w:tab w:val="left" w:pos="2160"/>
              </w:tabs>
              <w:jc w:val="left"/>
              <w:rPr>
                <w:bCs/>
                <w:i w:val="0"/>
                <w:sz w:val="22"/>
                <w:szCs w:val="22"/>
                <w:lang w:val="en-GB" w:eastAsia="en-IE"/>
              </w:rPr>
            </w:pPr>
          </w:p>
          <w:p w:rsidR="008B02BC" w:rsidRPr="00942434" w:rsidRDefault="008B02BC" w:rsidP="003B38ED">
            <w:pPr>
              <w:tabs>
                <w:tab w:val="right" w:pos="7200"/>
                <w:tab w:val="right" w:pos="8640"/>
              </w:tabs>
              <w:rPr>
                <w:bCs/>
                <w:sz w:val="18"/>
                <w:szCs w:val="18"/>
                <w:lang w:val="en-GB" w:eastAsia="en-IE"/>
              </w:rPr>
            </w:pP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sz w:val="16"/>
                <w:szCs w:val="16"/>
                <w:lang w:val="en-GB" w:eastAsia="en-IE"/>
              </w:rPr>
            </w:pPr>
          </w:p>
        </w:tc>
        <w:tc>
          <w:tcPr>
            <w:tcW w:w="709"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59" w:type="dxa"/>
            <w:shd w:val="clear" w:color="auto" w:fill="auto"/>
          </w:tcPr>
          <w:p w:rsidR="008B02BC" w:rsidRPr="00942434" w:rsidRDefault="008B02BC" w:rsidP="003B38ED">
            <w:pPr>
              <w:tabs>
                <w:tab w:val="right" w:pos="7200"/>
                <w:tab w:val="right" w:pos="8640"/>
              </w:tabs>
              <w:jc w:val="right"/>
              <w:rPr>
                <w:b/>
                <w:bCs/>
                <w:sz w:val="16"/>
                <w:szCs w:val="16"/>
                <w:lang w:val="en-GB" w:eastAsia="en-IE"/>
              </w:rPr>
            </w:pPr>
            <w:r w:rsidRPr="00942434">
              <w:rPr>
                <w:b/>
                <w:bCs/>
                <w:sz w:val="16"/>
                <w:szCs w:val="16"/>
                <w:lang w:val="en-GB" w:eastAsia="en-IE"/>
              </w:rPr>
              <w:t>6 months</w:t>
            </w:r>
          </w:p>
          <w:p w:rsidR="008B02BC" w:rsidRPr="00942434" w:rsidRDefault="008B02BC" w:rsidP="003B38ED">
            <w:pPr>
              <w:tabs>
                <w:tab w:val="right" w:pos="7200"/>
                <w:tab w:val="right" w:pos="8640"/>
              </w:tabs>
              <w:jc w:val="right"/>
              <w:rPr>
                <w:b/>
                <w:bCs/>
                <w:sz w:val="16"/>
                <w:szCs w:val="16"/>
                <w:lang w:val="en-GB" w:eastAsia="en-IE"/>
              </w:rPr>
            </w:pPr>
            <w:r w:rsidRPr="00942434">
              <w:rPr>
                <w:b/>
                <w:bCs/>
                <w:sz w:val="16"/>
                <w:szCs w:val="16"/>
                <w:lang w:val="en-GB" w:eastAsia="en-IE"/>
              </w:rPr>
              <w:t>ended</w:t>
            </w:r>
          </w:p>
          <w:p w:rsidR="008B02BC" w:rsidRPr="00942434" w:rsidRDefault="008B02BC" w:rsidP="003B38ED">
            <w:pPr>
              <w:tabs>
                <w:tab w:val="right" w:pos="7200"/>
                <w:tab w:val="right" w:pos="8640"/>
              </w:tabs>
              <w:jc w:val="right"/>
              <w:rPr>
                <w:b/>
                <w:bCs/>
                <w:sz w:val="16"/>
                <w:szCs w:val="16"/>
                <w:lang w:val="en-GB" w:eastAsia="en-IE"/>
              </w:rPr>
            </w:pPr>
            <w:r w:rsidRPr="00942434">
              <w:rPr>
                <w:b/>
                <w:bCs/>
                <w:sz w:val="16"/>
                <w:szCs w:val="16"/>
                <w:lang w:val="en-GB" w:eastAsia="en-IE"/>
              </w:rPr>
              <w:t xml:space="preserve">30 June </w:t>
            </w:r>
            <w:r w:rsidR="007C1101">
              <w:rPr>
                <w:b/>
                <w:bCs/>
                <w:sz w:val="16"/>
                <w:szCs w:val="16"/>
                <w:lang w:val="en-GB" w:eastAsia="en-IE"/>
              </w:rPr>
              <w:t>2019</w:t>
            </w:r>
          </w:p>
          <w:p w:rsidR="008B02BC" w:rsidRPr="00942434" w:rsidRDefault="008B02BC" w:rsidP="003B38ED">
            <w:pPr>
              <w:tabs>
                <w:tab w:val="right" w:pos="7200"/>
                <w:tab w:val="right" w:pos="8640"/>
              </w:tabs>
              <w:jc w:val="right"/>
              <w:rPr>
                <w:b/>
                <w:bCs/>
                <w:sz w:val="16"/>
                <w:szCs w:val="16"/>
                <w:lang w:val="en-GB" w:eastAsia="en-IE"/>
              </w:rPr>
            </w:pPr>
          </w:p>
          <w:p w:rsidR="008B02BC" w:rsidRPr="00942434" w:rsidRDefault="008B02BC" w:rsidP="003B38ED">
            <w:pPr>
              <w:tabs>
                <w:tab w:val="right" w:pos="7200"/>
                <w:tab w:val="right" w:pos="8640"/>
              </w:tabs>
              <w:jc w:val="right"/>
              <w:rPr>
                <w:sz w:val="16"/>
                <w:szCs w:val="16"/>
                <w:lang w:val="en-GB" w:eastAsia="en-IE"/>
              </w:rPr>
            </w:pPr>
            <w:r w:rsidRPr="00942434">
              <w:rPr>
                <w:b/>
                <w:bCs/>
                <w:sz w:val="16"/>
                <w:szCs w:val="16"/>
                <w:lang w:val="en-GB" w:eastAsia="en-IE"/>
              </w:rPr>
              <w:t>€m</w:t>
            </w:r>
          </w:p>
        </w:tc>
        <w:tc>
          <w:tcPr>
            <w:tcW w:w="426" w:type="dxa"/>
            <w:shd w:val="clear" w:color="auto" w:fill="auto"/>
          </w:tcPr>
          <w:p w:rsidR="008B02BC" w:rsidRPr="00942434" w:rsidRDefault="008B02BC" w:rsidP="003B38ED">
            <w:pPr>
              <w:tabs>
                <w:tab w:val="right" w:pos="7200"/>
                <w:tab w:val="right" w:pos="8640"/>
              </w:tabs>
              <w:jc w:val="right"/>
              <w:rPr>
                <w:bCs/>
                <w:sz w:val="16"/>
                <w:szCs w:val="16"/>
                <w:lang w:val="en-GB" w:eastAsia="en-IE"/>
              </w:rPr>
            </w:pPr>
          </w:p>
        </w:tc>
        <w:tc>
          <w:tcPr>
            <w:tcW w:w="1417" w:type="dxa"/>
            <w:shd w:val="clear" w:color="auto" w:fill="auto"/>
          </w:tcPr>
          <w:p w:rsidR="008B02BC" w:rsidRPr="00942434" w:rsidRDefault="008B02BC" w:rsidP="003B38ED">
            <w:pPr>
              <w:tabs>
                <w:tab w:val="right" w:pos="7200"/>
                <w:tab w:val="right" w:pos="8640"/>
              </w:tabs>
              <w:jc w:val="right"/>
              <w:rPr>
                <w:bCs/>
                <w:sz w:val="16"/>
                <w:szCs w:val="16"/>
                <w:lang w:val="en-GB" w:eastAsia="en-IE"/>
              </w:rPr>
            </w:pPr>
            <w:r w:rsidRPr="00942434">
              <w:rPr>
                <w:bCs/>
                <w:sz w:val="16"/>
                <w:szCs w:val="16"/>
                <w:lang w:val="en-GB" w:eastAsia="en-IE"/>
              </w:rPr>
              <w:t>6 months</w:t>
            </w:r>
          </w:p>
          <w:p w:rsidR="008B02BC" w:rsidRPr="00942434" w:rsidRDefault="008B02BC" w:rsidP="003B38ED">
            <w:pPr>
              <w:tabs>
                <w:tab w:val="right" w:pos="7200"/>
                <w:tab w:val="right" w:pos="8640"/>
              </w:tabs>
              <w:jc w:val="right"/>
              <w:rPr>
                <w:bCs/>
                <w:sz w:val="16"/>
                <w:szCs w:val="16"/>
                <w:lang w:val="en-GB" w:eastAsia="en-IE"/>
              </w:rPr>
            </w:pPr>
            <w:r w:rsidRPr="00942434">
              <w:rPr>
                <w:bCs/>
                <w:sz w:val="16"/>
                <w:szCs w:val="16"/>
                <w:lang w:val="en-GB" w:eastAsia="en-IE"/>
              </w:rPr>
              <w:t>ended</w:t>
            </w:r>
          </w:p>
          <w:p w:rsidR="008B02BC" w:rsidRPr="00942434" w:rsidRDefault="008B02BC" w:rsidP="003B38ED">
            <w:pPr>
              <w:tabs>
                <w:tab w:val="right" w:pos="7200"/>
                <w:tab w:val="right" w:pos="8640"/>
              </w:tabs>
              <w:jc w:val="right"/>
              <w:rPr>
                <w:bCs/>
                <w:sz w:val="16"/>
                <w:szCs w:val="16"/>
                <w:lang w:val="en-GB" w:eastAsia="en-IE"/>
              </w:rPr>
            </w:pPr>
            <w:r w:rsidRPr="00942434">
              <w:rPr>
                <w:bCs/>
                <w:sz w:val="16"/>
                <w:szCs w:val="16"/>
                <w:lang w:val="en-GB" w:eastAsia="en-IE"/>
              </w:rPr>
              <w:t xml:space="preserve">30 June </w:t>
            </w:r>
            <w:r w:rsidR="007C1101">
              <w:rPr>
                <w:bCs/>
                <w:sz w:val="16"/>
                <w:szCs w:val="16"/>
                <w:lang w:val="en-GB" w:eastAsia="en-IE"/>
              </w:rPr>
              <w:t>2018</w:t>
            </w:r>
          </w:p>
          <w:p w:rsidR="008B02BC" w:rsidRPr="00942434" w:rsidRDefault="008B02BC" w:rsidP="003B38ED">
            <w:pPr>
              <w:tabs>
                <w:tab w:val="right" w:pos="7200"/>
                <w:tab w:val="right" w:pos="8640"/>
              </w:tabs>
              <w:jc w:val="right"/>
              <w:rPr>
                <w:bCs/>
                <w:sz w:val="16"/>
                <w:szCs w:val="16"/>
                <w:lang w:val="en-GB" w:eastAsia="en-IE"/>
              </w:rPr>
            </w:pPr>
          </w:p>
          <w:p w:rsidR="008B02BC" w:rsidRPr="00942434" w:rsidRDefault="008B02BC" w:rsidP="003B38ED">
            <w:pPr>
              <w:tabs>
                <w:tab w:val="right" w:pos="7200"/>
                <w:tab w:val="right" w:pos="8640"/>
              </w:tabs>
              <w:jc w:val="right"/>
              <w:rPr>
                <w:sz w:val="16"/>
                <w:szCs w:val="16"/>
                <w:lang w:val="en-GB" w:eastAsia="en-IE"/>
              </w:rPr>
            </w:pPr>
            <w:r w:rsidRPr="00942434">
              <w:rPr>
                <w:bCs/>
                <w:sz w:val="16"/>
                <w:szCs w:val="16"/>
                <w:lang w:val="en-GB" w:eastAsia="en-IE"/>
              </w:rPr>
              <w:t>€m</w:t>
            </w:r>
          </w:p>
        </w:tc>
      </w:tr>
    </w:tbl>
    <w:p w:rsidR="008B02BC" w:rsidRPr="00942434" w:rsidRDefault="008B02BC" w:rsidP="008B02BC">
      <w:pPr>
        <w:rPr>
          <w:vanish/>
          <w:sz w:val="16"/>
          <w:szCs w:val="16"/>
          <w:lang w:val="en-GB"/>
        </w:rPr>
      </w:pPr>
    </w:p>
    <w:tbl>
      <w:tblPr>
        <w:tblW w:w="0" w:type="auto"/>
        <w:tblInd w:w="86" w:type="dxa"/>
        <w:tblLook w:val="04A0" w:firstRow="1" w:lastRow="0" w:firstColumn="1" w:lastColumn="0" w:noHBand="0" w:noVBand="1"/>
      </w:tblPr>
      <w:tblGrid>
        <w:gridCol w:w="5077"/>
        <w:gridCol w:w="703"/>
        <w:gridCol w:w="1548"/>
        <w:gridCol w:w="424"/>
        <w:gridCol w:w="1407"/>
      </w:tblGrid>
      <w:tr w:rsidR="008B02BC" w:rsidRPr="00942434" w:rsidTr="003B38ED">
        <w:tc>
          <w:tcPr>
            <w:tcW w:w="5077" w:type="dxa"/>
            <w:shd w:val="clear" w:color="auto" w:fill="auto"/>
          </w:tcPr>
          <w:p w:rsidR="008B02BC" w:rsidRPr="00942434" w:rsidRDefault="008B02BC" w:rsidP="003B38ED">
            <w:pPr>
              <w:tabs>
                <w:tab w:val="decimal" w:pos="7200"/>
                <w:tab w:val="decimal" w:pos="8640"/>
              </w:tabs>
              <w:rPr>
                <w:bCs/>
                <w:sz w:val="16"/>
                <w:szCs w:val="16"/>
                <w:lang w:val="en-GB" w:eastAsia="en-IE"/>
              </w:rPr>
            </w:pPr>
            <w:r w:rsidRPr="00942434">
              <w:rPr>
                <w:b/>
                <w:bCs/>
                <w:sz w:val="16"/>
                <w:szCs w:val="16"/>
                <w:lang w:val="en-GB" w:eastAsia="en-IE"/>
              </w:rPr>
              <w:t>Operating activities</w:t>
            </w:r>
          </w:p>
        </w:tc>
        <w:tc>
          <w:tcPr>
            <w:tcW w:w="703" w:type="dxa"/>
            <w:shd w:val="clear" w:color="auto" w:fill="auto"/>
          </w:tcPr>
          <w:p w:rsidR="008B02BC" w:rsidRPr="00942434" w:rsidRDefault="008B02BC" w:rsidP="003B38ED">
            <w:pPr>
              <w:tabs>
                <w:tab w:val="right" w:pos="7200"/>
                <w:tab w:val="right" w:pos="8640"/>
              </w:tabs>
              <w:spacing w:line="220" w:lineRule="exact"/>
              <w:jc w:val="center"/>
              <w:rPr>
                <w:sz w:val="16"/>
                <w:szCs w:val="16"/>
                <w:lang w:val="en-GB" w:eastAsia="en-IE"/>
              </w:rPr>
            </w:pPr>
          </w:p>
        </w:tc>
        <w:tc>
          <w:tcPr>
            <w:tcW w:w="1548" w:type="dxa"/>
            <w:shd w:val="clear" w:color="auto" w:fill="auto"/>
          </w:tcPr>
          <w:p w:rsidR="008B02BC" w:rsidRPr="00942434" w:rsidRDefault="008B02BC" w:rsidP="003B38ED">
            <w:pPr>
              <w:tabs>
                <w:tab w:val="right" w:pos="7200"/>
                <w:tab w:val="right" w:pos="8640"/>
              </w:tabs>
              <w:spacing w:line="220" w:lineRule="exact"/>
              <w:jc w:val="right"/>
              <w:rPr>
                <w:b/>
                <w:sz w:val="16"/>
                <w:szCs w:val="16"/>
                <w:lang w:val="en-GB" w:eastAsia="en-IE"/>
              </w:rPr>
            </w:pPr>
          </w:p>
        </w:tc>
        <w:tc>
          <w:tcPr>
            <w:tcW w:w="424" w:type="dxa"/>
            <w:shd w:val="clear" w:color="auto" w:fill="auto"/>
          </w:tcPr>
          <w:p w:rsidR="008B02BC" w:rsidRPr="00942434" w:rsidRDefault="008B02BC" w:rsidP="003B38ED">
            <w:pPr>
              <w:tabs>
                <w:tab w:val="right" w:pos="7200"/>
                <w:tab w:val="right" w:pos="8640"/>
              </w:tabs>
              <w:spacing w:line="220" w:lineRule="exact"/>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spacing w:line="220" w:lineRule="exact"/>
              <w:jc w:val="right"/>
              <w:rPr>
                <w:bCs/>
                <w:sz w:val="16"/>
                <w:szCs w:val="16"/>
                <w:lang w:val="en-GB" w:eastAsia="en-IE"/>
              </w:rPr>
            </w:pPr>
          </w:p>
        </w:tc>
      </w:tr>
      <w:tr w:rsidR="003F306C" w:rsidRPr="00942434" w:rsidTr="003B38ED">
        <w:tc>
          <w:tcPr>
            <w:tcW w:w="5077" w:type="dxa"/>
            <w:shd w:val="clear" w:color="auto" w:fill="auto"/>
          </w:tcPr>
          <w:p w:rsidR="003F306C" w:rsidRPr="00942434" w:rsidRDefault="00B012AE" w:rsidP="003F306C">
            <w:pPr>
              <w:tabs>
                <w:tab w:val="decimal" w:pos="7200"/>
                <w:tab w:val="decimal" w:pos="8640"/>
              </w:tabs>
              <w:rPr>
                <w:sz w:val="16"/>
                <w:szCs w:val="16"/>
                <w:lang w:val="en-GB" w:eastAsia="en-IE"/>
              </w:rPr>
            </w:pPr>
            <w:r>
              <w:rPr>
                <w:bCs/>
                <w:sz w:val="16"/>
                <w:szCs w:val="16"/>
                <w:lang w:val="en-GB" w:eastAsia="en-IE"/>
              </w:rPr>
              <w:t>P</w:t>
            </w:r>
            <w:r w:rsidR="003F306C" w:rsidRPr="00942434">
              <w:rPr>
                <w:bCs/>
                <w:sz w:val="16"/>
                <w:szCs w:val="16"/>
                <w:lang w:val="en-GB" w:eastAsia="en-IE"/>
              </w:rPr>
              <w:t>rofit for the period</w:t>
            </w:r>
          </w:p>
        </w:tc>
        <w:tc>
          <w:tcPr>
            <w:tcW w:w="703" w:type="dxa"/>
            <w:shd w:val="clear" w:color="auto" w:fill="auto"/>
          </w:tcPr>
          <w:p w:rsidR="003F306C" w:rsidRPr="00942434" w:rsidRDefault="003F306C" w:rsidP="003F306C">
            <w:pPr>
              <w:tabs>
                <w:tab w:val="right" w:pos="7200"/>
                <w:tab w:val="right" w:pos="8640"/>
              </w:tabs>
              <w:spacing w:line="220" w:lineRule="exact"/>
              <w:jc w:val="center"/>
              <w:rPr>
                <w:sz w:val="16"/>
                <w:szCs w:val="16"/>
                <w:lang w:val="en-GB" w:eastAsia="en-IE"/>
              </w:rPr>
            </w:pPr>
          </w:p>
        </w:tc>
        <w:tc>
          <w:tcPr>
            <w:tcW w:w="1548" w:type="dxa"/>
            <w:shd w:val="clear" w:color="auto" w:fill="auto"/>
          </w:tcPr>
          <w:p w:rsidR="003F306C" w:rsidRPr="00942434" w:rsidRDefault="001C1DBD" w:rsidP="003F306C">
            <w:pPr>
              <w:tabs>
                <w:tab w:val="right" w:pos="7200"/>
                <w:tab w:val="right" w:pos="8640"/>
              </w:tabs>
              <w:spacing w:line="220" w:lineRule="exact"/>
              <w:jc w:val="right"/>
              <w:rPr>
                <w:b/>
                <w:sz w:val="16"/>
                <w:szCs w:val="16"/>
                <w:lang w:val="en-GB" w:eastAsia="en-IE"/>
              </w:rPr>
            </w:pPr>
            <w:r>
              <w:rPr>
                <w:b/>
                <w:sz w:val="16"/>
                <w:szCs w:val="16"/>
                <w:lang w:val="en-GB" w:eastAsia="en-IE"/>
              </w:rPr>
              <w:t>173.2</w:t>
            </w:r>
          </w:p>
        </w:tc>
        <w:tc>
          <w:tcPr>
            <w:tcW w:w="424" w:type="dxa"/>
            <w:shd w:val="clear" w:color="auto" w:fill="auto"/>
          </w:tcPr>
          <w:p w:rsidR="003F306C" w:rsidRPr="00942434" w:rsidRDefault="003F306C" w:rsidP="003F306C">
            <w:pPr>
              <w:tabs>
                <w:tab w:val="right" w:pos="7200"/>
                <w:tab w:val="right" w:pos="8640"/>
              </w:tabs>
              <w:spacing w:line="220" w:lineRule="exact"/>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spacing w:line="220" w:lineRule="exact"/>
              <w:jc w:val="right"/>
              <w:rPr>
                <w:sz w:val="16"/>
                <w:szCs w:val="16"/>
                <w:lang w:val="en-GB" w:eastAsia="en-IE"/>
              </w:rPr>
            </w:pPr>
            <w:r w:rsidRPr="003F306C">
              <w:rPr>
                <w:sz w:val="16"/>
                <w:szCs w:val="16"/>
                <w:lang w:val="en-GB" w:eastAsia="en-IE"/>
              </w:rPr>
              <w:t>146.7</w:t>
            </w:r>
          </w:p>
        </w:tc>
      </w:tr>
      <w:tr w:rsidR="003F306C" w:rsidRPr="00942434" w:rsidTr="003B38ED">
        <w:tc>
          <w:tcPr>
            <w:tcW w:w="5077" w:type="dxa"/>
            <w:shd w:val="clear" w:color="auto" w:fill="auto"/>
          </w:tcPr>
          <w:p w:rsidR="003F306C" w:rsidRPr="00942434" w:rsidRDefault="003F306C" w:rsidP="003F306C">
            <w:pPr>
              <w:tabs>
                <w:tab w:val="decimal" w:pos="7200"/>
                <w:tab w:val="decimal" w:pos="8640"/>
              </w:tabs>
              <w:rPr>
                <w:bCs/>
                <w:sz w:val="16"/>
                <w:szCs w:val="16"/>
                <w:lang w:val="en-GB" w:eastAsia="en-IE"/>
              </w:rPr>
            </w:pPr>
          </w:p>
        </w:tc>
        <w:tc>
          <w:tcPr>
            <w:tcW w:w="703" w:type="dxa"/>
            <w:shd w:val="clear" w:color="auto" w:fill="auto"/>
          </w:tcPr>
          <w:p w:rsidR="003F306C" w:rsidRPr="00942434" w:rsidRDefault="003F306C" w:rsidP="003F306C">
            <w:pPr>
              <w:tabs>
                <w:tab w:val="right" w:pos="7200"/>
                <w:tab w:val="right" w:pos="8640"/>
              </w:tabs>
              <w:spacing w:line="220" w:lineRule="exact"/>
              <w:jc w:val="center"/>
              <w:rPr>
                <w:sz w:val="16"/>
                <w:szCs w:val="16"/>
                <w:lang w:val="en-GB" w:eastAsia="en-IE"/>
              </w:rPr>
            </w:pPr>
          </w:p>
        </w:tc>
        <w:tc>
          <w:tcPr>
            <w:tcW w:w="1548" w:type="dxa"/>
            <w:shd w:val="clear" w:color="auto" w:fill="auto"/>
          </w:tcPr>
          <w:p w:rsidR="003F306C" w:rsidRPr="00942434" w:rsidRDefault="003F306C" w:rsidP="003F306C">
            <w:pPr>
              <w:tabs>
                <w:tab w:val="right" w:pos="7200"/>
                <w:tab w:val="right" w:pos="8640"/>
              </w:tabs>
              <w:spacing w:line="220" w:lineRule="exact"/>
              <w:jc w:val="right"/>
              <w:rPr>
                <w:b/>
                <w:sz w:val="16"/>
                <w:szCs w:val="16"/>
                <w:lang w:val="en-GB" w:eastAsia="en-IE"/>
              </w:rPr>
            </w:pPr>
          </w:p>
        </w:tc>
        <w:tc>
          <w:tcPr>
            <w:tcW w:w="424" w:type="dxa"/>
            <w:shd w:val="clear" w:color="auto" w:fill="auto"/>
          </w:tcPr>
          <w:p w:rsidR="003F306C" w:rsidRPr="00942434" w:rsidRDefault="003F306C" w:rsidP="003F306C">
            <w:pPr>
              <w:tabs>
                <w:tab w:val="right" w:pos="7200"/>
                <w:tab w:val="right" w:pos="8640"/>
              </w:tabs>
              <w:spacing w:line="220" w:lineRule="exact"/>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spacing w:line="220" w:lineRule="exact"/>
              <w:jc w:val="right"/>
              <w:rPr>
                <w:sz w:val="16"/>
                <w:szCs w:val="16"/>
                <w:lang w:val="en-GB" w:eastAsia="en-IE"/>
              </w:rPr>
            </w:pPr>
          </w:p>
        </w:tc>
      </w:tr>
      <w:tr w:rsidR="003F306C" w:rsidRPr="00942434" w:rsidTr="003B38ED">
        <w:tc>
          <w:tcPr>
            <w:tcW w:w="5077" w:type="dxa"/>
            <w:shd w:val="clear" w:color="auto" w:fill="auto"/>
          </w:tcPr>
          <w:p w:rsidR="003F306C" w:rsidRPr="00942434" w:rsidRDefault="003F306C" w:rsidP="003F306C">
            <w:pPr>
              <w:tabs>
                <w:tab w:val="decimal" w:pos="7200"/>
                <w:tab w:val="decimal" w:pos="8640"/>
              </w:tabs>
              <w:rPr>
                <w:bCs/>
                <w:i/>
                <w:sz w:val="16"/>
                <w:szCs w:val="16"/>
                <w:lang w:val="en-GB" w:eastAsia="en-IE"/>
              </w:rPr>
            </w:pPr>
            <w:r w:rsidRPr="00942434">
              <w:rPr>
                <w:bCs/>
                <w:i/>
                <w:sz w:val="16"/>
                <w:szCs w:val="16"/>
                <w:lang w:val="en-GB" w:eastAsia="en-IE"/>
              </w:rPr>
              <w:t>Add back non-operating expenses:</w:t>
            </w:r>
          </w:p>
        </w:tc>
        <w:tc>
          <w:tcPr>
            <w:tcW w:w="703" w:type="dxa"/>
            <w:shd w:val="clear" w:color="auto" w:fill="auto"/>
          </w:tcPr>
          <w:p w:rsidR="003F306C" w:rsidRPr="00942434" w:rsidRDefault="003F306C" w:rsidP="003F306C">
            <w:pPr>
              <w:tabs>
                <w:tab w:val="right" w:pos="7200"/>
                <w:tab w:val="right" w:pos="8640"/>
              </w:tabs>
              <w:spacing w:line="220" w:lineRule="exact"/>
              <w:jc w:val="center"/>
              <w:rPr>
                <w:sz w:val="16"/>
                <w:szCs w:val="16"/>
                <w:lang w:val="en-GB" w:eastAsia="en-IE"/>
              </w:rPr>
            </w:pPr>
          </w:p>
        </w:tc>
        <w:tc>
          <w:tcPr>
            <w:tcW w:w="1548" w:type="dxa"/>
            <w:shd w:val="clear" w:color="auto" w:fill="auto"/>
          </w:tcPr>
          <w:p w:rsidR="003F306C" w:rsidRPr="00942434" w:rsidRDefault="003F306C" w:rsidP="003F306C">
            <w:pPr>
              <w:tabs>
                <w:tab w:val="right" w:pos="7200"/>
                <w:tab w:val="right" w:pos="8640"/>
              </w:tabs>
              <w:spacing w:line="220" w:lineRule="exact"/>
              <w:jc w:val="right"/>
              <w:rPr>
                <w:b/>
                <w:sz w:val="16"/>
                <w:szCs w:val="16"/>
                <w:lang w:val="en-GB" w:eastAsia="en-IE"/>
              </w:rPr>
            </w:pPr>
          </w:p>
        </w:tc>
        <w:tc>
          <w:tcPr>
            <w:tcW w:w="424" w:type="dxa"/>
            <w:shd w:val="clear" w:color="auto" w:fill="auto"/>
          </w:tcPr>
          <w:p w:rsidR="003F306C" w:rsidRPr="00942434" w:rsidRDefault="003F306C" w:rsidP="003F306C">
            <w:pPr>
              <w:tabs>
                <w:tab w:val="right" w:pos="7200"/>
                <w:tab w:val="right" w:pos="8640"/>
              </w:tabs>
              <w:spacing w:line="220" w:lineRule="exact"/>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spacing w:line="220" w:lineRule="exact"/>
              <w:jc w:val="right"/>
              <w:rPr>
                <w:sz w:val="16"/>
                <w:szCs w:val="16"/>
                <w:lang w:val="en-GB" w:eastAsia="en-IE"/>
              </w:rPr>
            </w:pPr>
          </w:p>
        </w:tc>
      </w:tr>
      <w:tr w:rsidR="003F306C" w:rsidRPr="00942434" w:rsidTr="003B38ED">
        <w:tc>
          <w:tcPr>
            <w:tcW w:w="5077" w:type="dxa"/>
            <w:shd w:val="clear" w:color="auto" w:fill="auto"/>
          </w:tcPr>
          <w:p w:rsidR="003F306C" w:rsidRPr="00942434" w:rsidRDefault="003F306C" w:rsidP="003F306C">
            <w:pPr>
              <w:tabs>
                <w:tab w:val="decimal" w:pos="7200"/>
                <w:tab w:val="decimal" w:pos="8640"/>
              </w:tabs>
              <w:rPr>
                <w:bCs/>
                <w:sz w:val="16"/>
                <w:szCs w:val="16"/>
                <w:lang w:val="en-GB" w:eastAsia="en-IE"/>
              </w:rPr>
            </w:pPr>
            <w:r w:rsidRPr="00942434">
              <w:rPr>
                <w:bCs/>
                <w:sz w:val="16"/>
                <w:szCs w:val="16"/>
                <w:lang w:val="en-GB" w:eastAsia="en-IE"/>
              </w:rPr>
              <w:t>Income tax</w:t>
            </w:r>
          </w:p>
        </w:tc>
        <w:tc>
          <w:tcPr>
            <w:tcW w:w="703" w:type="dxa"/>
            <w:shd w:val="clear" w:color="auto" w:fill="auto"/>
          </w:tcPr>
          <w:p w:rsidR="003F306C" w:rsidRPr="00942434" w:rsidRDefault="003F306C" w:rsidP="003F306C">
            <w:pPr>
              <w:tabs>
                <w:tab w:val="right" w:pos="7200"/>
                <w:tab w:val="right" w:pos="8640"/>
              </w:tabs>
              <w:spacing w:line="220" w:lineRule="exact"/>
              <w:jc w:val="center"/>
              <w:rPr>
                <w:sz w:val="16"/>
                <w:szCs w:val="16"/>
                <w:lang w:val="en-GB" w:eastAsia="en-IE"/>
              </w:rPr>
            </w:pPr>
          </w:p>
        </w:tc>
        <w:tc>
          <w:tcPr>
            <w:tcW w:w="1548" w:type="dxa"/>
            <w:shd w:val="clear" w:color="auto" w:fill="auto"/>
          </w:tcPr>
          <w:p w:rsidR="003F306C" w:rsidRPr="00942434" w:rsidRDefault="00F3620D" w:rsidP="003F306C">
            <w:pPr>
              <w:tabs>
                <w:tab w:val="right" w:pos="7200"/>
                <w:tab w:val="right" w:pos="8640"/>
              </w:tabs>
              <w:spacing w:line="220" w:lineRule="exact"/>
              <w:jc w:val="right"/>
              <w:rPr>
                <w:b/>
                <w:sz w:val="16"/>
                <w:szCs w:val="16"/>
                <w:lang w:val="en-GB" w:eastAsia="en-IE"/>
              </w:rPr>
            </w:pPr>
            <w:r>
              <w:rPr>
                <w:b/>
                <w:sz w:val="16"/>
                <w:szCs w:val="16"/>
                <w:lang w:val="en-GB" w:eastAsia="en-IE"/>
              </w:rPr>
              <w:t>35.7</w:t>
            </w:r>
          </w:p>
        </w:tc>
        <w:tc>
          <w:tcPr>
            <w:tcW w:w="424" w:type="dxa"/>
            <w:shd w:val="clear" w:color="auto" w:fill="auto"/>
          </w:tcPr>
          <w:p w:rsidR="003F306C" w:rsidRPr="00942434" w:rsidRDefault="003F306C" w:rsidP="003F306C">
            <w:pPr>
              <w:tabs>
                <w:tab w:val="right" w:pos="7200"/>
                <w:tab w:val="right" w:pos="8640"/>
              </w:tabs>
              <w:spacing w:line="220" w:lineRule="exact"/>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spacing w:line="220" w:lineRule="exact"/>
              <w:jc w:val="right"/>
              <w:rPr>
                <w:sz w:val="16"/>
                <w:szCs w:val="16"/>
                <w:lang w:val="en-GB" w:eastAsia="en-IE"/>
              </w:rPr>
            </w:pPr>
            <w:r w:rsidRPr="003F306C">
              <w:rPr>
                <w:sz w:val="16"/>
                <w:szCs w:val="16"/>
                <w:lang w:val="en-GB" w:eastAsia="en-IE"/>
              </w:rPr>
              <w:t>30.9</w:t>
            </w:r>
          </w:p>
        </w:tc>
      </w:tr>
      <w:tr w:rsidR="003F306C" w:rsidRPr="00942434" w:rsidTr="003B38ED">
        <w:tc>
          <w:tcPr>
            <w:tcW w:w="5077" w:type="dxa"/>
            <w:shd w:val="clear" w:color="auto" w:fill="auto"/>
          </w:tcPr>
          <w:p w:rsidR="003F306C" w:rsidRPr="00942434" w:rsidRDefault="003F306C" w:rsidP="003F306C">
            <w:pPr>
              <w:tabs>
                <w:tab w:val="decimal" w:pos="7200"/>
                <w:tab w:val="decimal" w:pos="8640"/>
              </w:tabs>
              <w:rPr>
                <w:sz w:val="16"/>
                <w:szCs w:val="16"/>
                <w:lang w:val="en-GB" w:eastAsia="en-IE"/>
              </w:rPr>
            </w:pPr>
            <w:r w:rsidRPr="00942434">
              <w:rPr>
                <w:sz w:val="16"/>
                <w:szCs w:val="16"/>
                <w:lang w:val="en-GB" w:eastAsia="en-IE"/>
              </w:rPr>
              <w:t xml:space="preserve">Depreciation of property, plant and equipment </w:t>
            </w:r>
          </w:p>
        </w:tc>
        <w:tc>
          <w:tcPr>
            <w:tcW w:w="703" w:type="dxa"/>
            <w:shd w:val="clear" w:color="auto" w:fill="auto"/>
          </w:tcPr>
          <w:p w:rsidR="003F306C" w:rsidRPr="00942434" w:rsidRDefault="003F306C" w:rsidP="003F306C">
            <w:pPr>
              <w:tabs>
                <w:tab w:val="right" w:pos="7200"/>
                <w:tab w:val="right" w:pos="8640"/>
              </w:tabs>
              <w:spacing w:line="220" w:lineRule="exact"/>
              <w:jc w:val="center"/>
              <w:rPr>
                <w:sz w:val="16"/>
                <w:szCs w:val="16"/>
                <w:lang w:val="en-GB" w:eastAsia="en-IE"/>
              </w:rPr>
            </w:pPr>
          </w:p>
        </w:tc>
        <w:tc>
          <w:tcPr>
            <w:tcW w:w="1548" w:type="dxa"/>
            <w:shd w:val="clear" w:color="auto" w:fill="auto"/>
          </w:tcPr>
          <w:p w:rsidR="003F306C" w:rsidRPr="00942434" w:rsidRDefault="00F3620D" w:rsidP="003F306C">
            <w:pPr>
              <w:tabs>
                <w:tab w:val="right" w:pos="7200"/>
                <w:tab w:val="right" w:pos="8640"/>
              </w:tabs>
              <w:spacing w:line="220" w:lineRule="exact"/>
              <w:jc w:val="right"/>
              <w:rPr>
                <w:b/>
                <w:sz w:val="16"/>
                <w:szCs w:val="16"/>
                <w:lang w:val="en-GB" w:eastAsia="en-IE"/>
              </w:rPr>
            </w:pPr>
            <w:r>
              <w:rPr>
                <w:b/>
                <w:sz w:val="16"/>
                <w:szCs w:val="16"/>
                <w:lang w:val="en-GB" w:eastAsia="en-IE"/>
              </w:rPr>
              <w:t>56.9</w:t>
            </w:r>
          </w:p>
        </w:tc>
        <w:tc>
          <w:tcPr>
            <w:tcW w:w="424" w:type="dxa"/>
            <w:shd w:val="clear" w:color="auto" w:fill="auto"/>
          </w:tcPr>
          <w:p w:rsidR="003F306C" w:rsidRPr="00942434" w:rsidRDefault="003F306C" w:rsidP="003F306C">
            <w:pPr>
              <w:tabs>
                <w:tab w:val="right" w:pos="7200"/>
                <w:tab w:val="right" w:pos="8640"/>
              </w:tabs>
              <w:spacing w:line="220" w:lineRule="exact"/>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spacing w:line="220" w:lineRule="exact"/>
              <w:jc w:val="right"/>
              <w:rPr>
                <w:sz w:val="16"/>
                <w:szCs w:val="16"/>
                <w:lang w:val="en-GB" w:eastAsia="en-IE"/>
              </w:rPr>
            </w:pPr>
            <w:r w:rsidRPr="003F306C">
              <w:rPr>
                <w:sz w:val="16"/>
                <w:szCs w:val="16"/>
                <w:lang w:val="en-GB" w:eastAsia="en-IE"/>
              </w:rPr>
              <w:t>36.3</w:t>
            </w:r>
          </w:p>
        </w:tc>
      </w:tr>
      <w:tr w:rsidR="003F306C" w:rsidRPr="00942434" w:rsidTr="003B38ED">
        <w:tc>
          <w:tcPr>
            <w:tcW w:w="5077" w:type="dxa"/>
            <w:shd w:val="clear" w:color="auto" w:fill="auto"/>
          </w:tcPr>
          <w:p w:rsidR="003F306C" w:rsidRPr="00942434" w:rsidRDefault="003F306C" w:rsidP="003F306C">
            <w:pPr>
              <w:tabs>
                <w:tab w:val="decimal" w:pos="7200"/>
                <w:tab w:val="decimal" w:pos="8640"/>
              </w:tabs>
              <w:rPr>
                <w:sz w:val="16"/>
                <w:szCs w:val="16"/>
                <w:lang w:val="en-GB" w:eastAsia="en-IE"/>
              </w:rPr>
            </w:pPr>
            <w:r w:rsidRPr="00942434">
              <w:rPr>
                <w:sz w:val="16"/>
                <w:szCs w:val="16"/>
                <w:lang w:val="en-GB" w:eastAsia="en-IE"/>
              </w:rPr>
              <w:t>Amortisation of intangible assets</w:t>
            </w:r>
          </w:p>
        </w:tc>
        <w:tc>
          <w:tcPr>
            <w:tcW w:w="703" w:type="dxa"/>
            <w:shd w:val="clear" w:color="auto" w:fill="auto"/>
          </w:tcPr>
          <w:p w:rsidR="003F306C" w:rsidRPr="00942434" w:rsidRDefault="003F306C" w:rsidP="003F306C">
            <w:pPr>
              <w:tabs>
                <w:tab w:val="right" w:pos="7200"/>
                <w:tab w:val="right" w:pos="8640"/>
              </w:tabs>
              <w:spacing w:line="220" w:lineRule="exact"/>
              <w:jc w:val="center"/>
              <w:rPr>
                <w:sz w:val="16"/>
                <w:szCs w:val="16"/>
                <w:lang w:val="en-GB" w:eastAsia="en-IE"/>
              </w:rPr>
            </w:pPr>
          </w:p>
        </w:tc>
        <w:tc>
          <w:tcPr>
            <w:tcW w:w="1548" w:type="dxa"/>
            <w:shd w:val="clear" w:color="auto" w:fill="auto"/>
          </w:tcPr>
          <w:p w:rsidR="003F306C" w:rsidRPr="00942434" w:rsidRDefault="00F3620D" w:rsidP="003F306C">
            <w:pPr>
              <w:tabs>
                <w:tab w:val="right" w:pos="7200"/>
                <w:tab w:val="right" w:pos="8640"/>
              </w:tabs>
              <w:spacing w:line="220" w:lineRule="exact"/>
              <w:jc w:val="right"/>
              <w:rPr>
                <w:b/>
                <w:sz w:val="16"/>
                <w:szCs w:val="16"/>
                <w:lang w:val="en-GB" w:eastAsia="en-IE"/>
              </w:rPr>
            </w:pPr>
            <w:r>
              <w:rPr>
                <w:b/>
                <w:sz w:val="16"/>
                <w:szCs w:val="16"/>
                <w:lang w:val="en-GB" w:eastAsia="en-IE"/>
              </w:rPr>
              <w:t>11.0</w:t>
            </w:r>
          </w:p>
        </w:tc>
        <w:tc>
          <w:tcPr>
            <w:tcW w:w="424" w:type="dxa"/>
            <w:shd w:val="clear" w:color="auto" w:fill="auto"/>
          </w:tcPr>
          <w:p w:rsidR="003F306C" w:rsidRPr="00942434" w:rsidRDefault="003F306C" w:rsidP="003F306C">
            <w:pPr>
              <w:tabs>
                <w:tab w:val="right" w:pos="7200"/>
                <w:tab w:val="right" w:pos="8640"/>
              </w:tabs>
              <w:spacing w:line="220" w:lineRule="exact"/>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spacing w:line="220" w:lineRule="exact"/>
              <w:jc w:val="right"/>
              <w:rPr>
                <w:sz w:val="16"/>
                <w:szCs w:val="16"/>
                <w:lang w:val="en-GB" w:eastAsia="en-IE"/>
              </w:rPr>
            </w:pPr>
            <w:r w:rsidRPr="003F306C">
              <w:rPr>
                <w:sz w:val="16"/>
                <w:szCs w:val="16"/>
                <w:lang w:val="en-GB" w:eastAsia="en-IE"/>
              </w:rPr>
              <w:t>9.0</w:t>
            </w:r>
          </w:p>
        </w:tc>
      </w:tr>
      <w:tr w:rsidR="003F306C" w:rsidRPr="00942434" w:rsidTr="003B38ED">
        <w:tc>
          <w:tcPr>
            <w:tcW w:w="5077" w:type="dxa"/>
            <w:shd w:val="clear" w:color="auto" w:fill="auto"/>
          </w:tcPr>
          <w:p w:rsidR="003F306C" w:rsidRPr="00942434" w:rsidRDefault="003F306C" w:rsidP="003F306C">
            <w:pPr>
              <w:tabs>
                <w:tab w:val="right" w:pos="7200"/>
                <w:tab w:val="right" w:pos="8640"/>
              </w:tabs>
              <w:spacing w:line="220" w:lineRule="exact"/>
              <w:rPr>
                <w:sz w:val="16"/>
                <w:szCs w:val="16"/>
                <w:lang w:val="en-GB" w:eastAsia="en-IE"/>
              </w:rPr>
            </w:pPr>
            <w:r w:rsidRPr="00942434">
              <w:rPr>
                <w:sz w:val="16"/>
                <w:szCs w:val="16"/>
                <w:lang w:val="en-GB" w:eastAsia="en-IE"/>
              </w:rPr>
              <w:t>Employee equity-settled share options</w:t>
            </w:r>
          </w:p>
        </w:tc>
        <w:tc>
          <w:tcPr>
            <w:tcW w:w="703" w:type="dxa"/>
            <w:shd w:val="clear" w:color="auto" w:fill="auto"/>
          </w:tcPr>
          <w:p w:rsidR="003F306C" w:rsidRPr="00942434" w:rsidRDefault="003F306C" w:rsidP="003F306C">
            <w:pPr>
              <w:tabs>
                <w:tab w:val="right" w:pos="7200"/>
                <w:tab w:val="right" w:pos="8640"/>
              </w:tabs>
              <w:spacing w:line="220" w:lineRule="exact"/>
              <w:jc w:val="center"/>
              <w:rPr>
                <w:sz w:val="16"/>
                <w:szCs w:val="16"/>
                <w:lang w:val="en-GB" w:eastAsia="en-IE"/>
              </w:rPr>
            </w:pPr>
          </w:p>
        </w:tc>
        <w:tc>
          <w:tcPr>
            <w:tcW w:w="1548" w:type="dxa"/>
            <w:shd w:val="clear" w:color="auto" w:fill="auto"/>
          </w:tcPr>
          <w:p w:rsidR="003F306C" w:rsidRPr="00942434" w:rsidRDefault="00F3620D" w:rsidP="003F306C">
            <w:pPr>
              <w:tabs>
                <w:tab w:val="right" w:pos="7200"/>
                <w:tab w:val="right" w:pos="8640"/>
              </w:tabs>
              <w:spacing w:line="220" w:lineRule="exact"/>
              <w:jc w:val="right"/>
              <w:rPr>
                <w:b/>
                <w:sz w:val="16"/>
                <w:szCs w:val="16"/>
                <w:lang w:val="en-GB" w:eastAsia="en-IE"/>
              </w:rPr>
            </w:pPr>
            <w:r>
              <w:rPr>
                <w:b/>
                <w:sz w:val="16"/>
                <w:szCs w:val="16"/>
                <w:lang w:val="en-GB" w:eastAsia="en-IE"/>
              </w:rPr>
              <w:t>6.</w:t>
            </w:r>
            <w:r w:rsidR="00DA0F57">
              <w:rPr>
                <w:b/>
                <w:sz w:val="16"/>
                <w:szCs w:val="16"/>
                <w:lang w:val="en-GB" w:eastAsia="en-IE"/>
              </w:rPr>
              <w:t>7</w:t>
            </w:r>
          </w:p>
        </w:tc>
        <w:tc>
          <w:tcPr>
            <w:tcW w:w="424" w:type="dxa"/>
            <w:shd w:val="clear" w:color="auto" w:fill="auto"/>
          </w:tcPr>
          <w:p w:rsidR="003F306C" w:rsidRPr="00942434" w:rsidRDefault="003F306C" w:rsidP="003F306C">
            <w:pPr>
              <w:tabs>
                <w:tab w:val="right" w:pos="7200"/>
                <w:tab w:val="right" w:pos="8640"/>
              </w:tabs>
              <w:spacing w:line="220" w:lineRule="exact"/>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spacing w:line="220" w:lineRule="exact"/>
              <w:jc w:val="right"/>
              <w:rPr>
                <w:sz w:val="16"/>
                <w:szCs w:val="16"/>
                <w:lang w:val="en-GB" w:eastAsia="en-IE"/>
              </w:rPr>
            </w:pPr>
            <w:r w:rsidRPr="003F306C">
              <w:rPr>
                <w:sz w:val="16"/>
                <w:szCs w:val="16"/>
                <w:lang w:val="en-GB" w:eastAsia="en-IE"/>
              </w:rPr>
              <w:t>6.1</w:t>
            </w:r>
          </w:p>
        </w:tc>
      </w:tr>
      <w:tr w:rsidR="003F306C" w:rsidRPr="00942434" w:rsidTr="003B38ED">
        <w:tc>
          <w:tcPr>
            <w:tcW w:w="5077" w:type="dxa"/>
            <w:shd w:val="clear" w:color="auto" w:fill="auto"/>
          </w:tcPr>
          <w:p w:rsidR="003F306C" w:rsidRPr="00942434" w:rsidRDefault="003F306C" w:rsidP="003F306C">
            <w:pPr>
              <w:tabs>
                <w:tab w:val="right" w:pos="7200"/>
                <w:tab w:val="right" w:pos="8640"/>
              </w:tabs>
              <w:spacing w:line="220" w:lineRule="exact"/>
              <w:rPr>
                <w:sz w:val="16"/>
                <w:szCs w:val="16"/>
                <w:lang w:val="en-GB" w:eastAsia="en-IE"/>
              </w:rPr>
            </w:pPr>
            <w:r w:rsidRPr="00942434">
              <w:rPr>
                <w:sz w:val="16"/>
                <w:szCs w:val="16"/>
                <w:lang w:val="en-GB" w:eastAsia="en-IE"/>
              </w:rPr>
              <w:t>Finance income</w:t>
            </w:r>
          </w:p>
        </w:tc>
        <w:tc>
          <w:tcPr>
            <w:tcW w:w="703" w:type="dxa"/>
            <w:shd w:val="clear" w:color="auto" w:fill="auto"/>
          </w:tcPr>
          <w:p w:rsidR="003F306C" w:rsidRPr="00942434" w:rsidRDefault="003F306C" w:rsidP="003F306C">
            <w:pPr>
              <w:tabs>
                <w:tab w:val="right" w:pos="7200"/>
                <w:tab w:val="right" w:pos="8640"/>
              </w:tabs>
              <w:spacing w:line="220" w:lineRule="exact"/>
              <w:jc w:val="center"/>
              <w:rPr>
                <w:sz w:val="16"/>
                <w:szCs w:val="16"/>
                <w:lang w:val="en-GB" w:eastAsia="en-IE"/>
              </w:rPr>
            </w:pPr>
          </w:p>
        </w:tc>
        <w:tc>
          <w:tcPr>
            <w:tcW w:w="1548" w:type="dxa"/>
            <w:shd w:val="clear" w:color="auto" w:fill="auto"/>
          </w:tcPr>
          <w:p w:rsidR="003F306C" w:rsidRPr="00942434" w:rsidRDefault="00F3620D" w:rsidP="003F306C">
            <w:pPr>
              <w:tabs>
                <w:tab w:val="right" w:pos="7200"/>
                <w:tab w:val="right" w:pos="8640"/>
              </w:tabs>
              <w:spacing w:line="220" w:lineRule="exact"/>
              <w:jc w:val="right"/>
              <w:rPr>
                <w:b/>
                <w:sz w:val="16"/>
                <w:szCs w:val="16"/>
                <w:lang w:val="en-GB" w:eastAsia="en-IE"/>
              </w:rPr>
            </w:pPr>
            <w:r>
              <w:rPr>
                <w:b/>
                <w:sz w:val="16"/>
                <w:szCs w:val="16"/>
                <w:lang w:val="en-GB" w:eastAsia="en-IE"/>
              </w:rPr>
              <w:t>(1.</w:t>
            </w:r>
            <w:r w:rsidR="0008042E">
              <w:rPr>
                <w:b/>
                <w:sz w:val="16"/>
                <w:szCs w:val="16"/>
                <w:lang w:val="en-GB" w:eastAsia="en-IE"/>
              </w:rPr>
              <w:t>6</w:t>
            </w:r>
            <w:r>
              <w:rPr>
                <w:b/>
                <w:sz w:val="16"/>
                <w:szCs w:val="16"/>
                <w:lang w:val="en-GB" w:eastAsia="en-IE"/>
              </w:rPr>
              <w:t>)</w:t>
            </w:r>
          </w:p>
        </w:tc>
        <w:tc>
          <w:tcPr>
            <w:tcW w:w="424" w:type="dxa"/>
            <w:shd w:val="clear" w:color="auto" w:fill="auto"/>
          </w:tcPr>
          <w:p w:rsidR="003F306C" w:rsidRPr="00942434" w:rsidRDefault="003F306C" w:rsidP="003F306C">
            <w:pPr>
              <w:tabs>
                <w:tab w:val="right" w:pos="7200"/>
                <w:tab w:val="right" w:pos="8640"/>
              </w:tabs>
              <w:spacing w:line="220" w:lineRule="exact"/>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spacing w:line="220" w:lineRule="exact"/>
              <w:jc w:val="right"/>
              <w:rPr>
                <w:sz w:val="16"/>
                <w:szCs w:val="16"/>
                <w:lang w:val="en-GB" w:eastAsia="en-IE"/>
              </w:rPr>
            </w:pPr>
            <w:r w:rsidRPr="003F306C">
              <w:rPr>
                <w:sz w:val="16"/>
                <w:szCs w:val="16"/>
                <w:lang w:val="en-GB" w:eastAsia="en-IE"/>
              </w:rPr>
              <w:t>(0.6)</w:t>
            </w:r>
          </w:p>
        </w:tc>
      </w:tr>
      <w:tr w:rsidR="003F306C" w:rsidRPr="00942434" w:rsidTr="003B38ED">
        <w:tc>
          <w:tcPr>
            <w:tcW w:w="5077" w:type="dxa"/>
            <w:shd w:val="clear" w:color="auto" w:fill="auto"/>
          </w:tcPr>
          <w:p w:rsidR="003F306C" w:rsidRPr="00942434" w:rsidRDefault="003F306C" w:rsidP="003F306C">
            <w:pPr>
              <w:tabs>
                <w:tab w:val="right" w:pos="7200"/>
                <w:tab w:val="right" w:pos="8640"/>
              </w:tabs>
              <w:spacing w:line="220" w:lineRule="exact"/>
              <w:rPr>
                <w:sz w:val="16"/>
                <w:szCs w:val="16"/>
                <w:lang w:val="en-GB" w:eastAsia="en-IE"/>
              </w:rPr>
            </w:pPr>
            <w:r w:rsidRPr="00942434">
              <w:rPr>
                <w:sz w:val="16"/>
                <w:szCs w:val="16"/>
                <w:lang w:val="en-GB" w:eastAsia="en-IE"/>
              </w:rPr>
              <w:t>Finance expense</w:t>
            </w:r>
          </w:p>
        </w:tc>
        <w:tc>
          <w:tcPr>
            <w:tcW w:w="703" w:type="dxa"/>
            <w:shd w:val="clear" w:color="auto" w:fill="auto"/>
          </w:tcPr>
          <w:p w:rsidR="003F306C" w:rsidRPr="00942434" w:rsidRDefault="003F306C" w:rsidP="003F306C">
            <w:pPr>
              <w:tabs>
                <w:tab w:val="right" w:pos="7200"/>
                <w:tab w:val="right" w:pos="8640"/>
              </w:tabs>
              <w:spacing w:line="220" w:lineRule="exact"/>
              <w:jc w:val="center"/>
              <w:rPr>
                <w:sz w:val="16"/>
                <w:szCs w:val="16"/>
                <w:lang w:val="en-GB" w:eastAsia="en-IE"/>
              </w:rPr>
            </w:pPr>
          </w:p>
        </w:tc>
        <w:tc>
          <w:tcPr>
            <w:tcW w:w="1548" w:type="dxa"/>
            <w:shd w:val="clear" w:color="auto" w:fill="auto"/>
          </w:tcPr>
          <w:p w:rsidR="003F306C" w:rsidRPr="00942434" w:rsidRDefault="00F3620D" w:rsidP="003F306C">
            <w:pPr>
              <w:tabs>
                <w:tab w:val="right" w:pos="7200"/>
                <w:tab w:val="right" w:pos="8640"/>
              </w:tabs>
              <w:spacing w:line="220" w:lineRule="exact"/>
              <w:jc w:val="right"/>
              <w:rPr>
                <w:b/>
                <w:sz w:val="16"/>
                <w:szCs w:val="16"/>
                <w:lang w:val="en-GB" w:eastAsia="en-IE"/>
              </w:rPr>
            </w:pPr>
            <w:r>
              <w:rPr>
                <w:b/>
                <w:sz w:val="16"/>
                <w:szCs w:val="16"/>
                <w:lang w:val="en-GB" w:eastAsia="en-IE"/>
              </w:rPr>
              <w:t>12.1</w:t>
            </w:r>
          </w:p>
        </w:tc>
        <w:tc>
          <w:tcPr>
            <w:tcW w:w="424" w:type="dxa"/>
            <w:shd w:val="clear" w:color="auto" w:fill="auto"/>
          </w:tcPr>
          <w:p w:rsidR="003F306C" w:rsidRPr="00942434" w:rsidRDefault="003F306C" w:rsidP="003F306C">
            <w:pPr>
              <w:tabs>
                <w:tab w:val="right" w:pos="7200"/>
                <w:tab w:val="right" w:pos="8640"/>
              </w:tabs>
              <w:spacing w:line="220" w:lineRule="exact"/>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spacing w:line="220" w:lineRule="exact"/>
              <w:jc w:val="right"/>
              <w:rPr>
                <w:sz w:val="16"/>
                <w:szCs w:val="16"/>
                <w:lang w:val="en-GB" w:eastAsia="en-IE"/>
              </w:rPr>
            </w:pPr>
            <w:r w:rsidRPr="003F306C">
              <w:rPr>
                <w:sz w:val="16"/>
                <w:szCs w:val="16"/>
                <w:lang w:val="en-GB" w:eastAsia="en-IE"/>
              </w:rPr>
              <w:t>9.3</w:t>
            </w:r>
          </w:p>
        </w:tc>
      </w:tr>
    </w:tbl>
    <w:p w:rsidR="008B02BC" w:rsidRPr="00942434" w:rsidRDefault="008B02BC" w:rsidP="008B02BC">
      <w:pPr>
        <w:rPr>
          <w:vanish/>
          <w:sz w:val="16"/>
          <w:szCs w:val="16"/>
          <w:lang w:val="en-GB"/>
        </w:rPr>
      </w:pPr>
    </w:p>
    <w:tbl>
      <w:tblPr>
        <w:tblW w:w="0" w:type="auto"/>
        <w:tblInd w:w="86" w:type="dxa"/>
        <w:tblLook w:val="04A0" w:firstRow="1" w:lastRow="0" w:firstColumn="1" w:lastColumn="0" w:noHBand="0" w:noVBand="1"/>
      </w:tblPr>
      <w:tblGrid>
        <w:gridCol w:w="5076"/>
        <w:gridCol w:w="703"/>
        <w:gridCol w:w="1549"/>
        <w:gridCol w:w="424"/>
        <w:gridCol w:w="1407"/>
      </w:tblGrid>
      <w:tr w:rsidR="008B02BC" w:rsidRPr="00942434" w:rsidTr="003B38ED">
        <w:tc>
          <w:tcPr>
            <w:tcW w:w="5076" w:type="dxa"/>
            <w:shd w:val="clear" w:color="auto" w:fill="auto"/>
          </w:tcPr>
          <w:p w:rsidR="008B02BC" w:rsidRPr="00942434" w:rsidRDefault="008B02BC" w:rsidP="003B38ED">
            <w:pPr>
              <w:tabs>
                <w:tab w:val="right" w:pos="7200"/>
                <w:tab w:val="right" w:pos="8640"/>
              </w:tabs>
              <w:rPr>
                <w:bCs/>
                <w:sz w:val="16"/>
                <w:szCs w:val="16"/>
                <w:lang w:val="en-GB" w:eastAsia="en-IE"/>
              </w:rPr>
            </w:pPr>
            <w:r w:rsidRPr="00942434">
              <w:rPr>
                <w:sz w:val="16"/>
                <w:szCs w:val="16"/>
                <w:lang w:val="en-GB" w:eastAsia="en-IE"/>
              </w:rPr>
              <w:t>Profit on sale of property, plant and equipment</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F3620D" w:rsidP="003B38ED">
            <w:pPr>
              <w:tabs>
                <w:tab w:val="right" w:pos="7200"/>
                <w:tab w:val="right" w:pos="8640"/>
              </w:tabs>
              <w:jc w:val="right"/>
              <w:rPr>
                <w:b/>
                <w:sz w:val="16"/>
                <w:szCs w:val="16"/>
                <w:lang w:val="en-GB" w:eastAsia="en-IE"/>
              </w:rPr>
            </w:pPr>
            <w:r>
              <w:rPr>
                <w:b/>
                <w:sz w:val="16"/>
                <w:szCs w:val="16"/>
                <w:lang w:val="en-GB" w:eastAsia="en-IE"/>
              </w:rPr>
              <w:t>(1.7)</w:t>
            </w:r>
          </w:p>
        </w:tc>
        <w:tc>
          <w:tcPr>
            <w:tcW w:w="424" w:type="dxa"/>
            <w:shd w:val="clear" w:color="auto" w:fill="auto"/>
          </w:tcPr>
          <w:p w:rsidR="008B02BC" w:rsidRPr="00942434" w:rsidRDefault="008B02BC" w:rsidP="003B38ED">
            <w:pPr>
              <w:tabs>
                <w:tab w:val="decimal" w:pos="7200"/>
                <w:tab w:val="decimal" w:pos="8640"/>
              </w:tabs>
              <w:ind w:left="86"/>
              <w:jc w:val="right"/>
              <w:rPr>
                <w:sz w:val="16"/>
                <w:szCs w:val="16"/>
                <w:lang w:val="en-GB" w:eastAsia="en-IE"/>
              </w:rPr>
            </w:pPr>
          </w:p>
        </w:tc>
        <w:tc>
          <w:tcPr>
            <w:tcW w:w="1407" w:type="dxa"/>
            <w:shd w:val="clear" w:color="auto" w:fill="auto"/>
          </w:tcPr>
          <w:p w:rsidR="008B02BC" w:rsidRPr="003F306C" w:rsidRDefault="003F306C" w:rsidP="003B38ED">
            <w:pPr>
              <w:tabs>
                <w:tab w:val="right" w:pos="7200"/>
                <w:tab w:val="right" w:pos="8640"/>
              </w:tabs>
              <w:jc w:val="right"/>
              <w:rPr>
                <w:sz w:val="16"/>
                <w:szCs w:val="16"/>
                <w:lang w:val="en-GB" w:eastAsia="en-IE"/>
              </w:rPr>
            </w:pPr>
            <w:r w:rsidRPr="003F306C">
              <w:rPr>
                <w:sz w:val="16"/>
                <w:szCs w:val="16"/>
                <w:lang w:val="en-GB" w:eastAsia="en-IE"/>
              </w:rPr>
              <w:t>(0.8)</w:t>
            </w:r>
          </w:p>
        </w:tc>
      </w:tr>
      <w:tr w:rsidR="008B02BC" w:rsidRPr="00942434" w:rsidTr="003B38ED">
        <w:tc>
          <w:tcPr>
            <w:tcW w:w="5076" w:type="dxa"/>
            <w:shd w:val="clear" w:color="auto" w:fill="auto"/>
          </w:tcPr>
          <w:p w:rsidR="008B02BC" w:rsidRDefault="00F3620D" w:rsidP="003B38ED">
            <w:pPr>
              <w:tabs>
                <w:tab w:val="right" w:pos="7200"/>
                <w:tab w:val="right" w:pos="8640"/>
              </w:tabs>
              <w:rPr>
                <w:sz w:val="16"/>
                <w:szCs w:val="16"/>
                <w:lang w:val="en-GB" w:eastAsia="en-IE"/>
              </w:rPr>
            </w:pPr>
            <w:r>
              <w:rPr>
                <w:sz w:val="16"/>
                <w:szCs w:val="16"/>
                <w:lang w:val="en-GB" w:eastAsia="en-IE"/>
              </w:rPr>
              <w:t>Release of deferred consideration</w:t>
            </w:r>
          </w:p>
          <w:p w:rsidR="00F3620D" w:rsidRPr="00942434" w:rsidRDefault="00F3620D" w:rsidP="003B38ED">
            <w:pPr>
              <w:tabs>
                <w:tab w:val="right" w:pos="7200"/>
                <w:tab w:val="right" w:pos="8640"/>
              </w:tabs>
              <w:rPr>
                <w:sz w:val="16"/>
                <w:szCs w:val="16"/>
                <w:lang w:val="en-GB" w:eastAsia="en-IE"/>
              </w:rPr>
            </w:pP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F3620D" w:rsidP="003B38ED">
            <w:pPr>
              <w:tabs>
                <w:tab w:val="right" w:pos="7200"/>
                <w:tab w:val="right" w:pos="8640"/>
              </w:tabs>
              <w:jc w:val="right"/>
              <w:rPr>
                <w:b/>
                <w:sz w:val="16"/>
                <w:szCs w:val="16"/>
                <w:lang w:val="en-GB" w:eastAsia="en-IE"/>
              </w:rPr>
            </w:pPr>
            <w:r>
              <w:rPr>
                <w:b/>
                <w:sz w:val="16"/>
                <w:szCs w:val="16"/>
                <w:lang w:val="en-GB" w:eastAsia="en-IE"/>
              </w:rPr>
              <w:t>(0.3)</w:t>
            </w:r>
          </w:p>
        </w:tc>
        <w:tc>
          <w:tcPr>
            <w:tcW w:w="424" w:type="dxa"/>
            <w:shd w:val="clear" w:color="auto" w:fill="auto"/>
          </w:tcPr>
          <w:p w:rsidR="008B02BC" w:rsidRPr="00942434" w:rsidRDefault="008B02BC" w:rsidP="003B38ED">
            <w:pPr>
              <w:tabs>
                <w:tab w:val="decimal" w:pos="7200"/>
                <w:tab w:val="decimal" w:pos="8640"/>
              </w:tabs>
              <w:ind w:left="86"/>
              <w:jc w:val="right"/>
              <w:rPr>
                <w:sz w:val="16"/>
                <w:szCs w:val="16"/>
                <w:lang w:val="en-GB" w:eastAsia="en-IE"/>
              </w:rPr>
            </w:pPr>
          </w:p>
        </w:tc>
        <w:tc>
          <w:tcPr>
            <w:tcW w:w="1407" w:type="dxa"/>
            <w:shd w:val="clear" w:color="auto" w:fill="auto"/>
          </w:tcPr>
          <w:p w:rsidR="008B02BC" w:rsidRPr="00942434" w:rsidRDefault="00F3620D" w:rsidP="003B38ED">
            <w:pPr>
              <w:tabs>
                <w:tab w:val="right" w:pos="7200"/>
                <w:tab w:val="right" w:pos="8640"/>
              </w:tabs>
              <w:jc w:val="right"/>
              <w:rPr>
                <w:sz w:val="16"/>
                <w:szCs w:val="16"/>
                <w:lang w:val="en-GB" w:eastAsia="en-IE"/>
              </w:rPr>
            </w:pPr>
            <w:r>
              <w:rPr>
                <w:sz w:val="16"/>
                <w:szCs w:val="16"/>
                <w:lang w:val="en-GB" w:eastAsia="en-IE"/>
              </w:rPr>
              <w:t>-</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i/>
                <w:sz w:val="16"/>
                <w:szCs w:val="16"/>
                <w:lang w:val="en-GB" w:eastAsia="en-IE"/>
              </w:rPr>
            </w:pPr>
            <w:r w:rsidRPr="00942434">
              <w:rPr>
                <w:i/>
                <w:sz w:val="16"/>
                <w:szCs w:val="16"/>
                <w:lang w:val="en-GB" w:eastAsia="en-IE"/>
              </w:rPr>
              <w:t>Changes in working capital:</w:t>
            </w: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shd w:val="clear" w:color="auto" w:fill="auto"/>
          </w:tcPr>
          <w:p w:rsidR="008B02BC" w:rsidRPr="00942434" w:rsidRDefault="008B02BC" w:rsidP="003B38ED">
            <w:pPr>
              <w:tabs>
                <w:tab w:val="right" w:pos="7200"/>
                <w:tab w:val="right" w:pos="8640"/>
              </w:tabs>
              <w:jc w:val="right"/>
              <w:rPr>
                <w:b/>
                <w:sz w:val="16"/>
                <w:szCs w:val="16"/>
                <w:lang w:val="en-GB" w:eastAsia="en-IE"/>
              </w:rPr>
            </w:pPr>
          </w:p>
        </w:tc>
        <w:tc>
          <w:tcPr>
            <w:tcW w:w="424" w:type="dxa"/>
            <w:shd w:val="clear" w:color="auto" w:fill="auto"/>
          </w:tcPr>
          <w:p w:rsidR="008B02BC" w:rsidRPr="00942434" w:rsidRDefault="008B02BC" w:rsidP="003B38ED">
            <w:pPr>
              <w:tabs>
                <w:tab w:val="decimal" w:pos="7200"/>
                <w:tab w:val="decimal" w:pos="8640"/>
              </w:tabs>
              <w:ind w:left="86"/>
              <w:jc w:val="right"/>
              <w:rPr>
                <w:sz w:val="16"/>
                <w:szCs w:val="16"/>
                <w:lang w:val="en-GB" w:eastAsia="en-IE"/>
              </w:rPr>
            </w:pPr>
          </w:p>
        </w:tc>
        <w:tc>
          <w:tcPr>
            <w:tcW w:w="1407"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r w:rsidRPr="00942434">
              <w:rPr>
                <w:bCs/>
                <w:sz w:val="16"/>
                <w:szCs w:val="16"/>
                <w:lang w:val="en-GB" w:eastAsia="en-IE"/>
              </w:rPr>
              <w:t>Increase in inventories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942434" w:rsidRDefault="00F3620D" w:rsidP="003F306C">
            <w:pPr>
              <w:tabs>
                <w:tab w:val="right" w:pos="7200"/>
                <w:tab w:val="right" w:pos="8640"/>
              </w:tabs>
              <w:jc w:val="right"/>
              <w:rPr>
                <w:b/>
                <w:sz w:val="16"/>
                <w:szCs w:val="16"/>
                <w:lang w:val="en-GB" w:eastAsia="en-IE"/>
              </w:rPr>
            </w:pPr>
            <w:r>
              <w:rPr>
                <w:b/>
                <w:sz w:val="16"/>
                <w:szCs w:val="16"/>
                <w:lang w:val="en-GB" w:eastAsia="en-IE"/>
              </w:rPr>
              <w:t>(52.4)</w:t>
            </w:r>
          </w:p>
        </w:tc>
        <w:tc>
          <w:tcPr>
            <w:tcW w:w="424" w:type="dxa"/>
            <w:shd w:val="clear" w:color="auto" w:fill="auto"/>
          </w:tcPr>
          <w:p w:rsidR="003F306C" w:rsidRPr="00942434" w:rsidRDefault="003F306C" w:rsidP="003F306C">
            <w:pPr>
              <w:tabs>
                <w:tab w:val="decimal" w:pos="7200"/>
                <w:tab w:val="decimal" w:pos="8640"/>
              </w:tabs>
              <w:ind w:left="86"/>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sz w:val="16"/>
                <w:szCs w:val="16"/>
                <w:lang w:val="en-GB" w:eastAsia="en-IE"/>
              </w:rPr>
            </w:pPr>
            <w:r w:rsidRPr="003F306C">
              <w:rPr>
                <w:sz w:val="16"/>
                <w:szCs w:val="16"/>
                <w:lang w:val="en-GB" w:eastAsia="en-IE"/>
              </w:rPr>
              <w:t>(45.6)</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r w:rsidRPr="00942434">
              <w:rPr>
                <w:bCs/>
                <w:sz w:val="16"/>
                <w:szCs w:val="16"/>
                <w:lang w:val="en-GB" w:eastAsia="en-IE"/>
              </w:rPr>
              <w:t>Increase in trade and other receivables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942434" w:rsidRDefault="00F3620D" w:rsidP="003F306C">
            <w:pPr>
              <w:tabs>
                <w:tab w:val="right" w:pos="7200"/>
                <w:tab w:val="right" w:pos="8640"/>
              </w:tabs>
              <w:jc w:val="right"/>
              <w:rPr>
                <w:b/>
                <w:sz w:val="16"/>
                <w:szCs w:val="16"/>
                <w:lang w:val="en-GB" w:eastAsia="en-IE"/>
              </w:rPr>
            </w:pPr>
            <w:r>
              <w:rPr>
                <w:b/>
                <w:sz w:val="16"/>
                <w:szCs w:val="16"/>
                <w:lang w:val="en-GB" w:eastAsia="en-IE"/>
              </w:rPr>
              <w:t>(128.</w:t>
            </w:r>
            <w:r w:rsidR="0008042E">
              <w:rPr>
                <w:b/>
                <w:sz w:val="16"/>
                <w:szCs w:val="16"/>
                <w:lang w:val="en-GB" w:eastAsia="en-IE"/>
              </w:rPr>
              <w:t>5</w:t>
            </w:r>
            <w:r>
              <w:rPr>
                <w:b/>
                <w:sz w:val="16"/>
                <w:szCs w:val="16"/>
                <w:lang w:val="en-GB" w:eastAsia="en-IE"/>
              </w:rPr>
              <w:t>)</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sz w:val="16"/>
                <w:szCs w:val="16"/>
                <w:lang w:val="en-GB" w:eastAsia="en-IE"/>
              </w:rPr>
            </w:pPr>
            <w:r w:rsidRPr="003F306C">
              <w:rPr>
                <w:sz w:val="16"/>
                <w:szCs w:val="16"/>
                <w:lang w:val="en-GB" w:eastAsia="en-IE"/>
              </w:rPr>
              <w:t>(124.8)</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r w:rsidRPr="00942434">
              <w:rPr>
                <w:bCs/>
                <w:sz w:val="16"/>
                <w:szCs w:val="16"/>
                <w:lang w:val="en-GB" w:eastAsia="en-IE"/>
              </w:rPr>
              <w:t>Inc</w:t>
            </w:r>
            <w:r>
              <w:rPr>
                <w:bCs/>
                <w:sz w:val="16"/>
                <w:szCs w:val="16"/>
                <w:lang w:val="en-GB" w:eastAsia="en-IE"/>
              </w:rPr>
              <w:t>rease in trade, other payables and</w:t>
            </w:r>
            <w:r w:rsidRPr="00942434">
              <w:rPr>
                <w:bCs/>
                <w:sz w:val="16"/>
                <w:szCs w:val="16"/>
                <w:lang w:val="en-GB" w:eastAsia="en-IE"/>
              </w:rPr>
              <w:t xml:space="preserve"> provisions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942434" w:rsidRDefault="00F3620D" w:rsidP="003F306C">
            <w:pPr>
              <w:tabs>
                <w:tab w:val="right" w:pos="7200"/>
                <w:tab w:val="right" w:pos="8640"/>
              </w:tabs>
              <w:jc w:val="right"/>
              <w:rPr>
                <w:b/>
                <w:sz w:val="16"/>
                <w:szCs w:val="16"/>
                <w:lang w:val="en-GB" w:eastAsia="en-IE"/>
              </w:rPr>
            </w:pPr>
            <w:r>
              <w:rPr>
                <w:b/>
                <w:sz w:val="16"/>
                <w:szCs w:val="16"/>
                <w:lang w:val="en-GB" w:eastAsia="en-IE"/>
              </w:rPr>
              <w:t>10</w:t>
            </w:r>
            <w:r w:rsidR="00757F83">
              <w:rPr>
                <w:b/>
                <w:sz w:val="16"/>
                <w:szCs w:val="16"/>
                <w:lang w:val="en-GB" w:eastAsia="en-IE"/>
              </w:rPr>
              <w:t>8.</w:t>
            </w:r>
            <w:r w:rsidR="00DA0F57">
              <w:rPr>
                <w:b/>
                <w:sz w:val="16"/>
                <w:szCs w:val="16"/>
                <w:lang w:val="en-GB" w:eastAsia="en-IE"/>
              </w:rPr>
              <w:t>7</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sz w:val="16"/>
                <w:szCs w:val="16"/>
                <w:lang w:val="en-GB" w:eastAsia="en-IE"/>
              </w:rPr>
            </w:pPr>
            <w:r w:rsidRPr="003F306C">
              <w:rPr>
                <w:sz w:val="16"/>
                <w:szCs w:val="16"/>
                <w:lang w:val="en-GB" w:eastAsia="en-IE"/>
              </w:rPr>
              <w:t>78.4</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942434" w:rsidRDefault="003F306C" w:rsidP="003F306C">
            <w:pPr>
              <w:tabs>
                <w:tab w:val="right" w:pos="7200"/>
                <w:tab w:val="right" w:pos="8640"/>
              </w:tabs>
              <w:jc w:val="right"/>
              <w:rPr>
                <w:b/>
                <w:sz w:val="16"/>
                <w:szCs w:val="16"/>
                <w:lang w:val="en-GB" w:eastAsia="en-IE"/>
              </w:rPr>
            </w:pP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sz w:val="16"/>
                <w:szCs w:val="16"/>
                <w:lang w:val="en-GB" w:eastAsia="en-IE"/>
              </w:rPr>
            </w:pP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i/>
                <w:sz w:val="16"/>
                <w:szCs w:val="16"/>
                <w:lang w:val="en-GB" w:eastAsia="en-IE"/>
              </w:rPr>
            </w:pPr>
            <w:r w:rsidRPr="00942434">
              <w:rPr>
                <w:bCs/>
                <w:i/>
                <w:sz w:val="16"/>
                <w:szCs w:val="16"/>
                <w:lang w:val="en-GB" w:eastAsia="en-IE"/>
              </w:rPr>
              <w:t>Other:</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942434" w:rsidRDefault="003F306C" w:rsidP="003F306C">
            <w:pPr>
              <w:tabs>
                <w:tab w:val="right" w:pos="7200"/>
                <w:tab w:val="right" w:pos="8640"/>
              </w:tabs>
              <w:jc w:val="right"/>
              <w:rPr>
                <w:b/>
                <w:sz w:val="16"/>
                <w:szCs w:val="16"/>
                <w:lang w:val="en-GB" w:eastAsia="en-IE"/>
              </w:rPr>
            </w:pP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sz w:val="16"/>
                <w:szCs w:val="16"/>
                <w:lang w:val="en-GB" w:eastAsia="en-IE"/>
              </w:rPr>
            </w:pP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r w:rsidRPr="00942434">
              <w:rPr>
                <w:bCs/>
                <w:sz w:val="16"/>
                <w:szCs w:val="16"/>
                <w:lang w:val="en-GB" w:eastAsia="en-IE"/>
              </w:rPr>
              <w:t>Pension contributions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bottom w:val="single" w:sz="4" w:space="0" w:color="auto"/>
            </w:tcBorders>
            <w:shd w:val="clear" w:color="auto" w:fill="auto"/>
          </w:tcPr>
          <w:p w:rsidR="003F306C" w:rsidRPr="00942434" w:rsidRDefault="00F3620D" w:rsidP="003F306C">
            <w:pPr>
              <w:tabs>
                <w:tab w:val="right" w:pos="7200"/>
                <w:tab w:val="right" w:pos="8640"/>
              </w:tabs>
              <w:jc w:val="right"/>
              <w:rPr>
                <w:b/>
                <w:sz w:val="16"/>
                <w:szCs w:val="16"/>
                <w:lang w:val="en-GB" w:eastAsia="en-IE"/>
              </w:rPr>
            </w:pPr>
            <w:r>
              <w:rPr>
                <w:b/>
                <w:sz w:val="16"/>
                <w:szCs w:val="16"/>
                <w:lang w:val="en-GB" w:eastAsia="en-IE"/>
              </w:rPr>
              <w:t>(0.2)</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bottom w:val="single" w:sz="4" w:space="0" w:color="auto"/>
            </w:tcBorders>
            <w:shd w:val="clear" w:color="auto" w:fill="auto"/>
          </w:tcPr>
          <w:p w:rsidR="003F306C" w:rsidRPr="003F306C" w:rsidRDefault="003F306C" w:rsidP="003F306C">
            <w:pPr>
              <w:tabs>
                <w:tab w:val="right" w:pos="7200"/>
                <w:tab w:val="right" w:pos="8640"/>
              </w:tabs>
              <w:jc w:val="right"/>
              <w:rPr>
                <w:sz w:val="16"/>
                <w:szCs w:val="16"/>
                <w:lang w:val="en-GB" w:eastAsia="en-IE"/>
              </w:rPr>
            </w:pPr>
            <w:r w:rsidRPr="003F306C">
              <w:rPr>
                <w:sz w:val="16"/>
                <w:szCs w:val="16"/>
                <w:lang w:val="en-GB" w:eastAsia="en-IE"/>
              </w:rPr>
              <w:t>(0.5)</w:t>
            </w:r>
          </w:p>
        </w:tc>
      </w:tr>
      <w:tr w:rsidR="008B02BC" w:rsidRPr="00942434" w:rsidTr="003B38ED">
        <w:tc>
          <w:tcPr>
            <w:tcW w:w="5076" w:type="dxa"/>
            <w:shd w:val="clear" w:color="auto" w:fill="auto"/>
          </w:tcPr>
          <w:p w:rsidR="008B02BC" w:rsidRPr="00942434" w:rsidRDefault="008B02BC" w:rsidP="003B38ED">
            <w:pPr>
              <w:tabs>
                <w:tab w:val="right" w:pos="7200"/>
                <w:tab w:val="right" w:pos="8640"/>
              </w:tabs>
              <w:rPr>
                <w:bCs/>
                <w:sz w:val="16"/>
                <w:szCs w:val="16"/>
                <w:lang w:val="en-GB" w:eastAsia="en-IE"/>
              </w:rPr>
            </w:pPr>
          </w:p>
        </w:tc>
        <w:tc>
          <w:tcPr>
            <w:tcW w:w="703" w:type="dxa"/>
            <w:shd w:val="clear" w:color="auto" w:fill="auto"/>
          </w:tcPr>
          <w:p w:rsidR="008B02BC" w:rsidRPr="00942434" w:rsidRDefault="008B02BC" w:rsidP="003B38ED">
            <w:pPr>
              <w:tabs>
                <w:tab w:val="right" w:pos="7200"/>
                <w:tab w:val="right" w:pos="8640"/>
              </w:tabs>
              <w:jc w:val="right"/>
              <w:rPr>
                <w:i/>
                <w:sz w:val="16"/>
                <w:szCs w:val="16"/>
                <w:lang w:val="en-GB" w:eastAsia="en-IE"/>
              </w:rPr>
            </w:pPr>
          </w:p>
        </w:tc>
        <w:tc>
          <w:tcPr>
            <w:tcW w:w="1549" w:type="dxa"/>
            <w:tcBorders>
              <w:top w:val="single" w:sz="4" w:space="0" w:color="auto"/>
            </w:tcBorders>
            <w:shd w:val="clear" w:color="auto" w:fill="auto"/>
          </w:tcPr>
          <w:p w:rsidR="008B02BC" w:rsidRPr="00942434" w:rsidRDefault="008B02BC" w:rsidP="003B38ED">
            <w:pPr>
              <w:tabs>
                <w:tab w:val="right" w:pos="7200"/>
                <w:tab w:val="right" w:pos="8640"/>
              </w:tabs>
              <w:jc w:val="right"/>
              <w:rPr>
                <w:b/>
                <w:sz w:val="16"/>
                <w:szCs w:val="16"/>
                <w:lang w:val="en-GB" w:eastAsia="en-IE"/>
              </w:rPr>
            </w:pPr>
          </w:p>
        </w:tc>
        <w:tc>
          <w:tcPr>
            <w:tcW w:w="424" w:type="dxa"/>
            <w:shd w:val="clear" w:color="auto" w:fill="auto"/>
          </w:tcPr>
          <w:p w:rsidR="008B02BC" w:rsidRPr="00942434" w:rsidRDefault="008B02BC" w:rsidP="003B38ED">
            <w:pPr>
              <w:tabs>
                <w:tab w:val="right" w:pos="7200"/>
                <w:tab w:val="right" w:pos="8640"/>
              </w:tabs>
              <w:jc w:val="right"/>
              <w:rPr>
                <w:sz w:val="16"/>
                <w:szCs w:val="16"/>
                <w:lang w:val="en-GB" w:eastAsia="en-IE"/>
              </w:rPr>
            </w:pPr>
          </w:p>
        </w:tc>
        <w:tc>
          <w:tcPr>
            <w:tcW w:w="1407" w:type="dxa"/>
            <w:tcBorders>
              <w:top w:val="single" w:sz="4" w:space="0" w:color="auto"/>
            </w:tcBorders>
            <w:shd w:val="clear" w:color="auto" w:fill="auto"/>
          </w:tcPr>
          <w:p w:rsidR="008B02BC" w:rsidRPr="00942434" w:rsidRDefault="008B02BC" w:rsidP="003B38ED">
            <w:pPr>
              <w:tabs>
                <w:tab w:val="right" w:pos="7200"/>
                <w:tab w:val="right" w:pos="8640"/>
              </w:tabs>
              <w:jc w:val="right"/>
              <w:rPr>
                <w:sz w:val="16"/>
                <w:szCs w:val="16"/>
                <w:lang w:val="en-GB" w:eastAsia="en-IE"/>
              </w:rPr>
            </w:pP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r w:rsidRPr="00942434">
              <w:rPr>
                <w:bCs/>
                <w:sz w:val="16"/>
                <w:szCs w:val="16"/>
                <w:lang w:val="en-GB" w:eastAsia="en-IE"/>
              </w:rPr>
              <w:t>Cash generated from operations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942434" w:rsidRDefault="00F3620D" w:rsidP="003F306C">
            <w:pPr>
              <w:tabs>
                <w:tab w:val="right" w:pos="7200"/>
                <w:tab w:val="right" w:pos="8640"/>
              </w:tabs>
              <w:jc w:val="right"/>
              <w:rPr>
                <w:b/>
                <w:sz w:val="16"/>
                <w:szCs w:val="16"/>
                <w:lang w:val="en-GB" w:eastAsia="en-IE"/>
              </w:rPr>
            </w:pPr>
            <w:r>
              <w:rPr>
                <w:b/>
                <w:sz w:val="16"/>
                <w:szCs w:val="16"/>
                <w:lang w:val="en-GB" w:eastAsia="en-IE"/>
              </w:rPr>
              <w:t>21</w:t>
            </w:r>
            <w:r w:rsidR="00757F83">
              <w:rPr>
                <w:b/>
                <w:sz w:val="16"/>
                <w:szCs w:val="16"/>
                <w:lang w:val="en-GB" w:eastAsia="en-IE"/>
              </w:rPr>
              <w:t>9.6</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sz w:val="16"/>
                <w:szCs w:val="16"/>
                <w:lang w:val="en-GB" w:eastAsia="en-IE"/>
              </w:rPr>
            </w:pPr>
            <w:r w:rsidRPr="003F306C">
              <w:rPr>
                <w:sz w:val="16"/>
                <w:szCs w:val="16"/>
                <w:lang w:val="en-GB" w:eastAsia="en-IE"/>
              </w:rPr>
              <w:t>144.4</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Taxes paid</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942434" w:rsidRDefault="00F3620D" w:rsidP="003F306C">
            <w:pPr>
              <w:tabs>
                <w:tab w:val="right" w:pos="7200"/>
                <w:tab w:val="right" w:pos="8640"/>
              </w:tabs>
              <w:jc w:val="right"/>
              <w:rPr>
                <w:b/>
                <w:sz w:val="16"/>
                <w:szCs w:val="16"/>
                <w:lang w:val="en-GB" w:eastAsia="en-IE"/>
              </w:rPr>
            </w:pPr>
            <w:r>
              <w:rPr>
                <w:b/>
                <w:sz w:val="16"/>
                <w:szCs w:val="16"/>
                <w:lang w:val="en-GB" w:eastAsia="en-IE"/>
              </w:rPr>
              <w:t>(45.6)</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sz w:val="16"/>
                <w:szCs w:val="16"/>
                <w:lang w:val="en-GB" w:eastAsia="en-IE"/>
              </w:rPr>
            </w:pPr>
            <w:r w:rsidRPr="003F306C">
              <w:rPr>
                <w:sz w:val="16"/>
                <w:szCs w:val="16"/>
                <w:lang w:val="en-GB" w:eastAsia="en-IE"/>
              </w:rPr>
              <w:t>(30.8)</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r w:rsidRPr="00942434">
              <w:rPr>
                <w:bCs/>
                <w:sz w:val="16"/>
                <w:szCs w:val="16"/>
                <w:lang w:val="en-GB" w:eastAsia="en-IE"/>
              </w:rPr>
              <w:t>Interest paid</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bottom w:val="single" w:sz="4" w:space="0" w:color="auto"/>
            </w:tcBorders>
            <w:shd w:val="clear" w:color="auto" w:fill="auto"/>
          </w:tcPr>
          <w:p w:rsidR="003F306C" w:rsidRPr="00736830" w:rsidRDefault="00F3620D" w:rsidP="003F306C">
            <w:pPr>
              <w:tabs>
                <w:tab w:val="right" w:pos="7200"/>
                <w:tab w:val="right" w:pos="8640"/>
              </w:tabs>
              <w:jc w:val="right"/>
              <w:rPr>
                <w:b/>
                <w:sz w:val="16"/>
                <w:szCs w:val="16"/>
                <w:lang w:val="en-GB" w:eastAsia="en-IE"/>
              </w:rPr>
            </w:pPr>
            <w:r w:rsidRPr="00736830">
              <w:rPr>
                <w:b/>
                <w:sz w:val="16"/>
                <w:szCs w:val="16"/>
                <w:lang w:val="en-GB" w:eastAsia="en-IE"/>
              </w:rPr>
              <w:t>(1</w:t>
            </w:r>
            <w:r w:rsidR="00757F83">
              <w:rPr>
                <w:b/>
                <w:sz w:val="16"/>
                <w:szCs w:val="16"/>
                <w:lang w:val="en-GB" w:eastAsia="en-IE"/>
              </w:rPr>
              <w:t>0.3</w:t>
            </w:r>
            <w:r w:rsidRPr="00736830">
              <w:rPr>
                <w:b/>
                <w:sz w:val="16"/>
                <w:szCs w:val="16"/>
                <w:lang w:val="en-GB" w:eastAsia="en-IE"/>
              </w:rPr>
              <w:t>)</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bottom w:val="single" w:sz="4" w:space="0" w:color="auto"/>
            </w:tcBorders>
            <w:shd w:val="clear" w:color="auto" w:fill="auto"/>
          </w:tcPr>
          <w:p w:rsidR="003F306C" w:rsidRPr="003F306C" w:rsidRDefault="003F306C" w:rsidP="003F306C">
            <w:pPr>
              <w:tabs>
                <w:tab w:val="right" w:pos="7200"/>
                <w:tab w:val="right" w:pos="8640"/>
              </w:tabs>
              <w:jc w:val="right"/>
              <w:rPr>
                <w:sz w:val="16"/>
                <w:szCs w:val="16"/>
                <w:lang w:val="en-GB" w:eastAsia="en-IE"/>
              </w:rPr>
            </w:pPr>
            <w:r w:rsidRPr="003F306C">
              <w:rPr>
                <w:sz w:val="16"/>
                <w:szCs w:val="16"/>
                <w:lang w:val="en-GB" w:eastAsia="en-IE"/>
              </w:rPr>
              <w:t>(7.7)</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r w:rsidRPr="00942434">
              <w:rPr>
                <w:bCs/>
                <w:sz w:val="16"/>
                <w:szCs w:val="16"/>
                <w:lang w:val="en-GB" w:eastAsia="en-IE"/>
              </w:rPr>
              <w:t>Net cash flow from operating activities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top w:val="single" w:sz="4" w:space="0" w:color="auto"/>
              <w:bottom w:val="single" w:sz="4" w:space="0" w:color="auto"/>
            </w:tcBorders>
            <w:shd w:val="clear" w:color="auto" w:fill="auto"/>
          </w:tcPr>
          <w:p w:rsidR="003F306C" w:rsidRPr="00736830" w:rsidRDefault="00F3620D" w:rsidP="003F306C">
            <w:pPr>
              <w:tabs>
                <w:tab w:val="right" w:pos="7200"/>
                <w:tab w:val="right" w:pos="8640"/>
              </w:tabs>
              <w:jc w:val="right"/>
              <w:rPr>
                <w:b/>
                <w:sz w:val="16"/>
                <w:szCs w:val="16"/>
                <w:lang w:val="en-GB" w:eastAsia="en-IE"/>
              </w:rPr>
            </w:pPr>
            <w:r w:rsidRPr="00736830">
              <w:rPr>
                <w:b/>
                <w:sz w:val="16"/>
                <w:szCs w:val="16"/>
                <w:lang w:val="en-GB" w:eastAsia="en-IE"/>
              </w:rPr>
              <w:t>1</w:t>
            </w:r>
            <w:r w:rsidR="00757F83">
              <w:rPr>
                <w:b/>
                <w:sz w:val="16"/>
                <w:szCs w:val="16"/>
                <w:lang w:val="en-GB" w:eastAsia="en-IE"/>
              </w:rPr>
              <w:t>63.7</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top w:val="single" w:sz="4" w:space="0" w:color="auto"/>
              <w:bottom w:val="single" w:sz="4" w:space="0" w:color="auto"/>
            </w:tcBorders>
            <w:shd w:val="clear" w:color="auto" w:fill="auto"/>
          </w:tcPr>
          <w:p w:rsidR="003F306C" w:rsidRPr="003F306C" w:rsidRDefault="003F306C" w:rsidP="003F306C">
            <w:pPr>
              <w:tabs>
                <w:tab w:val="right" w:pos="7200"/>
                <w:tab w:val="right" w:pos="8640"/>
              </w:tabs>
              <w:jc w:val="right"/>
              <w:rPr>
                <w:sz w:val="16"/>
                <w:szCs w:val="16"/>
                <w:lang w:val="en-GB" w:eastAsia="en-IE"/>
              </w:rPr>
            </w:pPr>
            <w:r w:rsidRPr="003F306C">
              <w:rPr>
                <w:sz w:val="16"/>
                <w:szCs w:val="16"/>
                <w:lang w:val="en-GB" w:eastAsia="en-IE"/>
              </w:rPr>
              <w:t>105.9</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p>
          <w:p w:rsidR="003F306C" w:rsidRPr="00942434" w:rsidRDefault="003F306C" w:rsidP="003F306C">
            <w:pPr>
              <w:tabs>
                <w:tab w:val="right" w:pos="7200"/>
                <w:tab w:val="right" w:pos="8640"/>
              </w:tabs>
              <w:rPr>
                <w:sz w:val="16"/>
                <w:szCs w:val="16"/>
                <w:lang w:val="en-GB" w:eastAsia="en-IE"/>
              </w:rPr>
            </w:pPr>
            <w:r w:rsidRPr="00942434">
              <w:rPr>
                <w:b/>
                <w:bCs/>
                <w:sz w:val="16"/>
                <w:szCs w:val="16"/>
                <w:lang w:val="en-GB" w:eastAsia="en-IE"/>
              </w:rPr>
              <w:t>Investing activities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top w:val="single" w:sz="4" w:space="0" w:color="auto"/>
            </w:tcBorders>
            <w:shd w:val="clear" w:color="auto" w:fill="auto"/>
          </w:tcPr>
          <w:p w:rsidR="003F306C" w:rsidRPr="00736830" w:rsidRDefault="003F306C" w:rsidP="003F306C">
            <w:pPr>
              <w:tabs>
                <w:tab w:val="right" w:pos="7200"/>
                <w:tab w:val="right" w:pos="8640"/>
              </w:tabs>
              <w:jc w:val="right"/>
              <w:rPr>
                <w:b/>
                <w:sz w:val="16"/>
                <w:szCs w:val="16"/>
                <w:lang w:val="en-GB" w:eastAsia="en-IE"/>
              </w:rPr>
            </w:pP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top w:val="single" w:sz="4" w:space="0" w:color="auto"/>
            </w:tcBorders>
            <w:shd w:val="clear" w:color="auto" w:fill="auto"/>
          </w:tcPr>
          <w:p w:rsidR="003F306C" w:rsidRPr="003F306C" w:rsidRDefault="003F306C" w:rsidP="003F306C">
            <w:pPr>
              <w:tabs>
                <w:tab w:val="right" w:pos="7200"/>
                <w:tab w:val="right" w:pos="8640"/>
              </w:tabs>
              <w:jc w:val="right"/>
              <w:rPr>
                <w:sz w:val="16"/>
                <w:szCs w:val="16"/>
                <w:lang w:val="en-GB" w:eastAsia="en-IE"/>
              </w:rPr>
            </w:pP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r w:rsidRPr="00942434">
              <w:rPr>
                <w:bCs/>
                <w:sz w:val="16"/>
                <w:szCs w:val="16"/>
                <w:lang w:val="en-GB" w:eastAsia="en-IE"/>
              </w:rPr>
              <w:t>Additions to property, plant and equipment</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736830" w:rsidRDefault="00F3620D" w:rsidP="003F306C">
            <w:pPr>
              <w:tabs>
                <w:tab w:val="right" w:pos="7200"/>
                <w:tab w:val="right" w:pos="8640"/>
              </w:tabs>
              <w:jc w:val="right"/>
              <w:rPr>
                <w:b/>
                <w:sz w:val="16"/>
                <w:szCs w:val="16"/>
                <w:lang w:val="en-GB" w:eastAsia="en-IE"/>
              </w:rPr>
            </w:pPr>
            <w:r w:rsidRPr="00736830">
              <w:rPr>
                <w:b/>
                <w:sz w:val="16"/>
                <w:szCs w:val="16"/>
                <w:lang w:val="en-GB" w:eastAsia="en-IE"/>
              </w:rPr>
              <w:t>(71.5)</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sz w:val="16"/>
                <w:szCs w:val="16"/>
                <w:lang w:val="en-GB" w:eastAsia="en-IE"/>
              </w:rPr>
            </w:pPr>
            <w:r w:rsidRPr="004D7C0E">
              <w:rPr>
                <w:sz w:val="16"/>
                <w:szCs w:val="16"/>
                <w:lang w:val="en-GB" w:eastAsia="en-IE"/>
              </w:rPr>
              <w:t>(70.1)</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
                <w:bCs/>
                <w:sz w:val="16"/>
                <w:szCs w:val="16"/>
                <w:lang w:val="en-GB" w:eastAsia="en-IE"/>
              </w:rPr>
            </w:pPr>
            <w:r w:rsidRPr="00942434">
              <w:rPr>
                <w:bCs/>
                <w:sz w:val="16"/>
                <w:szCs w:val="16"/>
                <w:lang w:val="en-GB" w:eastAsia="en-IE"/>
              </w:rPr>
              <w:t>Proceeds from disposals of property, plant and equipment</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736830" w:rsidRDefault="00DA0F57" w:rsidP="003F306C">
            <w:pPr>
              <w:tabs>
                <w:tab w:val="right" w:pos="7200"/>
                <w:tab w:val="right" w:pos="8640"/>
              </w:tabs>
              <w:jc w:val="right"/>
              <w:rPr>
                <w:b/>
                <w:bCs/>
                <w:sz w:val="16"/>
                <w:szCs w:val="16"/>
                <w:lang w:val="en-GB" w:eastAsia="en-IE"/>
              </w:rPr>
            </w:pPr>
            <w:r>
              <w:rPr>
                <w:b/>
                <w:bCs/>
                <w:sz w:val="16"/>
                <w:szCs w:val="16"/>
                <w:lang w:val="en-GB" w:eastAsia="en-IE"/>
              </w:rPr>
              <w:t>3</w:t>
            </w:r>
            <w:r w:rsidR="00F3620D" w:rsidRPr="00736830">
              <w:rPr>
                <w:b/>
                <w:bCs/>
                <w:sz w:val="16"/>
                <w:szCs w:val="16"/>
                <w:lang w:val="en-GB" w:eastAsia="en-IE"/>
              </w:rPr>
              <w:t>.</w:t>
            </w:r>
            <w:r>
              <w:rPr>
                <w:b/>
                <w:bCs/>
                <w:sz w:val="16"/>
                <w:szCs w:val="16"/>
                <w:lang w:val="en-GB" w:eastAsia="en-IE"/>
              </w:rPr>
              <w:t>0</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2.0</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r w:rsidRPr="00942434">
              <w:rPr>
                <w:bCs/>
                <w:sz w:val="16"/>
                <w:szCs w:val="16"/>
                <w:lang w:val="en-GB" w:eastAsia="en-IE"/>
              </w:rPr>
              <w:t xml:space="preserve">Purchase of subsidiary undertakings (including net debt/cash acquired) </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736830" w:rsidRDefault="00F3620D" w:rsidP="003F306C">
            <w:pPr>
              <w:tabs>
                <w:tab w:val="right" w:pos="7200"/>
                <w:tab w:val="right" w:pos="8640"/>
              </w:tabs>
              <w:jc w:val="right"/>
              <w:rPr>
                <w:b/>
                <w:sz w:val="16"/>
                <w:szCs w:val="16"/>
                <w:lang w:val="en-GB" w:eastAsia="en-IE"/>
              </w:rPr>
            </w:pPr>
            <w:r w:rsidRPr="00736830">
              <w:rPr>
                <w:b/>
                <w:sz w:val="16"/>
                <w:szCs w:val="16"/>
                <w:lang w:val="en-GB" w:eastAsia="en-IE"/>
              </w:rPr>
              <w:t>(3.0)</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sz w:val="16"/>
                <w:szCs w:val="16"/>
                <w:lang w:val="en-GB" w:eastAsia="en-IE"/>
              </w:rPr>
            </w:pPr>
            <w:r w:rsidRPr="003F306C">
              <w:rPr>
                <w:sz w:val="16"/>
                <w:szCs w:val="16"/>
                <w:lang w:val="en-GB" w:eastAsia="en-IE"/>
              </w:rPr>
              <w:t>(226.8)</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r w:rsidRPr="00942434">
              <w:rPr>
                <w:bCs/>
                <w:sz w:val="16"/>
                <w:szCs w:val="16"/>
                <w:lang w:val="en-GB" w:eastAsia="en-IE"/>
              </w:rPr>
              <w:t>Purchase of fi</w:t>
            </w:r>
            <w:r w:rsidR="003455B7">
              <w:rPr>
                <w:bCs/>
                <w:sz w:val="16"/>
                <w:szCs w:val="16"/>
                <w:lang w:val="en-GB" w:eastAsia="en-IE"/>
              </w:rPr>
              <w:t>nancial</w:t>
            </w:r>
            <w:r w:rsidRPr="00942434">
              <w:rPr>
                <w:bCs/>
                <w:sz w:val="16"/>
                <w:szCs w:val="16"/>
                <w:lang w:val="en-GB" w:eastAsia="en-IE"/>
              </w:rPr>
              <w:t xml:space="preserve"> asset </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736830" w:rsidRDefault="00F3620D" w:rsidP="003F306C">
            <w:pPr>
              <w:tabs>
                <w:tab w:val="right" w:pos="7200"/>
                <w:tab w:val="right" w:pos="8640"/>
              </w:tabs>
              <w:jc w:val="right"/>
              <w:rPr>
                <w:b/>
                <w:sz w:val="16"/>
                <w:szCs w:val="16"/>
                <w:lang w:val="en-GB" w:eastAsia="en-IE"/>
              </w:rPr>
            </w:pPr>
            <w:r w:rsidRPr="00736830">
              <w:rPr>
                <w:b/>
                <w:sz w:val="16"/>
                <w:szCs w:val="16"/>
                <w:lang w:val="en-GB" w:eastAsia="en-IE"/>
              </w:rPr>
              <w:t>-</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sz w:val="16"/>
                <w:szCs w:val="16"/>
                <w:lang w:val="en-GB" w:eastAsia="en-IE"/>
              </w:rPr>
            </w:pPr>
            <w:r w:rsidRPr="003F306C">
              <w:rPr>
                <w:sz w:val="16"/>
                <w:szCs w:val="16"/>
                <w:lang w:val="en-GB" w:eastAsia="en-IE"/>
              </w:rPr>
              <w:t>(8.2)</w:t>
            </w:r>
          </w:p>
        </w:tc>
      </w:tr>
      <w:tr w:rsidR="00F3620D" w:rsidRPr="00942434" w:rsidTr="003B38ED">
        <w:tc>
          <w:tcPr>
            <w:tcW w:w="5076" w:type="dxa"/>
            <w:shd w:val="clear" w:color="auto" w:fill="auto"/>
          </w:tcPr>
          <w:p w:rsidR="00F3620D" w:rsidRPr="00942434" w:rsidRDefault="00F3620D" w:rsidP="003F306C">
            <w:pPr>
              <w:tabs>
                <w:tab w:val="right" w:pos="7200"/>
                <w:tab w:val="right" w:pos="8640"/>
              </w:tabs>
              <w:rPr>
                <w:bCs/>
                <w:sz w:val="16"/>
                <w:szCs w:val="16"/>
                <w:lang w:val="en-GB" w:eastAsia="en-IE"/>
              </w:rPr>
            </w:pPr>
            <w:r>
              <w:rPr>
                <w:bCs/>
                <w:sz w:val="16"/>
                <w:szCs w:val="16"/>
                <w:lang w:val="en-GB" w:eastAsia="en-IE"/>
              </w:rPr>
              <w:t>Payment of deferred consideration in respect of acquisitions</w:t>
            </w:r>
          </w:p>
        </w:tc>
        <w:tc>
          <w:tcPr>
            <w:tcW w:w="703" w:type="dxa"/>
            <w:shd w:val="clear" w:color="auto" w:fill="auto"/>
          </w:tcPr>
          <w:p w:rsidR="00F3620D" w:rsidRPr="00942434" w:rsidRDefault="00F3620D" w:rsidP="003F306C">
            <w:pPr>
              <w:tabs>
                <w:tab w:val="right" w:pos="7200"/>
                <w:tab w:val="right" w:pos="8640"/>
              </w:tabs>
              <w:jc w:val="right"/>
              <w:rPr>
                <w:i/>
                <w:sz w:val="16"/>
                <w:szCs w:val="16"/>
                <w:lang w:val="en-GB" w:eastAsia="en-IE"/>
              </w:rPr>
            </w:pPr>
          </w:p>
        </w:tc>
        <w:tc>
          <w:tcPr>
            <w:tcW w:w="1549" w:type="dxa"/>
            <w:shd w:val="clear" w:color="auto" w:fill="auto"/>
          </w:tcPr>
          <w:p w:rsidR="00F3620D" w:rsidRPr="00736830" w:rsidRDefault="00F3620D" w:rsidP="003F306C">
            <w:pPr>
              <w:tabs>
                <w:tab w:val="right" w:pos="7200"/>
                <w:tab w:val="right" w:pos="8640"/>
              </w:tabs>
              <w:jc w:val="right"/>
              <w:rPr>
                <w:b/>
                <w:sz w:val="16"/>
                <w:szCs w:val="16"/>
                <w:lang w:val="en-GB" w:eastAsia="en-IE"/>
              </w:rPr>
            </w:pPr>
            <w:r w:rsidRPr="00736830">
              <w:rPr>
                <w:b/>
                <w:sz w:val="16"/>
                <w:szCs w:val="16"/>
                <w:lang w:val="en-GB" w:eastAsia="en-IE"/>
              </w:rPr>
              <w:t>(59.7)</w:t>
            </w:r>
          </w:p>
        </w:tc>
        <w:tc>
          <w:tcPr>
            <w:tcW w:w="424" w:type="dxa"/>
            <w:shd w:val="clear" w:color="auto" w:fill="auto"/>
          </w:tcPr>
          <w:p w:rsidR="00F3620D" w:rsidRPr="00942434" w:rsidRDefault="00F3620D" w:rsidP="003F306C">
            <w:pPr>
              <w:tabs>
                <w:tab w:val="right" w:pos="7200"/>
                <w:tab w:val="right" w:pos="8640"/>
              </w:tabs>
              <w:jc w:val="right"/>
              <w:rPr>
                <w:sz w:val="16"/>
                <w:szCs w:val="16"/>
                <w:lang w:val="en-GB" w:eastAsia="en-IE"/>
              </w:rPr>
            </w:pPr>
          </w:p>
        </w:tc>
        <w:tc>
          <w:tcPr>
            <w:tcW w:w="1407" w:type="dxa"/>
            <w:shd w:val="clear" w:color="auto" w:fill="auto"/>
          </w:tcPr>
          <w:p w:rsidR="00F3620D" w:rsidRPr="003F306C" w:rsidRDefault="00F3620D" w:rsidP="003F306C">
            <w:pPr>
              <w:tabs>
                <w:tab w:val="right" w:pos="7200"/>
                <w:tab w:val="right" w:pos="8640"/>
              </w:tabs>
              <w:jc w:val="right"/>
              <w:rPr>
                <w:sz w:val="16"/>
                <w:szCs w:val="16"/>
                <w:lang w:val="en-GB" w:eastAsia="en-IE"/>
              </w:rPr>
            </w:pPr>
            <w:r>
              <w:rPr>
                <w:sz w:val="16"/>
                <w:szCs w:val="16"/>
                <w:lang w:val="en-GB" w:eastAsia="en-IE"/>
              </w:rPr>
              <w:t>-</w:t>
            </w:r>
          </w:p>
        </w:tc>
      </w:tr>
      <w:tr w:rsidR="003F306C" w:rsidRPr="00942434" w:rsidTr="00B51E48">
        <w:tc>
          <w:tcPr>
            <w:tcW w:w="5076" w:type="dxa"/>
            <w:shd w:val="clear" w:color="auto" w:fill="auto"/>
          </w:tcPr>
          <w:p w:rsidR="003F306C" w:rsidRPr="00942434" w:rsidRDefault="003F306C" w:rsidP="003F306C">
            <w:pPr>
              <w:tabs>
                <w:tab w:val="right" w:pos="7200"/>
                <w:tab w:val="right" w:pos="8640"/>
              </w:tabs>
              <w:rPr>
                <w:sz w:val="16"/>
                <w:szCs w:val="16"/>
                <w:lang w:val="en-GB" w:eastAsia="en-IE"/>
              </w:rPr>
            </w:pPr>
            <w:r w:rsidRPr="00942434">
              <w:rPr>
                <w:bCs/>
                <w:sz w:val="16"/>
                <w:szCs w:val="16"/>
                <w:lang w:val="en-GB" w:eastAsia="en-IE"/>
              </w:rPr>
              <w:t>Interest received</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bottom w:val="single" w:sz="4" w:space="0" w:color="auto"/>
            </w:tcBorders>
            <w:shd w:val="clear" w:color="auto" w:fill="auto"/>
          </w:tcPr>
          <w:p w:rsidR="003F306C" w:rsidRPr="00736830" w:rsidRDefault="00757F83" w:rsidP="003F306C">
            <w:pPr>
              <w:tabs>
                <w:tab w:val="right" w:pos="7200"/>
                <w:tab w:val="right" w:pos="8640"/>
              </w:tabs>
              <w:jc w:val="right"/>
              <w:rPr>
                <w:b/>
                <w:sz w:val="16"/>
                <w:szCs w:val="16"/>
                <w:lang w:val="en-GB" w:eastAsia="en-IE"/>
              </w:rPr>
            </w:pPr>
            <w:r>
              <w:rPr>
                <w:b/>
                <w:sz w:val="16"/>
                <w:szCs w:val="16"/>
                <w:lang w:val="en-GB" w:eastAsia="en-IE"/>
              </w:rPr>
              <w:t>1.</w:t>
            </w:r>
            <w:r w:rsidR="00DA0F57">
              <w:rPr>
                <w:b/>
                <w:sz w:val="16"/>
                <w:szCs w:val="16"/>
                <w:lang w:val="en-GB" w:eastAsia="en-IE"/>
              </w:rPr>
              <w:t>6</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bottom w:val="single" w:sz="4" w:space="0" w:color="auto"/>
            </w:tcBorders>
            <w:shd w:val="clear" w:color="auto" w:fill="auto"/>
          </w:tcPr>
          <w:p w:rsidR="003F306C" w:rsidRPr="003F306C" w:rsidRDefault="003F306C" w:rsidP="003F306C">
            <w:pPr>
              <w:tabs>
                <w:tab w:val="right" w:pos="7200"/>
                <w:tab w:val="right" w:pos="8640"/>
              </w:tabs>
              <w:jc w:val="right"/>
              <w:rPr>
                <w:sz w:val="16"/>
                <w:szCs w:val="16"/>
                <w:lang w:val="en-GB" w:eastAsia="en-IE"/>
              </w:rPr>
            </w:pPr>
            <w:r w:rsidRPr="003F306C">
              <w:rPr>
                <w:sz w:val="16"/>
                <w:szCs w:val="16"/>
                <w:lang w:val="en-GB" w:eastAsia="en-IE"/>
              </w:rPr>
              <w:t>0.6</w:t>
            </w:r>
          </w:p>
        </w:tc>
      </w:tr>
      <w:tr w:rsidR="003F306C" w:rsidRPr="00942434" w:rsidTr="00B51E48">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Net cash flow from investing activities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top w:val="single" w:sz="4" w:space="0" w:color="auto"/>
              <w:bottom w:val="single" w:sz="4" w:space="0" w:color="auto"/>
            </w:tcBorders>
            <w:shd w:val="clear" w:color="auto" w:fill="auto"/>
          </w:tcPr>
          <w:p w:rsidR="003F306C" w:rsidRPr="00736830" w:rsidRDefault="00F3620D" w:rsidP="003F306C">
            <w:pPr>
              <w:tabs>
                <w:tab w:val="right" w:pos="7200"/>
                <w:tab w:val="right" w:pos="8640"/>
              </w:tabs>
              <w:jc w:val="right"/>
              <w:rPr>
                <w:b/>
                <w:bCs/>
                <w:sz w:val="16"/>
                <w:szCs w:val="16"/>
                <w:lang w:val="en-GB" w:eastAsia="en-IE"/>
              </w:rPr>
            </w:pPr>
            <w:r w:rsidRPr="00736830">
              <w:rPr>
                <w:b/>
                <w:bCs/>
                <w:sz w:val="16"/>
                <w:szCs w:val="16"/>
                <w:lang w:val="en-GB" w:eastAsia="en-IE"/>
              </w:rPr>
              <w:t>(12</w:t>
            </w:r>
            <w:r w:rsidR="00757F83">
              <w:rPr>
                <w:b/>
                <w:bCs/>
                <w:sz w:val="16"/>
                <w:szCs w:val="16"/>
                <w:lang w:val="en-GB" w:eastAsia="en-IE"/>
              </w:rPr>
              <w:t>9.6</w:t>
            </w:r>
            <w:r w:rsidRPr="00736830">
              <w:rPr>
                <w:b/>
                <w:bCs/>
                <w:sz w:val="16"/>
                <w:szCs w:val="16"/>
                <w:lang w:val="en-GB" w:eastAsia="en-IE"/>
              </w:rPr>
              <w:t>)</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top w:val="single" w:sz="4" w:space="0" w:color="auto"/>
              <w:bottom w:val="single" w:sz="4" w:space="0" w:color="auto"/>
            </w:tcBorders>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(302.5)</w:t>
            </w:r>
          </w:p>
        </w:tc>
      </w:tr>
      <w:tr w:rsidR="003F306C" w:rsidRPr="00942434" w:rsidTr="00B51E48">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p>
          <w:p w:rsidR="003F306C" w:rsidRPr="00942434" w:rsidRDefault="003F306C" w:rsidP="003F306C">
            <w:pPr>
              <w:tabs>
                <w:tab w:val="decimal" w:pos="7200"/>
                <w:tab w:val="decimal" w:pos="8640"/>
              </w:tabs>
              <w:rPr>
                <w:b/>
                <w:bCs/>
                <w:sz w:val="16"/>
                <w:szCs w:val="16"/>
                <w:lang w:val="en-GB" w:eastAsia="en-IE"/>
              </w:rPr>
            </w:pPr>
            <w:r w:rsidRPr="00942434">
              <w:rPr>
                <w:b/>
                <w:bCs/>
                <w:sz w:val="16"/>
                <w:szCs w:val="16"/>
                <w:lang w:val="en-GB" w:eastAsia="en-IE"/>
              </w:rPr>
              <w:t>Financing activities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top w:val="single" w:sz="4" w:space="0" w:color="auto"/>
            </w:tcBorders>
            <w:shd w:val="clear" w:color="auto" w:fill="auto"/>
          </w:tcPr>
          <w:p w:rsidR="003F306C" w:rsidRPr="00736830" w:rsidRDefault="003F306C" w:rsidP="003F306C">
            <w:pPr>
              <w:tabs>
                <w:tab w:val="right" w:pos="7200"/>
                <w:tab w:val="right" w:pos="8640"/>
              </w:tabs>
              <w:jc w:val="right"/>
              <w:rPr>
                <w:b/>
                <w:bCs/>
                <w:sz w:val="16"/>
                <w:szCs w:val="16"/>
                <w:lang w:val="en-GB" w:eastAsia="en-IE"/>
              </w:rPr>
            </w:pP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top w:val="single" w:sz="4" w:space="0" w:color="auto"/>
            </w:tcBorders>
            <w:shd w:val="clear" w:color="auto" w:fill="auto"/>
          </w:tcPr>
          <w:p w:rsidR="003F306C" w:rsidRPr="003F306C" w:rsidRDefault="003F306C" w:rsidP="003F306C">
            <w:pPr>
              <w:tabs>
                <w:tab w:val="right" w:pos="7200"/>
                <w:tab w:val="right" w:pos="8640"/>
              </w:tabs>
              <w:jc w:val="right"/>
              <w:rPr>
                <w:bCs/>
                <w:sz w:val="16"/>
                <w:szCs w:val="16"/>
                <w:lang w:val="en-GB" w:eastAsia="en-IE"/>
              </w:rPr>
            </w:pPr>
          </w:p>
        </w:tc>
      </w:tr>
      <w:tr w:rsidR="003F306C" w:rsidRPr="00942434" w:rsidTr="00B51E48">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Draw</w:t>
            </w:r>
            <w:r>
              <w:rPr>
                <w:bCs/>
                <w:sz w:val="16"/>
                <w:szCs w:val="16"/>
                <w:lang w:val="en-GB" w:eastAsia="en-IE"/>
              </w:rPr>
              <w:t xml:space="preserve">down of </w:t>
            </w:r>
            <w:proofErr w:type="gramStart"/>
            <w:r>
              <w:rPr>
                <w:bCs/>
                <w:sz w:val="16"/>
                <w:szCs w:val="16"/>
                <w:lang w:val="en-GB" w:eastAsia="en-IE"/>
              </w:rPr>
              <w:t>interest bearing</w:t>
            </w:r>
            <w:proofErr w:type="gramEnd"/>
            <w:r>
              <w:rPr>
                <w:bCs/>
                <w:sz w:val="16"/>
                <w:szCs w:val="16"/>
                <w:lang w:val="en-GB" w:eastAsia="en-IE"/>
              </w:rPr>
              <w:t xml:space="preserve"> loans and</w:t>
            </w:r>
            <w:r w:rsidRPr="00942434">
              <w:rPr>
                <w:bCs/>
                <w:sz w:val="16"/>
                <w:szCs w:val="16"/>
                <w:lang w:val="en-GB" w:eastAsia="en-IE"/>
              </w:rPr>
              <w:t xml:space="preserve"> borrowings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736830" w:rsidRDefault="00757F83" w:rsidP="003F306C">
            <w:pPr>
              <w:tabs>
                <w:tab w:val="right" w:pos="7200"/>
                <w:tab w:val="right" w:pos="8640"/>
              </w:tabs>
              <w:jc w:val="right"/>
              <w:rPr>
                <w:b/>
                <w:bCs/>
                <w:sz w:val="16"/>
                <w:szCs w:val="16"/>
                <w:lang w:val="en-GB" w:eastAsia="en-IE"/>
              </w:rPr>
            </w:pPr>
            <w:r>
              <w:rPr>
                <w:b/>
                <w:bCs/>
                <w:sz w:val="16"/>
                <w:szCs w:val="16"/>
                <w:lang w:val="en-GB" w:eastAsia="en-IE"/>
              </w:rPr>
              <w:t>0.5</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237.9</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spacing w:line="220" w:lineRule="exact"/>
              <w:rPr>
                <w:bCs/>
                <w:sz w:val="16"/>
                <w:szCs w:val="16"/>
                <w:lang w:val="en-GB" w:eastAsia="en-IE"/>
              </w:rPr>
            </w:pPr>
            <w:r w:rsidRPr="00942434">
              <w:rPr>
                <w:bCs/>
                <w:sz w:val="16"/>
                <w:szCs w:val="16"/>
                <w:lang w:val="en-GB" w:eastAsia="en-IE"/>
              </w:rPr>
              <w:t>Repay</w:t>
            </w:r>
            <w:r>
              <w:rPr>
                <w:bCs/>
                <w:sz w:val="16"/>
                <w:szCs w:val="16"/>
                <w:lang w:val="en-GB" w:eastAsia="en-IE"/>
              </w:rPr>
              <w:t xml:space="preserve">ment of </w:t>
            </w:r>
            <w:proofErr w:type="gramStart"/>
            <w:r>
              <w:rPr>
                <w:bCs/>
                <w:sz w:val="16"/>
                <w:szCs w:val="16"/>
                <w:lang w:val="en-GB" w:eastAsia="en-IE"/>
              </w:rPr>
              <w:t>interest bearing</w:t>
            </w:r>
            <w:proofErr w:type="gramEnd"/>
            <w:r>
              <w:rPr>
                <w:bCs/>
                <w:sz w:val="16"/>
                <w:szCs w:val="16"/>
                <w:lang w:val="en-GB" w:eastAsia="en-IE"/>
              </w:rPr>
              <w:t xml:space="preserve"> loans and</w:t>
            </w:r>
            <w:r w:rsidRPr="00942434">
              <w:rPr>
                <w:bCs/>
                <w:sz w:val="16"/>
                <w:szCs w:val="16"/>
                <w:lang w:val="en-GB" w:eastAsia="en-IE"/>
              </w:rPr>
              <w:t xml:space="preserve"> borrowings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736830" w:rsidRDefault="00F3620D" w:rsidP="003F306C">
            <w:pPr>
              <w:tabs>
                <w:tab w:val="right" w:pos="7200"/>
                <w:tab w:val="right" w:pos="8640"/>
              </w:tabs>
              <w:jc w:val="right"/>
              <w:rPr>
                <w:b/>
                <w:bCs/>
                <w:sz w:val="16"/>
                <w:szCs w:val="16"/>
                <w:lang w:val="en-GB" w:eastAsia="en-IE"/>
              </w:rPr>
            </w:pPr>
            <w:r w:rsidRPr="00736830">
              <w:rPr>
                <w:b/>
                <w:bCs/>
                <w:sz w:val="16"/>
                <w:szCs w:val="16"/>
                <w:lang w:val="en-GB" w:eastAsia="en-IE"/>
              </w:rPr>
              <w:t>(</w:t>
            </w:r>
            <w:r w:rsidR="00757F83">
              <w:rPr>
                <w:b/>
                <w:bCs/>
                <w:sz w:val="16"/>
                <w:szCs w:val="16"/>
                <w:lang w:val="en-GB" w:eastAsia="en-IE"/>
              </w:rPr>
              <w:t>1</w:t>
            </w:r>
            <w:r w:rsidR="00CD21EE">
              <w:rPr>
                <w:b/>
                <w:bCs/>
                <w:sz w:val="16"/>
                <w:szCs w:val="16"/>
                <w:lang w:val="en-GB" w:eastAsia="en-IE"/>
              </w:rPr>
              <w:t>0</w:t>
            </w:r>
            <w:r w:rsidR="00B012AE">
              <w:rPr>
                <w:b/>
                <w:bCs/>
                <w:sz w:val="16"/>
                <w:szCs w:val="16"/>
                <w:lang w:val="en-GB" w:eastAsia="en-IE"/>
              </w:rPr>
              <w:t>2.2</w:t>
            </w:r>
            <w:r w:rsidRPr="00736830">
              <w:rPr>
                <w:b/>
                <w:bCs/>
                <w:sz w:val="16"/>
                <w:szCs w:val="16"/>
                <w:lang w:val="en-GB" w:eastAsia="en-IE"/>
              </w:rPr>
              <w:t>)</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Increase in finance lease liability</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736830" w:rsidRDefault="004445C4" w:rsidP="003F306C">
            <w:pPr>
              <w:tabs>
                <w:tab w:val="right" w:pos="7200"/>
                <w:tab w:val="right" w:pos="8640"/>
              </w:tabs>
              <w:jc w:val="right"/>
              <w:rPr>
                <w:b/>
                <w:bCs/>
                <w:sz w:val="16"/>
                <w:szCs w:val="16"/>
                <w:lang w:val="en-GB" w:eastAsia="en-IE"/>
              </w:rPr>
            </w:pPr>
            <w:r w:rsidRPr="00736830">
              <w:rPr>
                <w:b/>
                <w:bCs/>
                <w:sz w:val="16"/>
                <w:szCs w:val="16"/>
                <w:lang w:val="en-GB" w:eastAsia="en-IE"/>
              </w:rPr>
              <w:t>-</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4D7C0E">
              <w:rPr>
                <w:bCs/>
                <w:sz w:val="16"/>
                <w:szCs w:val="16"/>
                <w:lang w:val="en-GB" w:eastAsia="en-IE"/>
              </w:rPr>
              <w:t>0.1</w:t>
            </w:r>
          </w:p>
        </w:tc>
      </w:tr>
      <w:tr w:rsidR="00BB4743" w:rsidRPr="00942434" w:rsidTr="003B38ED">
        <w:tc>
          <w:tcPr>
            <w:tcW w:w="5076" w:type="dxa"/>
            <w:shd w:val="clear" w:color="auto" w:fill="auto"/>
          </w:tcPr>
          <w:p w:rsidR="00BB4743" w:rsidRDefault="00BB4743" w:rsidP="003F306C">
            <w:pPr>
              <w:tabs>
                <w:tab w:val="right" w:pos="7200"/>
                <w:tab w:val="right" w:pos="8640"/>
              </w:tabs>
              <w:rPr>
                <w:bCs/>
                <w:sz w:val="16"/>
                <w:szCs w:val="16"/>
                <w:lang w:val="en-GB" w:eastAsia="en-IE"/>
              </w:rPr>
            </w:pPr>
            <w:r>
              <w:rPr>
                <w:bCs/>
                <w:sz w:val="16"/>
                <w:szCs w:val="16"/>
                <w:lang w:val="en-GB" w:eastAsia="en-IE"/>
              </w:rPr>
              <w:t>Payment of lease liabilities</w:t>
            </w:r>
          </w:p>
        </w:tc>
        <w:tc>
          <w:tcPr>
            <w:tcW w:w="703" w:type="dxa"/>
            <w:shd w:val="clear" w:color="auto" w:fill="auto"/>
          </w:tcPr>
          <w:p w:rsidR="00BB4743" w:rsidRPr="00942434" w:rsidRDefault="00BB4743" w:rsidP="003F306C">
            <w:pPr>
              <w:tabs>
                <w:tab w:val="right" w:pos="7200"/>
                <w:tab w:val="right" w:pos="8640"/>
              </w:tabs>
              <w:jc w:val="right"/>
              <w:rPr>
                <w:i/>
                <w:sz w:val="16"/>
                <w:szCs w:val="16"/>
                <w:lang w:val="en-GB" w:eastAsia="en-IE"/>
              </w:rPr>
            </w:pPr>
          </w:p>
        </w:tc>
        <w:tc>
          <w:tcPr>
            <w:tcW w:w="1549" w:type="dxa"/>
            <w:shd w:val="clear" w:color="auto" w:fill="auto"/>
          </w:tcPr>
          <w:p w:rsidR="00BB4743" w:rsidRPr="00736830" w:rsidRDefault="00BB4743" w:rsidP="003F306C">
            <w:pPr>
              <w:tabs>
                <w:tab w:val="right" w:pos="7200"/>
                <w:tab w:val="right" w:pos="8640"/>
              </w:tabs>
              <w:jc w:val="right"/>
              <w:rPr>
                <w:b/>
                <w:bCs/>
                <w:sz w:val="16"/>
                <w:szCs w:val="16"/>
                <w:lang w:val="en-GB" w:eastAsia="en-IE"/>
              </w:rPr>
            </w:pPr>
            <w:r w:rsidRPr="00736830">
              <w:rPr>
                <w:b/>
                <w:bCs/>
                <w:sz w:val="16"/>
                <w:szCs w:val="16"/>
                <w:lang w:val="en-GB" w:eastAsia="en-IE"/>
              </w:rPr>
              <w:t>(16.2)</w:t>
            </w:r>
          </w:p>
        </w:tc>
        <w:tc>
          <w:tcPr>
            <w:tcW w:w="424" w:type="dxa"/>
            <w:shd w:val="clear" w:color="auto" w:fill="auto"/>
          </w:tcPr>
          <w:p w:rsidR="00BB4743" w:rsidRPr="00942434" w:rsidRDefault="00BB4743" w:rsidP="003F306C">
            <w:pPr>
              <w:tabs>
                <w:tab w:val="right" w:pos="7200"/>
                <w:tab w:val="right" w:pos="8640"/>
              </w:tabs>
              <w:jc w:val="right"/>
              <w:rPr>
                <w:sz w:val="16"/>
                <w:szCs w:val="16"/>
                <w:lang w:val="en-GB" w:eastAsia="en-IE"/>
              </w:rPr>
            </w:pPr>
          </w:p>
        </w:tc>
        <w:tc>
          <w:tcPr>
            <w:tcW w:w="1407" w:type="dxa"/>
            <w:shd w:val="clear" w:color="auto" w:fill="auto"/>
          </w:tcPr>
          <w:p w:rsidR="00BB4743" w:rsidRDefault="00BB4743" w:rsidP="003F306C">
            <w:pPr>
              <w:tabs>
                <w:tab w:val="right" w:pos="7200"/>
                <w:tab w:val="right" w:pos="8640"/>
              </w:tabs>
              <w:jc w:val="right"/>
              <w:rPr>
                <w:bCs/>
                <w:sz w:val="16"/>
                <w:szCs w:val="16"/>
                <w:lang w:val="en-GB" w:eastAsia="en-IE"/>
              </w:rPr>
            </w:pPr>
            <w:r>
              <w:rPr>
                <w:bCs/>
                <w:sz w:val="16"/>
                <w:szCs w:val="16"/>
                <w:lang w:val="en-GB" w:eastAsia="en-IE"/>
              </w:rPr>
              <w:t>-</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Proceeds from share issues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736830" w:rsidRDefault="00BB4743" w:rsidP="003F306C">
            <w:pPr>
              <w:tabs>
                <w:tab w:val="right" w:pos="7200"/>
                <w:tab w:val="right" w:pos="8640"/>
              </w:tabs>
              <w:jc w:val="right"/>
              <w:rPr>
                <w:b/>
                <w:bCs/>
                <w:sz w:val="16"/>
                <w:szCs w:val="16"/>
                <w:lang w:val="en-GB" w:eastAsia="en-IE"/>
              </w:rPr>
            </w:pPr>
            <w:r w:rsidRPr="00736830">
              <w:rPr>
                <w:b/>
                <w:bCs/>
                <w:sz w:val="16"/>
                <w:szCs w:val="16"/>
                <w:lang w:val="en-GB" w:eastAsia="en-IE"/>
              </w:rPr>
              <w:t>0.1</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0.1</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Repurchase of treasury shares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736830" w:rsidRDefault="00BB4743" w:rsidP="003F306C">
            <w:pPr>
              <w:tabs>
                <w:tab w:val="right" w:pos="7200"/>
                <w:tab w:val="right" w:pos="8640"/>
              </w:tabs>
              <w:jc w:val="right"/>
              <w:rPr>
                <w:b/>
                <w:bCs/>
                <w:sz w:val="16"/>
                <w:szCs w:val="16"/>
                <w:lang w:val="en-GB" w:eastAsia="en-IE"/>
              </w:rPr>
            </w:pPr>
            <w:r w:rsidRPr="00736830">
              <w:rPr>
                <w:b/>
                <w:bCs/>
                <w:sz w:val="16"/>
                <w:szCs w:val="16"/>
                <w:lang w:val="en-GB" w:eastAsia="en-IE"/>
              </w:rPr>
              <w:t>(0.6)</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Dividends to non-controlling interests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736830" w:rsidRDefault="00BB4743" w:rsidP="003F306C">
            <w:pPr>
              <w:tabs>
                <w:tab w:val="right" w:pos="7200"/>
                <w:tab w:val="right" w:pos="8640"/>
              </w:tabs>
              <w:jc w:val="right"/>
              <w:rPr>
                <w:b/>
                <w:bCs/>
                <w:sz w:val="16"/>
                <w:szCs w:val="16"/>
                <w:lang w:val="en-GB" w:eastAsia="en-IE"/>
              </w:rPr>
            </w:pPr>
            <w:r w:rsidRPr="00736830">
              <w:rPr>
                <w:b/>
                <w:bCs/>
                <w:sz w:val="16"/>
                <w:szCs w:val="16"/>
                <w:lang w:val="en-GB" w:eastAsia="en-IE"/>
              </w:rPr>
              <w:t>(0.3)</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(0.1)</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Dividends paid</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bottom w:val="single" w:sz="4" w:space="0" w:color="auto"/>
            </w:tcBorders>
            <w:shd w:val="clear" w:color="auto" w:fill="auto"/>
          </w:tcPr>
          <w:p w:rsidR="003F306C" w:rsidRPr="00736830" w:rsidRDefault="00BB4743" w:rsidP="003F306C">
            <w:pPr>
              <w:tabs>
                <w:tab w:val="right" w:pos="7200"/>
                <w:tab w:val="right" w:pos="8640"/>
              </w:tabs>
              <w:jc w:val="right"/>
              <w:rPr>
                <w:b/>
                <w:bCs/>
                <w:sz w:val="16"/>
                <w:szCs w:val="16"/>
                <w:lang w:val="en-GB" w:eastAsia="en-IE"/>
              </w:rPr>
            </w:pPr>
            <w:r w:rsidRPr="00736830">
              <w:rPr>
                <w:b/>
                <w:bCs/>
                <w:sz w:val="16"/>
                <w:szCs w:val="16"/>
                <w:lang w:val="en-GB" w:eastAsia="en-IE"/>
              </w:rPr>
              <w:t>(54.</w:t>
            </w:r>
            <w:r w:rsidR="0008042E">
              <w:rPr>
                <w:b/>
                <w:bCs/>
                <w:sz w:val="16"/>
                <w:szCs w:val="16"/>
                <w:lang w:val="en-GB" w:eastAsia="en-IE"/>
              </w:rPr>
              <w:t>2</w:t>
            </w:r>
            <w:r w:rsidRPr="00736830">
              <w:rPr>
                <w:b/>
                <w:bCs/>
                <w:sz w:val="16"/>
                <w:szCs w:val="16"/>
                <w:lang w:val="en-GB" w:eastAsia="en-IE"/>
              </w:rPr>
              <w:t>)</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bottom w:val="single" w:sz="4" w:space="0" w:color="auto"/>
            </w:tcBorders>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(46.7)</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Net cash flow from financing activities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top w:val="single" w:sz="4" w:space="0" w:color="auto"/>
              <w:bottom w:val="single" w:sz="4" w:space="0" w:color="auto"/>
            </w:tcBorders>
            <w:shd w:val="clear" w:color="auto" w:fill="auto"/>
          </w:tcPr>
          <w:p w:rsidR="003F306C" w:rsidRPr="00736830" w:rsidRDefault="00BB4743" w:rsidP="003F306C">
            <w:pPr>
              <w:tabs>
                <w:tab w:val="right" w:pos="7200"/>
                <w:tab w:val="right" w:pos="8640"/>
              </w:tabs>
              <w:jc w:val="right"/>
              <w:rPr>
                <w:b/>
                <w:bCs/>
                <w:sz w:val="16"/>
                <w:szCs w:val="16"/>
                <w:lang w:val="en-GB" w:eastAsia="en-IE"/>
              </w:rPr>
            </w:pPr>
            <w:r w:rsidRPr="00736830">
              <w:rPr>
                <w:b/>
                <w:bCs/>
                <w:sz w:val="16"/>
                <w:szCs w:val="16"/>
                <w:lang w:val="en-GB" w:eastAsia="en-IE"/>
              </w:rPr>
              <w:t>(</w:t>
            </w:r>
            <w:r w:rsidR="00757F83">
              <w:rPr>
                <w:b/>
                <w:bCs/>
                <w:sz w:val="16"/>
                <w:szCs w:val="16"/>
                <w:lang w:val="en-GB" w:eastAsia="en-IE"/>
              </w:rPr>
              <w:t>172</w:t>
            </w:r>
            <w:r w:rsidRPr="00736830">
              <w:rPr>
                <w:b/>
                <w:bCs/>
                <w:sz w:val="16"/>
                <w:szCs w:val="16"/>
                <w:lang w:val="en-GB" w:eastAsia="en-IE"/>
              </w:rPr>
              <w:t>.9)</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top w:val="single" w:sz="4" w:space="0" w:color="auto"/>
              <w:bottom w:val="single" w:sz="4" w:space="0" w:color="auto"/>
            </w:tcBorders>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191.3</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p>
          <w:p w:rsidR="003F306C" w:rsidRPr="00942434" w:rsidRDefault="003F306C" w:rsidP="003F306C">
            <w:pPr>
              <w:tabs>
                <w:tab w:val="right" w:pos="7200"/>
                <w:tab w:val="right" w:pos="8640"/>
              </w:tabs>
              <w:rPr>
                <w:bCs/>
                <w:sz w:val="16"/>
                <w:szCs w:val="16"/>
                <w:lang w:val="en-GB" w:eastAsia="en-IE"/>
              </w:rPr>
            </w:pPr>
            <w:r w:rsidRPr="00942434">
              <w:rPr>
                <w:b/>
                <w:bCs/>
                <w:sz w:val="16"/>
                <w:szCs w:val="16"/>
                <w:lang w:val="en-GB" w:eastAsia="en-IE"/>
              </w:rPr>
              <w:t>Decrease in cash and cash equivalents</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top w:val="single" w:sz="4" w:space="0" w:color="auto"/>
            </w:tcBorders>
            <w:shd w:val="clear" w:color="auto" w:fill="auto"/>
          </w:tcPr>
          <w:p w:rsidR="003F306C" w:rsidRPr="00736830" w:rsidRDefault="003F306C" w:rsidP="003F306C">
            <w:pPr>
              <w:tabs>
                <w:tab w:val="right" w:pos="7200"/>
                <w:tab w:val="right" w:pos="8640"/>
              </w:tabs>
              <w:jc w:val="right"/>
              <w:rPr>
                <w:b/>
                <w:bCs/>
                <w:sz w:val="16"/>
                <w:szCs w:val="16"/>
                <w:lang w:val="en-GB" w:eastAsia="en-IE"/>
              </w:rPr>
            </w:pPr>
          </w:p>
          <w:p w:rsidR="00BB4743" w:rsidRPr="00736830" w:rsidRDefault="00BB4743" w:rsidP="003F306C">
            <w:pPr>
              <w:tabs>
                <w:tab w:val="right" w:pos="7200"/>
                <w:tab w:val="right" w:pos="8640"/>
              </w:tabs>
              <w:jc w:val="right"/>
              <w:rPr>
                <w:b/>
                <w:bCs/>
                <w:sz w:val="16"/>
                <w:szCs w:val="16"/>
                <w:lang w:val="en-GB" w:eastAsia="en-IE"/>
              </w:rPr>
            </w:pPr>
            <w:r w:rsidRPr="00736830">
              <w:rPr>
                <w:b/>
                <w:bCs/>
                <w:sz w:val="16"/>
                <w:szCs w:val="16"/>
                <w:lang w:val="en-GB" w:eastAsia="en-IE"/>
              </w:rPr>
              <w:t>(138.</w:t>
            </w:r>
            <w:r w:rsidR="00757F83">
              <w:rPr>
                <w:b/>
                <w:bCs/>
                <w:sz w:val="16"/>
                <w:szCs w:val="16"/>
                <w:lang w:val="en-GB" w:eastAsia="en-IE"/>
              </w:rPr>
              <w:t>8</w:t>
            </w:r>
            <w:r w:rsidRPr="00736830">
              <w:rPr>
                <w:b/>
                <w:bCs/>
                <w:sz w:val="16"/>
                <w:szCs w:val="16"/>
                <w:lang w:val="en-GB" w:eastAsia="en-IE"/>
              </w:rPr>
              <w:t>)</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top w:val="single" w:sz="4" w:space="0" w:color="auto"/>
            </w:tcBorders>
            <w:shd w:val="clear" w:color="auto" w:fill="auto"/>
          </w:tcPr>
          <w:p w:rsidR="003F306C" w:rsidRPr="003F306C" w:rsidRDefault="003F306C" w:rsidP="003F306C">
            <w:pPr>
              <w:tabs>
                <w:tab w:val="right" w:pos="7200"/>
                <w:tab w:val="right" w:pos="8640"/>
              </w:tabs>
              <w:jc w:val="right"/>
              <w:rPr>
                <w:bCs/>
                <w:sz w:val="16"/>
                <w:szCs w:val="16"/>
                <w:lang w:val="en-GB" w:eastAsia="en-IE"/>
              </w:rPr>
            </w:pPr>
          </w:p>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(5.3)</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Translation adjustment</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shd w:val="clear" w:color="auto" w:fill="auto"/>
          </w:tcPr>
          <w:p w:rsidR="003F306C" w:rsidRPr="00736830" w:rsidRDefault="00BB4743" w:rsidP="003F306C">
            <w:pPr>
              <w:tabs>
                <w:tab w:val="right" w:pos="7200"/>
                <w:tab w:val="right" w:pos="8640"/>
              </w:tabs>
              <w:jc w:val="right"/>
              <w:rPr>
                <w:b/>
                <w:bCs/>
                <w:sz w:val="16"/>
                <w:szCs w:val="16"/>
                <w:lang w:val="en-GB" w:eastAsia="en-IE"/>
              </w:rPr>
            </w:pPr>
            <w:r w:rsidRPr="00736830">
              <w:rPr>
                <w:b/>
                <w:bCs/>
                <w:sz w:val="16"/>
                <w:szCs w:val="16"/>
                <w:lang w:val="en-GB" w:eastAsia="en-IE"/>
              </w:rPr>
              <w:t>1.</w:t>
            </w:r>
            <w:r w:rsidR="00757F83">
              <w:rPr>
                <w:b/>
                <w:bCs/>
                <w:sz w:val="16"/>
                <w:szCs w:val="16"/>
                <w:lang w:val="en-GB" w:eastAsia="en-IE"/>
              </w:rPr>
              <w:t>9</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(0.3)</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Cash and cash equivalents at the beginning of the period</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bottom w:val="single" w:sz="4" w:space="0" w:color="auto"/>
            </w:tcBorders>
            <w:shd w:val="clear" w:color="auto" w:fill="auto"/>
          </w:tcPr>
          <w:p w:rsidR="003F306C" w:rsidRPr="00736830" w:rsidRDefault="00BB4743" w:rsidP="003F306C">
            <w:pPr>
              <w:tabs>
                <w:tab w:val="right" w:pos="7200"/>
                <w:tab w:val="right" w:pos="8640"/>
              </w:tabs>
              <w:jc w:val="right"/>
              <w:rPr>
                <w:b/>
                <w:bCs/>
                <w:sz w:val="16"/>
                <w:szCs w:val="16"/>
                <w:lang w:val="en-GB" w:eastAsia="en-IE"/>
              </w:rPr>
            </w:pPr>
            <w:r w:rsidRPr="00736830">
              <w:rPr>
                <w:b/>
                <w:bCs/>
                <w:sz w:val="16"/>
                <w:szCs w:val="16"/>
                <w:lang w:val="en-GB" w:eastAsia="en-IE"/>
              </w:rPr>
              <w:t>294.5</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bottom w:val="single" w:sz="4" w:space="0" w:color="auto"/>
            </w:tcBorders>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176.6</w:t>
            </w:r>
          </w:p>
        </w:tc>
      </w:tr>
      <w:tr w:rsidR="003F306C" w:rsidRPr="00942434" w:rsidTr="003B38ED">
        <w:tc>
          <w:tcPr>
            <w:tcW w:w="5076" w:type="dxa"/>
            <w:shd w:val="clear" w:color="auto" w:fill="auto"/>
          </w:tcPr>
          <w:p w:rsidR="003F306C" w:rsidRPr="00942434" w:rsidRDefault="003F306C" w:rsidP="003F306C">
            <w:pPr>
              <w:tabs>
                <w:tab w:val="right" w:pos="7200"/>
                <w:tab w:val="right" w:pos="8640"/>
              </w:tabs>
              <w:rPr>
                <w:bCs/>
                <w:sz w:val="16"/>
                <w:szCs w:val="16"/>
                <w:lang w:val="en-GB" w:eastAsia="en-IE"/>
              </w:rPr>
            </w:pPr>
            <w:r w:rsidRPr="00942434">
              <w:rPr>
                <w:bCs/>
                <w:sz w:val="16"/>
                <w:szCs w:val="16"/>
                <w:lang w:val="en-GB" w:eastAsia="en-IE"/>
              </w:rPr>
              <w:t>Cash and cash equivalents at the end of the period</w:t>
            </w:r>
          </w:p>
        </w:tc>
        <w:tc>
          <w:tcPr>
            <w:tcW w:w="703" w:type="dxa"/>
            <w:shd w:val="clear" w:color="auto" w:fill="auto"/>
          </w:tcPr>
          <w:p w:rsidR="003F306C" w:rsidRPr="00942434" w:rsidRDefault="003F306C" w:rsidP="003F306C">
            <w:pPr>
              <w:tabs>
                <w:tab w:val="right" w:pos="7200"/>
                <w:tab w:val="right" w:pos="8640"/>
              </w:tabs>
              <w:jc w:val="right"/>
              <w:rPr>
                <w:i/>
                <w:sz w:val="16"/>
                <w:szCs w:val="16"/>
                <w:lang w:val="en-GB" w:eastAsia="en-IE"/>
              </w:rPr>
            </w:pPr>
          </w:p>
        </w:tc>
        <w:tc>
          <w:tcPr>
            <w:tcW w:w="1549" w:type="dxa"/>
            <w:tcBorders>
              <w:top w:val="single" w:sz="4" w:space="0" w:color="auto"/>
              <w:bottom w:val="single" w:sz="12" w:space="0" w:color="auto"/>
            </w:tcBorders>
            <w:shd w:val="clear" w:color="auto" w:fill="auto"/>
          </w:tcPr>
          <w:p w:rsidR="003F306C" w:rsidRPr="00942434" w:rsidRDefault="00BB4743" w:rsidP="003F306C">
            <w:pPr>
              <w:tabs>
                <w:tab w:val="right" w:pos="7200"/>
                <w:tab w:val="right" w:pos="8640"/>
              </w:tabs>
              <w:jc w:val="right"/>
              <w:rPr>
                <w:b/>
                <w:bCs/>
                <w:sz w:val="16"/>
                <w:szCs w:val="16"/>
                <w:lang w:val="en-GB" w:eastAsia="en-IE"/>
              </w:rPr>
            </w:pPr>
            <w:r>
              <w:rPr>
                <w:b/>
                <w:bCs/>
                <w:sz w:val="16"/>
                <w:szCs w:val="16"/>
                <w:lang w:val="en-GB" w:eastAsia="en-IE"/>
              </w:rPr>
              <w:t>157.6</w:t>
            </w:r>
          </w:p>
        </w:tc>
        <w:tc>
          <w:tcPr>
            <w:tcW w:w="424" w:type="dxa"/>
            <w:shd w:val="clear" w:color="auto" w:fill="auto"/>
          </w:tcPr>
          <w:p w:rsidR="003F306C" w:rsidRPr="00942434" w:rsidRDefault="003F306C" w:rsidP="003F306C">
            <w:pPr>
              <w:tabs>
                <w:tab w:val="right" w:pos="7200"/>
                <w:tab w:val="right" w:pos="8640"/>
              </w:tabs>
              <w:jc w:val="right"/>
              <w:rPr>
                <w:sz w:val="16"/>
                <w:szCs w:val="16"/>
                <w:lang w:val="en-GB" w:eastAsia="en-IE"/>
              </w:rPr>
            </w:pPr>
          </w:p>
        </w:tc>
        <w:tc>
          <w:tcPr>
            <w:tcW w:w="1407" w:type="dxa"/>
            <w:tcBorders>
              <w:top w:val="single" w:sz="4" w:space="0" w:color="auto"/>
              <w:bottom w:val="single" w:sz="12" w:space="0" w:color="auto"/>
            </w:tcBorders>
            <w:shd w:val="clear" w:color="auto" w:fill="auto"/>
          </w:tcPr>
          <w:p w:rsidR="003F306C" w:rsidRPr="003F306C" w:rsidRDefault="003F306C" w:rsidP="003F306C">
            <w:pPr>
              <w:tabs>
                <w:tab w:val="right" w:pos="7200"/>
                <w:tab w:val="right" w:pos="8640"/>
              </w:tabs>
              <w:jc w:val="right"/>
              <w:rPr>
                <w:bCs/>
                <w:sz w:val="16"/>
                <w:szCs w:val="16"/>
                <w:lang w:val="en-GB" w:eastAsia="en-IE"/>
              </w:rPr>
            </w:pPr>
            <w:r w:rsidRPr="003F306C">
              <w:rPr>
                <w:bCs/>
                <w:sz w:val="16"/>
                <w:szCs w:val="16"/>
                <w:lang w:val="en-GB" w:eastAsia="en-IE"/>
              </w:rPr>
              <w:t>171.0</w:t>
            </w:r>
          </w:p>
        </w:tc>
      </w:tr>
      <w:tr w:rsidR="007C4DCF" w:rsidRPr="00942434" w:rsidTr="003B38ED">
        <w:tc>
          <w:tcPr>
            <w:tcW w:w="5076" w:type="dxa"/>
            <w:shd w:val="clear" w:color="auto" w:fill="auto"/>
          </w:tcPr>
          <w:p w:rsidR="007C4DCF" w:rsidRPr="00942434" w:rsidRDefault="007C4DCF" w:rsidP="007C4DCF">
            <w:pPr>
              <w:tabs>
                <w:tab w:val="right" w:pos="7200"/>
                <w:tab w:val="right" w:pos="8640"/>
              </w:tabs>
              <w:rPr>
                <w:bCs/>
                <w:sz w:val="16"/>
                <w:szCs w:val="16"/>
                <w:lang w:val="en-GB" w:eastAsia="en-IE"/>
              </w:rPr>
            </w:pPr>
          </w:p>
        </w:tc>
        <w:tc>
          <w:tcPr>
            <w:tcW w:w="703" w:type="dxa"/>
            <w:shd w:val="clear" w:color="auto" w:fill="auto"/>
          </w:tcPr>
          <w:p w:rsidR="007C4DCF" w:rsidRPr="00942434" w:rsidRDefault="007C4DCF" w:rsidP="007C4DCF">
            <w:pPr>
              <w:tabs>
                <w:tab w:val="right" w:pos="7200"/>
                <w:tab w:val="right" w:pos="8640"/>
              </w:tabs>
              <w:jc w:val="right"/>
              <w:rPr>
                <w:i/>
                <w:sz w:val="16"/>
                <w:szCs w:val="16"/>
                <w:lang w:val="en-GB" w:eastAsia="en-IE"/>
              </w:rPr>
            </w:pPr>
          </w:p>
        </w:tc>
        <w:tc>
          <w:tcPr>
            <w:tcW w:w="1549" w:type="dxa"/>
            <w:tcBorders>
              <w:top w:val="single" w:sz="12" w:space="0" w:color="auto"/>
            </w:tcBorders>
            <w:shd w:val="clear" w:color="auto" w:fill="auto"/>
          </w:tcPr>
          <w:p w:rsidR="007C4DCF" w:rsidRPr="00942434" w:rsidRDefault="007C4DCF" w:rsidP="007C4DCF">
            <w:pPr>
              <w:tabs>
                <w:tab w:val="right" w:pos="7200"/>
                <w:tab w:val="right" w:pos="8640"/>
              </w:tabs>
              <w:jc w:val="right"/>
              <w:rPr>
                <w:b/>
                <w:bCs/>
                <w:sz w:val="16"/>
                <w:szCs w:val="16"/>
                <w:lang w:val="en-GB" w:eastAsia="en-IE"/>
              </w:rPr>
            </w:pPr>
          </w:p>
        </w:tc>
        <w:tc>
          <w:tcPr>
            <w:tcW w:w="424" w:type="dxa"/>
            <w:shd w:val="clear" w:color="auto" w:fill="auto"/>
          </w:tcPr>
          <w:p w:rsidR="007C4DCF" w:rsidRPr="00942434" w:rsidRDefault="007C4DCF" w:rsidP="007C4DCF">
            <w:pPr>
              <w:tabs>
                <w:tab w:val="right" w:pos="7200"/>
                <w:tab w:val="right" w:pos="8640"/>
              </w:tabs>
              <w:jc w:val="right"/>
              <w:rPr>
                <w:sz w:val="16"/>
                <w:szCs w:val="16"/>
                <w:lang w:val="en-GB" w:eastAsia="en-IE"/>
              </w:rPr>
            </w:pPr>
          </w:p>
        </w:tc>
        <w:tc>
          <w:tcPr>
            <w:tcW w:w="1407" w:type="dxa"/>
            <w:tcBorders>
              <w:top w:val="single" w:sz="12" w:space="0" w:color="auto"/>
            </w:tcBorders>
            <w:shd w:val="clear" w:color="auto" w:fill="auto"/>
          </w:tcPr>
          <w:p w:rsidR="007C4DCF" w:rsidRPr="00942434" w:rsidRDefault="007C4DCF" w:rsidP="007C4DCF">
            <w:pPr>
              <w:tabs>
                <w:tab w:val="right" w:pos="7200"/>
                <w:tab w:val="right" w:pos="8640"/>
              </w:tabs>
              <w:jc w:val="right"/>
              <w:rPr>
                <w:bCs/>
                <w:sz w:val="16"/>
                <w:szCs w:val="16"/>
                <w:lang w:val="en-GB" w:eastAsia="en-IE"/>
              </w:rPr>
            </w:pPr>
          </w:p>
        </w:tc>
      </w:tr>
    </w:tbl>
    <w:p w:rsidR="008B02BC" w:rsidRDefault="008B02BC" w:rsidP="008B02BC">
      <w:pPr>
        <w:rPr>
          <w:b/>
          <w:bCs/>
          <w:sz w:val="22"/>
          <w:szCs w:val="22"/>
          <w:lang w:val="en-GB" w:eastAsia="en-IE"/>
        </w:rPr>
      </w:pPr>
    </w:p>
    <w:p w:rsidR="00B012AE" w:rsidRPr="00942434" w:rsidRDefault="00B012AE" w:rsidP="008B02BC">
      <w:pPr>
        <w:rPr>
          <w:b/>
          <w:bCs/>
          <w:sz w:val="22"/>
          <w:szCs w:val="22"/>
          <w:lang w:val="en-GB" w:eastAsia="en-IE"/>
        </w:rPr>
      </w:pPr>
    </w:p>
    <w:p w:rsidR="008B02BC" w:rsidRPr="00942434" w:rsidRDefault="008B02BC" w:rsidP="008B02BC">
      <w:pPr>
        <w:rPr>
          <w:bCs/>
          <w:sz w:val="34"/>
          <w:szCs w:val="28"/>
          <w:lang w:val="en-GB" w:eastAsia="en-IE"/>
        </w:rPr>
      </w:pPr>
      <w:r w:rsidRPr="00942434">
        <w:rPr>
          <w:bCs/>
          <w:sz w:val="34"/>
          <w:szCs w:val="28"/>
          <w:lang w:val="en-GB" w:eastAsia="en-IE"/>
        </w:rPr>
        <w:t>Kingspan Group plc</w:t>
      </w:r>
    </w:p>
    <w:p w:rsidR="008B02BC" w:rsidRPr="00942434" w:rsidRDefault="008B02BC" w:rsidP="008B02BC">
      <w:pPr>
        <w:rPr>
          <w:bCs/>
          <w:sz w:val="28"/>
          <w:szCs w:val="28"/>
          <w:lang w:val="en-GB" w:eastAsia="en-IE"/>
        </w:rPr>
      </w:pPr>
    </w:p>
    <w:p w:rsidR="008B02BC" w:rsidRPr="00942434" w:rsidRDefault="008B02BC" w:rsidP="008B02BC">
      <w:pPr>
        <w:rPr>
          <w:bCs/>
          <w:sz w:val="28"/>
          <w:szCs w:val="28"/>
          <w:lang w:val="en-GB" w:eastAsia="en-IE"/>
        </w:rPr>
      </w:pPr>
      <w:r w:rsidRPr="00942434">
        <w:rPr>
          <w:bCs/>
          <w:sz w:val="28"/>
          <w:szCs w:val="28"/>
          <w:lang w:val="en-GB" w:eastAsia="en-IE"/>
        </w:rPr>
        <w:t>Notes</w:t>
      </w:r>
    </w:p>
    <w:p w:rsidR="008B02BC" w:rsidRPr="00942434" w:rsidRDefault="008B02BC" w:rsidP="008B02BC">
      <w:pPr>
        <w:pStyle w:val="Header"/>
        <w:tabs>
          <w:tab w:val="left" w:pos="2160"/>
        </w:tabs>
        <w:jc w:val="left"/>
        <w:rPr>
          <w:bCs/>
          <w:i w:val="0"/>
          <w:sz w:val="22"/>
          <w:szCs w:val="22"/>
          <w:lang w:val="en-GB" w:eastAsia="en-IE"/>
        </w:rPr>
      </w:pPr>
      <w:r w:rsidRPr="00942434">
        <w:rPr>
          <w:bCs/>
          <w:sz w:val="22"/>
          <w:szCs w:val="22"/>
          <w:lang w:val="en-GB" w:eastAsia="en-IE"/>
        </w:rPr>
        <w:t>forming part of the financial statements</w:t>
      </w:r>
    </w:p>
    <w:p w:rsidR="008B02BC" w:rsidRPr="00942434" w:rsidRDefault="008B02BC" w:rsidP="008B02BC">
      <w:pPr>
        <w:tabs>
          <w:tab w:val="left" w:pos="360"/>
        </w:tabs>
        <w:rPr>
          <w:b/>
          <w:bCs/>
          <w:sz w:val="22"/>
          <w:szCs w:val="22"/>
          <w:lang w:val="en-GB" w:eastAsia="en-IE"/>
        </w:rPr>
      </w:pPr>
    </w:p>
    <w:p w:rsidR="008B02BC" w:rsidRPr="00942434" w:rsidRDefault="008B02BC" w:rsidP="008B02BC">
      <w:pPr>
        <w:tabs>
          <w:tab w:val="left" w:pos="360"/>
        </w:tabs>
        <w:rPr>
          <w:color w:val="FF0000"/>
          <w:sz w:val="22"/>
          <w:szCs w:val="22"/>
          <w:lang w:val="en-GB" w:eastAsia="en-IE"/>
        </w:rPr>
      </w:pPr>
      <w:r w:rsidRPr="00942434">
        <w:rPr>
          <w:b/>
          <w:bCs/>
          <w:sz w:val="22"/>
          <w:szCs w:val="22"/>
          <w:lang w:val="en-GB" w:eastAsia="en-IE"/>
        </w:rPr>
        <w:t>1</w:t>
      </w:r>
      <w:r w:rsidRPr="00942434">
        <w:rPr>
          <w:b/>
          <w:bCs/>
          <w:sz w:val="22"/>
          <w:szCs w:val="22"/>
          <w:lang w:val="en-GB" w:eastAsia="en-IE"/>
        </w:rPr>
        <w:tab/>
        <w:t>Reporting entity</w:t>
      </w:r>
    </w:p>
    <w:p w:rsidR="008B02BC" w:rsidRPr="00942434" w:rsidRDefault="008B02BC" w:rsidP="008B02BC">
      <w:pPr>
        <w:ind w:left="360"/>
        <w:rPr>
          <w:color w:val="FF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 xml:space="preserve">Kingspan Group plc (“the Company”) is a public limited company registered and domiciled in Ireland. </w:t>
      </w:r>
    </w:p>
    <w:p w:rsidR="008B02BC" w:rsidRPr="00942434" w:rsidRDefault="008B02BC" w:rsidP="008B02BC">
      <w:pPr>
        <w:ind w:left="360"/>
        <w:jc w:val="both"/>
        <w:rPr>
          <w:color w:val="00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 xml:space="preserve">The </w:t>
      </w:r>
      <w:r w:rsidR="00233A2B">
        <w:rPr>
          <w:color w:val="000000"/>
          <w:sz w:val="22"/>
          <w:szCs w:val="22"/>
          <w:lang w:val="en-GB" w:eastAsia="en-IE"/>
        </w:rPr>
        <w:t xml:space="preserve">Company and its </w:t>
      </w:r>
      <w:r w:rsidR="006A6367">
        <w:rPr>
          <w:color w:val="000000"/>
          <w:sz w:val="22"/>
          <w:szCs w:val="22"/>
          <w:lang w:val="en-GB" w:eastAsia="en-IE"/>
        </w:rPr>
        <w:t>subsidiaries</w:t>
      </w:r>
      <w:r w:rsidR="00233A2B">
        <w:rPr>
          <w:color w:val="000000"/>
          <w:sz w:val="22"/>
          <w:szCs w:val="22"/>
          <w:lang w:val="en-GB" w:eastAsia="en-IE"/>
        </w:rPr>
        <w:t xml:space="preserve"> (together referred to as “the Group”) are</w:t>
      </w:r>
      <w:r w:rsidRPr="00942434">
        <w:rPr>
          <w:color w:val="000000"/>
          <w:sz w:val="22"/>
          <w:szCs w:val="22"/>
          <w:lang w:val="en-GB" w:eastAsia="en-IE"/>
        </w:rPr>
        <w:t xml:space="preserve"> primarily involved in the manufacture of </w:t>
      </w:r>
      <w:proofErr w:type="gramStart"/>
      <w:r w:rsidRPr="00942434">
        <w:rPr>
          <w:color w:val="000000"/>
          <w:sz w:val="22"/>
          <w:szCs w:val="22"/>
          <w:lang w:val="en-GB" w:eastAsia="en-IE"/>
        </w:rPr>
        <w:t>high performance</w:t>
      </w:r>
      <w:proofErr w:type="gramEnd"/>
      <w:r w:rsidRPr="00942434">
        <w:rPr>
          <w:color w:val="000000"/>
          <w:sz w:val="22"/>
          <w:szCs w:val="22"/>
          <w:lang w:val="en-GB" w:eastAsia="en-IE"/>
        </w:rPr>
        <w:t xml:space="preserve"> insulation and building envelope solutions.</w:t>
      </w:r>
    </w:p>
    <w:p w:rsidR="008B02BC" w:rsidRPr="00942434" w:rsidRDefault="008B02BC" w:rsidP="008B02BC">
      <w:pPr>
        <w:ind w:left="360"/>
        <w:jc w:val="both"/>
        <w:rPr>
          <w:color w:val="00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 xml:space="preserve">The financial information presented in the half-yearly report does not represent full statutory accounts. Full statutory accounts for the year ended 31 December </w:t>
      </w:r>
      <w:r w:rsidR="007C1101">
        <w:rPr>
          <w:color w:val="000000"/>
          <w:sz w:val="22"/>
          <w:szCs w:val="22"/>
          <w:lang w:val="en-GB" w:eastAsia="en-IE"/>
        </w:rPr>
        <w:t>2018</w:t>
      </w:r>
      <w:r w:rsidRPr="00942434">
        <w:rPr>
          <w:color w:val="000000"/>
          <w:sz w:val="22"/>
          <w:szCs w:val="22"/>
          <w:lang w:val="en-GB" w:eastAsia="en-IE"/>
        </w:rPr>
        <w:t xml:space="preserve"> prepared in accordance with IFRS, as adopted by the EU, upon which the auditors have given an unqualified audit report, are available on the Group's website (</w:t>
      </w:r>
      <w:hyperlink r:id="rId14" w:history="1">
        <w:r w:rsidRPr="00942434">
          <w:rPr>
            <w:rStyle w:val="Hyperlink"/>
            <w:color w:val="000000"/>
            <w:sz w:val="22"/>
            <w:szCs w:val="22"/>
            <w:lang w:val="en-GB" w:eastAsia="en-IE"/>
          </w:rPr>
          <w:t>www.kingspan.com</w:t>
        </w:r>
      </w:hyperlink>
      <w:r w:rsidRPr="00942434">
        <w:rPr>
          <w:color w:val="000000"/>
          <w:sz w:val="22"/>
          <w:szCs w:val="22"/>
          <w:lang w:val="en-GB" w:eastAsia="en-IE"/>
        </w:rPr>
        <w:t>).</w:t>
      </w:r>
    </w:p>
    <w:p w:rsidR="008B02BC" w:rsidRPr="00942434" w:rsidRDefault="008B02BC" w:rsidP="008B02BC">
      <w:pPr>
        <w:ind w:left="360"/>
        <w:jc w:val="both"/>
        <w:rPr>
          <w:color w:val="FF0000"/>
          <w:sz w:val="22"/>
          <w:szCs w:val="22"/>
          <w:lang w:val="en-GB" w:eastAsia="en-IE"/>
        </w:rPr>
      </w:pPr>
    </w:p>
    <w:p w:rsidR="008B02BC" w:rsidRPr="00942434" w:rsidRDefault="008B02BC" w:rsidP="008B02BC">
      <w:pPr>
        <w:tabs>
          <w:tab w:val="left" w:pos="360"/>
        </w:tabs>
        <w:rPr>
          <w:sz w:val="22"/>
          <w:szCs w:val="22"/>
          <w:lang w:val="en-GB" w:eastAsia="en-IE"/>
        </w:rPr>
      </w:pPr>
      <w:r w:rsidRPr="00942434">
        <w:rPr>
          <w:b/>
          <w:bCs/>
          <w:sz w:val="22"/>
          <w:szCs w:val="22"/>
          <w:lang w:val="en-GB" w:eastAsia="en-IE"/>
        </w:rPr>
        <w:t>2</w:t>
      </w:r>
      <w:r w:rsidRPr="00942434">
        <w:rPr>
          <w:b/>
          <w:bCs/>
          <w:sz w:val="22"/>
          <w:szCs w:val="22"/>
          <w:lang w:val="en-GB" w:eastAsia="en-IE"/>
        </w:rPr>
        <w:tab/>
        <w:t>Basis of preparation</w:t>
      </w:r>
    </w:p>
    <w:p w:rsidR="008B02BC" w:rsidRPr="00942434" w:rsidRDefault="008B02BC" w:rsidP="008B02BC">
      <w:pPr>
        <w:ind w:left="360"/>
        <w:jc w:val="both"/>
        <w:rPr>
          <w:color w:val="000000"/>
          <w:sz w:val="22"/>
          <w:szCs w:val="22"/>
          <w:lang w:val="en-GB" w:eastAsia="en-IE"/>
        </w:rPr>
      </w:pPr>
    </w:p>
    <w:p w:rsidR="008B02BC" w:rsidRPr="00A45DF0" w:rsidRDefault="00A45DF0" w:rsidP="00A45DF0">
      <w:pPr>
        <w:ind w:left="360"/>
        <w:jc w:val="both"/>
        <w:rPr>
          <w:color w:val="000000"/>
          <w:sz w:val="22"/>
          <w:szCs w:val="22"/>
          <w:lang w:val="en-GB" w:eastAsia="en-IE"/>
        </w:rPr>
      </w:pPr>
      <w:r>
        <w:rPr>
          <w:color w:val="000000"/>
          <w:sz w:val="22"/>
          <w:szCs w:val="22"/>
          <w:lang w:val="en-GB" w:eastAsia="en-IE"/>
        </w:rPr>
        <w:t>This h</w:t>
      </w:r>
      <w:r w:rsidR="008B02BC" w:rsidRPr="00942434">
        <w:rPr>
          <w:color w:val="000000"/>
          <w:sz w:val="22"/>
          <w:szCs w:val="22"/>
          <w:lang w:val="en-GB" w:eastAsia="en-IE"/>
        </w:rPr>
        <w:t>alf-</w:t>
      </w:r>
      <w:r>
        <w:rPr>
          <w:color w:val="000000"/>
          <w:sz w:val="22"/>
          <w:szCs w:val="22"/>
          <w:lang w:val="en-GB" w:eastAsia="en-IE"/>
        </w:rPr>
        <w:t>yearly financial r</w:t>
      </w:r>
      <w:r w:rsidR="008B02BC" w:rsidRPr="00942434">
        <w:rPr>
          <w:color w:val="000000"/>
          <w:sz w:val="22"/>
          <w:szCs w:val="22"/>
          <w:lang w:val="en-GB" w:eastAsia="en-IE"/>
        </w:rPr>
        <w:t xml:space="preserve">eport is unaudited but has been reviewed by the </w:t>
      </w:r>
      <w:r w:rsidR="00E82C84" w:rsidRPr="00942434">
        <w:rPr>
          <w:color w:val="000000"/>
          <w:sz w:val="22"/>
          <w:szCs w:val="22"/>
          <w:lang w:val="en-GB" w:eastAsia="en-IE"/>
        </w:rPr>
        <w:t>Company’s auditor</w:t>
      </w:r>
      <w:r w:rsidR="008B02BC" w:rsidRPr="00942434">
        <w:rPr>
          <w:color w:val="000000"/>
          <w:sz w:val="22"/>
          <w:szCs w:val="22"/>
          <w:lang w:val="en-GB" w:eastAsia="en-IE"/>
        </w:rPr>
        <w:t>.</w:t>
      </w:r>
      <w:r w:rsidR="008B02BC" w:rsidRPr="00942434">
        <w:rPr>
          <w:color w:val="FF0000"/>
          <w:sz w:val="22"/>
          <w:szCs w:val="22"/>
          <w:lang w:val="en-GB" w:eastAsia="en-IE"/>
        </w:rPr>
        <w:tab/>
      </w:r>
    </w:p>
    <w:p w:rsidR="008B02BC" w:rsidRPr="00942434" w:rsidRDefault="008B02BC" w:rsidP="008B02BC">
      <w:pPr>
        <w:ind w:left="360"/>
        <w:jc w:val="both"/>
        <w:rPr>
          <w:color w:val="FF0000"/>
          <w:sz w:val="22"/>
          <w:szCs w:val="22"/>
          <w:lang w:val="en-GB" w:eastAsia="en-IE"/>
        </w:rPr>
      </w:pPr>
    </w:p>
    <w:p w:rsidR="008B02BC" w:rsidRPr="00942434" w:rsidRDefault="008B02BC" w:rsidP="008B02BC">
      <w:pPr>
        <w:ind w:left="360"/>
        <w:jc w:val="both"/>
        <w:rPr>
          <w:sz w:val="22"/>
          <w:szCs w:val="22"/>
          <w:lang w:val="en-GB" w:eastAsia="en-IE"/>
        </w:rPr>
      </w:pPr>
      <w:r w:rsidRPr="00942434">
        <w:rPr>
          <w:b/>
          <w:bCs/>
          <w:sz w:val="22"/>
          <w:szCs w:val="22"/>
          <w:lang w:val="en-GB" w:eastAsia="en-IE"/>
        </w:rPr>
        <w:t>(a) Statement of compliance</w:t>
      </w:r>
    </w:p>
    <w:p w:rsidR="008B02BC" w:rsidRPr="00942434" w:rsidRDefault="008B02BC" w:rsidP="008B02BC">
      <w:pPr>
        <w:ind w:left="360"/>
        <w:jc w:val="both"/>
        <w:rPr>
          <w:color w:val="FF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These condensed consolidated interim financial statements (</w:t>
      </w:r>
      <w:r w:rsidR="00E82C84" w:rsidRPr="00942434">
        <w:rPr>
          <w:color w:val="000000"/>
          <w:sz w:val="22"/>
          <w:szCs w:val="22"/>
          <w:lang w:val="en-GB" w:eastAsia="en-IE"/>
        </w:rPr>
        <w:t>“</w:t>
      </w:r>
      <w:r w:rsidRPr="00942434">
        <w:rPr>
          <w:color w:val="000000"/>
          <w:sz w:val="22"/>
          <w:szCs w:val="22"/>
          <w:lang w:val="en-GB" w:eastAsia="en-IE"/>
        </w:rPr>
        <w:t>the Interim Financial Statements</w:t>
      </w:r>
      <w:r w:rsidR="00E82C84" w:rsidRPr="00942434">
        <w:rPr>
          <w:color w:val="000000"/>
          <w:sz w:val="22"/>
          <w:szCs w:val="22"/>
          <w:lang w:val="en-GB" w:eastAsia="en-IE"/>
        </w:rPr>
        <w:t>”</w:t>
      </w:r>
      <w:r w:rsidRPr="00942434">
        <w:rPr>
          <w:color w:val="000000"/>
          <w:sz w:val="22"/>
          <w:szCs w:val="22"/>
          <w:lang w:val="en-GB" w:eastAsia="en-IE"/>
        </w:rPr>
        <w:t>) have been prepared in accordance with IAS 34 Interim Financial Reporting and do not include all of the information required for full annual financial statements.</w:t>
      </w:r>
    </w:p>
    <w:p w:rsidR="008B02BC" w:rsidRPr="00942434" w:rsidRDefault="008B02BC" w:rsidP="008B02BC">
      <w:pPr>
        <w:ind w:left="360"/>
        <w:jc w:val="both"/>
        <w:rPr>
          <w:color w:val="00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 xml:space="preserve">The Interim Financial Statements were approved by the Board of Directors on </w:t>
      </w:r>
      <w:r w:rsidR="00022665" w:rsidRPr="00942434">
        <w:rPr>
          <w:color w:val="000000"/>
          <w:sz w:val="22"/>
          <w:szCs w:val="22"/>
          <w:lang w:val="en-GB" w:eastAsia="en-IE"/>
        </w:rPr>
        <w:t>2</w:t>
      </w:r>
      <w:r w:rsidR="00460145">
        <w:rPr>
          <w:color w:val="000000"/>
          <w:sz w:val="22"/>
          <w:szCs w:val="22"/>
          <w:lang w:val="en-GB" w:eastAsia="en-IE"/>
        </w:rPr>
        <w:t>3</w:t>
      </w:r>
      <w:r w:rsidRPr="00942434">
        <w:rPr>
          <w:color w:val="000000"/>
          <w:sz w:val="22"/>
          <w:szCs w:val="22"/>
          <w:lang w:val="en-GB" w:eastAsia="en-IE"/>
        </w:rPr>
        <w:t xml:space="preserve"> August </w:t>
      </w:r>
      <w:r w:rsidR="007C1101">
        <w:rPr>
          <w:color w:val="000000"/>
          <w:sz w:val="22"/>
          <w:szCs w:val="22"/>
          <w:lang w:val="en-GB" w:eastAsia="en-IE"/>
        </w:rPr>
        <w:t>2019</w:t>
      </w:r>
      <w:r w:rsidRPr="00942434">
        <w:rPr>
          <w:color w:val="000000"/>
          <w:sz w:val="22"/>
          <w:szCs w:val="22"/>
          <w:lang w:val="en-GB" w:eastAsia="en-IE"/>
        </w:rPr>
        <w:t>.</w:t>
      </w:r>
    </w:p>
    <w:p w:rsidR="008B02BC" w:rsidRPr="00942434" w:rsidRDefault="008B02BC" w:rsidP="008B02BC">
      <w:pPr>
        <w:ind w:left="360"/>
        <w:jc w:val="both"/>
        <w:rPr>
          <w:color w:val="FF0000"/>
          <w:sz w:val="22"/>
          <w:szCs w:val="22"/>
          <w:lang w:val="en-GB" w:eastAsia="en-IE"/>
        </w:rPr>
      </w:pPr>
    </w:p>
    <w:p w:rsidR="008B02BC" w:rsidRPr="00942434" w:rsidRDefault="008B02BC" w:rsidP="00E826A8">
      <w:pPr>
        <w:ind w:firstLine="360"/>
        <w:jc w:val="both"/>
        <w:rPr>
          <w:sz w:val="22"/>
          <w:szCs w:val="22"/>
          <w:lang w:val="en-GB" w:eastAsia="en-IE"/>
        </w:rPr>
      </w:pPr>
      <w:r w:rsidRPr="00942434">
        <w:rPr>
          <w:b/>
          <w:bCs/>
          <w:sz w:val="22"/>
          <w:szCs w:val="22"/>
          <w:lang w:val="en-GB" w:eastAsia="en-IE"/>
        </w:rPr>
        <w:t>(b) Significant accounting policies</w:t>
      </w:r>
    </w:p>
    <w:p w:rsidR="008B02BC" w:rsidRPr="00942434" w:rsidRDefault="008B02BC" w:rsidP="008B02BC">
      <w:pPr>
        <w:ind w:left="360"/>
        <w:jc w:val="both"/>
        <w:rPr>
          <w:color w:val="FF0000"/>
          <w:sz w:val="22"/>
          <w:szCs w:val="22"/>
          <w:lang w:val="en-GB" w:eastAsia="en-IE"/>
        </w:rPr>
      </w:pPr>
    </w:p>
    <w:p w:rsidR="00A87A8D" w:rsidRDefault="008B02BC" w:rsidP="008B02BC">
      <w:pPr>
        <w:ind w:left="360"/>
        <w:jc w:val="both"/>
        <w:rPr>
          <w:color w:val="000000"/>
          <w:sz w:val="22"/>
          <w:szCs w:val="22"/>
          <w:lang w:val="en-GB" w:eastAsia="en-IE"/>
        </w:rPr>
      </w:pPr>
      <w:r w:rsidRPr="00942434">
        <w:rPr>
          <w:color w:val="000000"/>
          <w:sz w:val="22"/>
          <w:szCs w:val="22"/>
          <w:lang w:val="en-GB" w:eastAsia="en-IE"/>
        </w:rPr>
        <w:t>The accounting policies applied by the Group in the Interim Financial Statements are the same as those applied by the Group in its consolidated financial statements as at and for the year ended 31 Decembe</w:t>
      </w:r>
      <w:r w:rsidR="00E2117C" w:rsidRPr="00942434">
        <w:rPr>
          <w:color w:val="000000"/>
          <w:sz w:val="22"/>
          <w:szCs w:val="22"/>
          <w:lang w:val="en-GB" w:eastAsia="en-IE"/>
        </w:rPr>
        <w:t xml:space="preserve">r </w:t>
      </w:r>
      <w:r w:rsidR="007C1101">
        <w:rPr>
          <w:color w:val="000000"/>
          <w:sz w:val="22"/>
          <w:szCs w:val="22"/>
          <w:lang w:val="en-GB" w:eastAsia="en-IE"/>
        </w:rPr>
        <w:t>2018</w:t>
      </w:r>
      <w:r w:rsidR="002A2448" w:rsidRPr="00942434">
        <w:rPr>
          <w:color w:val="000000"/>
          <w:sz w:val="22"/>
          <w:szCs w:val="22"/>
          <w:lang w:val="en-GB" w:eastAsia="en-IE"/>
        </w:rPr>
        <w:t xml:space="preserve"> with the exception of </w:t>
      </w:r>
      <w:r w:rsidR="001C4EED">
        <w:rPr>
          <w:color w:val="000000"/>
          <w:sz w:val="22"/>
          <w:szCs w:val="22"/>
          <w:lang w:val="en-GB" w:eastAsia="en-IE"/>
        </w:rPr>
        <w:t xml:space="preserve">changes in </w:t>
      </w:r>
      <w:r w:rsidR="003260A8">
        <w:rPr>
          <w:color w:val="000000"/>
          <w:sz w:val="22"/>
          <w:szCs w:val="22"/>
          <w:lang w:val="en-GB" w:eastAsia="en-IE"/>
        </w:rPr>
        <w:t>accounting</w:t>
      </w:r>
      <w:r w:rsidR="001C4EED">
        <w:rPr>
          <w:color w:val="000000"/>
          <w:sz w:val="22"/>
          <w:szCs w:val="22"/>
          <w:lang w:val="en-GB" w:eastAsia="en-IE"/>
        </w:rPr>
        <w:t xml:space="preserve"> policy </w:t>
      </w:r>
      <w:r w:rsidR="00A87A8D">
        <w:rPr>
          <w:color w:val="000000"/>
          <w:sz w:val="22"/>
          <w:szCs w:val="22"/>
          <w:lang w:val="en-GB" w:eastAsia="en-IE"/>
        </w:rPr>
        <w:t xml:space="preserve">in respect of </w:t>
      </w:r>
      <w:r w:rsidR="00A87A8D" w:rsidRPr="00942434">
        <w:rPr>
          <w:color w:val="000000"/>
          <w:sz w:val="22"/>
          <w:szCs w:val="22"/>
          <w:lang w:val="en-GB" w:eastAsia="en-IE"/>
        </w:rPr>
        <w:t xml:space="preserve">IFRS </w:t>
      </w:r>
      <w:r w:rsidR="00A87A8D">
        <w:rPr>
          <w:color w:val="000000"/>
          <w:sz w:val="22"/>
          <w:szCs w:val="22"/>
          <w:lang w:val="en-GB" w:eastAsia="en-IE"/>
        </w:rPr>
        <w:t>16</w:t>
      </w:r>
      <w:r w:rsidR="00A87A8D" w:rsidRPr="00942434">
        <w:rPr>
          <w:color w:val="000000"/>
          <w:sz w:val="22"/>
          <w:szCs w:val="22"/>
          <w:lang w:val="en-GB" w:eastAsia="en-IE"/>
        </w:rPr>
        <w:t>,</w:t>
      </w:r>
      <w:r w:rsidR="00A87A8D">
        <w:rPr>
          <w:color w:val="000000"/>
          <w:sz w:val="22"/>
          <w:szCs w:val="22"/>
          <w:lang w:val="en-GB" w:eastAsia="en-IE"/>
        </w:rPr>
        <w:t xml:space="preserve"> Leases</w:t>
      </w:r>
      <w:r w:rsidR="00A87A8D" w:rsidRPr="00942434">
        <w:rPr>
          <w:color w:val="000000"/>
          <w:sz w:val="22"/>
          <w:szCs w:val="22"/>
          <w:lang w:val="en-GB" w:eastAsia="en-IE"/>
        </w:rPr>
        <w:t xml:space="preserve"> and </w:t>
      </w:r>
      <w:r w:rsidR="00A87A8D">
        <w:rPr>
          <w:color w:val="000000"/>
          <w:sz w:val="22"/>
          <w:szCs w:val="22"/>
          <w:lang w:val="en-GB" w:eastAsia="en-IE"/>
        </w:rPr>
        <w:t>IFRIC 23 Uncertainty Over Income Tax Treatment</w:t>
      </w:r>
      <w:r w:rsidR="00A87A8D" w:rsidRPr="00942434">
        <w:rPr>
          <w:color w:val="000000"/>
          <w:sz w:val="22"/>
          <w:szCs w:val="22"/>
          <w:lang w:val="en-GB" w:eastAsia="en-IE"/>
        </w:rPr>
        <w:t xml:space="preserve"> which are described below</w:t>
      </w:r>
      <w:r w:rsidR="00A87A8D">
        <w:rPr>
          <w:color w:val="000000"/>
          <w:sz w:val="22"/>
          <w:szCs w:val="22"/>
          <w:lang w:val="en-GB" w:eastAsia="en-IE"/>
        </w:rPr>
        <w:t>.</w:t>
      </w:r>
    </w:p>
    <w:p w:rsidR="00A87A8D" w:rsidRDefault="00A87A8D" w:rsidP="008B02BC">
      <w:pPr>
        <w:ind w:left="360"/>
        <w:jc w:val="both"/>
        <w:rPr>
          <w:color w:val="000000"/>
          <w:sz w:val="22"/>
          <w:szCs w:val="22"/>
          <w:lang w:val="en-GB" w:eastAsia="en-IE"/>
        </w:rPr>
      </w:pPr>
    </w:p>
    <w:p w:rsidR="00E2117C" w:rsidRDefault="001C4EED" w:rsidP="008B02BC">
      <w:pPr>
        <w:ind w:left="360"/>
        <w:jc w:val="both"/>
        <w:rPr>
          <w:color w:val="000000"/>
          <w:sz w:val="22"/>
          <w:szCs w:val="22"/>
          <w:lang w:val="en-GB" w:eastAsia="en-IE"/>
        </w:rPr>
      </w:pPr>
      <w:r>
        <w:rPr>
          <w:color w:val="000000"/>
          <w:sz w:val="22"/>
          <w:szCs w:val="22"/>
          <w:lang w:val="en-GB" w:eastAsia="en-IE"/>
        </w:rPr>
        <w:t xml:space="preserve">The following standards are effective from 1 January </w:t>
      </w:r>
      <w:r w:rsidR="007C1101">
        <w:rPr>
          <w:color w:val="000000"/>
          <w:sz w:val="22"/>
          <w:szCs w:val="22"/>
          <w:lang w:val="en-GB" w:eastAsia="en-IE"/>
        </w:rPr>
        <w:t>2019</w:t>
      </w:r>
      <w:r w:rsidR="0087032D">
        <w:rPr>
          <w:color w:val="000000"/>
          <w:sz w:val="22"/>
          <w:szCs w:val="22"/>
          <w:lang w:val="en-GB" w:eastAsia="en-IE"/>
        </w:rPr>
        <w:t>.</w:t>
      </w:r>
    </w:p>
    <w:p w:rsidR="0087032D" w:rsidRPr="00942434" w:rsidRDefault="0087032D" w:rsidP="008B02BC">
      <w:pPr>
        <w:ind w:left="360"/>
        <w:jc w:val="both"/>
        <w:rPr>
          <w:color w:val="000000"/>
          <w:sz w:val="22"/>
          <w:szCs w:val="22"/>
          <w:lang w:val="en-GB" w:eastAsia="en-IE"/>
        </w:rPr>
      </w:pPr>
    </w:p>
    <w:p w:rsidR="00460145" w:rsidRPr="00EF41BB" w:rsidRDefault="00EF41BB" w:rsidP="00962BA8">
      <w:pPr>
        <w:ind w:left="360"/>
        <w:jc w:val="both"/>
        <w:rPr>
          <w:b/>
          <w:bCs/>
          <w:sz w:val="22"/>
          <w:szCs w:val="22"/>
          <w:lang w:val="en-GB" w:eastAsia="en-IE"/>
        </w:rPr>
      </w:pPr>
      <w:r>
        <w:rPr>
          <w:b/>
          <w:bCs/>
          <w:sz w:val="22"/>
          <w:szCs w:val="22"/>
          <w:lang w:val="en-GB" w:eastAsia="en-IE"/>
        </w:rPr>
        <w:t xml:space="preserve">IFRS 16 </w:t>
      </w:r>
      <w:r w:rsidR="00460145" w:rsidRPr="00AC3BC2">
        <w:rPr>
          <w:b/>
          <w:bCs/>
          <w:i/>
          <w:sz w:val="22"/>
          <w:szCs w:val="22"/>
          <w:lang w:val="en-GB" w:eastAsia="en-IE"/>
        </w:rPr>
        <w:t>Leases</w:t>
      </w:r>
    </w:p>
    <w:p w:rsidR="00357EE5" w:rsidRPr="00EF41BB" w:rsidRDefault="00357EE5" w:rsidP="00460145">
      <w:pPr>
        <w:jc w:val="both"/>
        <w:rPr>
          <w:color w:val="000000"/>
          <w:sz w:val="22"/>
          <w:szCs w:val="22"/>
          <w:lang w:val="en-GB" w:eastAsia="en-IE"/>
        </w:rPr>
      </w:pPr>
    </w:p>
    <w:p w:rsidR="006D3A11" w:rsidRDefault="006D3A11" w:rsidP="006D3A11">
      <w:pPr>
        <w:ind w:left="360"/>
        <w:jc w:val="both"/>
        <w:rPr>
          <w:sz w:val="22"/>
          <w:szCs w:val="22"/>
        </w:rPr>
      </w:pPr>
      <w:r w:rsidRPr="00A87A8D">
        <w:rPr>
          <w:sz w:val="22"/>
          <w:szCs w:val="22"/>
        </w:rPr>
        <w:t>IFRS 16 is effective for a</w:t>
      </w:r>
      <w:r w:rsidR="00A61855">
        <w:rPr>
          <w:sz w:val="22"/>
          <w:szCs w:val="22"/>
        </w:rPr>
        <w:t>ccounting</w:t>
      </w:r>
      <w:r w:rsidRPr="00A87A8D">
        <w:rPr>
          <w:sz w:val="22"/>
          <w:szCs w:val="22"/>
        </w:rPr>
        <w:t xml:space="preserve"> periods beginning on or after 1 January 2019, and the Group </w:t>
      </w:r>
      <w:r w:rsidRPr="00A87A8D">
        <w:rPr>
          <w:color w:val="000000"/>
          <w:sz w:val="22"/>
          <w:szCs w:val="22"/>
          <w:lang w:val="en-GB" w:eastAsia="en-IE"/>
        </w:rPr>
        <w:t xml:space="preserve">adopted IFRS 16 with effect from 1 January 2019. </w:t>
      </w:r>
      <w:r w:rsidRPr="00A87A8D">
        <w:rPr>
          <w:sz w:val="22"/>
          <w:szCs w:val="22"/>
        </w:rPr>
        <w:t xml:space="preserve">IFRS 16 sets out the principles for the recognition, measurement, presentation and disclosure of leases for both the lessee and the lessor. For lessees, IFRS 16 eliminates the classification of leases as either operating leases or finance leases and introduces a single lessee accounting model whereby all leases are accounted for </w:t>
      </w:r>
      <w:r w:rsidR="00533FFF">
        <w:rPr>
          <w:sz w:val="22"/>
          <w:szCs w:val="22"/>
        </w:rPr>
        <w:t>on-balance sheet</w:t>
      </w:r>
      <w:r w:rsidRPr="00A87A8D">
        <w:rPr>
          <w:sz w:val="22"/>
          <w:szCs w:val="22"/>
        </w:rPr>
        <w:t xml:space="preserve">, with some exemptions for short-term and low-value leases. It also includes an election which permits a lessee not to separate non-lease components (e.g. maintenance) from lease components and instead capitalise both the lease cost and associated non-lease cost. </w:t>
      </w:r>
    </w:p>
    <w:p w:rsidR="00F27F4A" w:rsidRPr="00A87A8D" w:rsidRDefault="00F27F4A" w:rsidP="006D3A11">
      <w:pPr>
        <w:ind w:left="360"/>
        <w:jc w:val="both"/>
        <w:rPr>
          <w:sz w:val="22"/>
          <w:szCs w:val="22"/>
        </w:rPr>
      </w:pPr>
    </w:p>
    <w:p w:rsidR="006D3A11" w:rsidRPr="00A87A8D" w:rsidRDefault="006D3A11" w:rsidP="006D3A11">
      <w:pPr>
        <w:ind w:left="360"/>
        <w:jc w:val="both"/>
        <w:rPr>
          <w:sz w:val="22"/>
          <w:szCs w:val="22"/>
        </w:rPr>
      </w:pPr>
      <w:r w:rsidRPr="00A87A8D">
        <w:rPr>
          <w:sz w:val="22"/>
          <w:szCs w:val="22"/>
        </w:rPr>
        <w:lastRenderedPageBreak/>
        <w:t>The standard primarily affects the accounting for the Group’s operating leases. The application of IFRS 16 results in the recognition of additional assets and liabilities in the consolidated statement of financial position and in the consolidated income statement it replaces the straight-line operating lease expense with a depre</w:t>
      </w:r>
      <w:r w:rsidR="0008042E" w:rsidRPr="00A87A8D">
        <w:rPr>
          <w:sz w:val="22"/>
          <w:szCs w:val="22"/>
        </w:rPr>
        <w:t>ciation charge for the right-of-</w:t>
      </w:r>
      <w:r w:rsidRPr="00A87A8D">
        <w:rPr>
          <w:sz w:val="22"/>
          <w:szCs w:val="22"/>
        </w:rPr>
        <w:t>use asset and an interest expense on the lease liabilities.</w:t>
      </w:r>
    </w:p>
    <w:p w:rsidR="006D3A11" w:rsidRPr="00A87A8D" w:rsidRDefault="006D3A11" w:rsidP="006D3A11">
      <w:pPr>
        <w:ind w:left="360"/>
        <w:jc w:val="both"/>
        <w:rPr>
          <w:color w:val="000000"/>
          <w:sz w:val="22"/>
          <w:szCs w:val="22"/>
          <w:lang w:val="en-GB" w:eastAsia="en-IE"/>
        </w:rPr>
      </w:pPr>
    </w:p>
    <w:p w:rsidR="008F0FFA" w:rsidRPr="002041E3" w:rsidRDefault="008F0FFA" w:rsidP="0058284E">
      <w:pPr>
        <w:ind w:left="360"/>
        <w:jc w:val="both"/>
        <w:rPr>
          <w:sz w:val="22"/>
          <w:szCs w:val="22"/>
        </w:rPr>
      </w:pPr>
      <w:r w:rsidRPr="002041E3">
        <w:rPr>
          <w:sz w:val="22"/>
          <w:szCs w:val="22"/>
        </w:rPr>
        <w:t xml:space="preserve">The incremental borrowing rate is the rate of interest that </w:t>
      </w:r>
      <w:r w:rsidR="002041E3">
        <w:rPr>
          <w:sz w:val="22"/>
          <w:szCs w:val="22"/>
        </w:rPr>
        <w:t>the</w:t>
      </w:r>
      <w:r w:rsidRPr="002041E3">
        <w:rPr>
          <w:sz w:val="22"/>
          <w:szCs w:val="22"/>
        </w:rPr>
        <w:t xml:space="preserve"> lessee would expect to incur on funds borrowed over a similar term and security to obtain a </w:t>
      </w:r>
      <w:r w:rsidR="002041E3">
        <w:rPr>
          <w:sz w:val="22"/>
          <w:szCs w:val="22"/>
        </w:rPr>
        <w:t>comparable</w:t>
      </w:r>
      <w:r w:rsidRPr="002041E3">
        <w:rPr>
          <w:sz w:val="22"/>
          <w:szCs w:val="22"/>
        </w:rPr>
        <w:t xml:space="preserve"> value to the right-of-use asset in </w:t>
      </w:r>
      <w:r w:rsidR="002041E3">
        <w:rPr>
          <w:sz w:val="22"/>
          <w:szCs w:val="22"/>
        </w:rPr>
        <w:t>the relevant</w:t>
      </w:r>
      <w:r w:rsidRPr="002041E3">
        <w:rPr>
          <w:sz w:val="22"/>
          <w:szCs w:val="22"/>
        </w:rPr>
        <w:t xml:space="preserve"> economic environment. </w:t>
      </w:r>
      <w:r w:rsidR="002041E3">
        <w:rPr>
          <w:sz w:val="22"/>
          <w:szCs w:val="22"/>
        </w:rPr>
        <w:t xml:space="preserve">The </w:t>
      </w:r>
      <w:r w:rsidR="0058284E">
        <w:rPr>
          <w:sz w:val="22"/>
          <w:szCs w:val="22"/>
        </w:rPr>
        <w:t xml:space="preserve">Group’s </w:t>
      </w:r>
      <w:r w:rsidR="002041E3">
        <w:rPr>
          <w:sz w:val="22"/>
          <w:szCs w:val="22"/>
        </w:rPr>
        <w:t>weighted average incremental borrowing rate</w:t>
      </w:r>
      <w:r w:rsidR="00A44545">
        <w:rPr>
          <w:sz w:val="22"/>
          <w:szCs w:val="22"/>
        </w:rPr>
        <w:t xml:space="preserve"> pertaining to these leases is</w:t>
      </w:r>
      <w:r w:rsidR="002041E3">
        <w:rPr>
          <w:sz w:val="22"/>
          <w:szCs w:val="22"/>
        </w:rPr>
        <w:t xml:space="preserve"> 3%.</w:t>
      </w:r>
    </w:p>
    <w:p w:rsidR="000267F8" w:rsidRDefault="000267F8" w:rsidP="002041E3">
      <w:pPr>
        <w:jc w:val="both"/>
        <w:rPr>
          <w:b/>
          <w:bCs/>
          <w:sz w:val="22"/>
          <w:szCs w:val="22"/>
          <w:lang w:val="en-GB" w:eastAsia="en-IE"/>
        </w:rPr>
      </w:pPr>
    </w:p>
    <w:p w:rsidR="00466F18" w:rsidRPr="007133E4" w:rsidRDefault="00C3537F" w:rsidP="002A2448">
      <w:pPr>
        <w:ind w:left="360"/>
        <w:jc w:val="both"/>
        <w:rPr>
          <w:b/>
          <w:i/>
          <w:color w:val="000000"/>
          <w:sz w:val="22"/>
          <w:szCs w:val="22"/>
          <w:lang w:val="en-GB" w:eastAsia="en-IE"/>
        </w:rPr>
      </w:pPr>
      <w:r w:rsidRPr="007133E4">
        <w:rPr>
          <w:b/>
          <w:i/>
          <w:color w:val="000000"/>
          <w:sz w:val="22"/>
          <w:szCs w:val="22"/>
          <w:lang w:val="en-GB" w:eastAsia="en-IE"/>
        </w:rPr>
        <w:t>Definition of a lease</w:t>
      </w:r>
    </w:p>
    <w:p w:rsidR="00C3537F" w:rsidRPr="007133E4" w:rsidRDefault="00C3537F" w:rsidP="002A2448">
      <w:pPr>
        <w:ind w:left="360"/>
        <w:jc w:val="both"/>
        <w:rPr>
          <w:b/>
          <w:color w:val="000000"/>
          <w:sz w:val="22"/>
          <w:szCs w:val="22"/>
          <w:lang w:val="en-GB" w:eastAsia="en-IE"/>
        </w:rPr>
      </w:pPr>
    </w:p>
    <w:p w:rsidR="00C3537F" w:rsidRPr="007133E4" w:rsidRDefault="00C3537F" w:rsidP="002A2448">
      <w:pPr>
        <w:ind w:left="360"/>
        <w:jc w:val="both"/>
        <w:rPr>
          <w:color w:val="000000"/>
          <w:sz w:val="22"/>
          <w:szCs w:val="22"/>
          <w:lang w:val="en-GB" w:eastAsia="en-IE"/>
        </w:rPr>
      </w:pPr>
      <w:r w:rsidRPr="007133E4">
        <w:rPr>
          <w:color w:val="000000"/>
          <w:sz w:val="22"/>
          <w:szCs w:val="22"/>
          <w:lang w:val="en-GB" w:eastAsia="en-IE"/>
        </w:rPr>
        <w:t>Previously, the Group determined at contract inc</w:t>
      </w:r>
      <w:r w:rsidR="00935947" w:rsidRPr="007133E4">
        <w:rPr>
          <w:color w:val="000000"/>
          <w:sz w:val="22"/>
          <w:szCs w:val="22"/>
          <w:lang w:val="en-GB" w:eastAsia="en-IE"/>
        </w:rPr>
        <w:t xml:space="preserve">eption whether an arrangement was or contained a lease under IFRIC 4 </w:t>
      </w:r>
      <w:r w:rsidR="00935947" w:rsidRPr="007133E4">
        <w:rPr>
          <w:i/>
          <w:color w:val="000000"/>
          <w:sz w:val="22"/>
          <w:szCs w:val="22"/>
          <w:lang w:val="en-GB" w:eastAsia="en-IE"/>
        </w:rPr>
        <w:t>Determining Whether an Arrangement contains a Lease</w:t>
      </w:r>
      <w:r w:rsidR="00935947" w:rsidRPr="007133E4">
        <w:rPr>
          <w:color w:val="000000"/>
          <w:sz w:val="22"/>
          <w:szCs w:val="22"/>
          <w:lang w:val="en-GB" w:eastAsia="en-IE"/>
        </w:rPr>
        <w:t>. The Group now assesses whether a contract is or contains a lease based on the new definition of a lease. Under IFRS 16, a contract is, or contains a lease if the contract conveys a right to control the use of an identified asset for a period of time in exchange for consideration.</w:t>
      </w:r>
    </w:p>
    <w:p w:rsidR="00466F18" w:rsidRPr="007133E4" w:rsidRDefault="00466F18" w:rsidP="002A2448">
      <w:pPr>
        <w:ind w:left="360"/>
        <w:jc w:val="both"/>
        <w:rPr>
          <w:b/>
          <w:color w:val="000000"/>
          <w:sz w:val="22"/>
          <w:szCs w:val="22"/>
          <w:lang w:val="en-GB" w:eastAsia="en-IE"/>
        </w:rPr>
      </w:pPr>
    </w:p>
    <w:p w:rsidR="00466F18" w:rsidRPr="007133E4" w:rsidRDefault="00935947" w:rsidP="002A2448">
      <w:pPr>
        <w:ind w:left="360"/>
        <w:jc w:val="both"/>
        <w:rPr>
          <w:color w:val="000000"/>
          <w:sz w:val="22"/>
          <w:szCs w:val="22"/>
          <w:lang w:val="en-GB" w:eastAsia="en-IE"/>
        </w:rPr>
      </w:pPr>
      <w:r w:rsidRPr="007133E4">
        <w:rPr>
          <w:color w:val="000000"/>
          <w:sz w:val="22"/>
          <w:szCs w:val="22"/>
          <w:lang w:val="en-GB" w:eastAsia="en-IE"/>
        </w:rPr>
        <w:t>On transition to IFRS 16, the Group elected to apply the practical expedient to grandfather the assessment of which transactions are leases. It applied IFRS 16 only to contracts that were previously identified as leases. Contracts that were not identified as leases under IAS 17 and IFRIC 4 were not reassessed. Therefore, the definition of a lease under IFRS 16 has been applied only to contracts entered into or changed on or after 1 January 2019.</w:t>
      </w:r>
    </w:p>
    <w:p w:rsidR="00935947" w:rsidRPr="007133E4" w:rsidRDefault="00935947" w:rsidP="002A2448">
      <w:pPr>
        <w:ind w:left="360"/>
        <w:jc w:val="both"/>
        <w:rPr>
          <w:b/>
          <w:color w:val="000000"/>
          <w:sz w:val="22"/>
          <w:szCs w:val="22"/>
          <w:lang w:val="en-GB" w:eastAsia="en-IE"/>
        </w:rPr>
      </w:pPr>
    </w:p>
    <w:p w:rsidR="000E1DCE" w:rsidRPr="00872A78" w:rsidRDefault="000E1DCE" w:rsidP="002A2448">
      <w:pPr>
        <w:ind w:left="360"/>
        <w:jc w:val="both"/>
        <w:rPr>
          <w:b/>
          <w:i/>
          <w:color w:val="000000"/>
          <w:sz w:val="22"/>
          <w:szCs w:val="22"/>
          <w:lang w:val="en-GB" w:eastAsia="en-IE"/>
        </w:rPr>
      </w:pPr>
      <w:r w:rsidRPr="00872A78">
        <w:rPr>
          <w:b/>
          <w:i/>
          <w:color w:val="000000"/>
          <w:sz w:val="22"/>
          <w:szCs w:val="22"/>
          <w:lang w:val="en-GB" w:eastAsia="en-IE"/>
        </w:rPr>
        <w:t>Transition</w:t>
      </w:r>
    </w:p>
    <w:p w:rsidR="000E1DCE" w:rsidRPr="007133E4" w:rsidRDefault="000E1DCE" w:rsidP="002A2448">
      <w:pPr>
        <w:ind w:left="360"/>
        <w:jc w:val="both"/>
        <w:rPr>
          <w:b/>
          <w:color w:val="000000"/>
          <w:sz w:val="22"/>
          <w:szCs w:val="22"/>
          <w:lang w:val="en-GB" w:eastAsia="en-IE"/>
        </w:rPr>
      </w:pPr>
    </w:p>
    <w:p w:rsidR="0058284E" w:rsidRPr="007133E4" w:rsidRDefault="0058284E" w:rsidP="0058284E">
      <w:pPr>
        <w:ind w:left="360"/>
        <w:jc w:val="both"/>
        <w:rPr>
          <w:sz w:val="22"/>
          <w:szCs w:val="22"/>
        </w:rPr>
      </w:pPr>
      <w:r w:rsidRPr="007133E4">
        <w:rPr>
          <w:sz w:val="22"/>
          <w:szCs w:val="22"/>
        </w:rPr>
        <w:t>The Group adopted the new standard by applying the modified retrospective approach.</w:t>
      </w:r>
    </w:p>
    <w:p w:rsidR="0058284E" w:rsidRPr="007133E4" w:rsidRDefault="0058284E" w:rsidP="0058284E">
      <w:pPr>
        <w:jc w:val="both"/>
        <w:rPr>
          <w:color w:val="000000"/>
          <w:sz w:val="22"/>
          <w:szCs w:val="22"/>
          <w:lang w:val="en-GB" w:eastAsia="en-IE"/>
        </w:rPr>
      </w:pPr>
    </w:p>
    <w:p w:rsidR="0058284E" w:rsidRPr="007133E4" w:rsidRDefault="000E1DCE" w:rsidP="0058284E">
      <w:pPr>
        <w:ind w:left="360"/>
        <w:jc w:val="both"/>
        <w:rPr>
          <w:sz w:val="22"/>
          <w:szCs w:val="22"/>
        </w:rPr>
      </w:pPr>
      <w:r w:rsidRPr="007133E4">
        <w:rPr>
          <w:color w:val="000000"/>
          <w:sz w:val="22"/>
          <w:szCs w:val="22"/>
          <w:lang w:val="en-GB" w:eastAsia="en-IE"/>
        </w:rPr>
        <w:t xml:space="preserve">At transition, for leases classified as </w:t>
      </w:r>
      <w:r w:rsidR="0058284E" w:rsidRPr="007133E4">
        <w:rPr>
          <w:color w:val="000000"/>
          <w:sz w:val="22"/>
          <w:szCs w:val="22"/>
          <w:lang w:val="en-GB" w:eastAsia="en-IE"/>
        </w:rPr>
        <w:t>operating</w:t>
      </w:r>
      <w:r w:rsidRPr="007133E4">
        <w:rPr>
          <w:color w:val="000000"/>
          <w:sz w:val="22"/>
          <w:szCs w:val="22"/>
          <w:lang w:val="en-GB" w:eastAsia="en-IE"/>
        </w:rPr>
        <w:t xml:space="preserve"> leases under IAS</w:t>
      </w:r>
      <w:r w:rsidR="00FB4FA3">
        <w:rPr>
          <w:color w:val="000000"/>
          <w:sz w:val="22"/>
          <w:szCs w:val="22"/>
          <w:lang w:val="en-GB" w:eastAsia="en-IE"/>
        </w:rPr>
        <w:t xml:space="preserve"> </w:t>
      </w:r>
      <w:r w:rsidRPr="007133E4">
        <w:rPr>
          <w:color w:val="000000"/>
          <w:sz w:val="22"/>
          <w:szCs w:val="22"/>
          <w:lang w:val="en-GB" w:eastAsia="en-IE"/>
        </w:rPr>
        <w:t xml:space="preserve">17, lease </w:t>
      </w:r>
      <w:r w:rsidR="0058284E" w:rsidRPr="007133E4">
        <w:rPr>
          <w:color w:val="000000"/>
          <w:sz w:val="22"/>
          <w:szCs w:val="22"/>
          <w:lang w:val="en-GB" w:eastAsia="en-IE"/>
        </w:rPr>
        <w:t>liabilities</w:t>
      </w:r>
      <w:r w:rsidRPr="007133E4">
        <w:rPr>
          <w:color w:val="000000"/>
          <w:sz w:val="22"/>
          <w:szCs w:val="22"/>
          <w:lang w:val="en-GB" w:eastAsia="en-IE"/>
        </w:rPr>
        <w:t xml:space="preserve"> were measured at the present value of the remaining lease payments, discounted at the Group’s incremental borrowing rate </w:t>
      </w:r>
      <w:r w:rsidR="0058284E" w:rsidRPr="007133E4">
        <w:rPr>
          <w:color w:val="000000"/>
          <w:sz w:val="22"/>
          <w:szCs w:val="22"/>
          <w:lang w:val="en-GB" w:eastAsia="en-IE"/>
        </w:rPr>
        <w:t xml:space="preserve">as at 1 January 2019. </w:t>
      </w:r>
      <w:r w:rsidR="0058284E" w:rsidRPr="007133E4">
        <w:rPr>
          <w:sz w:val="22"/>
          <w:szCs w:val="22"/>
        </w:rPr>
        <w:t>All right-of-use assets were measured at the amount of the lease liability on adoption, adjusted by the amount of any prepaid or accrued interest payments.</w:t>
      </w:r>
    </w:p>
    <w:p w:rsidR="00140DA4" w:rsidRPr="007133E4" w:rsidRDefault="00140DA4" w:rsidP="0058284E">
      <w:pPr>
        <w:ind w:left="360"/>
        <w:jc w:val="both"/>
        <w:rPr>
          <w:sz w:val="22"/>
          <w:szCs w:val="22"/>
        </w:rPr>
      </w:pPr>
    </w:p>
    <w:p w:rsidR="00140DA4" w:rsidRPr="007133E4" w:rsidRDefault="00140DA4" w:rsidP="0058284E">
      <w:pPr>
        <w:ind w:left="360"/>
        <w:jc w:val="both"/>
        <w:rPr>
          <w:sz w:val="22"/>
          <w:szCs w:val="22"/>
        </w:rPr>
      </w:pPr>
      <w:r w:rsidRPr="007133E4">
        <w:rPr>
          <w:sz w:val="22"/>
          <w:szCs w:val="22"/>
        </w:rPr>
        <w:t>Previously under IAS 17 operating lease rentals were charged to the Income Statement on a straight-line basis over the term of the lease.</w:t>
      </w:r>
    </w:p>
    <w:p w:rsidR="000E1DCE" w:rsidRPr="007133E4" w:rsidRDefault="000E1DCE" w:rsidP="002A2448">
      <w:pPr>
        <w:ind w:left="360"/>
        <w:jc w:val="both"/>
        <w:rPr>
          <w:color w:val="000000"/>
          <w:sz w:val="22"/>
          <w:szCs w:val="22"/>
          <w:lang w:val="en-GB" w:eastAsia="en-IE"/>
        </w:rPr>
      </w:pPr>
    </w:p>
    <w:p w:rsidR="000E1DCE" w:rsidRPr="007133E4" w:rsidRDefault="0058284E" w:rsidP="002A2448">
      <w:pPr>
        <w:ind w:left="360"/>
        <w:jc w:val="both"/>
        <w:rPr>
          <w:sz w:val="22"/>
          <w:szCs w:val="22"/>
        </w:rPr>
      </w:pPr>
      <w:r w:rsidRPr="007133E4">
        <w:rPr>
          <w:color w:val="000000"/>
          <w:sz w:val="22"/>
          <w:szCs w:val="22"/>
          <w:lang w:val="en-GB" w:eastAsia="en-IE"/>
        </w:rPr>
        <w:t xml:space="preserve">The Group availed of </w:t>
      </w:r>
      <w:r w:rsidRPr="007133E4">
        <w:rPr>
          <w:sz w:val="22"/>
          <w:szCs w:val="22"/>
        </w:rPr>
        <w:t>the recognition exemption for short-term and low-value leases and used hindsight when determining the lease term if the contract contains options to extend or terminate the lease. The Group also elected not to separate non-lease components from lease components and instead capitalise both the lease cost and associated non-lease cost.</w:t>
      </w:r>
    </w:p>
    <w:p w:rsidR="00EF02EC" w:rsidRPr="007133E4" w:rsidRDefault="00EF02EC" w:rsidP="002A2448">
      <w:pPr>
        <w:ind w:left="360"/>
        <w:jc w:val="both"/>
        <w:rPr>
          <w:sz w:val="22"/>
          <w:szCs w:val="22"/>
        </w:rPr>
      </w:pPr>
    </w:p>
    <w:p w:rsidR="00EF02EC" w:rsidRPr="007133E4" w:rsidRDefault="00EF02EC" w:rsidP="002A2448">
      <w:pPr>
        <w:ind w:left="360"/>
        <w:jc w:val="both"/>
        <w:rPr>
          <w:sz w:val="22"/>
          <w:szCs w:val="22"/>
        </w:rPr>
      </w:pPr>
      <w:r w:rsidRPr="007133E4">
        <w:rPr>
          <w:sz w:val="22"/>
          <w:szCs w:val="22"/>
        </w:rPr>
        <w:t xml:space="preserve">The Group has also availed of </w:t>
      </w:r>
      <w:r w:rsidR="00140DA4" w:rsidRPr="007133E4">
        <w:rPr>
          <w:sz w:val="22"/>
          <w:szCs w:val="22"/>
        </w:rPr>
        <w:t>th</w:t>
      </w:r>
      <w:r w:rsidRPr="007133E4">
        <w:rPr>
          <w:sz w:val="22"/>
          <w:szCs w:val="22"/>
        </w:rPr>
        <w:t xml:space="preserve">e </w:t>
      </w:r>
      <w:r w:rsidR="00140DA4" w:rsidRPr="007133E4">
        <w:rPr>
          <w:sz w:val="22"/>
          <w:szCs w:val="22"/>
        </w:rPr>
        <w:t>practical</w:t>
      </w:r>
      <w:r w:rsidRPr="007133E4">
        <w:rPr>
          <w:sz w:val="22"/>
          <w:szCs w:val="22"/>
        </w:rPr>
        <w:t xml:space="preserve"> expedient which allows for </w:t>
      </w:r>
      <w:r w:rsidR="00140DA4" w:rsidRPr="007133E4">
        <w:rPr>
          <w:sz w:val="22"/>
          <w:szCs w:val="22"/>
        </w:rPr>
        <w:t>a single discount rate to be applied to a portfolio of leases with reasonably similar characteristics.</w:t>
      </w:r>
    </w:p>
    <w:p w:rsidR="00F27F4A" w:rsidRDefault="00F27F4A" w:rsidP="002A2448">
      <w:pPr>
        <w:ind w:left="360"/>
        <w:jc w:val="both"/>
        <w:rPr>
          <w:sz w:val="22"/>
          <w:szCs w:val="22"/>
        </w:rPr>
      </w:pPr>
    </w:p>
    <w:p w:rsidR="008B5012" w:rsidRDefault="008B5012" w:rsidP="002A2448">
      <w:pPr>
        <w:ind w:left="360"/>
        <w:jc w:val="both"/>
        <w:rPr>
          <w:color w:val="000000"/>
          <w:sz w:val="22"/>
          <w:szCs w:val="22"/>
          <w:lang w:val="en-GB" w:eastAsia="en-IE"/>
        </w:rPr>
      </w:pPr>
      <w:r>
        <w:rPr>
          <w:color w:val="000000"/>
          <w:sz w:val="22"/>
          <w:szCs w:val="22"/>
          <w:lang w:val="en-GB" w:eastAsia="en-IE"/>
        </w:rPr>
        <w:t>The Group had a small number of finance leases under IAS 17. For these leases, the carrying amount of the asset and liability at 1 January 2019 were recognised at the equivalent carrying amount under IAS 17 immediately before that date.</w:t>
      </w:r>
    </w:p>
    <w:p w:rsidR="008B5012" w:rsidRDefault="008B5012" w:rsidP="002A2448">
      <w:pPr>
        <w:ind w:left="360"/>
        <w:jc w:val="both"/>
        <w:rPr>
          <w:color w:val="000000"/>
          <w:sz w:val="22"/>
          <w:szCs w:val="22"/>
          <w:lang w:val="en-GB" w:eastAsia="en-IE"/>
        </w:rPr>
      </w:pPr>
    </w:p>
    <w:p w:rsidR="007133E4" w:rsidRDefault="007133E4" w:rsidP="002A2448">
      <w:pPr>
        <w:ind w:left="360"/>
        <w:jc w:val="both"/>
        <w:rPr>
          <w:color w:val="000000"/>
          <w:sz w:val="22"/>
          <w:szCs w:val="22"/>
          <w:lang w:val="en-GB" w:eastAsia="en-IE"/>
        </w:rPr>
      </w:pPr>
      <w:r w:rsidRPr="007133E4">
        <w:rPr>
          <w:color w:val="000000"/>
          <w:sz w:val="22"/>
          <w:szCs w:val="22"/>
          <w:lang w:val="en-GB" w:eastAsia="en-IE"/>
        </w:rPr>
        <w:t>The impact on the financial statements on transition to IFRS</w:t>
      </w:r>
      <w:r>
        <w:rPr>
          <w:color w:val="000000"/>
          <w:sz w:val="22"/>
          <w:szCs w:val="22"/>
          <w:lang w:val="en-GB" w:eastAsia="en-IE"/>
        </w:rPr>
        <w:t xml:space="preserve"> </w:t>
      </w:r>
      <w:r w:rsidRPr="007133E4">
        <w:rPr>
          <w:color w:val="000000"/>
          <w:sz w:val="22"/>
          <w:szCs w:val="22"/>
          <w:lang w:val="en-GB" w:eastAsia="en-IE"/>
        </w:rPr>
        <w:t>16 is outlined in note 16.</w:t>
      </w:r>
    </w:p>
    <w:p w:rsidR="007133E4" w:rsidRDefault="007133E4" w:rsidP="002A2448">
      <w:pPr>
        <w:ind w:left="360"/>
        <w:jc w:val="both"/>
        <w:rPr>
          <w:color w:val="000000"/>
          <w:sz w:val="22"/>
          <w:szCs w:val="22"/>
          <w:lang w:val="en-GB" w:eastAsia="en-IE"/>
        </w:rPr>
      </w:pPr>
    </w:p>
    <w:p w:rsidR="007133E4" w:rsidRPr="007133E4" w:rsidRDefault="007133E4" w:rsidP="008B5012">
      <w:pPr>
        <w:jc w:val="both"/>
        <w:rPr>
          <w:sz w:val="22"/>
          <w:szCs w:val="22"/>
        </w:rPr>
      </w:pPr>
    </w:p>
    <w:p w:rsidR="00F27F4A" w:rsidRPr="007133E4" w:rsidRDefault="00F27F4A" w:rsidP="002A2448">
      <w:pPr>
        <w:ind w:left="360"/>
        <w:jc w:val="both"/>
        <w:rPr>
          <w:b/>
          <w:i/>
          <w:sz w:val="22"/>
          <w:szCs w:val="22"/>
        </w:rPr>
      </w:pPr>
      <w:r w:rsidRPr="007133E4">
        <w:rPr>
          <w:b/>
          <w:i/>
          <w:sz w:val="22"/>
          <w:szCs w:val="22"/>
        </w:rPr>
        <w:lastRenderedPageBreak/>
        <w:t>Measurement</w:t>
      </w:r>
    </w:p>
    <w:p w:rsidR="00F27F4A" w:rsidRPr="007133E4" w:rsidRDefault="00F27F4A" w:rsidP="00F27F4A">
      <w:pPr>
        <w:ind w:left="360"/>
        <w:jc w:val="both"/>
        <w:rPr>
          <w:sz w:val="22"/>
          <w:szCs w:val="22"/>
        </w:rPr>
      </w:pPr>
    </w:p>
    <w:p w:rsidR="00F27F4A" w:rsidRPr="007133E4" w:rsidRDefault="00F27F4A" w:rsidP="00F27F4A">
      <w:pPr>
        <w:ind w:left="360"/>
        <w:jc w:val="both"/>
        <w:rPr>
          <w:sz w:val="22"/>
          <w:szCs w:val="22"/>
        </w:rPr>
      </w:pPr>
      <w:r w:rsidRPr="007133E4">
        <w:rPr>
          <w:sz w:val="22"/>
          <w:szCs w:val="22"/>
        </w:rPr>
        <w:t>The Group recogni</w:t>
      </w:r>
      <w:r w:rsidR="00B663CF" w:rsidRPr="007133E4">
        <w:rPr>
          <w:sz w:val="22"/>
          <w:szCs w:val="22"/>
        </w:rPr>
        <w:t>s</w:t>
      </w:r>
      <w:r w:rsidRPr="007133E4">
        <w:rPr>
          <w:sz w:val="22"/>
          <w:szCs w:val="22"/>
        </w:rPr>
        <w:t>es right-of-use assets representing its right to use the underlying assets and lease liabilities representing its obligation to make lease payments at the lease commencement date. The right-of use asset</w:t>
      </w:r>
      <w:r w:rsidR="00B663CF" w:rsidRPr="007133E4">
        <w:rPr>
          <w:sz w:val="22"/>
          <w:szCs w:val="22"/>
        </w:rPr>
        <w:t>s</w:t>
      </w:r>
      <w:r w:rsidRPr="007133E4">
        <w:rPr>
          <w:sz w:val="22"/>
          <w:szCs w:val="22"/>
        </w:rPr>
        <w:t xml:space="preserve"> </w:t>
      </w:r>
      <w:r w:rsidR="00B663CF" w:rsidRPr="007133E4">
        <w:rPr>
          <w:sz w:val="22"/>
          <w:szCs w:val="22"/>
        </w:rPr>
        <w:t>are</w:t>
      </w:r>
      <w:r w:rsidRPr="007133E4">
        <w:rPr>
          <w:sz w:val="22"/>
          <w:szCs w:val="22"/>
        </w:rPr>
        <w:t xml:space="preserve"> initially measured at cost, and subsequently measured at cost less accumulated depreciation and impairment losses. </w:t>
      </w:r>
    </w:p>
    <w:p w:rsidR="00F27F4A" w:rsidRPr="007133E4" w:rsidRDefault="00F27F4A" w:rsidP="00F27F4A">
      <w:pPr>
        <w:ind w:left="360"/>
        <w:jc w:val="both"/>
        <w:rPr>
          <w:sz w:val="22"/>
          <w:szCs w:val="22"/>
        </w:rPr>
      </w:pPr>
    </w:p>
    <w:p w:rsidR="00F27F4A" w:rsidRPr="007133E4" w:rsidRDefault="00F27F4A" w:rsidP="00F27F4A">
      <w:pPr>
        <w:ind w:left="360"/>
        <w:jc w:val="both"/>
        <w:rPr>
          <w:color w:val="000000"/>
          <w:sz w:val="22"/>
          <w:szCs w:val="22"/>
          <w:lang w:val="en-GB" w:eastAsia="en-IE"/>
        </w:rPr>
      </w:pPr>
      <w:r w:rsidRPr="007133E4">
        <w:rPr>
          <w:color w:val="000000"/>
          <w:sz w:val="22"/>
          <w:szCs w:val="22"/>
          <w:lang w:val="en-GB" w:eastAsia="en-IE"/>
        </w:rPr>
        <w:t xml:space="preserve">Lease liabilities are measured at the present value of the future lease payments, discounted at the Group’s incremental borrowing rate. </w:t>
      </w:r>
      <w:r w:rsidR="00EF02EC" w:rsidRPr="007133E4">
        <w:rPr>
          <w:color w:val="000000"/>
          <w:sz w:val="22"/>
          <w:szCs w:val="22"/>
          <w:lang w:val="en-GB" w:eastAsia="en-IE"/>
        </w:rPr>
        <w:t>Subsequent to the initial measurement, t</w:t>
      </w:r>
      <w:r w:rsidRPr="007133E4">
        <w:rPr>
          <w:color w:val="000000"/>
          <w:sz w:val="22"/>
          <w:szCs w:val="22"/>
          <w:lang w:val="en-GB" w:eastAsia="en-IE"/>
        </w:rPr>
        <w:t xml:space="preserve">he lease </w:t>
      </w:r>
      <w:r w:rsidR="00B663CF" w:rsidRPr="007133E4">
        <w:rPr>
          <w:color w:val="000000"/>
          <w:sz w:val="22"/>
          <w:szCs w:val="22"/>
          <w:lang w:val="en-GB" w:eastAsia="en-IE"/>
        </w:rPr>
        <w:t>liabilities</w:t>
      </w:r>
      <w:r w:rsidRPr="007133E4">
        <w:rPr>
          <w:color w:val="000000"/>
          <w:sz w:val="22"/>
          <w:szCs w:val="22"/>
          <w:lang w:val="en-GB" w:eastAsia="en-IE"/>
        </w:rPr>
        <w:t xml:space="preserve"> </w:t>
      </w:r>
      <w:r w:rsidR="00B663CF" w:rsidRPr="007133E4">
        <w:rPr>
          <w:color w:val="000000"/>
          <w:sz w:val="22"/>
          <w:szCs w:val="22"/>
          <w:lang w:val="en-GB" w:eastAsia="en-IE"/>
        </w:rPr>
        <w:t>are</w:t>
      </w:r>
      <w:r w:rsidRPr="007133E4">
        <w:rPr>
          <w:color w:val="000000"/>
          <w:sz w:val="22"/>
          <w:szCs w:val="22"/>
          <w:lang w:val="en-GB" w:eastAsia="en-IE"/>
        </w:rPr>
        <w:t xml:space="preserve"> increased by the interest cost and </w:t>
      </w:r>
      <w:r w:rsidR="00EF02EC" w:rsidRPr="007133E4">
        <w:rPr>
          <w:color w:val="000000"/>
          <w:sz w:val="22"/>
          <w:szCs w:val="22"/>
          <w:lang w:val="en-GB" w:eastAsia="en-IE"/>
        </w:rPr>
        <w:t>reduced</w:t>
      </w:r>
      <w:r w:rsidRPr="007133E4">
        <w:rPr>
          <w:color w:val="000000"/>
          <w:sz w:val="22"/>
          <w:szCs w:val="22"/>
          <w:lang w:val="en-GB" w:eastAsia="en-IE"/>
        </w:rPr>
        <w:t xml:space="preserve"> by lease payments made.</w:t>
      </w:r>
    </w:p>
    <w:p w:rsidR="00140DA4" w:rsidRPr="007133E4" w:rsidRDefault="00140DA4" w:rsidP="00F27F4A">
      <w:pPr>
        <w:ind w:left="360"/>
        <w:jc w:val="both"/>
        <w:rPr>
          <w:color w:val="000000"/>
          <w:sz w:val="22"/>
          <w:szCs w:val="22"/>
          <w:lang w:val="en-GB" w:eastAsia="en-IE"/>
        </w:rPr>
      </w:pPr>
    </w:p>
    <w:p w:rsidR="00F27F4A" w:rsidRPr="00F27F4A" w:rsidRDefault="00F27F4A" w:rsidP="00F27F4A">
      <w:pPr>
        <w:ind w:left="360"/>
        <w:jc w:val="both"/>
        <w:rPr>
          <w:color w:val="000000"/>
          <w:sz w:val="22"/>
          <w:szCs w:val="22"/>
          <w:lang w:val="en-GB" w:eastAsia="en-IE"/>
        </w:rPr>
      </w:pPr>
      <w:r w:rsidRPr="007133E4">
        <w:rPr>
          <w:color w:val="000000"/>
          <w:sz w:val="22"/>
          <w:szCs w:val="22"/>
          <w:lang w:val="en-GB" w:eastAsia="en-IE"/>
        </w:rPr>
        <w:t>The right-of-use asset</w:t>
      </w:r>
      <w:r w:rsidR="00B663CF" w:rsidRPr="007133E4">
        <w:rPr>
          <w:color w:val="000000"/>
          <w:sz w:val="22"/>
          <w:szCs w:val="22"/>
          <w:lang w:val="en-GB" w:eastAsia="en-IE"/>
        </w:rPr>
        <w:t>s</w:t>
      </w:r>
      <w:r w:rsidRPr="007133E4">
        <w:rPr>
          <w:color w:val="000000"/>
          <w:sz w:val="22"/>
          <w:szCs w:val="22"/>
          <w:lang w:val="en-GB" w:eastAsia="en-IE"/>
        </w:rPr>
        <w:t xml:space="preserve"> and lease liabilit</w:t>
      </w:r>
      <w:r w:rsidR="00B663CF" w:rsidRPr="007133E4">
        <w:rPr>
          <w:color w:val="000000"/>
          <w:sz w:val="22"/>
          <w:szCs w:val="22"/>
          <w:lang w:val="en-GB" w:eastAsia="en-IE"/>
        </w:rPr>
        <w:t>ies</w:t>
      </w:r>
      <w:r w:rsidRPr="007133E4">
        <w:rPr>
          <w:color w:val="000000"/>
          <w:sz w:val="22"/>
          <w:szCs w:val="22"/>
          <w:lang w:val="en-GB" w:eastAsia="en-IE"/>
        </w:rPr>
        <w:t xml:space="preserve"> are remeasured when there </w:t>
      </w:r>
      <w:r w:rsidR="00B663CF" w:rsidRPr="007133E4">
        <w:rPr>
          <w:color w:val="000000"/>
          <w:sz w:val="22"/>
          <w:szCs w:val="22"/>
          <w:lang w:val="en-GB" w:eastAsia="en-IE"/>
        </w:rPr>
        <w:t xml:space="preserve">are changes in the assessment of whether an extension option is reasonably certain to be exercised or a termination option is reasonably certain not to be exercised or where there is a change in future lease payments </w:t>
      </w:r>
      <w:r w:rsidR="00EF02EC" w:rsidRPr="007133E4">
        <w:rPr>
          <w:color w:val="000000"/>
          <w:sz w:val="22"/>
          <w:szCs w:val="22"/>
          <w:lang w:val="en-GB" w:eastAsia="en-IE"/>
        </w:rPr>
        <w:t>as a result of</w:t>
      </w:r>
      <w:r w:rsidR="00B663CF" w:rsidRPr="007133E4">
        <w:rPr>
          <w:color w:val="000000"/>
          <w:sz w:val="22"/>
          <w:szCs w:val="22"/>
          <w:lang w:val="en-GB" w:eastAsia="en-IE"/>
        </w:rPr>
        <w:t xml:space="preserve"> a change in an index or rate.</w:t>
      </w:r>
      <w:r w:rsidRPr="007133E4">
        <w:rPr>
          <w:color w:val="000000"/>
          <w:sz w:val="22"/>
          <w:szCs w:val="22"/>
          <w:lang w:val="en-GB" w:eastAsia="en-IE"/>
        </w:rPr>
        <w:t xml:space="preserve"> </w:t>
      </w:r>
      <w:r w:rsidR="00B663CF" w:rsidRPr="007133E4">
        <w:rPr>
          <w:color w:val="000000"/>
          <w:sz w:val="22"/>
          <w:szCs w:val="22"/>
          <w:lang w:val="en-GB" w:eastAsia="en-IE"/>
        </w:rPr>
        <w:t xml:space="preserve">The Group applies judgement when determining the lease term where renewal </w:t>
      </w:r>
      <w:r w:rsidR="00EF02EC" w:rsidRPr="007133E4">
        <w:rPr>
          <w:color w:val="000000"/>
          <w:sz w:val="22"/>
          <w:szCs w:val="22"/>
          <w:lang w:val="en-GB" w:eastAsia="en-IE"/>
        </w:rPr>
        <w:t xml:space="preserve">and termination </w:t>
      </w:r>
      <w:r w:rsidR="00B663CF" w:rsidRPr="007133E4">
        <w:rPr>
          <w:color w:val="000000"/>
          <w:sz w:val="22"/>
          <w:szCs w:val="22"/>
          <w:lang w:val="en-GB" w:eastAsia="en-IE"/>
        </w:rPr>
        <w:t>options are contained in the lease contract.</w:t>
      </w:r>
    </w:p>
    <w:p w:rsidR="00F27F4A" w:rsidRPr="00F27F4A" w:rsidRDefault="00F27F4A" w:rsidP="00140DA4">
      <w:pPr>
        <w:jc w:val="both"/>
        <w:rPr>
          <w:b/>
          <w:color w:val="000000"/>
          <w:sz w:val="22"/>
          <w:szCs w:val="22"/>
          <w:lang w:val="en-GB" w:eastAsia="en-IE"/>
        </w:rPr>
      </w:pPr>
    </w:p>
    <w:p w:rsidR="000E1DCE" w:rsidRDefault="000E1DCE" w:rsidP="002A2448">
      <w:pPr>
        <w:ind w:left="360"/>
        <w:jc w:val="both"/>
        <w:rPr>
          <w:b/>
          <w:color w:val="000000"/>
          <w:sz w:val="22"/>
          <w:szCs w:val="22"/>
          <w:lang w:val="en-GB" w:eastAsia="en-IE"/>
        </w:rPr>
      </w:pPr>
    </w:p>
    <w:p w:rsidR="00357EE5" w:rsidRDefault="00EF41BB" w:rsidP="002A2448">
      <w:pPr>
        <w:ind w:left="360"/>
        <w:jc w:val="both"/>
        <w:rPr>
          <w:b/>
          <w:i/>
          <w:szCs w:val="22"/>
        </w:rPr>
      </w:pPr>
      <w:r w:rsidRPr="000267F8">
        <w:rPr>
          <w:b/>
          <w:color w:val="000000"/>
          <w:sz w:val="22"/>
          <w:szCs w:val="22"/>
          <w:lang w:val="en-GB" w:eastAsia="en-IE"/>
        </w:rPr>
        <w:t xml:space="preserve">IFRIC </w:t>
      </w:r>
      <w:r w:rsidR="00AC3BC2" w:rsidRPr="000267F8">
        <w:rPr>
          <w:b/>
          <w:color w:val="000000"/>
          <w:sz w:val="22"/>
          <w:szCs w:val="22"/>
          <w:lang w:val="en-GB" w:eastAsia="en-IE"/>
        </w:rPr>
        <w:t xml:space="preserve">23 </w:t>
      </w:r>
      <w:r w:rsidR="00AC3BC2" w:rsidRPr="000267F8">
        <w:rPr>
          <w:b/>
          <w:i/>
          <w:szCs w:val="22"/>
        </w:rPr>
        <w:t>Uncertainty over income tax treatment</w:t>
      </w:r>
    </w:p>
    <w:p w:rsidR="000267F8" w:rsidRDefault="000267F8" w:rsidP="002A2448">
      <w:pPr>
        <w:ind w:left="360"/>
        <w:jc w:val="both"/>
        <w:rPr>
          <w:b/>
          <w:color w:val="000000"/>
          <w:sz w:val="22"/>
          <w:szCs w:val="22"/>
          <w:lang w:val="en-GB" w:eastAsia="en-IE"/>
        </w:rPr>
      </w:pPr>
    </w:p>
    <w:p w:rsidR="00A87A8D" w:rsidRPr="003F4109" w:rsidRDefault="00A87A8D" w:rsidP="00A87A8D">
      <w:pPr>
        <w:ind w:left="360"/>
        <w:jc w:val="both"/>
        <w:rPr>
          <w:sz w:val="22"/>
          <w:szCs w:val="22"/>
        </w:rPr>
      </w:pPr>
      <w:r w:rsidRPr="003F4109">
        <w:rPr>
          <w:sz w:val="22"/>
          <w:szCs w:val="22"/>
        </w:rPr>
        <w:t>IFRIC 23 is effective for a</w:t>
      </w:r>
      <w:r w:rsidR="00A61855">
        <w:rPr>
          <w:sz w:val="22"/>
          <w:szCs w:val="22"/>
        </w:rPr>
        <w:t>ccounting</w:t>
      </w:r>
      <w:r w:rsidRPr="003F4109">
        <w:rPr>
          <w:sz w:val="22"/>
          <w:szCs w:val="22"/>
        </w:rPr>
        <w:t xml:space="preserve"> periods beginning on or after 1 January 2019, and the Group </w:t>
      </w:r>
      <w:r w:rsidRPr="003F4109">
        <w:rPr>
          <w:color w:val="000000"/>
          <w:sz w:val="22"/>
          <w:szCs w:val="22"/>
          <w:lang w:val="en-GB" w:eastAsia="en-IE"/>
        </w:rPr>
        <w:t xml:space="preserve">adopted IFRIC 23 with effect from 1 January 2019. </w:t>
      </w:r>
      <w:r w:rsidRPr="003F4109">
        <w:rPr>
          <w:sz w:val="22"/>
          <w:szCs w:val="22"/>
        </w:rPr>
        <w:t xml:space="preserve">IFRIC 23 sets out how to determine taxable profits and losses, tax bases, unused tax losses, unused tax credits and tax rates when there is uncertainty over income tax treatments under IAS 12 – Income Taxes.  </w:t>
      </w:r>
      <w:r w:rsidR="002041E3">
        <w:rPr>
          <w:sz w:val="22"/>
          <w:szCs w:val="22"/>
        </w:rPr>
        <w:t>Where the group considers it is probabl</w:t>
      </w:r>
      <w:r w:rsidR="00044FAC">
        <w:rPr>
          <w:sz w:val="22"/>
          <w:szCs w:val="22"/>
        </w:rPr>
        <w:t>e</w:t>
      </w:r>
      <w:r w:rsidR="002041E3">
        <w:rPr>
          <w:sz w:val="22"/>
          <w:szCs w:val="22"/>
        </w:rPr>
        <w:t xml:space="preserve"> that an uncertain tax treatment will not be accepted by a tax authority the tax risk is measured using either the most likely amount method or the expected value method</w:t>
      </w:r>
      <w:r w:rsidR="00044FAC">
        <w:rPr>
          <w:sz w:val="22"/>
          <w:szCs w:val="22"/>
        </w:rPr>
        <w:t>, as appropriate</w:t>
      </w:r>
      <w:r w:rsidR="002041E3">
        <w:rPr>
          <w:sz w:val="22"/>
          <w:szCs w:val="22"/>
        </w:rPr>
        <w:t xml:space="preserve">. </w:t>
      </w:r>
      <w:r w:rsidRPr="003F4109">
        <w:rPr>
          <w:sz w:val="22"/>
          <w:szCs w:val="22"/>
        </w:rPr>
        <w:t xml:space="preserve">The adoption and application of IFRIC 23 </w:t>
      </w:r>
      <w:r w:rsidR="00A44545">
        <w:rPr>
          <w:sz w:val="22"/>
          <w:szCs w:val="22"/>
        </w:rPr>
        <w:t xml:space="preserve">did not </w:t>
      </w:r>
      <w:r w:rsidRPr="003F4109">
        <w:rPr>
          <w:sz w:val="22"/>
          <w:szCs w:val="22"/>
        </w:rPr>
        <w:t>have a material impact on the Group.</w:t>
      </w:r>
    </w:p>
    <w:p w:rsidR="000267F8" w:rsidRPr="000267F8" w:rsidRDefault="000267F8" w:rsidP="002A2448">
      <w:pPr>
        <w:ind w:left="360"/>
        <w:jc w:val="both"/>
        <w:rPr>
          <w:b/>
          <w:color w:val="000000"/>
          <w:sz w:val="22"/>
          <w:szCs w:val="22"/>
          <w:lang w:val="en-GB" w:eastAsia="en-IE"/>
        </w:rPr>
      </w:pPr>
    </w:p>
    <w:p w:rsidR="00EF41BB" w:rsidRPr="00942434" w:rsidRDefault="00EF41BB" w:rsidP="002A2448">
      <w:pPr>
        <w:ind w:left="360"/>
        <w:jc w:val="both"/>
        <w:rPr>
          <w:color w:val="000000"/>
          <w:sz w:val="22"/>
          <w:szCs w:val="22"/>
          <w:lang w:val="en-GB" w:eastAsia="en-IE"/>
        </w:rPr>
      </w:pPr>
    </w:p>
    <w:p w:rsidR="008B02BC" w:rsidRPr="00942434" w:rsidRDefault="00357EE5" w:rsidP="008B02BC">
      <w:pPr>
        <w:ind w:left="360"/>
        <w:rPr>
          <w:sz w:val="22"/>
          <w:szCs w:val="22"/>
          <w:lang w:val="en-GB" w:eastAsia="en-IE"/>
        </w:rPr>
      </w:pPr>
      <w:r w:rsidRPr="00942434">
        <w:rPr>
          <w:b/>
          <w:bCs/>
          <w:sz w:val="22"/>
          <w:szCs w:val="22"/>
          <w:lang w:val="en-GB" w:eastAsia="en-IE"/>
        </w:rPr>
        <w:t xml:space="preserve"> </w:t>
      </w:r>
      <w:r w:rsidR="008B02BC" w:rsidRPr="00942434">
        <w:rPr>
          <w:b/>
          <w:bCs/>
          <w:sz w:val="22"/>
          <w:szCs w:val="22"/>
          <w:lang w:val="en-GB" w:eastAsia="en-IE"/>
        </w:rPr>
        <w:t>(c) Estimates</w:t>
      </w:r>
      <w:r w:rsidR="008B5012">
        <w:rPr>
          <w:b/>
          <w:bCs/>
          <w:sz w:val="22"/>
          <w:szCs w:val="22"/>
          <w:lang w:val="en-GB" w:eastAsia="en-IE"/>
        </w:rPr>
        <w:t xml:space="preserve"> and judgements</w:t>
      </w:r>
    </w:p>
    <w:p w:rsidR="008B02BC" w:rsidRPr="00942434" w:rsidRDefault="008B02BC" w:rsidP="008B02BC">
      <w:pPr>
        <w:ind w:left="360"/>
        <w:jc w:val="both"/>
        <w:rPr>
          <w:color w:val="FF0000"/>
          <w:sz w:val="22"/>
          <w:szCs w:val="22"/>
          <w:lang w:val="en-GB" w:eastAsia="en-IE"/>
        </w:rPr>
      </w:pPr>
    </w:p>
    <w:p w:rsidR="008B02BC" w:rsidRPr="00942434" w:rsidRDefault="006F032E" w:rsidP="008B02BC">
      <w:pPr>
        <w:ind w:left="360"/>
        <w:jc w:val="both"/>
        <w:rPr>
          <w:color w:val="000000"/>
          <w:sz w:val="22"/>
          <w:szCs w:val="22"/>
          <w:lang w:val="en-GB" w:eastAsia="en-IE"/>
        </w:rPr>
      </w:pPr>
      <w:r w:rsidRPr="00942434">
        <w:rPr>
          <w:color w:val="000000"/>
          <w:sz w:val="22"/>
          <w:szCs w:val="22"/>
          <w:lang w:val="en-GB" w:eastAsia="en-IE"/>
        </w:rPr>
        <w:t>The preparation of I</w:t>
      </w:r>
      <w:r w:rsidR="008B02BC" w:rsidRPr="00942434">
        <w:rPr>
          <w:color w:val="000000"/>
          <w:sz w:val="22"/>
          <w:szCs w:val="22"/>
          <w:lang w:val="en-GB" w:eastAsia="en-IE"/>
        </w:rPr>
        <w:t xml:space="preserve">nterim </w:t>
      </w:r>
      <w:r w:rsidRPr="00942434">
        <w:rPr>
          <w:color w:val="000000"/>
          <w:sz w:val="22"/>
          <w:szCs w:val="22"/>
          <w:lang w:val="en-GB" w:eastAsia="en-IE"/>
        </w:rPr>
        <w:t>F</w:t>
      </w:r>
      <w:r w:rsidR="008B02BC" w:rsidRPr="00942434">
        <w:rPr>
          <w:color w:val="000000"/>
          <w:sz w:val="22"/>
          <w:szCs w:val="22"/>
          <w:lang w:val="en-GB" w:eastAsia="en-IE"/>
        </w:rPr>
        <w:t xml:space="preserve">inancial </w:t>
      </w:r>
      <w:r w:rsidRPr="00942434">
        <w:rPr>
          <w:color w:val="000000"/>
          <w:sz w:val="22"/>
          <w:szCs w:val="22"/>
          <w:lang w:val="en-GB" w:eastAsia="en-IE"/>
        </w:rPr>
        <w:t>S</w:t>
      </w:r>
      <w:r w:rsidR="008B02BC" w:rsidRPr="00942434">
        <w:rPr>
          <w:color w:val="000000"/>
          <w:sz w:val="22"/>
          <w:szCs w:val="22"/>
          <w:lang w:val="en-GB" w:eastAsia="en-IE"/>
        </w:rPr>
        <w:t>tatements requires management to make judgements, estimates and assumptions that affect the application of accounting policies and the reported amounts of assets, liabilities, income and expense. Actual results may differ from these estimates.</w:t>
      </w:r>
    </w:p>
    <w:p w:rsidR="008B02BC" w:rsidRPr="00942434" w:rsidRDefault="008B02BC" w:rsidP="008B02BC">
      <w:pPr>
        <w:ind w:left="360"/>
        <w:jc w:val="both"/>
        <w:rPr>
          <w:color w:val="00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 xml:space="preserve">In preparing the Interim Financial Statements, the significant judgements made by management in applying the Group's accounting policies and the key sources of estimation uncertainty were the same as those that applied to the consolidated financial statements as at and for the year ended 31 December </w:t>
      </w:r>
      <w:r w:rsidR="007C1101">
        <w:rPr>
          <w:color w:val="000000"/>
          <w:sz w:val="22"/>
          <w:szCs w:val="22"/>
          <w:lang w:val="en-GB" w:eastAsia="en-IE"/>
        </w:rPr>
        <w:t>2018</w:t>
      </w:r>
      <w:r w:rsidRPr="00942434">
        <w:rPr>
          <w:color w:val="000000"/>
          <w:sz w:val="22"/>
          <w:szCs w:val="22"/>
          <w:lang w:val="en-GB" w:eastAsia="en-IE"/>
        </w:rPr>
        <w:t>.</w:t>
      </w:r>
    </w:p>
    <w:p w:rsidR="008B02BC" w:rsidRPr="0094731F" w:rsidRDefault="008B02BC" w:rsidP="008B02BC">
      <w:pPr>
        <w:ind w:left="360"/>
        <w:jc w:val="both"/>
        <w:rPr>
          <w:color w:val="000000"/>
          <w:sz w:val="22"/>
          <w:szCs w:val="22"/>
          <w:lang w:val="en-GB" w:eastAsia="en-IE"/>
        </w:rPr>
      </w:pPr>
    </w:p>
    <w:p w:rsidR="006C4814" w:rsidRPr="0094731F" w:rsidRDefault="006C4814" w:rsidP="008B02BC">
      <w:pPr>
        <w:ind w:left="360"/>
        <w:jc w:val="both"/>
        <w:rPr>
          <w:color w:val="000000"/>
          <w:sz w:val="22"/>
          <w:szCs w:val="22"/>
          <w:lang w:val="en-GB" w:eastAsia="en-IE"/>
        </w:rPr>
      </w:pPr>
      <w:r w:rsidRPr="0094731F">
        <w:rPr>
          <w:color w:val="000000"/>
          <w:sz w:val="22"/>
          <w:szCs w:val="22"/>
          <w:lang w:val="en-GB" w:eastAsia="en-IE"/>
        </w:rPr>
        <w:t xml:space="preserve">In addition, the Group has applied judgement to determine the lease term of contracts that include </w:t>
      </w:r>
      <w:r w:rsidR="0094731F" w:rsidRPr="0094731F">
        <w:rPr>
          <w:color w:val="000000"/>
          <w:sz w:val="22"/>
          <w:szCs w:val="22"/>
          <w:lang w:val="en-GB" w:eastAsia="en-IE"/>
        </w:rPr>
        <w:t>termination and extension</w:t>
      </w:r>
      <w:r w:rsidRPr="0094731F">
        <w:rPr>
          <w:color w:val="000000"/>
          <w:sz w:val="22"/>
          <w:szCs w:val="22"/>
          <w:lang w:val="en-GB" w:eastAsia="en-IE"/>
        </w:rPr>
        <w:t xml:space="preserve"> options</w:t>
      </w:r>
      <w:r w:rsidR="0094731F" w:rsidRPr="0094731F">
        <w:rPr>
          <w:color w:val="000000"/>
          <w:sz w:val="22"/>
          <w:szCs w:val="22"/>
          <w:lang w:val="en-GB" w:eastAsia="en-IE"/>
        </w:rPr>
        <w:t xml:space="preserve">. If the Group is reasonably certain to exercise such </w:t>
      </w:r>
      <w:proofErr w:type="gramStart"/>
      <w:r w:rsidR="0094731F" w:rsidRPr="0094731F">
        <w:rPr>
          <w:color w:val="000000"/>
          <w:sz w:val="22"/>
          <w:szCs w:val="22"/>
          <w:lang w:val="en-GB" w:eastAsia="en-IE"/>
        </w:rPr>
        <w:t>options</w:t>
      </w:r>
      <w:proofErr w:type="gramEnd"/>
      <w:r w:rsidR="0094731F" w:rsidRPr="0094731F">
        <w:rPr>
          <w:color w:val="000000"/>
          <w:sz w:val="22"/>
          <w:szCs w:val="22"/>
          <w:lang w:val="en-GB" w:eastAsia="en-IE"/>
        </w:rPr>
        <w:t xml:space="preserve"> the relevant amount of right of use assets and lease liabilities are </w:t>
      </w:r>
      <w:r w:rsidR="00A61855" w:rsidRPr="0094731F">
        <w:rPr>
          <w:color w:val="000000"/>
          <w:sz w:val="22"/>
          <w:szCs w:val="22"/>
          <w:lang w:val="en-GB" w:eastAsia="en-IE"/>
        </w:rPr>
        <w:t>recognised</w:t>
      </w:r>
      <w:r w:rsidR="0094731F" w:rsidRPr="0094731F">
        <w:rPr>
          <w:color w:val="000000"/>
          <w:sz w:val="22"/>
          <w:szCs w:val="22"/>
          <w:lang w:val="en-GB" w:eastAsia="en-IE"/>
        </w:rPr>
        <w:t>.</w:t>
      </w:r>
      <w:r w:rsidR="008B5012">
        <w:rPr>
          <w:color w:val="000000"/>
          <w:sz w:val="22"/>
          <w:szCs w:val="22"/>
          <w:lang w:val="en-GB" w:eastAsia="en-IE"/>
        </w:rPr>
        <w:t xml:space="preserve"> The Group has also applied judgement in determining the incremental borrowing rate, the basis of which is set out above under Significant accounting policies.</w:t>
      </w:r>
    </w:p>
    <w:p w:rsidR="006C4814" w:rsidRPr="00942434" w:rsidRDefault="006C4814" w:rsidP="008B02BC">
      <w:pPr>
        <w:ind w:left="360"/>
        <w:jc w:val="both"/>
        <w:rPr>
          <w:color w:val="FF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The Interim Financial Statements are available on the Group's website (</w:t>
      </w:r>
      <w:hyperlink r:id="rId15" w:history="1">
        <w:r w:rsidRPr="00942434">
          <w:rPr>
            <w:rStyle w:val="Hyperlink"/>
            <w:color w:val="000000"/>
            <w:sz w:val="22"/>
            <w:szCs w:val="22"/>
            <w:lang w:val="en-GB" w:eastAsia="en-IE"/>
          </w:rPr>
          <w:t>www.kingspan.com</w:t>
        </w:r>
      </w:hyperlink>
      <w:r w:rsidRPr="00942434">
        <w:rPr>
          <w:color w:val="000000"/>
          <w:sz w:val="22"/>
          <w:szCs w:val="22"/>
          <w:lang w:val="en-GB" w:eastAsia="en-IE"/>
        </w:rPr>
        <w:t>).</w:t>
      </w:r>
    </w:p>
    <w:p w:rsidR="007A6AB3" w:rsidRPr="00942434" w:rsidRDefault="007A6AB3" w:rsidP="008B02BC">
      <w:pPr>
        <w:ind w:left="360"/>
        <w:rPr>
          <w:b/>
          <w:bCs/>
          <w:sz w:val="22"/>
          <w:szCs w:val="22"/>
          <w:lang w:val="en-GB" w:eastAsia="en-IE"/>
        </w:rPr>
      </w:pPr>
    </w:p>
    <w:p w:rsidR="00750DCD" w:rsidRDefault="00750DCD" w:rsidP="008B02BC">
      <w:pPr>
        <w:ind w:left="360"/>
        <w:rPr>
          <w:b/>
          <w:bCs/>
          <w:sz w:val="22"/>
          <w:szCs w:val="22"/>
          <w:lang w:val="en-GB" w:eastAsia="en-IE"/>
        </w:rPr>
      </w:pPr>
    </w:p>
    <w:p w:rsidR="008B02BC" w:rsidRPr="00942434" w:rsidRDefault="008B02BC" w:rsidP="008B02BC">
      <w:pPr>
        <w:ind w:left="360"/>
        <w:rPr>
          <w:b/>
          <w:bCs/>
          <w:sz w:val="22"/>
          <w:szCs w:val="22"/>
          <w:lang w:val="en-GB" w:eastAsia="en-IE"/>
        </w:rPr>
      </w:pPr>
      <w:r w:rsidRPr="00942434">
        <w:rPr>
          <w:b/>
          <w:bCs/>
          <w:sz w:val="22"/>
          <w:szCs w:val="22"/>
          <w:lang w:val="en-GB" w:eastAsia="en-IE"/>
        </w:rPr>
        <w:t>(d) Going concern</w:t>
      </w:r>
    </w:p>
    <w:p w:rsidR="008B02BC" w:rsidRPr="00942434" w:rsidRDefault="008B02BC" w:rsidP="008B02BC">
      <w:pPr>
        <w:ind w:left="360"/>
        <w:rPr>
          <w:b/>
          <w:bCs/>
          <w:sz w:val="22"/>
          <w:szCs w:val="22"/>
          <w:lang w:val="en-GB" w:eastAsia="en-IE"/>
        </w:rPr>
      </w:pPr>
    </w:p>
    <w:p w:rsidR="008B02BC" w:rsidRPr="00942434" w:rsidRDefault="00962BA8" w:rsidP="008B02BC">
      <w:pPr>
        <w:ind w:left="360"/>
        <w:jc w:val="both"/>
        <w:rPr>
          <w:bCs/>
          <w:sz w:val="22"/>
          <w:szCs w:val="22"/>
          <w:lang w:val="en-GB" w:eastAsia="en-IE"/>
        </w:rPr>
      </w:pPr>
      <w:r w:rsidRPr="00942434">
        <w:rPr>
          <w:bCs/>
          <w:sz w:val="22"/>
          <w:szCs w:val="22"/>
          <w:lang w:val="en-GB" w:eastAsia="en-IE"/>
        </w:rPr>
        <w:lastRenderedPageBreak/>
        <w:t>The d</w:t>
      </w:r>
      <w:r w:rsidR="008B02BC" w:rsidRPr="00942434">
        <w:rPr>
          <w:bCs/>
          <w:sz w:val="22"/>
          <w:szCs w:val="22"/>
          <w:lang w:val="en-GB" w:eastAsia="en-IE"/>
        </w:rPr>
        <w:t>irectors have reviewed forecasts and projected cash flows for a period of not less than 12 months from the date of these Interim Financial Statements, and considered its net debt position, available committed banking facilities and other relevant information including the economic conditions currently affecting the building environment generally. On the basis of this review</w:t>
      </w:r>
      <w:r w:rsidR="006F032E" w:rsidRPr="00942434">
        <w:rPr>
          <w:bCs/>
          <w:sz w:val="22"/>
          <w:szCs w:val="22"/>
          <w:lang w:val="en-GB" w:eastAsia="en-IE"/>
        </w:rPr>
        <w:t>,</w:t>
      </w:r>
      <w:r w:rsidRPr="00942434">
        <w:rPr>
          <w:bCs/>
          <w:sz w:val="22"/>
          <w:szCs w:val="22"/>
          <w:lang w:val="en-GB" w:eastAsia="en-IE"/>
        </w:rPr>
        <w:t xml:space="preserve"> the d</w:t>
      </w:r>
      <w:r w:rsidR="008B02BC" w:rsidRPr="00942434">
        <w:rPr>
          <w:bCs/>
          <w:sz w:val="22"/>
          <w:szCs w:val="22"/>
          <w:lang w:val="en-GB" w:eastAsia="en-IE"/>
        </w:rPr>
        <w:t xml:space="preserve">irectors have concluded that there are no material uncertainties that would cast significant doubt over the Group’s ability to continue as a going concern. For this reason, the </w:t>
      </w:r>
      <w:r w:rsidRPr="00942434">
        <w:rPr>
          <w:bCs/>
          <w:sz w:val="22"/>
          <w:szCs w:val="22"/>
          <w:lang w:val="en-GB" w:eastAsia="en-IE"/>
        </w:rPr>
        <w:t>d</w:t>
      </w:r>
      <w:r w:rsidR="008B02BC" w:rsidRPr="00942434">
        <w:rPr>
          <w:bCs/>
          <w:sz w:val="22"/>
          <w:szCs w:val="22"/>
          <w:lang w:val="en-GB" w:eastAsia="en-IE"/>
        </w:rPr>
        <w:t>irectors consider it appropriate to adopt the going concern basis in preparing the financial statements.</w:t>
      </w:r>
    </w:p>
    <w:p w:rsidR="00C14A28" w:rsidRPr="00942434" w:rsidRDefault="00C14A28" w:rsidP="00750DCD">
      <w:pPr>
        <w:jc w:val="both"/>
        <w:rPr>
          <w:bCs/>
          <w:sz w:val="22"/>
          <w:szCs w:val="22"/>
          <w:lang w:val="en-GB" w:eastAsia="en-IE"/>
        </w:rPr>
      </w:pPr>
    </w:p>
    <w:p w:rsidR="008B02BC" w:rsidRPr="00942434" w:rsidRDefault="008B02BC" w:rsidP="008B02BC">
      <w:pPr>
        <w:ind w:left="360" w:hanging="360"/>
        <w:rPr>
          <w:b/>
          <w:bCs/>
          <w:sz w:val="22"/>
          <w:szCs w:val="22"/>
          <w:lang w:val="en-GB" w:eastAsia="en-IE"/>
        </w:rPr>
      </w:pPr>
      <w:r w:rsidRPr="00942434">
        <w:rPr>
          <w:b/>
          <w:bCs/>
          <w:sz w:val="22"/>
          <w:szCs w:val="22"/>
          <w:lang w:val="en-GB" w:eastAsia="en-IE"/>
        </w:rPr>
        <w:t>3</w:t>
      </w:r>
      <w:r w:rsidRPr="00942434">
        <w:rPr>
          <w:b/>
          <w:bCs/>
          <w:sz w:val="22"/>
          <w:szCs w:val="22"/>
          <w:lang w:val="en-GB" w:eastAsia="en-IE"/>
        </w:rPr>
        <w:tab/>
        <w:t>Reporting currency</w:t>
      </w:r>
    </w:p>
    <w:p w:rsidR="008B02BC" w:rsidRPr="00942434" w:rsidRDefault="008B02BC" w:rsidP="008B02BC">
      <w:pPr>
        <w:ind w:left="360"/>
        <w:jc w:val="both"/>
        <w:rPr>
          <w:color w:val="FF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The Interim Financi</w:t>
      </w:r>
      <w:r w:rsidR="004D5792">
        <w:rPr>
          <w:color w:val="000000"/>
          <w:sz w:val="22"/>
          <w:szCs w:val="22"/>
          <w:lang w:val="en-GB" w:eastAsia="en-IE"/>
        </w:rPr>
        <w:t>al Statements are presented in E</w:t>
      </w:r>
      <w:r w:rsidRPr="00942434">
        <w:rPr>
          <w:color w:val="000000"/>
          <w:sz w:val="22"/>
          <w:szCs w:val="22"/>
          <w:lang w:val="en-GB" w:eastAsia="en-IE"/>
        </w:rPr>
        <w:t>uro which is the functional currency of the Company and presentation currency of the Group.</w:t>
      </w:r>
    </w:p>
    <w:p w:rsidR="008B02BC" w:rsidRPr="00942434" w:rsidRDefault="008B02BC" w:rsidP="008B02BC">
      <w:pPr>
        <w:ind w:left="360"/>
        <w:jc w:val="both"/>
        <w:rPr>
          <w:color w:val="000000"/>
          <w:sz w:val="22"/>
          <w:szCs w:val="22"/>
          <w:lang w:val="en-GB" w:eastAsia="en-IE"/>
        </w:rPr>
      </w:pPr>
    </w:p>
    <w:p w:rsidR="008B02BC" w:rsidRPr="00942434" w:rsidRDefault="008B02BC" w:rsidP="008B02BC">
      <w:pPr>
        <w:ind w:left="360"/>
        <w:jc w:val="both"/>
        <w:rPr>
          <w:color w:val="000000"/>
          <w:sz w:val="22"/>
          <w:szCs w:val="22"/>
          <w:lang w:val="en-GB" w:eastAsia="en-IE"/>
        </w:rPr>
      </w:pPr>
      <w:r w:rsidRPr="00942434">
        <w:rPr>
          <w:color w:val="000000"/>
          <w:sz w:val="22"/>
          <w:szCs w:val="22"/>
          <w:lang w:val="en-GB" w:eastAsia="en-IE"/>
        </w:rPr>
        <w:t>Results and cash flows of foreign subsidiary undertak</w:t>
      </w:r>
      <w:r w:rsidR="004D5792">
        <w:rPr>
          <w:color w:val="000000"/>
          <w:sz w:val="22"/>
          <w:szCs w:val="22"/>
          <w:lang w:val="en-GB" w:eastAsia="en-IE"/>
        </w:rPr>
        <w:t>ings have been translated into E</w:t>
      </w:r>
      <w:r w:rsidRPr="00942434">
        <w:rPr>
          <w:color w:val="000000"/>
          <w:sz w:val="22"/>
          <w:szCs w:val="22"/>
          <w:lang w:val="en-GB" w:eastAsia="en-IE"/>
        </w:rPr>
        <w:t xml:space="preserve">uro at the average exchange rates for the period, as these approximate the exchange rates at the dates of the transactions. The related assets and liabilities have been translated at the </w:t>
      </w:r>
      <w:r w:rsidR="00E70823">
        <w:rPr>
          <w:color w:val="000000"/>
          <w:sz w:val="22"/>
          <w:szCs w:val="22"/>
          <w:lang w:val="en-GB" w:eastAsia="en-IE"/>
        </w:rPr>
        <w:t>closing rates of exchange applicable</w:t>
      </w:r>
      <w:r w:rsidRPr="00942434">
        <w:rPr>
          <w:color w:val="000000"/>
          <w:sz w:val="22"/>
          <w:szCs w:val="22"/>
          <w:lang w:val="en-GB" w:eastAsia="en-IE"/>
        </w:rPr>
        <w:t xml:space="preserve"> at the end of the reporting period.</w:t>
      </w:r>
    </w:p>
    <w:p w:rsidR="008B02BC" w:rsidRPr="00942434" w:rsidRDefault="008B02BC" w:rsidP="008B02BC">
      <w:pPr>
        <w:ind w:left="360"/>
        <w:rPr>
          <w:b/>
          <w:bCs/>
          <w:sz w:val="22"/>
          <w:szCs w:val="22"/>
          <w:lang w:val="en-GB" w:eastAsia="en-IE"/>
        </w:rPr>
      </w:pPr>
    </w:p>
    <w:p w:rsidR="008B02BC" w:rsidRPr="00942434" w:rsidRDefault="008B02BC" w:rsidP="008B02BC">
      <w:pPr>
        <w:ind w:left="360"/>
        <w:rPr>
          <w:sz w:val="22"/>
          <w:szCs w:val="22"/>
          <w:lang w:val="en-GB" w:eastAsia="en-IE"/>
        </w:rPr>
      </w:pPr>
      <w:r w:rsidRPr="00942434">
        <w:rPr>
          <w:b/>
          <w:bCs/>
          <w:sz w:val="22"/>
          <w:szCs w:val="22"/>
          <w:lang w:val="en-GB" w:eastAsia="en-IE"/>
        </w:rPr>
        <w:t>The following significant exchange rates were applied during the period:</w:t>
      </w:r>
    </w:p>
    <w:p w:rsidR="008B02BC" w:rsidRPr="00942434" w:rsidRDefault="008B02BC" w:rsidP="008B02BC">
      <w:pPr>
        <w:ind w:left="360"/>
        <w:rPr>
          <w:sz w:val="22"/>
          <w:szCs w:val="22"/>
          <w:lang w:val="en-GB" w:eastAsia="en-IE"/>
        </w:rPr>
      </w:pPr>
    </w:p>
    <w:tbl>
      <w:tblPr>
        <w:tblW w:w="8789" w:type="dxa"/>
        <w:tblInd w:w="108" w:type="dxa"/>
        <w:tblLook w:val="04A0" w:firstRow="1" w:lastRow="0" w:firstColumn="1" w:lastColumn="0" w:noHBand="0" w:noVBand="1"/>
      </w:tblPr>
      <w:tblGrid>
        <w:gridCol w:w="2128"/>
        <w:gridCol w:w="1110"/>
        <w:gridCol w:w="1110"/>
        <w:gridCol w:w="1110"/>
        <w:gridCol w:w="1110"/>
        <w:gridCol w:w="1110"/>
        <w:gridCol w:w="1111"/>
      </w:tblGrid>
      <w:tr w:rsidR="008B02BC" w:rsidRPr="00942434" w:rsidTr="003B38ED">
        <w:trPr>
          <w:trHeight w:val="255"/>
        </w:trPr>
        <w:tc>
          <w:tcPr>
            <w:tcW w:w="2128" w:type="dxa"/>
            <w:shd w:val="clear" w:color="auto" w:fill="auto"/>
            <w:noWrap/>
            <w:vAlign w:val="bottom"/>
            <w:hideMark/>
          </w:tcPr>
          <w:p w:rsidR="008B02BC" w:rsidRPr="00942434" w:rsidRDefault="008B02BC" w:rsidP="003B38ED">
            <w:pPr>
              <w:ind w:left="252"/>
              <w:rPr>
                <w:sz w:val="22"/>
                <w:szCs w:val="22"/>
                <w:lang w:val="en-GB"/>
              </w:rPr>
            </w:pPr>
          </w:p>
        </w:tc>
        <w:tc>
          <w:tcPr>
            <w:tcW w:w="3330" w:type="dxa"/>
            <w:gridSpan w:val="3"/>
          </w:tcPr>
          <w:p w:rsidR="008B02BC" w:rsidRPr="00942434" w:rsidRDefault="008B02BC" w:rsidP="003B38ED">
            <w:pPr>
              <w:jc w:val="center"/>
              <w:rPr>
                <w:b/>
                <w:sz w:val="22"/>
                <w:szCs w:val="22"/>
                <w:lang w:val="en-GB"/>
              </w:rPr>
            </w:pPr>
            <w:r w:rsidRPr="00942434">
              <w:rPr>
                <w:b/>
                <w:sz w:val="22"/>
                <w:szCs w:val="22"/>
                <w:lang w:val="en-GB"/>
              </w:rPr>
              <w:t>Average rate</w:t>
            </w:r>
          </w:p>
        </w:tc>
        <w:tc>
          <w:tcPr>
            <w:tcW w:w="3331" w:type="dxa"/>
            <w:gridSpan w:val="3"/>
          </w:tcPr>
          <w:p w:rsidR="008B02BC" w:rsidRPr="00942434" w:rsidRDefault="008B02BC" w:rsidP="003B38ED">
            <w:pPr>
              <w:jc w:val="center"/>
              <w:rPr>
                <w:b/>
                <w:sz w:val="22"/>
                <w:szCs w:val="22"/>
                <w:lang w:val="en-GB"/>
              </w:rPr>
            </w:pPr>
            <w:r w:rsidRPr="00942434">
              <w:rPr>
                <w:b/>
                <w:sz w:val="22"/>
                <w:szCs w:val="22"/>
                <w:lang w:val="en-GB"/>
              </w:rPr>
              <w:t>Closing rate</w:t>
            </w:r>
          </w:p>
        </w:tc>
      </w:tr>
      <w:tr w:rsidR="008B02BC" w:rsidRPr="00942434" w:rsidTr="003B38ED">
        <w:trPr>
          <w:trHeight w:val="255"/>
        </w:trPr>
        <w:tc>
          <w:tcPr>
            <w:tcW w:w="2128" w:type="dxa"/>
            <w:shd w:val="clear" w:color="auto" w:fill="auto"/>
            <w:noWrap/>
            <w:vAlign w:val="bottom"/>
            <w:hideMark/>
          </w:tcPr>
          <w:p w:rsidR="008B02BC" w:rsidRPr="00942434" w:rsidRDefault="008B02BC" w:rsidP="003B38ED">
            <w:pPr>
              <w:ind w:left="252"/>
              <w:rPr>
                <w:b/>
                <w:sz w:val="22"/>
                <w:szCs w:val="22"/>
                <w:lang w:val="en-GB"/>
              </w:rPr>
            </w:pPr>
          </w:p>
        </w:tc>
        <w:tc>
          <w:tcPr>
            <w:tcW w:w="1110" w:type="dxa"/>
            <w:shd w:val="clear" w:color="auto" w:fill="auto"/>
            <w:noWrap/>
            <w:vAlign w:val="bottom"/>
            <w:hideMark/>
          </w:tcPr>
          <w:p w:rsidR="008B02BC" w:rsidRPr="00942434" w:rsidRDefault="008B02BC" w:rsidP="003B38ED">
            <w:pPr>
              <w:jc w:val="right"/>
              <w:rPr>
                <w:b/>
                <w:bCs/>
                <w:sz w:val="22"/>
                <w:szCs w:val="22"/>
                <w:lang w:val="en-GB"/>
              </w:rPr>
            </w:pPr>
            <w:r w:rsidRPr="00942434">
              <w:rPr>
                <w:b/>
                <w:sz w:val="22"/>
                <w:szCs w:val="22"/>
                <w:lang w:val="en-GB"/>
              </w:rPr>
              <w:t xml:space="preserve">H1 </w:t>
            </w:r>
            <w:r w:rsidR="007C1101">
              <w:rPr>
                <w:b/>
                <w:sz w:val="22"/>
                <w:szCs w:val="22"/>
                <w:lang w:val="en-GB"/>
              </w:rPr>
              <w:t>2019</w:t>
            </w:r>
          </w:p>
        </w:tc>
        <w:tc>
          <w:tcPr>
            <w:tcW w:w="1110" w:type="dxa"/>
          </w:tcPr>
          <w:p w:rsidR="008B02BC" w:rsidRPr="00942434" w:rsidRDefault="008B02BC" w:rsidP="003B38ED">
            <w:pPr>
              <w:jc w:val="right"/>
              <w:rPr>
                <w:b/>
                <w:sz w:val="22"/>
                <w:szCs w:val="22"/>
                <w:lang w:val="en-GB"/>
              </w:rPr>
            </w:pPr>
            <w:r w:rsidRPr="00942434">
              <w:rPr>
                <w:b/>
                <w:sz w:val="22"/>
                <w:szCs w:val="22"/>
                <w:lang w:val="en-GB"/>
              </w:rPr>
              <w:t xml:space="preserve">H1 </w:t>
            </w:r>
            <w:r w:rsidR="007C1101">
              <w:rPr>
                <w:b/>
                <w:sz w:val="22"/>
                <w:szCs w:val="22"/>
                <w:lang w:val="en-GB"/>
              </w:rPr>
              <w:t>2018</w:t>
            </w:r>
          </w:p>
        </w:tc>
        <w:tc>
          <w:tcPr>
            <w:tcW w:w="1110" w:type="dxa"/>
            <w:shd w:val="clear" w:color="auto" w:fill="auto"/>
            <w:noWrap/>
            <w:vAlign w:val="bottom"/>
            <w:hideMark/>
          </w:tcPr>
          <w:p w:rsidR="008B02BC" w:rsidRPr="00942434" w:rsidRDefault="008B02BC" w:rsidP="003B38ED">
            <w:pPr>
              <w:jc w:val="right"/>
              <w:rPr>
                <w:b/>
                <w:sz w:val="22"/>
                <w:szCs w:val="22"/>
                <w:lang w:val="en-GB"/>
              </w:rPr>
            </w:pPr>
            <w:r w:rsidRPr="00942434">
              <w:rPr>
                <w:b/>
                <w:sz w:val="22"/>
                <w:szCs w:val="22"/>
                <w:lang w:val="en-GB"/>
              </w:rPr>
              <w:t xml:space="preserve"> FY </w:t>
            </w:r>
            <w:r w:rsidR="007C1101">
              <w:rPr>
                <w:b/>
                <w:sz w:val="22"/>
                <w:szCs w:val="22"/>
                <w:lang w:val="en-GB"/>
              </w:rPr>
              <w:t>2018</w:t>
            </w:r>
          </w:p>
        </w:tc>
        <w:tc>
          <w:tcPr>
            <w:tcW w:w="1110" w:type="dxa"/>
            <w:vAlign w:val="bottom"/>
          </w:tcPr>
          <w:p w:rsidR="008B02BC" w:rsidRPr="00942434" w:rsidRDefault="008B02BC" w:rsidP="003B38ED">
            <w:pPr>
              <w:jc w:val="right"/>
              <w:rPr>
                <w:b/>
                <w:bCs/>
                <w:sz w:val="22"/>
                <w:szCs w:val="22"/>
                <w:lang w:val="en-GB"/>
              </w:rPr>
            </w:pPr>
            <w:r w:rsidRPr="00942434">
              <w:rPr>
                <w:b/>
                <w:bCs/>
                <w:sz w:val="22"/>
                <w:szCs w:val="22"/>
                <w:lang w:val="en-GB"/>
              </w:rPr>
              <w:t xml:space="preserve">H1 </w:t>
            </w:r>
            <w:r w:rsidR="007C1101">
              <w:rPr>
                <w:b/>
                <w:bCs/>
                <w:sz w:val="22"/>
                <w:szCs w:val="22"/>
                <w:lang w:val="en-GB"/>
              </w:rPr>
              <w:t>2019</w:t>
            </w:r>
          </w:p>
        </w:tc>
        <w:tc>
          <w:tcPr>
            <w:tcW w:w="1110" w:type="dxa"/>
          </w:tcPr>
          <w:p w:rsidR="008B02BC" w:rsidRPr="00942434" w:rsidRDefault="008B02BC" w:rsidP="003B38ED">
            <w:pPr>
              <w:jc w:val="right"/>
              <w:rPr>
                <w:b/>
                <w:sz w:val="22"/>
                <w:szCs w:val="22"/>
                <w:lang w:val="en-GB"/>
              </w:rPr>
            </w:pPr>
            <w:r w:rsidRPr="00942434">
              <w:rPr>
                <w:b/>
                <w:sz w:val="22"/>
                <w:szCs w:val="22"/>
                <w:lang w:val="en-GB"/>
              </w:rPr>
              <w:t xml:space="preserve">H1 </w:t>
            </w:r>
            <w:r w:rsidR="007C1101">
              <w:rPr>
                <w:b/>
                <w:sz w:val="22"/>
                <w:szCs w:val="22"/>
                <w:lang w:val="en-GB"/>
              </w:rPr>
              <w:t>2018</w:t>
            </w:r>
          </w:p>
        </w:tc>
        <w:tc>
          <w:tcPr>
            <w:tcW w:w="1111" w:type="dxa"/>
            <w:vAlign w:val="bottom"/>
          </w:tcPr>
          <w:p w:rsidR="008B02BC" w:rsidRPr="00942434" w:rsidRDefault="008B02BC" w:rsidP="003B38ED">
            <w:pPr>
              <w:jc w:val="right"/>
              <w:rPr>
                <w:b/>
                <w:sz w:val="22"/>
                <w:szCs w:val="22"/>
                <w:lang w:val="en-GB"/>
              </w:rPr>
            </w:pPr>
            <w:r w:rsidRPr="00942434">
              <w:rPr>
                <w:b/>
                <w:sz w:val="22"/>
                <w:szCs w:val="22"/>
                <w:lang w:val="en-GB"/>
              </w:rPr>
              <w:t xml:space="preserve">FY </w:t>
            </w:r>
            <w:r w:rsidR="007C1101">
              <w:rPr>
                <w:b/>
                <w:sz w:val="22"/>
                <w:szCs w:val="22"/>
                <w:lang w:val="en-GB"/>
              </w:rPr>
              <w:t>2018</w:t>
            </w:r>
          </w:p>
        </w:tc>
      </w:tr>
      <w:tr w:rsidR="008B02BC" w:rsidRPr="00942434" w:rsidTr="003B38ED">
        <w:trPr>
          <w:trHeight w:val="255"/>
        </w:trPr>
        <w:tc>
          <w:tcPr>
            <w:tcW w:w="2128" w:type="dxa"/>
            <w:shd w:val="clear" w:color="auto" w:fill="auto"/>
            <w:noWrap/>
            <w:vAlign w:val="bottom"/>
            <w:hideMark/>
          </w:tcPr>
          <w:p w:rsidR="008B02BC" w:rsidRPr="00942434" w:rsidRDefault="008B02BC" w:rsidP="003B38ED">
            <w:pPr>
              <w:ind w:left="252"/>
              <w:rPr>
                <w:sz w:val="22"/>
                <w:szCs w:val="22"/>
                <w:lang w:val="en-GB"/>
              </w:rPr>
            </w:pPr>
            <w:r w:rsidRPr="00942434">
              <w:rPr>
                <w:sz w:val="22"/>
                <w:szCs w:val="22"/>
                <w:lang w:val="en-GB"/>
              </w:rPr>
              <w:t>Euro =</w:t>
            </w:r>
          </w:p>
        </w:tc>
        <w:tc>
          <w:tcPr>
            <w:tcW w:w="1110" w:type="dxa"/>
            <w:shd w:val="clear" w:color="auto" w:fill="auto"/>
            <w:noWrap/>
            <w:vAlign w:val="bottom"/>
            <w:hideMark/>
          </w:tcPr>
          <w:p w:rsidR="008B02BC" w:rsidRPr="00942434" w:rsidRDefault="008B02BC" w:rsidP="003B38ED">
            <w:pPr>
              <w:rPr>
                <w:sz w:val="22"/>
                <w:szCs w:val="22"/>
                <w:lang w:val="en-GB"/>
              </w:rPr>
            </w:pPr>
          </w:p>
        </w:tc>
        <w:tc>
          <w:tcPr>
            <w:tcW w:w="1110" w:type="dxa"/>
          </w:tcPr>
          <w:p w:rsidR="008B02BC" w:rsidRPr="00942434" w:rsidRDefault="008B02BC" w:rsidP="003B38ED">
            <w:pPr>
              <w:rPr>
                <w:sz w:val="22"/>
                <w:szCs w:val="22"/>
                <w:lang w:val="en-GB"/>
              </w:rPr>
            </w:pPr>
          </w:p>
        </w:tc>
        <w:tc>
          <w:tcPr>
            <w:tcW w:w="1110" w:type="dxa"/>
            <w:shd w:val="clear" w:color="auto" w:fill="auto"/>
            <w:noWrap/>
            <w:vAlign w:val="bottom"/>
            <w:hideMark/>
          </w:tcPr>
          <w:p w:rsidR="008B02BC" w:rsidRPr="00942434" w:rsidRDefault="008B02BC" w:rsidP="003B38ED">
            <w:pPr>
              <w:rPr>
                <w:sz w:val="22"/>
                <w:szCs w:val="22"/>
                <w:lang w:val="en-GB"/>
              </w:rPr>
            </w:pPr>
          </w:p>
        </w:tc>
        <w:tc>
          <w:tcPr>
            <w:tcW w:w="1110" w:type="dxa"/>
          </w:tcPr>
          <w:p w:rsidR="008B02BC" w:rsidRPr="00942434" w:rsidRDefault="008B02BC" w:rsidP="003B38ED">
            <w:pPr>
              <w:rPr>
                <w:sz w:val="22"/>
                <w:szCs w:val="22"/>
                <w:lang w:val="en-GB"/>
              </w:rPr>
            </w:pPr>
          </w:p>
        </w:tc>
        <w:tc>
          <w:tcPr>
            <w:tcW w:w="1110" w:type="dxa"/>
          </w:tcPr>
          <w:p w:rsidR="008B02BC" w:rsidRPr="00942434" w:rsidRDefault="008B02BC" w:rsidP="003B38ED">
            <w:pPr>
              <w:rPr>
                <w:sz w:val="22"/>
                <w:szCs w:val="22"/>
                <w:lang w:val="en-GB"/>
              </w:rPr>
            </w:pPr>
          </w:p>
        </w:tc>
        <w:tc>
          <w:tcPr>
            <w:tcW w:w="1111" w:type="dxa"/>
          </w:tcPr>
          <w:p w:rsidR="008B02BC" w:rsidRPr="00942434" w:rsidRDefault="008B02BC" w:rsidP="003B38ED">
            <w:pPr>
              <w:rPr>
                <w:sz w:val="22"/>
                <w:szCs w:val="22"/>
                <w:lang w:val="en-GB"/>
              </w:rPr>
            </w:pPr>
          </w:p>
        </w:tc>
      </w:tr>
      <w:tr w:rsidR="003F306C" w:rsidRPr="00942434" w:rsidTr="003B38ED">
        <w:trPr>
          <w:trHeight w:val="255"/>
        </w:trPr>
        <w:tc>
          <w:tcPr>
            <w:tcW w:w="2128" w:type="dxa"/>
            <w:shd w:val="clear" w:color="auto" w:fill="auto"/>
            <w:noWrap/>
            <w:vAlign w:val="bottom"/>
            <w:hideMark/>
          </w:tcPr>
          <w:p w:rsidR="003F306C" w:rsidRPr="00942434" w:rsidRDefault="003F306C" w:rsidP="003F306C">
            <w:pPr>
              <w:ind w:left="252"/>
              <w:rPr>
                <w:sz w:val="22"/>
                <w:szCs w:val="22"/>
                <w:lang w:val="en-GB"/>
              </w:rPr>
            </w:pPr>
            <w:r w:rsidRPr="00942434">
              <w:rPr>
                <w:sz w:val="22"/>
                <w:szCs w:val="22"/>
                <w:lang w:val="en-GB"/>
              </w:rPr>
              <w:t>Pound Sterling</w:t>
            </w:r>
          </w:p>
        </w:tc>
        <w:tc>
          <w:tcPr>
            <w:tcW w:w="1110" w:type="dxa"/>
            <w:shd w:val="clear" w:color="auto" w:fill="auto"/>
            <w:noWrap/>
            <w:vAlign w:val="bottom"/>
          </w:tcPr>
          <w:p w:rsidR="003F306C" w:rsidRPr="00942434" w:rsidRDefault="00D20F36" w:rsidP="003F306C">
            <w:pPr>
              <w:jc w:val="right"/>
              <w:rPr>
                <w:b/>
                <w:color w:val="000000"/>
                <w:sz w:val="22"/>
                <w:szCs w:val="22"/>
                <w:lang w:val="en-GB"/>
              </w:rPr>
            </w:pPr>
            <w:r>
              <w:rPr>
                <w:b/>
                <w:color w:val="000000"/>
                <w:sz w:val="22"/>
                <w:szCs w:val="22"/>
                <w:lang w:val="en-GB"/>
              </w:rPr>
              <w:t>0.873</w:t>
            </w:r>
          </w:p>
        </w:tc>
        <w:tc>
          <w:tcPr>
            <w:tcW w:w="1110" w:type="dxa"/>
            <w:vAlign w:val="bottom"/>
          </w:tcPr>
          <w:p w:rsidR="003F306C" w:rsidRPr="003F306C" w:rsidRDefault="003F306C" w:rsidP="003F306C">
            <w:pPr>
              <w:jc w:val="right"/>
              <w:rPr>
                <w:color w:val="000000"/>
                <w:sz w:val="22"/>
                <w:szCs w:val="22"/>
                <w:lang w:val="en-GB"/>
              </w:rPr>
            </w:pPr>
            <w:r w:rsidRPr="003F306C">
              <w:rPr>
                <w:color w:val="000000"/>
                <w:sz w:val="22"/>
                <w:szCs w:val="22"/>
                <w:lang w:val="en-GB"/>
              </w:rPr>
              <w:t>0.880</w:t>
            </w:r>
          </w:p>
        </w:tc>
        <w:tc>
          <w:tcPr>
            <w:tcW w:w="1110" w:type="dxa"/>
            <w:shd w:val="clear" w:color="auto" w:fill="auto"/>
            <w:noWrap/>
            <w:vAlign w:val="bottom"/>
          </w:tcPr>
          <w:p w:rsidR="003F306C" w:rsidRPr="003F306C" w:rsidRDefault="003F306C" w:rsidP="003F306C">
            <w:pPr>
              <w:jc w:val="right"/>
              <w:rPr>
                <w:sz w:val="22"/>
                <w:szCs w:val="22"/>
              </w:rPr>
            </w:pPr>
            <w:r w:rsidRPr="003F306C">
              <w:rPr>
                <w:sz w:val="22"/>
                <w:szCs w:val="22"/>
              </w:rPr>
              <w:t>0.885</w:t>
            </w:r>
          </w:p>
        </w:tc>
        <w:tc>
          <w:tcPr>
            <w:tcW w:w="1110" w:type="dxa"/>
          </w:tcPr>
          <w:p w:rsidR="003F306C" w:rsidRPr="00942434" w:rsidRDefault="00D20F36" w:rsidP="003F306C">
            <w:pPr>
              <w:jc w:val="right"/>
              <w:rPr>
                <w:b/>
                <w:color w:val="000000"/>
                <w:sz w:val="22"/>
                <w:szCs w:val="22"/>
                <w:lang w:val="en-GB"/>
              </w:rPr>
            </w:pPr>
            <w:r>
              <w:rPr>
                <w:b/>
                <w:color w:val="000000"/>
                <w:sz w:val="22"/>
                <w:szCs w:val="22"/>
                <w:lang w:val="en-GB"/>
              </w:rPr>
              <w:t>0.896</w:t>
            </w:r>
          </w:p>
        </w:tc>
        <w:tc>
          <w:tcPr>
            <w:tcW w:w="1110" w:type="dxa"/>
          </w:tcPr>
          <w:p w:rsidR="003F306C" w:rsidRPr="003F306C" w:rsidRDefault="003F306C" w:rsidP="003F306C">
            <w:pPr>
              <w:jc w:val="right"/>
              <w:rPr>
                <w:color w:val="000000"/>
                <w:sz w:val="22"/>
                <w:szCs w:val="22"/>
                <w:lang w:val="en-GB"/>
              </w:rPr>
            </w:pPr>
            <w:r w:rsidRPr="003F306C">
              <w:rPr>
                <w:color w:val="000000"/>
                <w:sz w:val="22"/>
                <w:szCs w:val="22"/>
                <w:lang w:val="en-GB"/>
              </w:rPr>
              <w:t>0.883</w:t>
            </w:r>
          </w:p>
        </w:tc>
        <w:tc>
          <w:tcPr>
            <w:tcW w:w="1111" w:type="dxa"/>
          </w:tcPr>
          <w:p w:rsidR="003F306C" w:rsidRPr="003F306C" w:rsidRDefault="003F306C" w:rsidP="003F306C">
            <w:pPr>
              <w:jc w:val="right"/>
              <w:rPr>
                <w:sz w:val="22"/>
                <w:szCs w:val="22"/>
              </w:rPr>
            </w:pPr>
            <w:r w:rsidRPr="003F306C">
              <w:rPr>
                <w:sz w:val="22"/>
                <w:szCs w:val="22"/>
              </w:rPr>
              <w:t>0.898</w:t>
            </w:r>
          </w:p>
        </w:tc>
      </w:tr>
      <w:tr w:rsidR="003F306C" w:rsidRPr="00942434" w:rsidTr="003B38ED">
        <w:trPr>
          <w:trHeight w:val="162"/>
        </w:trPr>
        <w:tc>
          <w:tcPr>
            <w:tcW w:w="2128" w:type="dxa"/>
            <w:shd w:val="clear" w:color="auto" w:fill="auto"/>
            <w:noWrap/>
            <w:vAlign w:val="bottom"/>
            <w:hideMark/>
          </w:tcPr>
          <w:p w:rsidR="003F306C" w:rsidRPr="00942434" w:rsidRDefault="003F306C" w:rsidP="003F306C">
            <w:pPr>
              <w:ind w:left="252"/>
              <w:rPr>
                <w:sz w:val="22"/>
                <w:szCs w:val="22"/>
                <w:lang w:val="en-GB"/>
              </w:rPr>
            </w:pPr>
            <w:r w:rsidRPr="00942434">
              <w:rPr>
                <w:sz w:val="22"/>
                <w:szCs w:val="22"/>
                <w:lang w:val="en-GB"/>
              </w:rPr>
              <w:t>US Dollar</w:t>
            </w:r>
          </w:p>
        </w:tc>
        <w:tc>
          <w:tcPr>
            <w:tcW w:w="1110" w:type="dxa"/>
            <w:shd w:val="clear" w:color="auto" w:fill="auto"/>
            <w:noWrap/>
            <w:vAlign w:val="bottom"/>
          </w:tcPr>
          <w:p w:rsidR="003F306C" w:rsidRPr="00942434" w:rsidRDefault="00D20F36" w:rsidP="003F306C">
            <w:pPr>
              <w:jc w:val="right"/>
              <w:rPr>
                <w:b/>
                <w:color w:val="000000"/>
                <w:sz w:val="22"/>
                <w:szCs w:val="22"/>
                <w:lang w:val="en-GB"/>
              </w:rPr>
            </w:pPr>
            <w:r>
              <w:rPr>
                <w:b/>
                <w:color w:val="000000"/>
                <w:sz w:val="22"/>
                <w:szCs w:val="22"/>
                <w:lang w:val="en-GB"/>
              </w:rPr>
              <w:t>1.130</w:t>
            </w:r>
          </w:p>
        </w:tc>
        <w:tc>
          <w:tcPr>
            <w:tcW w:w="1110" w:type="dxa"/>
            <w:vAlign w:val="bottom"/>
          </w:tcPr>
          <w:p w:rsidR="003F306C" w:rsidRPr="003F306C" w:rsidRDefault="003F306C" w:rsidP="003F306C">
            <w:pPr>
              <w:jc w:val="right"/>
              <w:rPr>
                <w:color w:val="000000"/>
                <w:sz w:val="22"/>
                <w:szCs w:val="22"/>
                <w:lang w:val="en-GB"/>
              </w:rPr>
            </w:pPr>
            <w:r w:rsidRPr="003F306C">
              <w:rPr>
                <w:color w:val="000000"/>
                <w:sz w:val="22"/>
                <w:szCs w:val="22"/>
                <w:lang w:val="en-GB"/>
              </w:rPr>
              <w:t>1.210</w:t>
            </w:r>
          </w:p>
        </w:tc>
        <w:tc>
          <w:tcPr>
            <w:tcW w:w="1110" w:type="dxa"/>
            <w:shd w:val="clear" w:color="auto" w:fill="auto"/>
            <w:noWrap/>
            <w:vAlign w:val="bottom"/>
          </w:tcPr>
          <w:p w:rsidR="003F306C" w:rsidRPr="003F306C" w:rsidRDefault="003F306C" w:rsidP="003F306C">
            <w:pPr>
              <w:jc w:val="right"/>
              <w:rPr>
                <w:sz w:val="22"/>
                <w:szCs w:val="22"/>
              </w:rPr>
            </w:pPr>
            <w:r w:rsidRPr="003F306C">
              <w:rPr>
                <w:sz w:val="22"/>
                <w:szCs w:val="22"/>
              </w:rPr>
              <w:t>1.181</w:t>
            </w:r>
          </w:p>
        </w:tc>
        <w:tc>
          <w:tcPr>
            <w:tcW w:w="1110" w:type="dxa"/>
          </w:tcPr>
          <w:p w:rsidR="003F306C" w:rsidRPr="00942434" w:rsidRDefault="00D20F36" w:rsidP="003F306C">
            <w:pPr>
              <w:jc w:val="right"/>
              <w:rPr>
                <w:b/>
                <w:color w:val="000000"/>
                <w:sz w:val="22"/>
                <w:szCs w:val="22"/>
                <w:lang w:val="en-GB"/>
              </w:rPr>
            </w:pPr>
            <w:r>
              <w:rPr>
                <w:b/>
                <w:color w:val="000000"/>
                <w:sz w:val="22"/>
                <w:szCs w:val="22"/>
                <w:lang w:val="en-GB"/>
              </w:rPr>
              <w:t>1.137</w:t>
            </w:r>
          </w:p>
        </w:tc>
        <w:tc>
          <w:tcPr>
            <w:tcW w:w="1110" w:type="dxa"/>
          </w:tcPr>
          <w:p w:rsidR="003F306C" w:rsidRPr="003F306C" w:rsidRDefault="003F306C" w:rsidP="003F306C">
            <w:pPr>
              <w:jc w:val="right"/>
              <w:rPr>
                <w:color w:val="000000"/>
                <w:sz w:val="22"/>
                <w:szCs w:val="22"/>
                <w:lang w:val="en-GB"/>
              </w:rPr>
            </w:pPr>
            <w:r w:rsidRPr="003F306C">
              <w:rPr>
                <w:color w:val="000000"/>
                <w:sz w:val="22"/>
                <w:szCs w:val="22"/>
                <w:lang w:val="en-GB"/>
              </w:rPr>
              <w:t>1.156</w:t>
            </w:r>
          </w:p>
        </w:tc>
        <w:tc>
          <w:tcPr>
            <w:tcW w:w="1111" w:type="dxa"/>
          </w:tcPr>
          <w:p w:rsidR="003F306C" w:rsidRPr="003F306C" w:rsidRDefault="003F306C" w:rsidP="003F306C">
            <w:pPr>
              <w:jc w:val="right"/>
              <w:rPr>
                <w:sz w:val="22"/>
                <w:szCs w:val="22"/>
              </w:rPr>
            </w:pPr>
            <w:r w:rsidRPr="003F306C">
              <w:rPr>
                <w:sz w:val="22"/>
                <w:szCs w:val="22"/>
              </w:rPr>
              <w:t>1.144</w:t>
            </w:r>
          </w:p>
        </w:tc>
      </w:tr>
      <w:tr w:rsidR="003F306C" w:rsidRPr="00942434" w:rsidTr="003B38ED">
        <w:trPr>
          <w:trHeight w:val="285"/>
        </w:trPr>
        <w:tc>
          <w:tcPr>
            <w:tcW w:w="2128" w:type="dxa"/>
            <w:shd w:val="clear" w:color="auto" w:fill="auto"/>
            <w:noWrap/>
            <w:vAlign w:val="bottom"/>
            <w:hideMark/>
          </w:tcPr>
          <w:p w:rsidR="003F306C" w:rsidRPr="00942434" w:rsidRDefault="003F306C" w:rsidP="003F306C">
            <w:pPr>
              <w:ind w:left="252"/>
              <w:rPr>
                <w:sz w:val="22"/>
                <w:szCs w:val="22"/>
                <w:lang w:val="en-GB"/>
              </w:rPr>
            </w:pPr>
            <w:r w:rsidRPr="00942434">
              <w:rPr>
                <w:sz w:val="22"/>
                <w:szCs w:val="22"/>
                <w:lang w:val="en-GB"/>
              </w:rPr>
              <w:t>Canadian Dollar</w:t>
            </w:r>
          </w:p>
        </w:tc>
        <w:tc>
          <w:tcPr>
            <w:tcW w:w="1110" w:type="dxa"/>
            <w:shd w:val="clear" w:color="auto" w:fill="auto"/>
            <w:noWrap/>
            <w:vAlign w:val="bottom"/>
          </w:tcPr>
          <w:p w:rsidR="003F306C" w:rsidRPr="00942434" w:rsidRDefault="00D20F36" w:rsidP="003F306C">
            <w:pPr>
              <w:jc w:val="right"/>
              <w:rPr>
                <w:b/>
                <w:color w:val="000000"/>
                <w:sz w:val="22"/>
                <w:szCs w:val="22"/>
                <w:lang w:val="en-GB"/>
              </w:rPr>
            </w:pPr>
            <w:r>
              <w:rPr>
                <w:b/>
                <w:color w:val="000000"/>
                <w:sz w:val="22"/>
                <w:szCs w:val="22"/>
                <w:lang w:val="en-GB"/>
              </w:rPr>
              <w:t>1.506</w:t>
            </w:r>
          </w:p>
        </w:tc>
        <w:tc>
          <w:tcPr>
            <w:tcW w:w="1110" w:type="dxa"/>
            <w:vAlign w:val="bottom"/>
          </w:tcPr>
          <w:p w:rsidR="003F306C" w:rsidRPr="003F306C" w:rsidRDefault="003F306C" w:rsidP="003F306C">
            <w:pPr>
              <w:jc w:val="right"/>
              <w:rPr>
                <w:color w:val="000000"/>
                <w:sz w:val="22"/>
                <w:szCs w:val="22"/>
                <w:lang w:val="en-GB"/>
              </w:rPr>
            </w:pPr>
            <w:r w:rsidRPr="003F306C">
              <w:rPr>
                <w:color w:val="000000"/>
                <w:sz w:val="22"/>
                <w:szCs w:val="22"/>
                <w:lang w:val="en-GB"/>
              </w:rPr>
              <w:t>1.546</w:t>
            </w:r>
          </w:p>
        </w:tc>
        <w:tc>
          <w:tcPr>
            <w:tcW w:w="1110" w:type="dxa"/>
            <w:shd w:val="clear" w:color="auto" w:fill="auto"/>
            <w:noWrap/>
            <w:vAlign w:val="bottom"/>
          </w:tcPr>
          <w:p w:rsidR="003F306C" w:rsidRPr="003F306C" w:rsidRDefault="003F306C" w:rsidP="003F306C">
            <w:pPr>
              <w:jc w:val="right"/>
              <w:rPr>
                <w:sz w:val="22"/>
                <w:szCs w:val="22"/>
              </w:rPr>
            </w:pPr>
            <w:r w:rsidRPr="003F306C">
              <w:rPr>
                <w:sz w:val="22"/>
                <w:szCs w:val="22"/>
              </w:rPr>
              <w:t>1.530</w:t>
            </w:r>
          </w:p>
        </w:tc>
        <w:tc>
          <w:tcPr>
            <w:tcW w:w="1110" w:type="dxa"/>
          </w:tcPr>
          <w:p w:rsidR="003F306C" w:rsidRPr="00942434" w:rsidRDefault="00D20F36" w:rsidP="003F306C">
            <w:pPr>
              <w:jc w:val="right"/>
              <w:rPr>
                <w:b/>
                <w:color w:val="000000"/>
                <w:sz w:val="22"/>
                <w:szCs w:val="22"/>
                <w:lang w:val="en-GB"/>
              </w:rPr>
            </w:pPr>
            <w:r>
              <w:rPr>
                <w:b/>
                <w:color w:val="000000"/>
                <w:sz w:val="22"/>
                <w:szCs w:val="22"/>
                <w:lang w:val="en-GB"/>
              </w:rPr>
              <w:t>1.492</w:t>
            </w:r>
          </w:p>
        </w:tc>
        <w:tc>
          <w:tcPr>
            <w:tcW w:w="1110" w:type="dxa"/>
          </w:tcPr>
          <w:p w:rsidR="003F306C" w:rsidRPr="003F306C" w:rsidRDefault="003F306C" w:rsidP="003F306C">
            <w:pPr>
              <w:jc w:val="right"/>
              <w:rPr>
                <w:color w:val="000000"/>
                <w:sz w:val="22"/>
                <w:szCs w:val="22"/>
                <w:lang w:val="en-GB"/>
              </w:rPr>
            </w:pPr>
            <w:r w:rsidRPr="003F306C">
              <w:rPr>
                <w:color w:val="000000"/>
                <w:sz w:val="22"/>
                <w:szCs w:val="22"/>
                <w:lang w:val="en-GB"/>
              </w:rPr>
              <w:t>1.541</w:t>
            </w:r>
          </w:p>
        </w:tc>
        <w:tc>
          <w:tcPr>
            <w:tcW w:w="1111" w:type="dxa"/>
          </w:tcPr>
          <w:p w:rsidR="003F306C" w:rsidRPr="003F306C" w:rsidRDefault="003F306C" w:rsidP="003F306C">
            <w:pPr>
              <w:jc w:val="right"/>
              <w:rPr>
                <w:sz w:val="22"/>
                <w:szCs w:val="22"/>
              </w:rPr>
            </w:pPr>
            <w:r w:rsidRPr="003F306C">
              <w:rPr>
                <w:sz w:val="22"/>
                <w:szCs w:val="22"/>
              </w:rPr>
              <w:t>1.557</w:t>
            </w:r>
          </w:p>
        </w:tc>
      </w:tr>
      <w:tr w:rsidR="003F306C" w:rsidRPr="00942434" w:rsidTr="003B38ED">
        <w:trPr>
          <w:trHeight w:val="255"/>
        </w:trPr>
        <w:tc>
          <w:tcPr>
            <w:tcW w:w="2128" w:type="dxa"/>
            <w:shd w:val="clear" w:color="auto" w:fill="auto"/>
            <w:noWrap/>
            <w:vAlign w:val="bottom"/>
            <w:hideMark/>
          </w:tcPr>
          <w:p w:rsidR="003F306C" w:rsidRPr="00942434" w:rsidRDefault="003F306C" w:rsidP="003F306C">
            <w:pPr>
              <w:ind w:left="252"/>
              <w:rPr>
                <w:sz w:val="22"/>
                <w:szCs w:val="22"/>
                <w:lang w:val="en-GB"/>
              </w:rPr>
            </w:pPr>
            <w:r w:rsidRPr="00942434">
              <w:rPr>
                <w:sz w:val="22"/>
                <w:szCs w:val="22"/>
                <w:lang w:val="en-GB"/>
              </w:rPr>
              <w:t>Australian Dollar</w:t>
            </w:r>
          </w:p>
        </w:tc>
        <w:tc>
          <w:tcPr>
            <w:tcW w:w="1110" w:type="dxa"/>
            <w:shd w:val="clear" w:color="auto" w:fill="auto"/>
            <w:noWrap/>
            <w:vAlign w:val="bottom"/>
          </w:tcPr>
          <w:p w:rsidR="003F306C" w:rsidRPr="00942434" w:rsidRDefault="00D20F36" w:rsidP="003F306C">
            <w:pPr>
              <w:jc w:val="right"/>
              <w:rPr>
                <w:b/>
                <w:color w:val="000000"/>
                <w:sz w:val="22"/>
                <w:szCs w:val="22"/>
                <w:lang w:val="en-GB"/>
              </w:rPr>
            </w:pPr>
            <w:r>
              <w:rPr>
                <w:b/>
                <w:color w:val="000000"/>
                <w:sz w:val="22"/>
                <w:szCs w:val="22"/>
                <w:lang w:val="en-GB"/>
              </w:rPr>
              <w:t>1.599</w:t>
            </w:r>
          </w:p>
        </w:tc>
        <w:tc>
          <w:tcPr>
            <w:tcW w:w="1110" w:type="dxa"/>
            <w:vAlign w:val="bottom"/>
          </w:tcPr>
          <w:p w:rsidR="003F306C" w:rsidRPr="003F306C" w:rsidRDefault="003F306C" w:rsidP="003F306C">
            <w:pPr>
              <w:jc w:val="right"/>
              <w:rPr>
                <w:color w:val="000000"/>
                <w:sz w:val="22"/>
                <w:szCs w:val="22"/>
                <w:lang w:val="en-GB"/>
              </w:rPr>
            </w:pPr>
            <w:r w:rsidRPr="003F306C">
              <w:rPr>
                <w:color w:val="000000"/>
                <w:sz w:val="22"/>
                <w:szCs w:val="22"/>
                <w:lang w:val="en-GB"/>
              </w:rPr>
              <w:t>1.569</w:t>
            </w:r>
          </w:p>
        </w:tc>
        <w:tc>
          <w:tcPr>
            <w:tcW w:w="1110" w:type="dxa"/>
            <w:shd w:val="clear" w:color="auto" w:fill="auto"/>
            <w:noWrap/>
            <w:vAlign w:val="bottom"/>
          </w:tcPr>
          <w:p w:rsidR="003F306C" w:rsidRPr="003F306C" w:rsidRDefault="003F306C" w:rsidP="003F306C">
            <w:pPr>
              <w:jc w:val="right"/>
              <w:rPr>
                <w:sz w:val="22"/>
                <w:szCs w:val="22"/>
              </w:rPr>
            </w:pPr>
            <w:r w:rsidRPr="003F306C">
              <w:rPr>
                <w:sz w:val="22"/>
                <w:szCs w:val="22"/>
              </w:rPr>
              <w:t>1.580</w:t>
            </w:r>
          </w:p>
        </w:tc>
        <w:tc>
          <w:tcPr>
            <w:tcW w:w="1110" w:type="dxa"/>
          </w:tcPr>
          <w:p w:rsidR="003F306C" w:rsidRPr="00942434" w:rsidRDefault="00D20F36" w:rsidP="003F306C">
            <w:pPr>
              <w:jc w:val="right"/>
              <w:rPr>
                <w:b/>
                <w:color w:val="000000"/>
                <w:sz w:val="22"/>
                <w:szCs w:val="22"/>
                <w:lang w:val="en-GB"/>
              </w:rPr>
            </w:pPr>
            <w:r>
              <w:rPr>
                <w:b/>
                <w:color w:val="000000"/>
                <w:sz w:val="22"/>
                <w:szCs w:val="22"/>
                <w:lang w:val="en-GB"/>
              </w:rPr>
              <w:t>1.625</w:t>
            </w:r>
          </w:p>
        </w:tc>
        <w:tc>
          <w:tcPr>
            <w:tcW w:w="1110" w:type="dxa"/>
          </w:tcPr>
          <w:p w:rsidR="003F306C" w:rsidRPr="003F306C" w:rsidRDefault="003F306C" w:rsidP="003F306C">
            <w:pPr>
              <w:jc w:val="right"/>
              <w:rPr>
                <w:color w:val="000000"/>
                <w:sz w:val="22"/>
                <w:szCs w:val="22"/>
                <w:lang w:val="en-GB"/>
              </w:rPr>
            </w:pPr>
            <w:r w:rsidRPr="003F306C">
              <w:rPr>
                <w:color w:val="000000"/>
                <w:sz w:val="22"/>
                <w:szCs w:val="22"/>
                <w:lang w:val="en-GB"/>
              </w:rPr>
              <w:t>1.576</w:t>
            </w:r>
          </w:p>
        </w:tc>
        <w:tc>
          <w:tcPr>
            <w:tcW w:w="1111" w:type="dxa"/>
          </w:tcPr>
          <w:p w:rsidR="003F306C" w:rsidRPr="003F306C" w:rsidRDefault="003F306C" w:rsidP="003F306C">
            <w:pPr>
              <w:jc w:val="right"/>
              <w:rPr>
                <w:sz w:val="22"/>
                <w:szCs w:val="22"/>
              </w:rPr>
            </w:pPr>
            <w:r w:rsidRPr="003F306C">
              <w:rPr>
                <w:sz w:val="22"/>
                <w:szCs w:val="22"/>
              </w:rPr>
              <w:t>1.620</w:t>
            </w:r>
          </w:p>
        </w:tc>
      </w:tr>
      <w:tr w:rsidR="003F306C" w:rsidRPr="00942434" w:rsidTr="003B38ED">
        <w:trPr>
          <w:trHeight w:val="255"/>
        </w:trPr>
        <w:tc>
          <w:tcPr>
            <w:tcW w:w="2128" w:type="dxa"/>
            <w:shd w:val="clear" w:color="auto" w:fill="auto"/>
            <w:noWrap/>
            <w:vAlign w:val="bottom"/>
            <w:hideMark/>
          </w:tcPr>
          <w:p w:rsidR="003F306C" w:rsidRPr="00942434" w:rsidRDefault="003F306C" w:rsidP="003F306C">
            <w:pPr>
              <w:ind w:left="252"/>
              <w:rPr>
                <w:sz w:val="22"/>
                <w:szCs w:val="22"/>
                <w:lang w:val="en-GB"/>
              </w:rPr>
            </w:pPr>
            <w:r w:rsidRPr="00942434">
              <w:rPr>
                <w:sz w:val="22"/>
                <w:szCs w:val="22"/>
                <w:lang w:val="en-GB"/>
              </w:rPr>
              <w:t>Czech Koruna</w:t>
            </w:r>
          </w:p>
        </w:tc>
        <w:tc>
          <w:tcPr>
            <w:tcW w:w="1110" w:type="dxa"/>
            <w:shd w:val="clear" w:color="auto" w:fill="auto"/>
            <w:noWrap/>
            <w:vAlign w:val="bottom"/>
          </w:tcPr>
          <w:p w:rsidR="003F306C" w:rsidRPr="00942434" w:rsidRDefault="00D20F36" w:rsidP="003F306C">
            <w:pPr>
              <w:jc w:val="right"/>
              <w:rPr>
                <w:b/>
                <w:color w:val="000000"/>
                <w:sz w:val="22"/>
                <w:szCs w:val="22"/>
                <w:lang w:val="en-GB"/>
              </w:rPr>
            </w:pPr>
            <w:r>
              <w:rPr>
                <w:b/>
                <w:color w:val="000000"/>
                <w:sz w:val="22"/>
                <w:szCs w:val="22"/>
                <w:lang w:val="en-GB"/>
              </w:rPr>
              <w:t>25.682</w:t>
            </w:r>
          </w:p>
        </w:tc>
        <w:tc>
          <w:tcPr>
            <w:tcW w:w="1110" w:type="dxa"/>
            <w:vAlign w:val="bottom"/>
          </w:tcPr>
          <w:p w:rsidR="003F306C" w:rsidRPr="003F306C" w:rsidRDefault="003F306C" w:rsidP="003F306C">
            <w:pPr>
              <w:jc w:val="right"/>
              <w:rPr>
                <w:color w:val="000000"/>
                <w:sz w:val="22"/>
                <w:szCs w:val="22"/>
                <w:lang w:val="en-GB"/>
              </w:rPr>
            </w:pPr>
            <w:r w:rsidRPr="003F306C">
              <w:rPr>
                <w:color w:val="000000"/>
                <w:sz w:val="22"/>
                <w:szCs w:val="22"/>
                <w:lang w:val="en-GB"/>
              </w:rPr>
              <w:t>25.501</w:t>
            </w:r>
          </w:p>
        </w:tc>
        <w:tc>
          <w:tcPr>
            <w:tcW w:w="1110" w:type="dxa"/>
            <w:shd w:val="clear" w:color="auto" w:fill="auto"/>
            <w:noWrap/>
            <w:vAlign w:val="bottom"/>
          </w:tcPr>
          <w:p w:rsidR="003F306C" w:rsidRPr="003F306C" w:rsidRDefault="003F306C" w:rsidP="003F306C">
            <w:pPr>
              <w:jc w:val="right"/>
              <w:rPr>
                <w:sz w:val="22"/>
                <w:szCs w:val="22"/>
              </w:rPr>
            </w:pPr>
            <w:r w:rsidRPr="003F306C">
              <w:rPr>
                <w:sz w:val="22"/>
                <w:szCs w:val="22"/>
              </w:rPr>
              <w:t>25.648</w:t>
            </w:r>
          </w:p>
        </w:tc>
        <w:tc>
          <w:tcPr>
            <w:tcW w:w="1110" w:type="dxa"/>
          </w:tcPr>
          <w:p w:rsidR="003F306C" w:rsidRPr="00942434" w:rsidRDefault="00D20F36" w:rsidP="003F306C">
            <w:pPr>
              <w:jc w:val="right"/>
              <w:rPr>
                <w:b/>
                <w:color w:val="000000"/>
                <w:sz w:val="22"/>
                <w:szCs w:val="22"/>
                <w:lang w:val="en-GB"/>
              </w:rPr>
            </w:pPr>
            <w:r>
              <w:rPr>
                <w:b/>
                <w:color w:val="000000"/>
                <w:sz w:val="22"/>
                <w:szCs w:val="22"/>
                <w:lang w:val="en-GB"/>
              </w:rPr>
              <w:t>25.433</w:t>
            </w:r>
          </w:p>
        </w:tc>
        <w:tc>
          <w:tcPr>
            <w:tcW w:w="1110" w:type="dxa"/>
          </w:tcPr>
          <w:p w:rsidR="003F306C" w:rsidRPr="003F306C" w:rsidRDefault="003F306C" w:rsidP="003F306C">
            <w:pPr>
              <w:jc w:val="right"/>
              <w:rPr>
                <w:color w:val="000000"/>
                <w:sz w:val="22"/>
                <w:szCs w:val="22"/>
                <w:lang w:val="en-GB"/>
              </w:rPr>
            </w:pPr>
            <w:r w:rsidRPr="003F306C">
              <w:rPr>
                <w:color w:val="000000"/>
                <w:sz w:val="22"/>
                <w:szCs w:val="22"/>
                <w:lang w:val="en-GB"/>
              </w:rPr>
              <w:t>26.029</w:t>
            </w:r>
          </w:p>
        </w:tc>
        <w:tc>
          <w:tcPr>
            <w:tcW w:w="1111" w:type="dxa"/>
          </w:tcPr>
          <w:p w:rsidR="003F306C" w:rsidRPr="003F306C" w:rsidRDefault="003F306C" w:rsidP="003F306C">
            <w:pPr>
              <w:jc w:val="right"/>
              <w:rPr>
                <w:sz w:val="22"/>
                <w:szCs w:val="22"/>
              </w:rPr>
            </w:pPr>
            <w:r w:rsidRPr="003F306C">
              <w:rPr>
                <w:sz w:val="22"/>
                <w:szCs w:val="22"/>
              </w:rPr>
              <w:t>25.711</w:t>
            </w:r>
          </w:p>
        </w:tc>
      </w:tr>
      <w:tr w:rsidR="003F306C" w:rsidRPr="00942434" w:rsidTr="003B38ED">
        <w:trPr>
          <w:trHeight w:val="255"/>
        </w:trPr>
        <w:tc>
          <w:tcPr>
            <w:tcW w:w="2128" w:type="dxa"/>
            <w:shd w:val="clear" w:color="auto" w:fill="auto"/>
            <w:noWrap/>
            <w:vAlign w:val="bottom"/>
            <w:hideMark/>
          </w:tcPr>
          <w:p w:rsidR="003F306C" w:rsidRPr="00942434" w:rsidRDefault="003F306C" w:rsidP="003F306C">
            <w:pPr>
              <w:ind w:left="252"/>
              <w:rPr>
                <w:sz w:val="22"/>
                <w:szCs w:val="22"/>
                <w:lang w:val="en-GB"/>
              </w:rPr>
            </w:pPr>
            <w:r w:rsidRPr="00942434">
              <w:rPr>
                <w:sz w:val="22"/>
                <w:szCs w:val="22"/>
                <w:lang w:val="en-GB"/>
              </w:rPr>
              <w:t>Polish Zloty</w:t>
            </w:r>
          </w:p>
        </w:tc>
        <w:tc>
          <w:tcPr>
            <w:tcW w:w="1110" w:type="dxa"/>
            <w:shd w:val="clear" w:color="auto" w:fill="auto"/>
            <w:noWrap/>
            <w:vAlign w:val="bottom"/>
          </w:tcPr>
          <w:p w:rsidR="003F306C" w:rsidRPr="00942434" w:rsidRDefault="00D20F36" w:rsidP="003F306C">
            <w:pPr>
              <w:jc w:val="right"/>
              <w:rPr>
                <w:b/>
                <w:color w:val="000000"/>
                <w:sz w:val="22"/>
                <w:szCs w:val="22"/>
                <w:lang w:val="en-GB"/>
              </w:rPr>
            </w:pPr>
            <w:r>
              <w:rPr>
                <w:b/>
                <w:color w:val="000000"/>
                <w:sz w:val="22"/>
                <w:szCs w:val="22"/>
                <w:lang w:val="en-GB"/>
              </w:rPr>
              <w:t>4.291</w:t>
            </w:r>
          </w:p>
        </w:tc>
        <w:tc>
          <w:tcPr>
            <w:tcW w:w="1110" w:type="dxa"/>
            <w:vAlign w:val="bottom"/>
          </w:tcPr>
          <w:p w:rsidR="003F306C" w:rsidRPr="003F306C" w:rsidRDefault="003F306C" w:rsidP="003F306C">
            <w:pPr>
              <w:jc w:val="right"/>
              <w:rPr>
                <w:color w:val="000000"/>
                <w:sz w:val="22"/>
                <w:szCs w:val="22"/>
                <w:lang w:val="en-GB"/>
              </w:rPr>
            </w:pPr>
            <w:r w:rsidRPr="003F306C">
              <w:rPr>
                <w:color w:val="000000"/>
                <w:sz w:val="22"/>
                <w:szCs w:val="22"/>
                <w:lang w:val="en-GB"/>
              </w:rPr>
              <w:t>4.221</w:t>
            </w:r>
          </w:p>
        </w:tc>
        <w:tc>
          <w:tcPr>
            <w:tcW w:w="1110" w:type="dxa"/>
            <w:shd w:val="clear" w:color="auto" w:fill="auto"/>
            <w:noWrap/>
            <w:vAlign w:val="bottom"/>
          </w:tcPr>
          <w:p w:rsidR="003F306C" w:rsidRPr="003F306C" w:rsidRDefault="003F306C" w:rsidP="003F306C">
            <w:pPr>
              <w:jc w:val="right"/>
              <w:rPr>
                <w:sz w:val="22"/>
                <w:szCs w:val="22"/>
              </w:rPr>
            </w:pPr>
            <w:r w:rsidRPr="003F306C">
              <w:rPr>
                <w:sz w:val="22"/>
                <w:szCs w:val="22"/>
              </w:rPr>
              <w:t>4.260</w:t>
            </w:r>
          </w:p>
        </w:tc>
        <w:tc>
          <w:tcPr>
            <w:tcW w:w="1110" w:type="dxa"/>
          </w:tcPr>
          <w:p w:rsidR="003F306C" w:rsidRPr="00942434" w:rsidRDefault="00D20F36" w:rsidP="003F306C">
            <w:pPr>
              <w:jc w:val="right"/>
              <w:rPr>
                <w:b/>
                <w:color w:val="000000"/>
                <w:sz w:val="22"/>
                <w:szCs w:val="22"/>
                <w:lang w:val="en-GB"/>
              </w:rPr>
            </w:pPr>
            <w:r>
              <w:rPr>
                <w:b/>
                <w:color w:val="000000"/>
                <w:sz w:val="22"/>
                <w:szCs w:val="22"/>
                <w:lang w:val="en-GB"/>
              </w:rPr>
              <w:t>4.256</w:t>
            </w:r>
          </w:p>
        </w:tc>
        <w:tc>
          <w:tcPr>
            <w:tcW w:w="1110" w:type="dxa"/>
          </w:tcPr>
          <w:p w:rsidR="003F306C" w:rsidRPr="003F306C" w:rsidRDefault="003F306C" w:rsidP="003F306C">
            <w:pPr>
              <w:jc w:val="right"/>
              <w:rPr>
                <w:color w:val="000000"/>
                <w:sz w:val="22"/>
                <w:szCs w:val="22"/>
                <w:lang w:val="en-GB"/>
              </w:rPr>
            </w:pPr>
            <w:r w:rsidRPr="003F306C">
              <w:rPr>
                <w:color w:val="000000"/>
                <w:sz w:val="22"/>
                <w:szCs w:val="22"/>
                <w:lang w:val="en-GB"/>
              </w:rPr>
              <w:t>4.365</w:t>
            </w:r>
          </w:p>
        </w:tc>
        <w:tc>
          <w:tcPr>
            <w:tcW w:w="1111" w:type="dxa"/>
          </w:tcPr>
          <w:p w:rsidR="003F306C" w:rsidRPr="003F306C" w:rsidRDefault="003F306C" w:rsidP="003F306C">
            <w:pPr>
              <w:jc w:val="right"/>
              <w:rPr>
                <w:sz w:val="22"/>
                <w:szCs w:val="22"/>
              </w:rPr>
            </w:pPr>
            <w:r w:rsidRPr="003F306C">
              <w:rPr>
                <w:sz w:val="22"/>
                <w:szCs w:val="22"/>
              </w:rPr>
              <w:t>4.299</w:t>
            </w:r>
          </w:p>
        </w:tc>
      </w:tr>
      <w:tr w:rsidR="003F306C" w:rsidRPr="00942434" w:rsidTr="003B38ED">
        <w:trPr>
          <w:trHeight w:val="255"/>
        </w:trPr>
        <w:tc>
          <w:tcPr>
            <w:tcW w:w="2128" w:type="dxa"/>
            <w:shd w:val="clear" w:color="auto" w:fill="auto"/>
            <w:noWrap/>
            <w:vAlign w:val="bottom"/>
            <w:hideMark/>
          </w:tcPr>
          <w:p w:rsidR="003F306C" w:rsidRPr="00942434" w:rsidRDefault="003F306C" w:rsidP="003F306C">
            <w:pPr>
              <w:ind w:left="252"/>
              <w:rPr>
                <w:sz w:val="22"/>
                <w:szCs w:val="22"/>
                <w:lang w:val="en-GB"/>
              </w:rPr>
            </w:pPr>
            <w:r w:rsidRPr="00942434">
              <w:rPr>
                <w:sz w:val="22"/>
                <w:szCs w:val="22"/>
                <w:lang w:val="en-GB"/>
              </w:rPr>
              <w:t>Hungarian Forint</w:t>
            </w:r>
          </w:p>
        </w:tc>
        <w:tc>
          <w:tcPr>
            <w:tcW w:w="1110" w:type="dxa"/>
            <w:shd w:val="clear" w:color="auto" w:fill="auto"/>
            <w:noWrap/>
            <w:vAlign w:val="bottom"/>
          </w:tcPr>
          <w:p w:rsidR="003F306C" w:rsidRPr="00942434" w:rsidRDefault="00D20F36" w:rsidP="003F306C">
            <w:pPr>
              <w:jc w:val="right"/>
              <w:rPr>
                <w:b/>
                <w:color w:val="000000"/>
                <w:sz w:val="22"/>
                <w:szCs w:val="22"/>
                <w:lang w:val="en-GB"/>
              </w:rPr>
            </w:pPr>
            <w:r>
              <w:rPr>
                <w:b/>
                <w:color w:val="000000"/>
                <w:sz w:val="22"/>
                <w:szCs w:val="22"/>
                <w:lang w:val="en-GB"/>
              </w:rPr>
              <w:t>320.45</w:t>
            </w:r>
          </w:p>
        </w:tc>
        <w:tc>
          <w:tcPr>
            <w:tcW w:w="1110" w:type="dxa"/>
            <w:vAlign w:val="bottom"/>
          </w:tcPr>
          <w:p w:rsidR="003F306C" w:rsidRPr="003F306C" w:rsidRDefault="003F306C" w:rsidP="003F306C">
            <w:pPr>
              <w:jc w:val="right"/>
              <w:rPr>
                <w:color w:val="000000"/>
                <w:sz w:val="22"/>
                <w:szCs w:val="22"/>
                <w:lang w:val="en-GB"/>
              </w:rPr>
            </w:pPr>
            <w:r w:rsidRPr="003F306C">
              <w:rPr>
                <w:color w:val="000000"/>
                <w:sz w:val="22"/>
                <w:szCs w:val="22"/>
                <w:lang w:val="en-GB"/>
              </w:rPr>
              <w:t>314.060</w:t>
            </w:r>
          </w:p>
        </w:tc>
        <w:tc>
          <w:tcPr>
            <w:tcW w:w="1110" w:type="dxa"/>
            <w:shd w:val="clear" w:color="auto" w:fill="auto"/>
            <w:noWrap/>
            <w:vAlign w:val="bottom"/>
          </w:tcPr>
          <w:p w:rsidR="003F306C" w:rsidRPr="003F306C" w:rsidRDefault="003F306C" w:rsidP="003F306C">
            <w:pPr>
              <w:jc w:val="right"/>
              <w:rPr>
                <w:sz w:val="22"/>
                <w:szCs w:val="22"/>
              </w:rPr>
            </w:pPr>
            <w:r w:rsidRPr="003F306C">
              <w:rPr>
                <w:sz w:val="22"/>
                <w:szCs w:val="22"/>
              </w:rPr>
              <w:t>318.78</w:t>
            </w:r>
          </w:p>
        </w:tc>
        <w:tc>
          <w:tcPr>
            <w:tcW w:w="1110" w:type="dxa"/>
          </w:tcPr>
          <w:p w:rsidR="003F306C" w:rsidRPr="00942434" w:rsidRDefault="00D20F36" w:rsidP="003F306C">
            <w:pPr>
              <w:jc w:val="right"/>
              <w:rPr>
                <w:b/>
                <w:color w:val="000000"/>
                <w:sz w:val="22"/>
                <w:szCs w:val="22"/>
                <w:lang w:val="en-GB"/>
              </w:rPr>
            </w:pPr>
            <w:r>
              <w:rPr>
                <w:b/>
                <w:color w:val="000000"/>
                <w:sz w:val="22"/>
                <w:szCs w:val="22"/>
                <w:lang w:val="en-GB"/>
              </w:rPr>
              <w:t>323.420</w:t>
            </w:r>
          </w:p>
        </w:tc>
        <w:tc>
          <w:tcPr>
            <w:tcW w:w="1110" w:type="dxa"/>
          </w:tcPr>
          <w:p w:rsidR="003F306C" w:rsidRPr="003F306C" w:rsidRDefault="003F306C" w:rsidP="003F306C">
            <w:pPr>
              <w:jc w:val="right"/>
              <w:rPr>
                <w:color w:val="000000"/>
                <w:sz w:val="22"/>
                <w:szCs w:val="22"/>
                <w:lang w:val="en-GB"/>
              </w:rPr>
            </w:pPr>
            <w:r w:rsidRPr="003F306C">
              <w:rPr>
                <w:color w:val="000000"/>
                <w:sz w:val="22"/>
                <w:szCs w:val="22"/>
                <w:lang w:val="en-GB"/>
              </w:rPr>
              <w:t>328.590</w:t>
            </w:r>
          </w:p>
        </w:tc>
        <w:tc>
          <w:tcPr>
            <w:tcW w:w="1111" w:type="dxa"/>
          </w:tcPr>
          <w:p w:rsidR="003F306C" w:rsidRPr="003F306C" w:rsidRDefault="003F306C" w:rsidP="003F306C">
            <w:pPr>
              <w:jc w:val="right"/>
              <w:rPr>
                <w:sz w:val="22"/>
                <w:szCs w:val="22"/>
              </w:rPr>
            </w:pPr>
            <w:r w:rsidRPr="003F306C">
              <w:rPr>
                <w:sz w:val="22"/>
                <w:szCs w:val="22"/>
              </w:rPr>
              <w:t>321.02</w:t>
            </w:r>
          </w:p>
        </w:tc>
      </w:tr>
      <w:tr w:rsidR="003F306C" w:rsidRPr="00942434" w:rsidTr="003B38ED">
        <w:trPr>
          <w:trHeight w:val="255"/>
        </w:trPr>
        <w:tc>
          <w:tcPr>
            <w:tcW w:w="2128" w:type="dxa"/>
            <w:shd w:val="clear" w:color="auto" w:fill="auto"/>
            <w:noWrap/>
            <w:vAlign w:val="bottom"/>
          </w:tcPr>
          <w:p w:rsidR="003F306C" w:rsidRPr="00942434" w:rsidRDefault="003F306C" w:rsidP="003F306C">
            <w:pPr>
              <w:ind w:left="252"/>
              <w:rPr>
                <w:sz w:val="22"/>
                <w:szCs w:val="22"/>
                <w:lang w:val="en-GB"/>
              </w:rPr>
            </w:pPr>
            <w:r w:rsidRPr="00942434">
              <w:rPr>
                <w:sz w:val="22"/>
                <w:szCs w:val="22"/>
                <w:lang w:val="en-GB"/>
              </w:rPr>
              <w:t>Brazilian Real</w:t>
            </w:r>
          </w:p>
        </w:tc>
        <w:tc>
          <w:tcPr>
            <w:tcW w:w="1110" w:type="dxa"/>
            <w:shd w:val="clear" w:color="auto" w:fill="auto"/>
            <w:noWrap/>
            <w:vAlign w:val="bottom"/>
          </w:tcPr>
          <w:p w:rsidR="003F306C" w:rsidRPr="00942434" w:rsidRDefault="00D20F36" w:rsidP="003F306C">
            <w:pPr>
              <w:jc w:val="right"/>
              <w:rPr>
                <w:b/>
                <w:color w:val="000000"/>
                <w:sz w:val="22"/>
                <w:szCs w:val="22"/>
                <w:lang w:val="en-GB"/>
              </w:rPr>
            </w:pPr>
            <w:r>
              <w:rPr>
                <w:b/>
                <w:color w:val="000000"/>
                <w:sz w:val="22"/>
                <w:szCs w:val="22"/>
                <w:lang w:val="en-GB"/>
              </w:rPr>
              <w:t>4.342</w:t>
            </w:r>
          </w:p>
        </w:tc>
        <w:tc>
          <w:tcPr>
            <w:tcW w:w="1110" w:type="dxa"/>
            <w:vAlign w:val="bottom"/>
          </w:tcPr>
          <w:p w:rsidR="003F306C" w:rsidRPr="003F306C" w:rsidRDefault="003F306C" w:rsidP="003F306C">
            <w:pPr>
              <w:jc w:val="right"/>
              <w:rPr>
                <w:color w:val="000000"/>
                <w:sz w:val="22"/>
                <w:szCs w:val="22"/>
                <w:lang w:val="en-GB"/>
              </w:rPr>
            </w:pPr>
            <w:r w:rsidRPr="003F306C">
              <w:rPr>
                <w:color w:val="000000"/>
                <w:sz w:val="22"/>
                <w:szCs w:val="22"/>
                <w:lang w:val="en-GB"/>
              </w:rPr>
              <w:t>4.143</w:t>
            </w:r>
          </w:p>
        </w:tc>
        <w:tc>
          <w:tcPr>
            <w:tcW w:w="1110" w:type="dxa"/>
            <w:shd w:val="clear" w:color="auto" w:fill="auto"/>
            <w:noWrap/>
            <w:vAlign w:val="bottom"/>
          </w:tcPr>
          <w:p w:rsidR="003F306C" w:rsidRPr="003F306C" w:rsidRDefault="003F306C" w:rsidP="003F306C">
            <w:pPr>
              <w:jc w:val="right"/>
              <w:rPr>
                <w:sz w:val="22"/>
                <w:szCs w:val="22"/>
              </w:rPr>
            </w:pPr>
            <w:r w:rsidRPr="003F306C">
              <w:rPr>
                <w:sz w:val="22"/>
                <w:szCs w:val="22"/>
              </w:rPr>
              <w:t>4.307</w:t>
            </w:r>
          </w:p>
        </w:tc>
        <w:tc>
          <w:tcPr>
            <w:tcW w:w="1110" w:type="dxa"/>
          </w:tcPr>
          <w:p w:rsidR="003F306C" w:rsidRPr="00942434" w:rsidRDefault="00D20F36" w:rsidP="003F306C">
            <w:pPr>
              <w:jc w:val="right"/>
              <w:rPr>
                <w:b/>
                <w:color w:val="000000"/>
                <w:sz w:val="22"/>
                <w:szCs w:val="22"/>
                <w:lang w:val="en-GB"/>
              </w:rPr>
            </w:pPr>
            <w:r>
              <w:rPr>
                <w:b/>
                <w:color w:val="000000"/>
                <w:sz w:val="22"/>
                <w:szCs w:val="22"/>
                <w:lang w:val="en-GB"/>
              </w:rPr>
              <w:t>4.372</w:t>
            </w:r>
          </w:p>
        </w:tc>
        <w:tc>
          <w:tcPr>
            <w:tcW w:w="1110" w:type="dxa"/>
          </w:tcPr>
          <w:p w:rsidR="003F306C" w:rsidRPr="003F306C" w:rsidRDefault="003F306C" w:rsidP="003F306C">
            <w:pPr>
              <w:jc w:val="right"/>
              <w:rPr>
                <w:color w:val="000000"/>
                <w:sz w:val="22"/>
                <w:szCs w:val="22"/>
                <w:lang w:val="en-GB"/>
              </w:rPr>
            </w:pPr>
            <w:r w:rsidRPr="003F306C">
              <w:rPr>
                <w:color w:val="000000"/>
                <w:sz w:val="22"/>
                <w:szCs w:val="22"/>
                <w:lang w:val="en-GB"/>
              </w:rPr>
              <w:t>4.463</w:t>
            </w:r>
          </w:p>
        </w:tc>
        <w:tc>
          <w:tcPr>
            <w:tcW w:w="1111" w:type="dxa"/>
          </w:tcPr>
          <w:p w:rsidR="003F306C" w:rsidRPr="003F306C" w:rsidRDefault="003F306C" w:rsidP="003F306C">
            <w:pPr>
              <w:jc w:val="right"/>
              <w:rPr>
                <w:sz w:val="22"/>
                <w:szCs w:val="22"/>
              </w:rPr>
            </w:pPr>
            <w:r w:rsidRPr="003F306C">
              <w:rPr>
                <w:sz w:val="22"/>
                <w:szCs w:val="22"/>
              </w:rPr>
              <w:t>4.435</w:t>
            </w:r>
          </w:p>
        </w:tc>
      </w:tr>
    </w:tbl>
    <w:p w:rsidR="008B02BC" w:rsidRPr="00942434" w:rsidRDefault="008B02BC" w:rsidP="008B02BC">
      <w:pPr>
        <w:ind w:left="360" w:hanging="360"/>
        <w:rPr>
          <w:b/>
          <w:bCs/>
          <w:sz w:val="22"/>
          <w:szCs w:val="22"/>
          <w:lang w:val="en-GB" w:eastAsia="en-IE"/>
        </w:rPr>
      </w:pPr>
    </w:p>
    <w:p w:rsidR="008B02BC" w:rsidRPr="00942434" w:rsidRDefault="008B02BC" w:rsidP="008B02BC">
      <w:pPr>
        <w:ind w:left="360" w:hanging="360"/>
        <w:rPr>
          <w:b/>
          <w:bCs/>
          <w:sz w:val="22"/>
          <w:szCs w:val="22"/>
          <w:lang w:val="en-GB" w:eastAsia="en-IE"/>
        </w:rPr>
      </w:pPr>
    </w:p>
    <w:p w:rsidR="008B02BC" w:rsidRPr="00942434" w:rsidRDefault="008B02BC" w:rsidP="008B02BC">
      <w:pPr>
        <w:ind w:left="360" w:hanging="360"/>
        <w:rPr>
          <w:b/>
          <w:bCs/>
          <w:sz w:val="22"/>
          <w:szCs w:val="22"/>
          <w:lang w:val="en-GB" w:eastAsia="en-IE"/>
        </w:rPr>
      </w:pPr>
      <w:r w:rsidRPr="00942434">
        <w:rPr>
          <w:b/>
          <w:bCs/>
          <w:sz w:val="22"/>
          <w:szCs w:val="22"/>
          <w:lang w:val="en-GB" w:eastAsia="en-IE"/>
        </w:rPr>
        <w:t>4</w:t>
      </w:r>
      <w:r w:rsidRPr="00942434">
        <w:rPr>
          <w:b/>
          <w:bCs/>
          <w:sz w:val="22"/>
          <w:szCs w:val="22"/>
          <w:lang w:val="en-GB" w:eastAsia="en-IE"/>
        </w:rPr>
        <w:tab/>
        <w:t>Operating segments</w:t>
      </w:r>
    </w:p>
    <w:p w:rsidR="008B02BC" w:rsidRPr="00942434" w:rsidRDefault="008B02BC" w:rsidP="008B02BC">
      <w:pPr>
        <w:ind w:left="360"/>
        <w:rPr>
          <w:sz w:val="22"/>
          <w:szCs w:val="22"/>
          <w:lang w:val="en-GB" w:eastAsia="en-IE"/>
        </w:rPr>
      </w:pPr>
    </w:p>
    <w:p w:rsidR="008B02BC" w:rsidRPr="00942434" w:rsidRDefault="008B02BC" w:rsidP="008B02BC">
      <w:pPr>
        <w:pStyle w:val="Notes"/>
        <w:tabs>
          <w:tab w:val="clear" w:pos="4940"/>
          <w:tab w:val="clear" w:pos="6380"/>
          <w:tab w:val="clear" w:pos="7820"/>
          <w:tab w:val="clear" w:pos="9260"/>
        </w:tabs>
        <w:ind w:left="270" w:firstLine="0"/>
        <w:jc w:val="both"/>
        <w:rPr>
          <w:lang w:val="en-GB"/>
        </w:rPr>
      </w:pPr>
      <w:r w:rsidRPr="00942434">
        <w:rPr>
          <w:lang w:val="en-GB"/>
        </w:rPr>
        <w:t>The Group has the following five reportable segments:</w:t>
      </w:r>
      <w:r w:rsidRPr="00942434">
        <w:rPr>
          <w:lang w:val="en-GB"/>
        </w:rPr>
        <w:tab/>
      </w:r>
      <w:r w:rsidRPr="00942434">
        <w:rPr>
          <w:lang w:val="en-GB"/>
        </w:rPr>
        <w:tab/>
      </w:r>
      <w:r w:rsidRPr="00942434">
        <w:rPr>
          <w:lang w:val="en-GB"/>
        </w:rPr>
        <w:tab/>
      </w:r>
      <w:r w:rsidRPr="00942434">
        <w:rPr>
          <w:lang w:val="en-GB"/>
        </w:rPr>
        <w:tab/>
      </w:r>
      <w:r w:rsidRPr="00942434">
        <w:rPr>
          <w:lang w:val="en-GB"/>
        </w:rPr>
        <w:tab/>
      </w:r>
    </w:p>
    <w:p w:rsidR="008B02BC" w:rsidRPr="00942434" w:rsidRDefault="008B02BC" w:rsidP="008B02BC">
      <w:pPr>
        <w:pStyle w:val="Notes"/>
        <w:tabs>
          <w:tab w:val="clear" w:pos="4940"/>
          <w:tab w:val="clear" w:pos="6380"/>
          <w:tab w:val="clear" w:pos="7820"/>
          <w:tab w:val="clear" w:pos="9260"/>
        </w:tabs>
        <w:ind w:left="270" w:firstLine="0"/>
        <w:jc w:val="both"/>
        <w:rPr>
          <w:lang w:val="en-GB"/>
        </w:rPr>
      </w:pPr>
    </w:p>
    <w:tbl>
      <w:tblPr>
        <w:tblW w:w="0" w:type="auto"/>
        <w:tblInd w:w="270" w:type="dxa"/>
        <w:tblLook w:val="04A0" w:firstRow="1" w:lastRow="0" w:firstColumn="1" w:lastColumn="0" w:noHBand="0" w:noVBand="1"/>
      </w:tblPr>
      <w:tblGrid>
        <w:gridCol w:w="2184"/>
        <w:gridCol w:w="7086"/>
      </w:tblGrid>
      <w:tr w:rsidR="008B02BC" w:rsidRPr="00942434" w:rsidTr="003B38ED">
        <w:tc>
          <w:tcPr>
            <w:tcW w:w="2194"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lang w:val="en-GB"/>
              </w:rPr>
            </w:pPr>
            <w:r w:rsidRPr="00942434">
              <w:rPr>
                <w:szCs w:val="22"/>
                <w:lang w:val="en-GB"/>
              </w:rPr>
              <w:t>Insulated Panels</w:t>
            </w:r>
          </w:p>
        </w:tc>
        <w:tc>
          <w:tcPr>
            <w:tcW w:w="7141"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lang w:val="en-GB"/>
              </w:rPr>
            </w:pPr>
            <w:r w:rsidRPr="00942434">
              <w:rPr>
                <w:szCs w:val="22"/>
                <w:lang w:val="en-GB"/>
              </w:rPr>
              <w:t>Manufacture of insulated panels, structural framing and metal facades.</w:t>
            </w:r>
          </w:p>
        </w:tc>
      </w:tr>
      <w:tr w:rsidR="008B02BC" w:rsidRPr="00942434" w:rsidTr="003B38ED">
        <w:tc>
          <w:tcPr>
            <w:tcW w:w="2194"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lang w:val="en-GB"/>
              </w:rPr>
            </w:pPr>
            <w:r w:rsidRPr="00942434">
              <w:rPr>
                <w:szCs w:val="22"/>
                <w:lang w:val="en-GB"/>
              </w:rPr>
              <w:t>Insulation Boards</w:t>
            </w:r>
          </w:p>
        </w:tc>
        <w:tc>
          <w:tcPr>
            <w:tcW w:w="7141"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lang w:val="en-GB"/>
              </w:rPr>
            </w:pPr>
            <w:r w:rsidRPr="00942434">
              <w:rPr>
                <w:szCs w:val="22"/>
                <w:lang w:val="en-GB"/>
              </w:rPr>
              <w:t xml:space="preserve">Manufacture of rigid insulation boards, building services insulation and engineered timber systems. </w:t>
            </w:r>
          </w:p>
        </w:tc>
      </w:tr>
      <w:tr w:rsidR="008B02BC" w:rsidRPr="00942434" w:rsidTr="003B38ED">
        <w:tc>
          <w:tcPr>
            <w:tcW w:w="2194"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szCs w:val="22"/>
                <w:lang w:val="en-GB"/>
              </w:rPr>
            </w:pPr>
            <w:r w:rsidRPr="00942434">
              <w:rPr>
                <w:szCs w:val="22"/>
                <w:lang w:val="en-GB"/>
              </w:rPr>
              <w:t>Light &amp; Air</w:t>
            </w:r>
          </w:p>
        </w:tc>
        <w:tc>
          <w:tcPr>
            <w:tcW w:w="7141" w:type="dxa"/>
            <w:shd w:val="clear" w:color="auto" w:fill="auto"/>
          </w:tcPr>
          <w:p w:rsidR="008B02BC" w:rsidRPr="00942434" w:rsidRDefault="008B02BC" w:rsidP="00962BA8">
            <w:pPr>
              <w:pStyle w:val="Notes"/>
              <w:tabs>
                <w:tab w:val="clear" w:pos="4940"/>
                <w:tab w:val="clear" w:pos="6380"/>
                <w:tab w:val="clear" w:pos="7820"/>
                <w:tab w:val="clear" w:pos="9260"/>
              </w:tabs>
              <w:ind w:left="0" w:firstLine="0"/>
              <w:jc w:val="both"/>
              <w:rPr>
                <w:szCs w:val="22"/>
                <w:lang w:val="en-GB"/>
              </w:rPr>
            </w:pPr>
            <w:r w:rsidRPr="00942434">
              <w:rPr>
                <w:szCs w:val="22"/>
                <w:lang w:val="en-GB"/>
              </w:rPr>
              <w:t>Manufacture of daylighting</w:t>
            </w:r>
            <w:r w:rsidR="00962BA8" w:rsidRPr="00942434">
              <w:rPr>
                <w:szCs w:val="22"/>
                <w:lang w:val="en-GB"/>
              </w:rPr>
              <w:t>, smoke management</w:t>
            </w:r>
            <w:r w:rsidRPr="00942434">
              <w:rPr>
                <w:szCs w:val="22"/>
                <w:lang w:val="en-GB"/>
              </w:rPr>
              <w:t xml:space="preserve"> and ventilation systems.</w:t>
            </w:r>
          </w:p>
        </w:tc>
      </w:tr>
      <w:tr w:rsidR="008B02BC" w:rsidRPr="00942434" w:rsidTr="003B38ED">
        <w:tc>
          <w:tcPr>
            <w:tcW w:w="2194" w:type="dxa"/>
            <w:shd w:val="clear" w:color="auto" w:fill="auto"/>
          </w:tcPr>
          <w:p w:rsidR="008B02BC" w:rsidRPr="00942434" w:rsidRDefault="00655BBE" w:rsidP="003B38ED">
            <w:pPr>
              <w:pStyle w:val="Notes"/>
              <w:tabs>
                <w:tab w:val="clear" w:pos="4940"/>
                <w:tab w:val="clear" w:pos="6380"/>
                <w:tab w:val="clear" w:pos="7820"/>
                <w:tab w:val="clear" w:pos="9260"/>
              </w:tabs>
              <w:ind w:left="0" w:firstLine="0"/>
              <w:jc w:val="both"/>
              <w:rPr>
                <w:lang w:val="en-GB"/>
              </w:rPr>
            </w:pPr>
            <w:r w:rsidRPr="00942434">
              <w:rPr>
                <w:szCs w:val="22"/>
                <w:lang w:val="en-GB"/>
              </w:rPr>
              <w:t>Water &amp; Energy</w:t>
            </w:r>
          </w:p>
        </w:tc>
        <w:tc>
          <w:tcPr>
            <w:tcW w:w="7141" w:type="dxa"/>
            <w:shd w:val="clear" w:color="auto" w:fill="auto"/>
          </w:tcPr>
          <w:p w:rsidR="008B02BC" w:rsidRPr="00942434" w:rsidRDefault="008B02BC" w:rsidP="003B38ED">
            <w:pPr>
              <w:pStyle w:val="Notes"/>
              <w:tabs>
                <w:tab w:val="clear" w:pos="4940"/>
                <w:tab w:val="clear" w:pos="6380"/>
                <w:tab w:val="clear" w:pos="7820"/>
                <w:tab w:val="clear" w:pos="9260"/>
              </w:tabs>
              <w:ind w:left="0" w:firstLine="0"/>
              <w:jc w:val="both"/>
              <w:rPr>
                <w:lang w:val="en-GB"/>
              </w:rPr>
            </w:pPr>
            <w:r w:rsidRPr="00942434">
              <w:rPr>
                <w:szCs w:val="22"/>
                <w:lang w:val="en-GB"/>
              </w:rPr>
              <w:t xml:space="preserve">Manufacture of energy </w:t>
            </w:r>
            <w:r w:rsidR="005151AF">
              <w:rPr>
                <w:szCs w:val="22"/>
                <w:lang w:val="en-GB"/>
              </w:rPr>
              <w:t>and</w:t>
            </w:r>
            <w:r w:rsidRPr="00942434">
              <w:rPr>
                <w:szCs w:val="22"/>
                <w:lang w:val="en-GB"/>
              </w:rPr>
              <w:t xml:space="preserve"> </w:t>
            </w:r>
            <w:r w:rsidR="00965119">
              <w:rPr>
                <w:szCs w:val="22"/>
                <w:lang w:val="en-GB"/>
              </w:rPr>
              <w:t xml:space="preserve">water </w:t>
            </w:r>
            <w:r w:rsidR="0028743E">
              <w:rPr>
                <w:szCs w:val="22"/>
                <w:lang w:val="en-GB"/>
              </w:rPr>
              <w:t xml:space="preserve">solutions </w:t>
            </w:r>
            <w:r w:rsidR="00527A50">
              <w:rPr>
                <w:szCs w:val="22"/>
                <w:lang w:val="en-GB"/>
              </w:rPr>
              <w:t>and</w:t>
            </w:r>
            <w:r w:rsidR="005151AF">
              <w:rPr>
                <w:szCs w:val="22"/>
                <w:lang w:val="en-GB"/>
              </w:rPr>
              <w:t xml:space="preserve"> all</w:t>
            </w:r>
            <w:r w:rsidR="00527A50">
              <w:rPr>
                <w:szCs w:val="22"/>
                <w:lang w:val="en-GB"/>
              </w:rPr>
              <w:t xml:space="preserve"> </w:t>
            </w:r>
            <w:r w:rsidRPr="00942434">
              <w:rPr>
                <w:szCs w:val="22"/>
                <w:lang w:val="en-GB"/>
              </w:rPr>
              <w:t>related service activity.</w:t>
            </w:r>
          </w:p>
        </w:tc>
      </w:tr>
      <w:tr w:rsidR="008B02BC" w:rsidRPr="00942434" w:rsidTr="003B38ED">
        <w:tc>
          <w:tcPr>
            <w:tcW w:w="2194" w:type="dxa"/>
            <w:shd w:val="clear" w:color="auto" w:fill="auto"/>
          </w:tcPr>
          <w:p w:rsidR="008B02BC" w:rsidRPr="00942434" w:rsidRDefault="00D82577" w:rsidP="00BA292E">
            <w:pPr>
              <w:pStyle w:val="Notes"/>
              <w:tabs>
                <w:tab w:val="clear" w:pos="4940"/>
                <w:tab w:val="clear" w:pos="6380"/>
                <w:tab w:val="clear" w:pos="7820"/>
                <w:tab w:val="clear" w:pos="9260"/>
              </w:tabs>
              <w:ind w:left="0" w:firstLine="0"/>
              <w:jc w:val="both"/>
              <w:rPr>
                <w:szCs w:val="22"/>
                <w:lang w:val="en-GB"/>
              </w:rPr>
            </w:pPr>
            <w:r>
              <w:rPr>
                <w:szCs w:val="22"/>
                <w:lang w:val="en-GB"/>
              </w:rPr>
              <w:t>Data &amp; Flooring</w:t>
            </w:r>
          </w:p>
        </w:tc>
        <w:tc>
          <w:tcPr>
            <w:tcW w:w="7141" w:type="dxa"/>
            <w:shd w:val="clear" w:color="auto" w:fill="auto"/>
          </w:tcPr>
          <w:p w:rsidR="008B02BC" w:rsidRPr="00942434" w:rsidRDefault="008B02BC" w:rsidP="00BA292E">
            <w:pPr>
              <w:pStyle w:val="Notes"/>
              <w:tabs>
                <w:tab w:val="clear" w:pos="4940"/>
                <w:tab w:val="clear" w:pos="6380"/>
                <w:tab w:val="clear" w:pos="7820"/>
                <w:tab w:val="clear" w:pos="9260"/>
              </w:tabs>
              <w:ind w:left="0" w:firstLine="0"/>
              <w:jc w:val="both"/>
              <w:rPr>
                <w:szCs w:val="22"/>
                <w:lang w:val="en-GB"/>
              </w:rPr>
            </w:pPr>
            <w:r w:rsidRPr="00942434">
              <w:rPr>
                <w:szCs w:val="22"/>
                <w:lang w:val="en-GB"/>
              </w:rPr>
              <w:t xml:space="preserve">Manufacture </w:t>
            </w:r>
            <w:r w:rsidR="00A61855" w:rsidRPr="00942434">
              <w:rPr>
                <w:szCs w:val="22"/>
                <w:lang w:val="en-GB"/>
              </w:rPr>
              <w:t xml:space="preserve">of </w:t>
            </w:r>
            <w:r w:rsidR="00A61855">
              <w:rPr>
                <w:szCs w:val="22"/>
                <w:lang w:val="en-GB"/>
              </w:rPr>
              <w:t>data</w:t>
            </w:r>
            <w:r w:rsidR="005151AF" w:rsidRPr="00942434">
              <w:rPr>
                <w:szCs w:val="22"/>
                <w:lang w:val="en-GB"/>
              </w:rPr>
              <w:t xml:space="preserve"> ce</w:t>
            </w:r>
            <w:r w:rsidR="005151AF">
              <w:rPr>
                <w:szCs w:val="22"/>
                <w:lang w:val="en-GB"/>
              </w:rPr>
              <w:t xml:space="preserve">ntre storage </w:t>
            </w:r>
            <w:r w:rsidR="005151AF" w:rsidRPr="00942434">
              <w:rPr>
                <w:szCs w:val="22"/>
                <w:lang w:val="en-GB"/>
              </w:rPr>
              <w:t>solutions</w:t>
            </w:r>
            <w:r w:rsidR="005151AF">
              <w:rPr>
                <w:szCs w:val="22"/>
                <w:lang w:val="en-GB"/>
              </w:rPr>
              <w:t xml:space="preserve"> and</w:t>
            </w:r>
            <w:r w:rsidR="005151AF" w:rsidRPr="00942434">
              <w:rPr>
                <w:szCs w:val="22"/>
                <w:lang w:val="en-GB"/>
              </w:rPr>
              <w:t xml:space="preserve"> </w:t>
            </w:r>
            <w:r w:rsidRPr="00942434">
              <w:rPr>
                <w:szCs w:val="22"/>
                <w:lang w:val="en-GB"/>
              </w:rPr>
              <w:t>raised access floors.</w:t>
            </w:r>
          </w:p>
        </w:tc>
      </w:tr>
    </w:tbl>
    <w:p w:rsidR="003A5477" w:rsidRPr="00942434" w:rsidRDefault="003A5477" w:rsidP="008B02BC">
      <w:pPr>
        <w:rPr>
          <w:rFonts w:ascii="Calibri" w:hAnsi="Calibri"/>
          <w:vanish/>
          <w:sz w:val="22"/>
          <w:szCs w:val="22"/>
          <w:lang w:val="en-GB" w:eastAsia="en-GB"/>
        </w:rPr>
      </w:pPr>
    </w:p>
    <w:p w:rsidR="008B02BC" w:rsidRPr="00942434" w:rsidRDefault="008B02BC" w:rsidP="008B02BC">
      <w:pPr>
        <w:rPr>
          <w:lang w:val="en-GB"/>
        </w:rPr>
      </w:pPr>
    </w:p>
    <w:tbl>
      <w:tblPr>
        <w:tblW w:w="10207" w:type="dxa"/>
        <w:tblInd w:w="-176" w:type="dxa"/>
        <w:tblLayout w:type="fixed"/>
        <w:tblLook w:val="04A0" w:firstRow="1" w:lastRow="0" w:firstColumn="1" w:lastColumn="0" w:noHBand="0" w:noVBand="1"/>
      </w:tblPr>
      <w:tblGrid>
        <w:gridCol w:w="2694"/>
        <w:gridCol w:w="1843"/>
        <w:gridCol w:w="1134"/>
        <w:gridCol w:w="992"/>
        <w:gridCol w:w="992"/>
        <w:gridCol w:w="993"/>
        <w:gridCol w:w="1559"/>
      </w:tblGrid>
      <w:tr w:rsidR="00E35461" w:rsidRPr="00942434" w:rsidTr="004B746B">
        <w:tc>
          <w:tcPr>
            <w:tcW w:w="4537" w:type="dxa"/>
            <w:gridSpan w:val="2"/>
            <w:shd w:val="clear" w:color="auto" w:fill="auto"/>
          </w:tcPr>
          <w:p w:rsidR="00E35461" w:rsidRPr="00942434" w:rsidRDefault="00E35461" w:rsidP="003B38ED">
            <w:pPr>
              <w:rPr>
                <w:b/>
                <w:bCs/>
                <w:sz w:val="22"/>
                <w:szCs w:val="22"/>
                <w:lang w:val="en-GB" w:eastAsia="en-IE"/>
              </w:rPr>
            </w:pPr>
            <w:r w:rsidRPr="00942434">
              <w:rPr>
                <w:b/>
                <w:bCs/>
                <w:sz w:val="22"/>
                <w:szCs w:val="22"/>
                <w:lang w:val="en-GB" w:eastAsia="en-IE"/>
              </w:rPr>
              <w:t>Analysis by class of business</w:t>
            </w:r>
          </w:p>
          <w:p w:rsidR="00E35461" w:rsidRPr="00942434" w:rsidRDefault="00E35461" w:rsidP="003B38ED">
            <w:pPr>
              <w:rPr>
                <w:sz w:val="22"/>
                <w:szCs w:val="22"/>
                <w:lang w:val="en-GB" w:eastAsia="en-IE"/>
              </w:rPr>
            </w:pPr>
          </w:p>
        </w:tc>
        <w:tc>
          <w:tcPr>
            <w:tcW w:w="1134" w:type="dxa"/>
            <w:shd w:val="clear" w:color="auto" w:fill="auto"/>
          </w:tcPr>
          <w:p w:rsidR="00E35461" w:rsidRPr="00942434" w:rsidRDefault="00E35461" w:rsidP="003B38ED">
            <w:pPr>
              <w:rPr>
                <w:sz w:val="22"/>
                <w:szCs w:val="22"/>
                <w:lang w:val="en-GB" w:eastAsia="en-IE"/>
              </w:rPr>
            </w:pPr>
          </w:p>
        </w:tc>
        <w:tc>
          <w:tcPr>
            <w:tcW w:w="992" w:type="dxa"/>
          </w:tcPr>
          <w:p w:rsidR="00E35461" w:rsidRPr="00942434" w:rsidRDefault="00E35461" w:rsidP="003B38ED">
            <w:pPr>
              <w:rPr>
                <w:sz w:val="22"/>
                <w:szCs w:val="22"/>
                <w:lang w:val="en-GB" w:eastAsia="en-IE"/>
              </w:rPr>
            </w:pPr>
          </w:p>
        </w:tc>
        <w:tc>
          <w:tcPr>
            <w:tcW w:w="992" w:type="dxa"/>
            <w:shd w:val="clear" w:color="auto" w:fill="auto"/>
          </w:tcPr>
          <w:p w:rsidR="00E35461" w:rsidRPr="00942434" w:rsidRDefault="00E35461" w:rsidP="003B38ED">
            <w:pPr>
              <w:rPr>
                <w:sz w:val="22"/>
                <w:szCs w:val="22"/>
                <w:lang w:val="en-GB" w:eastAsia="en-IE"/>
              </w:rPr>
            </w:pPr>
          </w:p>
        </w:tc>
        <w:tc>
          <w:tcPr>
            <w:tcW w:w="993" w:type="dxa"/>
            <w:shd w:val="clear" w:color="auto" w:fill="auto"/>
          </w:tcPr>
          <w:p w:rsidR="00E35461" w:rsidRPr="00942434" w:rsidRDefault="00E35461" w:rsidP="003B38ED">
            <w:pPr>
              <w:rPr>
                <w:sz w:val="22"/>
                <w:szCs w:val="22"/>
                <w:lang w:val="en-GB" w:eastAsia="en-IE"/>
              </w:rPr>
            </w:pPr>
          </w:p>
        </w:tc>
        <w:tc>
          <w:tcPr>
            <w:tcW w:w="1559" w:type="dxa"/>
            <w:shd w:val="clear" w:color="auto" w:fill="auto"/>
          </w:tcPr>
          <w:p w:rsidR="00E35461" w:rsidRPr="00942434" w:rsidRDefault="00E35461" w:rsidP="003B38ED">
            <w:pPr>
              <w:rPr>
                <w:sz w:val="22"/>
                <w:szCs w:val="22"/>
                <w:lang w:val="en-GB" w:eastAsia="en-IE"/>
              </w:rPr>
            </w:pPr>
          </w:p>
        </w:tc>
      </w:tr>
      <w:tr w:rsidR="005E4BFB" w:rsidRPr="00942434" w:rsidTr="00313F7E">
        <w:tc>
          <w:tcPr>
            <w:tcW w:w="10207" w:type="dxa"/>
            <w:gridSpan w:val="7"/>
            <w:shd w:val="clear" w:color="auto" w:fill="auto"/>
          </w:tcPr>
          <w:p w:rsidR="005E4BFB" w:rsidRPr="00942434" w:rsidRDefault="005E4BFB" w:rsidP="003B38ED">
            <w:pPr>
              <w:rPr>
                <w:b/>
                <w:bCs/>
                <w:sz w:val="22"/>
                <w:szCs w:val="22"/>
                <w:lang w:val="en-GB" w:eastAsia="en-IE"/>
              </w:rPr>
            </w:pPr>
            <w:r w:rsidRPr="004D7C0E">
              <w:rPr>
                <w:b/>
                <w:bCs/>
                <w:sz w:val="22"/>
                <w:szCs w:val="22"/>
                <w:lang w:val="en-GB" w:eastAsia="en-IE"/>
              </w:rPr>
              <w:t>Segment revenue and disaggr</w:t>
            </w:r>
            <w:r w:rsidR="00D8621E" w:rsidRPr="004D7C0E">
              <w:rPr>
                <w:b/>
                <w:bCs/>
                <w:sz w:val="22"/>
                <w:szCs w:val="22"/>
                <w:lang w:val="en-GB" w:eastAsia="en-IE"/>
              </w:rPr>
              <w:t>e</w:t>
            </w:r>
            <w:r w:rsidRPr="004D7C0E">
              <w:rPr>
                <w:b/>
                <w:bCs/>
                <w:sz w:val="22"/>
                <w:szCs w:val="22"/>
                <w:lang w:val="en-GB" w:eastAsia="en-IE"/>
              </w:rPr>
              <w:t>gation of revenue</w:t>
            </w:r>
          </w:p>
          <w:p w:rsidR="005E4BFB" w:rsidRPr="00942434" w:rsidRDefault="005E4BFB" w:rsidP="003B38ED">
            <w:pPr>
              <w:rPr>
                <w:sz w:val="22"/>
                <w:szCs w:val="22"/>
                <w:lang w:val="en-GB" w:eastAsia="en-IE"/>
              </w:rPr>
            </w:pP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p>
        </w:tc>
        <w:tc>
          <w:tcPr>
            <w:tcW w:w="1843" w:type="dxa"/>
            <w:shd w:val="clear" w:color="auto" w:fill="auto"/>
            <w:vAlign w:val="bottom"/>
          </w:tcPr>
          <w:p w:rsidR="00E35461" w:rsidRPr="00942434" w:rsidRDefault="00E35461" w:rsidP="00BA292E">
            <w:pPr>
              <w:jc w:val="right"/>
              <w:rPr>
                <w:b/>
                <w:bCs/>
                <w:sz w:val="18"/>
                <w:szCs w:val="18"/>
                <w:lang w:val="en-GB" w:eastAsia="en-IE"/>
              </w:rPr>
            </w:pPr>
            <w:r w:rsidRPr="00942434">
              <w:rPr>
                <w:b/>
                <w:bCs/>
                <w:sz w:val="18"/>
                <w:szCs w:val="18"/>
                <w:lang w:val="en-GB" w:eastAsia="en-IE"/>
              </w:rPr>
              <w:t>Insulated</w:t>
            </w:r>
          </w:p>
          <w:p w:rsidR="00E35461" w:rsidRPr="00942434" w:rsidRDefault="00E35461" w:rsidP="00BA292E">
            <w:pPr>
              <w:jc w:val="right"/>
              <w:rPr>
                <w:b/>
                <w:bCs/>
                <w:sz w:val="18"/>
                <w:szCs w:val="18"/>
                <w:lang w:val="en-GB" w:eastAsia="en-IE"/>
              </w:rPr>
            </w:pPr>
            <w:r w:rsidRPr="00942434">
              <w:rPr>
                <w:b/>
                <w:bCs/>
                <w:sz w:val="18"/>
                <w:szCs w:val="18"/>
                <w:lang w:val="en-GB" w:eastAsia="en-IE"/>
              </w:rPr>
              <w:t>Panels</w:t>
            </w:r>
          </w:p>
          <w:p w:rsidR="00E35461" w:rsidRPr="00942434" w:rsidRDefault="00E35461" w:rsidP="00BA292E">
            <w:pPr>
              <w:jc w:val="right"/>
              <w:rPr>
                <w:sz w:val="18"/>
                <w:szCs w:val="18"/>
                <w:lang w:val="en-GB" w:eastAsia="en-IE"/>
              </w:rPr>
            </w:pPr>
            <w:r w:rsidRPr="00942434">
              <w:rPr>
                <w:b/>
                <w:bCs/>
                <w:sz w:val="18"/>
                <w:szCs w:val="18"/>
                <w:lang w:val="en-GB" w:eastAsia="en-IE"/>
              </w:rPr>
              <w:lastRenderedPageBreak/>
              <w:t>€m</w:t>
            </w:r>
          </w:p>
        </w:tc>
        <w:tc>
          <w:tcPr>
            <w:tcW w:w="1134" w:type="dxa"/>
            <w:shd w:val="clear" w:color="auto" w:fill="auto"/>
            <w:vAlign w:val="bottom"/>
          </w:tcPr>
          <w:p w:rsidR="00E35461" w:rsidRPr="00942434" w:rsidRDefault="00E35461" w:rsidP="00BA292E">
            <w:pPr>
              <w:jc w:val="right"/>
              <w:rPr>
                <w:b/>
                <w:bCs/>
                <w:sz w:val="18"/>
                <w:szCs w:val="18"/>
                <w:lang w:val="en-GB" w:eastAsia="en-IE"/>
              </w:rPr>
            </w:pPr>
            <w:r w:rsidRPr="00942434">
              <w:rPr>
                <w:b/>
                <w:bCs/>
                <w:sz w:val="18"/>
                <w:szCs w:val="18"/>
                <w:lang w:val="en-GB" w:eastAsia="en-IE"/>
              </w:rPr>
              <w:lastRenderedPageBreak/>
              <w:t>Insulation</w:t>
            </w:r>
          </w:p>
          <w:p w:rsidR="00E35461" w:rsidRPr="00942434" w:rsidRDefault="00E35461" w:rsidP="00BA292E">
            <w:pPr>
              <w:jc w:val="right"/>
              <w:rPr>
                <w:b/>
                <w:bCs/>
                <w:sz w:val="18"/>
                <w:szCs w:val="18"/>
                <w:lang w:val="en-GB" w:eastAsia="en-IE"/>
              </w:rPr>
            </w:pPr>
            <w:r w:rsidRPr="00942434">
              <w:rPr>
                <w:b/>
                <w:bCs/>
                <w:sz w:val="18"/>
                <w:szCs w:val="18"/>
                <w:lang w:val="en-GB" w:eastAsia="en-IE"/>
              </w:rPr>
              <w:t>Boards</w:t>
            </w:r>
          </w:p>
          <w:p w:rsidR="00E35461" w:rsidRPr="00942434" w:rsidRDefault="00E35461" w:rsidP="00BA292E">
            <w:pPr>
              <w:jc w:val="right"/>
              <w:rPr>
                <w:sz w:val="18"/>
                <w:szCs w:val="18"/>
                <w:lang w:val="en-GB" w:eastAsia="en-IE"/>
              </w:rPr>
            </w:pPr>
            <w:r w:rsidRPr="00942434">
              <w:rPr>
                <w:b/>
                <w:bCs/>
                <w:sz w:val="18"/>
                <w:szCs w:val="18"/>
                <w:lang w:val="en-GB" w:eastAsia="en-IE"/>
              </w:rPr>
              <w:lastRenderedPageBreak/>
              <w:t>€m</w:t>
            </w:r>
          </w:p>
        </w:tc>
        <w:tc>
          <w:tcPr>
            <w:tcW w:w="992" w:type="dxa"/>
            <w:vAlign w:val="bottom"/>
          </w:tcPr>
          <w:p w:rsidR="00E35461" w:rsidRPr="00942434" w:rsidRDefault="00E35461" w:rsidP="00BA292E">
            <w:pPr>
              <w:jc w:val="right"/>
              <w:rPr>
                <w:b/>
                <w:bCs/>
                <w:sz w:val="18"/>
                <w:szCs w:val="18"/>
                <w:lang w:val="en-GB" w:eastAsia="en-IE"/>
              </w:rPr>
            </w:pPr>
            <w:r w:rsidRPr="00942434">
              <w:rPr>
                <w:b/>
                <w:bCs/>
                <w:sz w:val="18"/>
                <w:szCs w:val="18"/>
                <w:lang w:val="en-GB" w:eastAsia="en-IE"/>
              </w:rPr>
              <w:lastRenderedPageBreak/>
              <w:t>Light &amp; Air</w:t>
            </w:r>
          </w:p>
          <w:p w:rsidR="00E35461" w:rsidRPr="00942434" w:rsidRDefault="00E35461" w:rsidP="00BA292E">
            <w:pPr>
              <w:jc w:val="right"/>
              <w:rPr>
                <w:b/>
                <w:bCs/>
                <w:sz w:val="18"/>
                <w:szCs w:val="18"/>
                <w:lang w:val="en-GB" w:eastAsia="en-IE"/>
              </w:rPr>
            </w:pPr>
            <w:r w:rsidRPr="00942434">
              <w:rPr>
                <w:b/>
                <w:bCs/>
                <w:sz w:val="18"/>
                <w:szCs w:val="18"/>
                <w:lang w:val="en-GB" w:eastAsia="en-IE"/>
              </w:rPr>
              <w:lastRenderedPageBreak/>
              <w:t>€m</w:t>
            </w:r>
          </w:p>
        </w:tc>
        <w:tc>
          <w:tcPr>
            <w:tcW w:w="992" w:type="dxa"/>
            <w:shd w:val="clear" w:color="auto" w:fill="auto"/>
            <w:vAlign w:val="bottom"/>
          </w:tcPr>
          <w:p w:rsidR="00E35461" w:rsidRPr="00942434" w:rsidRDefault="00E35461" w:rsidP="00BA292E">
            <w:pPr>
              <w:jc w:val="right"/>
              <w:rPr>
                <w:b/>
                <w:bCs/>
                <w:sz w:val="18"/>
                <w:szCs w:val="18"/>
                <w:lang w:val="en-GB" w:eastAsia="en-IE"/>
              </w:rPr>
            </w:pPr>
            <w:r w:rsidRPr="00942434">
              <w:rPr>
                <w:b/>
                <w:bCs/>
                <w:sz w:val="18"/>
                <w:szCs w:val="18"/>
                <w:lang w:val="en-GB" w:eastAsia="en-IE"/>
              </w:rPr>
              <w:lastRenderedPageBreak/>
              <w:t>Water &amp; Energy</w:t>
            </w:r>
          </w:p>
          <w:p w:rsidR="00E35461" w:rsidRPr="00942434" w:rsidRDefault="00E35461" w:rsidP="00BA292E">
            <w:pPr>
              <w:jc w:val="right"/>
              <w:rPr>
                <w:sz w:val="18"/>
                <w:szCs w:val="18"/>
                <w:lang w:val="en-GB" w:eastAsia="en-IE"/>
              </w:rPr>
            </w:pPr>
            <w:r w:rsidRPr="00942434">
              <w:rPr>
                <w:b/>
                <w:bCs/>
                <w:sz w:val="18"/>
                <w:szCs w:val="18"/>
                <w:lang w:val="en-GB" w:eastAsia="en-IE"/>
              </w:rPr>
              <w:lastRenderedPageBreak/>
              <w:t>€m</w:t>
            </w:r>
          </w:p>
        </w:tc>
        <w:tc>
          <w:tcPr>
            <w:tcW w:w="993" w:type="dxa"/>
            <w:shd w:val="clear" w:color="auto" w:fill="auto"/>
            <w:vAlign w:val="bottom"/>
          </w:tcPr>
          <w:p w:rsidR="00E35461" w:rsidRPr="00942434" w:rsidRDefault="00D82577" w:rsidP="00BA292E">
            <w:pPr>
              <w:jc w:val="right"/>
              <w:rPr>
                <w:b/>
                <w:bCs/>
                <w:sz w:val="18"/>
                <w:szCs w:val="18"/>
                <w:lang w:val="en-GB" w:eastAsia="en-IE"/>
              </w:rPr>
            </w:pPr>
            <w:r>
              <w:rPr>
                <w:b/>
                <w:bCs/>
                <w:sz w:val="18"/>
                <w:szCs w:val="18"/>
                <w:lang w:val="en-GB" w:eastAsia="en-IE"/>
              </w:rPr>
              <w:lastRenderedPageBreak/>
              <w:t>Data &amp;</w:t>
            </w:r>
          </w:p>
          <w:p w:rsidR="00E35461" w:rsidRPr="00942434" w:rsidRDefault="00E35461" w:rsidP="00BA292E">
            <w:pPr>
              <w:jc w:val="right"/>
              <w:rPr>
                <w:b/>
                <w:bCs/>
                <w:sz w:val="18"/>
                <w:szCs w:val="18"/>
                <w:lang w:val="en-GB" w:eastAsia="en-IE"/>
              </w:rPr>
            </w:pPr>
            <w:r w:rsidRPr="00942434">
              <w:rPr>
                <w:b/>
                <w:bCs/>
                <w:sz w:val="18"/>
                <w:szCs w:val="18"/>
                <w:lang w:val="en-GB" w:eastAsia="en-IE"/>
              </w:rPr>
              <w:t>Floor</w:t>
            </w:r>
            <w:r w:rsidR="00D82577">
              <w:rPr>
                <w:b/>
                <w:bCs/>
                <w:sz w:val="18"/>
                <w:szCs w:val="18"/>
                <w:lang w:val="en-GB" w:eastAsia="en-IE"/>
              </w:rPr>
              <w:t>ing</w:t>
            </w:r>
          </w:p>
          <w:p w:rsidR="00E35461" w:rsidRPr="00942434" w:rsidRDefault="00E35461" w:rsidP="00BA292E">
            <w:pPr>
              <w:jc w:val="right"/>
              <w:rPr>
                <w:sz w:val="18"/>
                <w:szCs w:val="18"/>
                <w:lang w:val="en-GB" w:eastAsia="en-IE"/>
              </w:rPr>
            </w:pPr>
            <w:r w:rsidRPr="00942434">
              <w:rPr>
                <w:b/>
                <w:bCs/>
                <w:sz w:val="18"/>
                <w:szCs w:val="18"/>
                <w:lang w:val="en-GB" w:eastAsia="en-IE"/>
              </w:rPr>
              <w:lastRenderedPageBreak/>
              <w:t>€m</w:t>
            </w:r>
          </w:p>
        </w:tc>
        <w:tc>
          <w:tcPr>
            <w:tcW w:w="1559" w:type="dxa"/>
            <w:shd w:val="clear" w:color="auto" w:fill="auto"/>
            <w:vAlign w:val="bottom"/>
          </w:tcPr>
          <w:p w:rsidR="00E35461" w:rsidRPr="00942434" w:rsidRDefault="00E35461" w:rsidP="00BA292E">
            <w:pPr>
              <w:jc w:val="right"/>
              <w:rPr>
                <w:b/>
                <w:bCs/>
                <w:sz w:val="18"/>
                <w:szCs w:val="18"/>
                <w:lang w:val="en-GB" w:eastAsia="en-IE"/>
              </w:rPr>
            </w:pPr>
            <w:r w:rsidRPr="00942434">
              <w:rPr>
                <w:b/>
                <w:bCs/>
                <w:sz w:val="18"/>
                <w:szCs w:val="18"/>
                <w:lang w:val="en-GB" w:eastAsia="en-IE"/>
              </w:rPr>
              <w:lastRenderedPageBreak/>
              <w:t>Total</w:t>
            </w:r>
          </w:p>
          <w:p w:rsidR="00E35461" w:rsidRPr="00942434" w:rsidRDefault="00E35461" w:rsidP="00BA292E">
            <w:pPr>
              <w:jc w:val="right"/>
              <w:rPr>
                <w:sz w:val="18"/>
                <w:szCs w:val="18"/>
                <w:lang w:val="en-GB" w:eastAsia="en-IE"/>
              </w:rPr>
            </w:pPr>
            <w:r w:rsidRPr="00942434">
              <w:rPr>
                <w:b/>
                <w:bCs/>
                <w:sz w:val="18"/>
                <w:szCs w:val="18"/>
                <w:lang w:val="en-GB" w:eastAsia="en-IE"/>
              </w:rPr>
              <w:t>€m</w:t>
            </w: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r w:rsidRPr="00942434">
              <w:rPr>
                <w:sz w:val="18"/>
                <w:szCs w:val="18"/>
                <w:lang w:val="en-GB" w:eastAsia="en-IE"/>
              </w:rPr>
              <w:t xml:space="preserve">Total revenue - H1 </w:t>
            </w:r>
            <w:r w:rsidR="007C1101">
              <w:rPr>
                <w:sz w:val="18"/>
                <w:szCs w:val="18"/>
                <w:lang w:val="en-GB" w:eastAsia="en-IE"/>
              </w:rPr>
              <w:t>2019</w:t>
            </w:r>
          </w:p>
        </w:tc>
        <w:tc>
          <w:tcPr>
            <w:tcW w:w="1843" w:type="dxa"/>
            <w:shd w:val="clear" w:color="auto" w:fill="auto"/>
          </w:tcPr>
          <w:p w:rsidR="00E35461" w:rsidRPr="00942434" w:rsidRDefault="00DF53B7" w:rsidP="003B38ED">
            <w:pPr>
              <w:jc w:val="right"/>
              <w:rPr>
                <w:b/>
                <w:sz w:val="18"/>
                <w:szCs w:val="18"/>
                <w:lang w:val="en-GB" w:eastAsia="en-IE"/>
              </w:rPr>
            </w:pPr>
            <w:r>
              <w:rPr>
                <w:b/>
                <w:sz w:val="18"/>
                <w:szCs w:val="18"/>
                <w:lang w:val="en-GB" w:eastAsia="en-IE"/>
              </w:rPr>
              <w:t>1,444.8</w:t>
            </w:r>
          </w:p>
        </w:tc>
        <w:tc>
          <w:tcPr>
            <w:tcW w:w="1134" w:type="dxa"/>
            <w:shd w:val="clear" w:color="auto" w:fill="auto"/>
          </w:tcPr>
          <w:p w:rsidR="00E35461" w:rsidRPr="00942434" w:rsidRDefault="00E35461" w:rsidP="003B38ED">
            <w:pPr>
              <w:jc w:val="right"/>
              <w:rPr>
                <w:b/>
                <w:sz w:val="18"/>
                <w:szCs w:val="18"/>
                <w:lang w:val="en-GB" w:eastAsia="en-IE"/>
              </w:rPr>
            </w:pPr>
            <w:r w:rsidRPr="00942434">
              <w:rPr>
                <w:b/>
                <w:sz w:val="18"/>
                <w:szCs w:val="18"/>
                <w:lang w:val="en-GB" w:eastAsia="en-IE"/>
              </w:rPr>
              <w:t>4</w:t>
            </w:r>
            <w:r w:rsidR="00DF53B7">
              <w:rPr>
                <w:b/>
                <w:sz w:val="18"/>
                <w:szCs w:val="18"/>
                <w:lang w:val="en-GB" w:eastAsia="en-IE"/>
              </w:rPr>
              <w:t>50.5</w:t>
            </w:r>
          </w:p>
        </w:tc>
        <w:tc>
          <w:tcPr>
            <w:tcW w:w="992" w:type="dxa"/>
          </w:tcPr>
          <w:p w:rsidR="00E35461" w:rsidRPr="00942434" w:rsidRDefault="00E35461" w:rsidP="003B38ED">
            <w:pPr>
              <w:jc w:val="right"/>
              <w:rPr>
                <w:b/>
                <w:sz w:val="18"/>
                <w:szCs w:val="18"/>
                <w:lang w:val="en-GB" w:eastAsia="en-IE"/>
              </w:rPr>
            </w:pPr>
            <w:r w:rsidRPr="00942434">
              <w:rPr>
                <w:b/>
                <w:sz w:val="18"/>
                <w:szCs w:val="18"/>
                <w:lang w:val="en-GB" w:eastAsia="en-IE"/>
              </w:rPr>
              <w:t>1</w:t>
            </w:r>
            <w:r w:rsidR="00DF53B7">
              <w:rPr>
                <w:b/>
                <w:sz w:val="18"/>
                <w:szCs w:val="18"/>
                <w:lang w:val="en-GB" w:eastAsia="en-IE"/>
              </w:rPr>
              <w:t>42.9</w:t>
            </w:r>
          </w:p>
        </w:tc>
        <w:tc>
          <w:tcPr>
            <w:tcW w:w="992" w:type="dxa"/>
            <w:shd w:val="clear" w:color="auto" w:fill="auto"/>
          </w:tcPr>
          <w:p w:rsidR="00E35461" w:rsidRPr="00942434" w:rsidRDefault="00DF53B7" w:rsidP="003B38ED">
            <w:pPr>
              <w:jc w:val="right"/>
              <w:rPr>
                <w:b/>
                <w:sz w:val="18"/>
                <w:szCs w:val="18"/>
                <w:lang w:val="en-GB" w:eastAsia="en-IE"/>
              </w:rPr>
            </w:pPr>
            <w:r>
              <w:rPr>
                <w:b/>
                <w:sz w:val="18"/>
                <w:szCs w:val="18"/>
                <w:lang w:val="en-GB" w:eastAsia="en-IE"/>
              </w:rPr>
              <w:t>103.1</w:t>
            </w:r>
          </w:p>
        </w:tc>
        <w:tc>
          <w:tcPr>
            <w:tcW w:w="993" w:type="dxa"/>
            <w:shd w:val="clear" w:color="auto" w:fill="auto"/>
          </w:tcPr>
          <w:p w:rsidR="00E35461" w:rsidRPr="00942434" w:rsidRDefault="00DF53B7" w:rsidP="003B38ED">
            <w:pPr>
              <w:jc w:val="right"/>
              <w:rPr>
                <w:b/>
                <w:sz w:val="18"/>
                <w:szCs w:val="18"/>
                <w:lang w:val="en-GB" w:eastAsia="en-IE"/>
              </w:rPr>
            </w:pPr>
            <w:r>
              <w:rPr>
                <w:b/>
                <w:sz w:val="18"/>
                <w:szCs w:val="18"/>
                <w:lang w:val="en-GB" w:eastAsia="en-IE"/>
              </w:rPr>
              <w:t>101.8</w:t>
            </w:r>
          </w:p>
        </w:tc>
        <w:tc>
          <w:tcPr>
            <w:tcW w:w="1559" w:type="dxa"/>
            <w:shd w:val="clear" w:color="auto" w:fill="auto"/>
          </w:tcPr>
          <w:p w:rsidR="00E35461" w:rsidRPr="00942434" w:rsidRDefault="00E35461" w:rsidP="003B38ED">
            <w:pPr>
              <w:jc w:val="right"/>
              <w:rPr>
                <w:b/>
                <w:sz w:val="18"/>
                <w:szCs w:val="18"/>
                <w:lang w:val="en-GB" w:eastAsia="en-IE"/>
              </w:rPr>
            </w:pPr>
            <w:r w:rsidRPr="00942434">
              <w:rPr>
                <w:b/>
                <w:sz w:val="18"/>
                <w:szCs w:val="18"/>
                <w:lang w:val="en-GB" w:eastAsia="en-IE"/>
              </w:rPr>
              <w:t>2,</w:t>
            </w:r>
            <w:r w:rsidR="00DF53B7">
              <w:rPr>
                <w:b/>
                <w:sz w:val="18"/>
                <w:szCs w:val="18"/>
                <w:lang w:val="en-GB" w:eastAsia="en-IE"/>
              </w:rPr>
              <w:t>243.1</w:t>
            </w:r>
          </w:p>
        </w:tc>
      </w:tr>
      <w:tr w:rsidR="003F306C" w:rsidRPr="00942434" w:rsidTr="004B746B">
        <w:tc>
          <w:tcPr>
            <w:tcW w:w="2694" w:type="dxa"/>
            <w:shd w:val="clear" w:color="auto" w:fill="auto"/>
          </w:tcPr>
          <w:p w:rsidR="003F306C" w:rsidRPr="00942434" w:rsidRDefault="003F306C" w:rsidP="003F306C">
            <w:pPr>
              <w:rPr>
                <w:sz w:val="18"/>
                <w:szCs w:val="18"/>
                <w:lang w:val="en-GB" w:eastAsia="en-IE"/>
              </w:rPr>
            </w:pPr>
            <w:r w:rsidRPr="00942434">
              <w:rPr>
                <w:sz w:val="18"/>
                <w:szCs w:val="18"/>
                <w:lang w:val="en-GB" w:eastAsia="en-IE"/>
              </w:rPr>
              <w:t xml:space="preserve">Total revenue - H1 </w:t>
            </w:r>
            <w:r>
              <w:rPr>
                <w:sz w:val="18"/>
                <w:szCs w:val="18"/>
                <w:lang w:val="en-GB" w:eastAsia="en-IE"/>
              </w:rPr>
              <w:t>2018</w:t>
            </w:r>
          </w:p>
        </w:tc>
        <w:tc>
          <w:tcPr>
            <w:tcW w:w="1843" w:type="dxa"/>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1,268.6</w:t>
            </w:r>
          </w:p>
        </w:tc>
        <w:tc>
          <w:tcPr>
            <w:tcW w:w="1134" w:type="dxa"/>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428.9</w:t>
            </w:r>
          </w:p>
        </w:tc>
        <w:tc>
          <w:tcPr>
            <w:tcW w:w="992" w:type="dxa"/>
          </w:tcPr>
          <w:p w:rsidR="003F306C" w:rsidRPr="003F306C" w:rsidRDefault="003F306C" w:rsidP="003F306C">
            <w:pPr>
              <w:jc w:val="right"/>
              <w:rPr>
                <w:sz w:val="18"/>
                <w:szCs w:val="18"/>
                <w:lang w:val="en-GB" w:eastAsia="en-IE"/>
              </w:rPr>
            </w:pPr>
            <w:r w:rsidRPr="003F306C">
              <w:rPr>
                <w:sz w:val="18"/>
                <w:szCs w:val="18"/>
                <w:lang w:val="en-GB" w:eastAsia="en-IE"/>
              </w:rPr>
              <w:t>128.6</w:t>
            </w:r>
          </w:p>
        </w:tc>
        <w:tc>
          <w:tcPr>
            <w:tcW w:w="992" w:type="dxa"/>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96.6</w:t>
            </w:r>
          </w:p>
        </w:tc>
        <w:tc>
          <w:tcPr>
            <w:tcW w:w="993" w:type="dxa"/>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87.2</w:t>
            </w:r>
          </w:p>
        </w:tc>
        <w:tc>
          <w:tcPr>
            <w:tcW w:w="1559" w:type="dxa"/>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2,009.9</w:t>
            </w: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p>
        </w:tc>
        <w:tc>
          <w:tcPr>
            <w:tcW w:w="1843" w:type="dxa"/>
            <w:shd w:val="clear" w:color="auto" w:fill="auto"/>
          </w:tcPr>
          <w:p w:rsidR="00E35461" w:rsidRPr="00942434" w:rsidRDefault="00E35461" w:rsidP="003B38ED">
            <w:pPr>
              <w:jc w:val="right"/>
              <w:rPr>
                <w:sz w:val="18"/>
                <w:szCs w:val="18"/>
                <w:lang w:val="en-GB" w:eastAsia="en-IE"/>
              </w:rPr>
            </w:pPr>
          </w:p>
        </w:tc>
        <w:tc>
          <w:tcPr>
            <w:tcW w:w="1134" w:type="dxa"/>
            <w:shd w:val="clear" w:color="auto" w:fill="auto"/>
          </w:tcPr>
          <w:p w:rsidR="00E35461" w:rsidRPr="00942434" w:rsidRDefault="00E35461" w:rsidP="003B38ED">
            <w:pPr>
              <w:jc w:val="right"/>
              <w:rPr>
                <w:sz w:val="18"/>
                <w:szCs w:val="18"/>
                <w:lang w:val="en-GB" w:eastAsia="en-IE"/>
              </w:rPr>
            </w:pPr>
          </w:p>
        </w:tc>
        <w:tc>
          <w:tcPr>
            <w:tcW w:w="992" w:type="dxa"/>
          </w:tcPr>
          <w:p w:rsidR="00E35461" w:rsidRPr="00942434" w:rsidRDefault="00E35461" w:rsidP="003B38ED">
            <w:pPr>
              <w:jc w:val="right"/>
              <w:rPr>
                <w:sz w:val="18"/>
                <w:szCs w:val="18"/>
                <w:lang w:val="en-GB" w:eastAsia="en-IE"/>
              </w:rPr>
            </w:pPr>
          </w:p>
        </w:tc>
        <w:tc>
          <w:tcPr>
            <w:tcW w:w="992" w:type="dxa"/>
            <w:shd w:val="clear" w:color="auto" w:fill="auto"/>
          </w:tcPr>
          <w:p w:rsidR="00E35461" w:rsidRPr="00942434" w:rsidRDefault="00E35461" w:rsidP="003B38ED">
            <w:pPr>
              <w:jc w:val="right"/>
              <w:rPr>
                <w:sz w:val="18"/>
                <w:szCs w:val="18"/>
                <w:lang w:val="en-GB" w:eastAsia="en-IE"/>
              </w:rPr>
            </w:pPr>
          </w:p>
        </w:tc>
        <w:tc>
          <w:tcPr>
            <w:tcW w:w="993" w:type="dxa"/>
            <w:shd w:val="clear" w:color="auto" w:fill="auto"/>
          </w:tcPr>
          <w:p w:rsidR="00E35461" w:rsidRPr="00942434" w:rsidRDefault="00E35461" w:rsidP="003B38ED">
            <w:pPr>
              <w:jc w:val="right"/>
              <w:rPr>
                <w:sz w:val="18"/>
                <w:szCs w:val="18"/>
                <w:lang w:val="en-GB" w:eastAsia="en-IE"/>
              </w:rPr>
            </w:pPr>
          </w:p>
        </w:tc>
        <w:tc>
          <w:tcPr>
            <w:tcW w:w="1559" w:type="dxa"/>
            <w:shd w:val="clear" w:color="auto" w:fill="auto"/>
          </w:tcPr>
          <w:p w:rsidR="00E35461" w:rsidRPr="00942434" w:rsidRDefault="00E35461" w:rsidP="003B38ED">
            <w:pPr>
              <w:jc w:val="right"/>
              <w:rPr>
                <w:sz w:val="18"/>
                <w:szCs w:val="18"/>
                <w:lang w:val="en-GB" w:eastAsia="en-IE"/>
              </w:rPr>
            </w:pPr>
          </w:p>
        </w:tc>
      </w:tr>
      <w:tr w:rsidR="001E6AC9" w:rsidRPr="00942434" w:rsidTr="001E6AC9">
        <w:tc>
          <w:tcPr>
            <w:tcW w:w="10207" w:type="dxa"/>
            <w:gridSpan w:val="7"/>
            <w:shd w:val="clear" w:color="auto" w:fill="auto"/>
            <w:vAlign w:val="bottom"/>
          </w:tcPr>
          <w:p w:rsidR="001E6AC9" w:rsidRPr="001E6AC9" w:rsidRDefault="001E6AC9" w:rsidP="001E6AC9">
            <w:pPr>
              <w:rPr>
                <w:b/>
                <w:sz w:val="18"/>
                <w:szCs w:val="18"/>
                <w:lang w:val="en-GB" w:eastAsia="en-IE"/>
              </w:rPr>
            </w:pPr>
            <w:r>
              <w:rPr>
                <w:b/>
                <w:sz w:val="18"/>
                <w:szCs w:val="18"/>
                <w:lang w:val="en-GB" w:eastAsia="en-IE"/>
              </w:rPr>
              <w:t>Disaggregation of revenue H1 2019</w:t>
            </w:r>
          </w:p>
        </w:tc>
      </w:tr>
      <w:tr w:rsidR="001E6AC9" w:rsidRPr="00942434" w:rsidTr="001E6AC9">
        <w:tc>
          <w:tcPr>
            <w:tcW w:w="2694" w:type="dxa"/>
            <w:shd w:val="clear" w:color="auto" w:fill="auto"/>
          </w:tcPr>
          <w:p w:rsidR="001E6AC9" w:rsidRPr="00942434" w:rsidRDefault="001E6AC9" w:rsidP="003B38ED">
            <w:pPr>
              <w:rPr>
                <w:sz w:val="18"/>
                <w:szCs w:val="18"/>
                <w:lang w:val="en-GB" w:eastAsia="en-IE"/>
              </w:rPr>
            </w:pPr>
            <w:r>
              <w:rPr>
                <w:sz w:val="18"/>
                <w:szCs w:val="18"/>
                <w:lang w:val="en-GB" w:eastAsia="en-IE"/>
              </w:rPr>
              <w:t>Point in Time</w:t>
            </w:r>
          </w:p>
        </w:tc>
        <w:tc>
          <w:tcPr>
            <w:tcW w:w="1843" w:type="dxa"/>
            <w:shd w:val="clear" w:color="auto" w:fill="auto"/>
          </w:tcPr>
          <w:p w:rsidR="001E6AC9" w:rsidRPr="00942434" w:rsidRDefault="001E6AC9" w:rsidP="003B38ED">
            <w:pPr>
              <w:jc w:val="right"/>
              <w:rPr>
                <w:sz w:val="18"/>
                <w:szCs w:val="18"/>
                <w:lang w:val="en-GB" w:eastAsia="en-IE"/>
              </w:rPr>
            </w:pPr>
            <w:r>
              <w:rPr>
                <w:sz w:val="18"/>
                <w:szCs w:val="18"/>
                <w:lang w:val="en-GB" w:eastAsia="en-IE"/>
              </w:rPr>
              <w:t>1,414.7</w:t>
            </w:r>
          </w:p>
        </w:tc>
        <w:tc>
          <w:tcPr>
            <w:tcW w:w="1134" w:type="dxa"/>
            <w:shd w:val="clear" w:color="auto" w:fill="auto"/>
          </w:tcPr>
          <w:p w:rsidR="001E6AC9" w:rsidRPr="00942434" w:rsidRDefault="001E6AC9" w:rsidP="003B38ED">
            <w:pPr>
              <w:jc w:val="right"/>
              <w:rPr>
                <w:sz w:val="18"/>
                <w:szCs w:val="18"/>
                <w:lang w:val="en-GB" w:eastAsia="en-IE"/>
              </w:rPr>
            </w:pPr>
            <w:r>
              <w:rPr>
                <w:sz w:val="18"/>
                <w:szCs w:val="18"/>
                <w:lang w:val="en-GB" w:eastAsia="en-IE"/>
              </w:rPr>
              <w:t>427.9</w:t>
            </w:r>
          </w:p>
        </w:tc>
        <w:tc>
          <w:tcPr>
            <w:tcW w:w="992" w:type="dxa"/>
          </w:tcPr>
          <w:p w:rsidR="001E6AC9" w:rsidRPr="00942434" w:rsidRDefault="001E6AC9" w:rsidP="003B38ED">
            <w:pPr>
              <w:jc w:val="right"/>
              <w:rPr>
                <w:sz w:val="18"/>
                <w:szCs w:val="18"/>
                <w:lang w:val="en-GB" w:eastAsia="en-IE"/>
              </w:rPr>
            </w:pPr>
            <w:r>
              <w:rPr>
                <w:sz w:val="18"/>
                <w:szCs w:val="18"/>
                <w:lang w:val="en-GB" w:eastAsia="en-IE"/>
              </w:rPr>
              <w:t>82.6</w:t>
            </w:r>
          </w:p>
        </w:tc>
        <w:tc>
          <w:tcPr>
            <w:tcW w:w="992" w:type="dxa"/>
            <w:shd w:val="clear" w:color="auto" w:fill="auto"/>
          </w:tcPr>
          <w:p w:rsidR="001E6AC9" w:rsidRPr="00942434" w:rsidRDefault="001E6AC9" w:rsidP="003B38ED">
            <w:pPr>
              <w:jc w:val="right"/>
              <w:rPr>
                <w:sz w:val="18"/>
                <w:szCs w:val="18"/>
                <w:lang w:val="en-GB" w:eastAsia="en-IE"/>
              </w:rPr>
            </w:pPr>
            <w:r>
              <w:rPr>
                <w:sz w:val="18"/>
                <w:szCs w:val="18"/>
                <w:lang w:val="en-GB" w:eastAsia="en-IE"/>
              </w:rPr>
              <w:t>81.1</w:t>
            </w:r>
          </w:p>
        </w:tc>
        <w:tc>
          <w:tcPr>
            <w:tcW w:w="993" w:type="dxa"/>
            <w:shd w:val="clear" w:color="auto" w:fill="auto"/>
          </w:tcPr>
          <w:p w:rsidR="001E6AC9" w:rsidRPr="00942434" w:rsidRDefault="001E6AC9" w:rsidP="003B38ED">
            <w:pPr>
              <w:jc w:val="right"/>
              <w:rPr>
                <w:sz w:val="18"/>
                <w:szCs w:val="18"/>
                <w:lang w:val="en-GB" w:eastAsia="en-IE"/>
              </w:rPr>
            </w:pPr>
            <w:r>
              <w:rPr>
                <w:sz w:val="18"/>
                <w:szCs w:val="18"/>
                <w:lang w:val="en-GB" w:eastAsia="en-IE"/>
              </w:rPr>
              <w:t>78.0</w:t>
            </w:r>
          </w:p>
        </w:tc>
        <w:tc>
          <w:tcPr>
            <w:tcW w:w="1559" w:type="dxa"/>
            <w:shd w:val="clear" w:color="auto" w:fill="auto"/>
          </w:tcPr>
          <w:p w:rsidR="001E6AC9" w:rsidRPr="00942434" w:rsidRDefault="001E6AC9" w:rsidP="003B38ED">
            <w:pPr>
              <w:jc w:val="right"/>
              <w:rPr>
                <w:sz w:val="18"/>
                <w:szCs w:val="18"/>
                <w:lang w:val="en-GB" w:eastAsia="en-IE"/>
              </w:rPr>
            </w:pPr>
            <w:r>
              <w:rPr>
                <w:sz w:val="18"/>
                <w:szCs w:val="18"/>
                <w:lang w:val="en-GB" w:eastAsia="en-IE"/>
              </w:rPr>
              <w:t>2,084.3</w:t>
            </w:r>
          </w:p>
        </w:tc>
      </w:tr>
      <w:tr w:rsidR="001E6AC9" w:rsidRPr="00942434" w:rsidTr="001E6AC9">
        <w:tc>
          <w:tcPr>
            <w:tcW w:w="2694" w:type="dxa"/>
            <w:shd w:val="clear" w:color="auto" w:fill="auto"/>
          </w:tcPr>
          <w:p w:rsidR="001E6AC9" w:rsidRPr="00942434" w:rsidRDefault="001E6AC9" w:rsidP="003B38ED">
            <w:pPr>
              <w:rPr>
                <w:sz w:val="18"/>
                <w:szCs w:val="18"/>
                <w:lang w:val="en-GB" w:eastAsia="en-IE"/>
              </w:rPr>
            </w:pPr>
            <w:r>
              <w:rPr>
                <w:sz w:val="18"/>
                <w:szCs w:val="18"/>
                <w:lang w:val="en-GB" w:eastAsia="en-IE"/>
              </w:rPr>
              <w:t>Over Time</w:t>
            </w:r>
          </w:p>
        </w:tc>
        <w:tc>
          <w:tcPr>
            <w:tcW w:w="1843" w:type="dxa"/>
            <w:tcBorders>
              <w:bottom w:val="single" w:sz="4" w:space="0" w:color="auto"/>
            </w:tcBorders>
            <w:shd w:val="clear" w:color="auto" w:fill="auto"/>
          </w:tcPr>
          <w:p w:rsidR="001E6AC9" w:rsidRPr="00942434" w:rsidRDefault="001E6AC9" w:rsidP="003B38ED">
            <w:pPr>
              <w:jc w:val="right"/>
              <w:rPr>
                <w:sz w:val="18"/>
                <w:szCs w:val="18"/>
                <w:lang w:val="en-GB" w:eastAsia="en-IE"/>
              </w:rPr>
            </w:pPr>
            <w:r>
              <w:rPr>
                <w:sz w:val="18"/>
                <w:szCs w:val="18"/>
                <w:lang w:val="en-GB" w:eastAsia="en-IE"/>
              </w:rPr>
              <w:t>30.1</w:t>
            </w:r>
          </w:p>
        </w:tc>
        <w:tc>
          <w:tcPr>
            <w:tcW w:w="1134" w:type="dxa"/>
            <w:tcBorders>
              <w:bottom w:val="single" w:sz="4" w:space="0" w:color="auto"/>
            </w:tcBorders>
            <w:shd w:val="clear" w:color="auto" w:fill="auto"/>
          </w:tcPr>
          <w:p w:rsidR="001E6AC9" w:rsidRPr="00942434" w:rsidRDefault="001E6AC9" w:rsidP="003B38ED">
            <w:pPr>
              <w:jc w:val="right"/>
              <w:rPr>
                <w:sz w:val="18"/>
                <w:szCs w:val="18"/>
                <w:lang w:val="en-GB" w:eastAsia="en-IE"/>
              </w:rPr>
            </w:pPr>
            <w:r>
              <w:rPr>
                <w:sz w:val="18"/>
                <w:szCs w:val="18"/>
                <w:lang w:val="en-GB" w:eastAsia="en-IE"/>
              </w:rPr>
              <w:t>22.6</w:t>
            </w:r>
          </w:p>
        </w:tc>
        <w:tc>
          <w:tcPr>
            <w:tcW w:w="992" w:type="dxa"/>
            <w:tcBorders>
              <w:bottom w:val="single" w:sz="4" w:space="0" w:color="auto"/>
            </w:tcBorders>
          </w:tcPr>
          <w:p w:rsidR="001E6AC9" w:rsidRPr="00942434" w:rsidRDefault="001E6AC9" w:rsidP="003B38ED">
            <w:pPr>
              <w:jc w:val="right"/>
              <w:rPr>
                <w:sz w:val="18"/>
                <w:szCs w:val="18"/>
                <w:lang w:val="en-GB" w:eastAsia="en-IE"/>
              </w:rPr>
            </w:pPr>
            <w:r>
              <w:rPr>
                <w:sz w:val="18"/>
                <w:szCs w:val="18"/>
                <w:lang w:val="en-GB" w:eastAsia="en-IE"/>
              </w:rPr>
              <w:t>60.3</w:t>
            </w:r>
          </w:p>
        </w:tc>
        <w:tc>
          <w:tcPr>
            <w:tcW w:w="992" w:type="dxa"/>
            <w:tcBorders>
              <w:bottom w:val="single" w:sz="4" w:space="0" w:color="auto"/>
            </w:tcBorders>
            <w:shd w:val="clear" w:color="auto" w:fill="auto"/>
          </w:tcPr>
          <w:p w:rsidR="001E6AC9" w:rsidRPr="00942434" w:rsidRDefault="001E6AC9" w:rsidP="003B38ED">
            <w:pPr>
              <w:jc w:val="right"/>
              <w:rPr>
                <w:sz w:val="18"/>
                <w:szCs w:val="18"/>
                <w:lang w:val="en-GB" w:eastAsia="en-IE"/>
              </w:rPr>
            </w:pPr>
            <w:r>
              <w:rPr>
                <w:sz w:val="18"/>
                <w:szCs w:val="18"/>
                <w:lang w:val="en-GB" w:eastAsia="en-IE"/>
              </w:rPr>
              <w:t>22.0</w:t>
            </w:r>
          </w:p>
        </w:tc>
        <w:tc>
          <w:tcPr>
            <w:tcW w:w="993" w:type="dxa"/>
            <w:tcBorders>
              <w:bottom w:val="single" w:sz="4" w:space="0" w:color="auto"/>
            </w:tcBorders>
            <w:shd w:val="clear" w:color="auto" w:fill="auto"/>
          </w:tcPr>
          <w:p w:rsidR="001E6AC9" w:rsidRPr="00942434" w:rsidRDefault="001E6AC9" w:rsidP="003B38ED">
            <w:pPr>
              <w:jc w:val="right"/>
              <w:rPr>
                <w:sz w:val="18"/>
                <w:szCs w:val="18"/>
                <w:lang w:val="en-GB" w:eastAsia="en-IE"/>
              </w:rPr>
            </w:pPr>
            <w:r>
              <w:rPr>
                <w:sz w:val="18"/>
                <w:szCs w:val="18"/>
                <w:lang w:val="en-GB" w:eastAsia="en-IE"/>
              </w:rPr>
              <w:t>23.8</w:t>
            </w:r>
          </w:p>
        </w:tc>
        <w:tc>
          <w:tcPr>
            <w:tcW w:w="1559" w:type="dxa"/>
            <w:tcBorders>
              <w:bottom w:val="single" w:sz="4" w:space="0" w:color="auto"/>
            </w:tcBorders>
            <w:shd w:val="clear" w:color="auto" w:fill="auto"/>
          </w:tcPr>
          <w:p w:rsidR="001E6AC9" w:rsidRPr="00942434" w:rsidRDefault="001E6AC9" w:rsidP="001E6AC9">
            <w:pPr>
              <w:ind w:right="29"/>
              <w:jc w:val="right"/>
              <w:rPr>
                <w:sz w:val="18"/>
                <w:szCs w:val="18"/>
                <w:lang w:val="en-GB" w:eastAsia="en-IE"/>
              </w:rPr>
            </w:pPr>
            <w:r>
              <w:rPr>
                <w:sz w:val="18"/>
                <w:szCs w:val="18"/>
                <w:lang w:val="en-GB" w:eastAsia="en-IE"/>
              </w:rPr>
              <w:t>158.8</w:t>
            </w:r>
          </w:p>
        </w:tc>
      </w:tr>
      <w:tr w:rsidR="001E6AC9" w:rsidRPr="00942434" w:rsidTr="001E6AC9">
        <w:tc>
          <w:tcPr>
            <w:tcW w:w="2694" w:type="dxa"/>
            <w:shd w:val="clear" w:color="auto" w:fill="auto"/>
          </w:tcPr>
          <w:p w:rsidR="001E6AC9" w:rsidRPr="00942434" w:rsidRDefault="001E6AC9" w:rsidP="003B38ED">
            <w:pPr>
              <w:rPr>
                <w:sz w:val="18"/>
                <w:szCs w:val="18"/>
                <w:lang w:val="en-GB" w:eastAsia="en-IE"/>
              </w:rPr>
            </w:pPr>
          </w:p>
        </w:tc>
        <w:tc>
          <w:tcPr>
            <w:tcW w:w="1843" w:type="dxa"/>
            <w:tcBorders>
              <w:top w:val="single" w:sz="4" w:space="0" w:color="auto"/>
            </w:tcBorders>
            <w:shd w:val="clear" w:color="auto" w:fill="auto"/>
          </w:tcPr>
          <w:p w:rsidR="001E6AC9" w:rsidRPr="004077B9" w:rsidRDefault="001E6AC9" w:rsidP="003B38ED">
            <w:pPr>
              <w:jc w:val="right"/>
              <w:rPr>
                <w:b/>
                <w:sz w:val="18"/>
                <w:szCs w:val="18"/>
                <w:lang w:val="en-GB" w:eastAsia="en-IE"/>
              </w:rPr>
            </w:pPr>
            <w:r w:rsidRPr="004077B9">
              <w:rPr>
                <w:b/>
                <w:sz w:val="18"/>
                <w:szCs w:val="18"/>
                <w:lang w:val="en-GB" w:eastAsia="en-IE"/>
              </w:rPr>
              <w:t>1,444.8</w:t>
            </w:r>
          </w:p>
        </w:tc>
        <w:tc>
          <w:tcPr>
            <w:tcW w:w="1134" w:type="dxa"/>
            <w:tcBorders>
              <w:top w:val="single" w:sz="4" w:space="0" w:color="auto"/>
            </w:tcBorders>
            <w:shd w:val="clear" w:color="auto" w:fill="auto"/>
          </w:tcPr>
          <w:p w:rsidR="001E6AC9" w:rsidRPr="004077B9" w:rsidRDefault="001E6AC9" w:rsidP="003B38ED">
            <w:pPr>
              <w:jc w:val="right"/>
              <w:rPr>
                <w:b/>
                <w:sz w:val="18"/>
                <w:szCs w:val="18"/>
                <w:lang w:val="en-GB" w:eastAsia="en-IE"/>
              </w:rPr>
            </w:pPr>
            <w:r w:rsidRPr="004077B9">
              <w:rPr>
                <w:b/>
                <w:sz w:val="18"/>
                <w:szCs w:val="18"/>
                <w:lang w:val="en-GB" w:eastAsia="en-IE"/>
              </w:rPr>
              <w:t>450.5</w:t>
            </w:r>
          </w:p>
        </w:tc>
        <w:tc>
          <w:tcPr>
            <w:tcW w:w="992" w:type="dxa"/>
            <w:tcBorders>
              <w:top w:val="single" w:sz="4" w:space="0" w:color="auto"/>
            </w:tcBorders>
          </w:tcPr>
          <w:p w:rsidR="001E6AC9" w:rsidRPr="004077B9" w:rsidRDefault="001E6AC9" w:rsidP="003B38ED">
            <w:pPr>
              <w:jc w:val="right"/>
              <w:rPr>
                <w:b/>
                <w:sz w:val="18"/>
                <w:szCs w:val="18"/>
                <w:lang w:val="en-GB" w:eastAsia="en-IE"/>
              </w:rPr>
            </w:pPr>
            <w:r w:rsidRPr="004077B9">
              <w:rPr>
                <w:b/>
                <w:sz w:val="18"/>
                <w:szCs w:val="18"/>
                <w:lang w:val="en-GB" w:eastAsia="en-IE"/>
              </w:rPr>
              <w:t>142.9</w:t>
            </w:r>
          </w:p>
        </w:tc>
        <w:tc>
          <w:tcPr>
            <w:tcW w:w="992" w:type="dxa"/>
            <w:tcBorders>
              <w:top w:val="single" w:sz="4" w:space="0" w:color="auto"/>
            </w:tcBorders>
            <w:shd w:val="clear" w:color="auto" w:fill="auto"/>
          </w:tcPr>
          <w:p w:rsidR="001E6AC9" w:rsidRPr="004077B9" w:rsidRDefault="001E6AC9" w:rsidP="003B38ED">
            <w:pPr>
              <w:jc w:val="right"/>
              <w:rPr>
                <w:b/>
                <w:sz w:val="18"/>
                <w:szCs w:val="18"/>
                <w:lang w:val="en-GB" w:eastAsia="en-IE"/>
              </w:rPr>
            </w:pPr>
            <w:r w:rsidRPr="004077B9">
              <w:rPr>
                <w:b/>
                <w:sz w:val="18"/>
                <w:szCs w:val="18"/>
                <w:lang w:val="en-GB" w:eastAsia="en-IE"/>
              </w:rPr>
              <w:t>103.1</w:t>
            </w:r>
          </w:p>
        </w:tc>
        <w:tc>
          <w:tcPr>
            <w:tcW w:w="993" w:type="dxa"/>
            <w:tcBorders>
              <w:top w:val="single" w:sz="4" w:space="0" w:color="auto"/>
            </w:tcBorders>
            <w:shd w:val="clear" w:color="auto" w:fill="auto"/>
          </w:tcPr>
          <w:p w:rsidR="001E6AC9" w:rsidRPr="004077B9" w:rsidRDefault="001E6AC9" w:rsidP="003B38ED">
            <w:pPr>
              <w:jc w:val="right"/>
              <w:rPr>
                <w:b/>
                <w:sz w:val="18"/>
                <w:szCs w:val="18"/>
                <w:lang w:val="en-GB" w:eastAsia="en-IE"/>
              </w:rPr>
            </w:pPr>
            <w:r w:rsidRPr="004077B9">
              <w:rPr>
                <w:b/>
                <w:sz w:val="18"/>
                <w:szCs w:val="18"/>
                <w:lang w:val="en-GB" w:eastAsia="en-IE"/>
              </w:rPr>
              <w:t>101.8</w:t>
            </w:r>
          </w:p>
        </w:tc>
        <w:tc>
          <w:tcPr>
            <w:tcW w:w="1559" w:type="dxa"/>
            <w:tcBorders>
              <w:top w:val="single" w:sz="4" w:space="0" w:color="auto"/>
            </w:tcBorders>
            <w:shd w:val="clear" w:color="auto" w:fill="auto"/>
          </w:tcPr>
          <w:p w:rsidR="001E6AC9" w:rsidRPr="004077B9" w:rsidRDefault="001E6AC9" w:rsidP="003B38ED">
            <w:pPr>
              <w:jc w:val="right"/>
              <w:rPr>
                <w:b/>
                <w:sz w:val="18"/>
                <w:szCs w:val="18"/>
                <w:lang w:val="en-GB" w:eastAsia="en-IE"/>
              </w:rPr>
            </w:pPr>
            <w:r w:rsidRPr="004077B9">
              <w:rPr>
                <w:b/>
                <w:sz w:val="18"/>
                <w:szCs w:val="18"/>
                <w:lang w:val="en-GB" w:eastAsia="en-IE"/>
              </w:rPr>
              <w:t>2,243.1</w:t>
            </w:r>
          </w:p>
        </w:tc>
      </w:tr>
      <w:tr w:rsidR="001E6AC9" w:rsidRPr="00942434" w:rsidTr="001E6AC9">
        <w:tc>
          <w:tcPr>
            <w:tcW w:w="2694" w:type="dxa"/>
            <w:shd w:val="clear" w:color="auto" w:fill="auto"/>
          </w:tcPr>
          <w:p w:rsidR="001E6AC9" w:rsidRPr="00942434" w:rsidRDefault="001E6AC9" w:rsidP="003B38ED">
            <w:pPr>
              <w:rPr>
                <w:sz w:val="18"/>
                <w:szCs w:val="18"/>
                <w:lang w:val="en-GB" w:eastAsia="en-IE"/>
              </w:rPr>
            </w:pPr>
          </w:p>
        </w:tc>
        <w:tc>
          <w:tcPr>
            <w:tcW w:w="1843" w:type="dxa"/>
            <w:shd w:val="clear" w:color="auto" w:fill="auto"/>
          </w:tcPr>
          <w:p w:rsidR="001E6AC9" w:rsidRPr="00942434" w:rsidRDefault="001E6AC9" w:rsidP="003B38ED">
            <w:pPr>
              <w:jc w:val="right"/>
              <w:rPr>
                <w:sz w:val="18"/>
                <w:szCs w:val="18"/>
                <w:lang w:val="en-GB" w:eastAsia="en-IE"/>
              </w:rPr>
            </w:pPr>
          </w:p>
        </w:tc>
        <w:tc>
          <w:tcPr>
            <w:tcW w:w="1134" w:type="dxa"/>
            <w:shd w:val="clear" w:color="auto" w:fill="auto"/>
          </w:tcPr>
          <w:p w:rsidR="001E6AC9" w:rsidRPr="00942434" w:rsidRDefault="001E6AC9" w:rsidP="003B38ED">
            <w:pPr>
              <w:jc w:val="right"/>
              <w:rPr>
                <w:sz w:val="18"/>
                <w:szCs w:val="18"/>
                <w:lang w:val="en-GB" w:eastAsia="en-IE"/>
              </w:rPr>
            </w:pPr>
          </w:p>
        </w:tc>
        <w:tc>
          <w:tcPr>
            <w:tcW w:w="992" w:type="dxa"/>
          </w:tcPr>
          <w:p w:rsidR="001E6AC9" w:rsidRPr="00942434" w:rsidRDefault="001E6AC9" w:rsidP="003B38ED">
            <w:pPr>
              <w:jc w:val="right"/>
              <w:rPr>
                <w:sz w:val="18"/>
                <w:szCs w:val="18"/>
                <w:lang w:val="en-GB" w:eastAsia="en-IE"/>
              </w:rPr>
            </w:pPr>
          </w:p>
        </w:tc>
        <w:tc>
          <w:tcPr>
            <w:tcW w:w="992" w:type="dxa"/>
            <w:shd w:val="clear" w:color="auto" w:fill="auto"/>
          </w:tcPr>
          <w:p w:rsidR="001E6AC9" w:rsidRPr="00942434" w:rsidRDefault="001E6AC9" w:rsidP="003B38ED">
            <w:pPr>
              <w:jc w:val="right"/>
              <w:rPr>
                <w:sz w:val="18"/>
                <w:szCs w:val="18"/>
                <w:lang w:val="en-GB" w:eastAsia="en-IE"/>
              </w:rPr>
            </w:pPr>
          </w:p>
        </w:tc>
        <w:tc>
          <w:tcPr>
            <w:tcW w:w="993" w:type="dxa"/>
            <w:shd w:val="clear" w:color="auto" w:fill="auto"/>
          </w:tcPr>
          <w:p w:rsidR="001E6AC9" w:rsidRPr="00942434" w:rsidRDefault="001E6AC9" w:rsidP="003B38ED">
            <w:pPr>
              <w:jc w:val="right"/>
              <w:rPr>
                <w:sz w:val="18"/>
                <w:szCs w:val="18"/>
                <w:lang w:val="en-GB" w:eastAsia="en-IE"/>
              </w:rPr>
            </w:pPr>
          </w:p>
        </w:tc>
        <w:tc>
          <w:tcPr>
            <w:tcW w:w="1559" w:type="dxa"/>
            <w:shd w:val="clear" w:color="auto" w:fill="auto"/>
          </w:tcPr>
          <w:p w:rsidR="001E6AC9" w:rsidRPr="00942434" w:rsidRDefault="001E6AC9" w:rsidP="003B38ED">
            <w:pPr>
              <w:jc w:val="right"/>
              <w:rPr>
                <w:sz w:val="18"/>
                <w:szCs w:val="18"/>
                <w:lang w:val="en-GB" w:eastAsia="en-IE"/>
              </w:rPr>
            </w:pPr>
          </w:p>
        </w:tc>
      </w:tr>
    </w:tbl>
    <w:p w:rsidR="008B02BC" w:rsidRPr="00942434" w:rsidRDefault="008B02BC" w:rsidP="008B02BC">
      <w:pPr>
        <w:ind w:left="270"/>
        <w:rPr>
          <w:sz w:val="22"/>
          <w:szCs w:val="22"/>
          <w:lang w:val="en-GB" w:eastAsia="en-IE"/>
        </w:rPr>
      </w:pPr>
    </w:p>
    <w:tbl>
      <w:tblPr>
        <w:tblW w:w="10207" w:type="dxa"/>
        <w:tblInd w:w="-176" w:type="dxa"/>
        <w:tblLayout w:type="fixed"/>
        <w:tblLook w:val="04A0" w:firstRow="1" w:lastRow="0" w:firstColumn="1" w:lastColumn="0" w:noHBand="0" w:noVBand="1"/>
      </w:tblPr>
      <w:tblGrid>
        <w:gridCol w:w="2694"/>
        <w:gridCol w:w="1843"/>
        <w:gridCol w:w="1134"/>
        <w:gridCol w:w="992"/>
        <w:gridCol w:w="992"/>
        <w:gridCol w:w="993"/>
        <w:gridCol w:w="1559"/>
      </w:tblGrid>
      <w:tr w:rsidR="00E35461" w:rsidRPr="00942434" w:rsidTr="004B746B">
        <w:tc>
          <w:tcPr>
            <w:tcW w:w="2694" w:type="dxa"/>
            <w:shd w:val="clear" w:color="auto" w:fill="auto"/>
          </w:tcPr>
          <w:p w:rsidR="00E35461" w:rsidRPr="00942434" w:rsidRDefault="00E35461" w:rsidP="003B38ED">
            <w:pPr>
              <w:rPr>
                <w:sz w:val="18"/>
                <w:szCs w:val="18"/>
                <w:lang w:val="en-GB" w:eastAsia="en-IE"/>
              </w:rPr>
            </w:pPr>
          </w:p>
        </w:tc>
        <w:tc>
          <w:tcPr>
            <w:tcW w:w="1843" w:type="dxa"/>
            <w:shd w:val="clear" w:color="auto" w:fill="auto"/>
            <w:vAlign w:val="bottom"/>
          </w:tcPr>
          <w:p w:rsidR="00E35461" w:rsidRPr="00942434" w:rsidRDefault="00E35461" w:rsidP="00321A9D">
            <w:pPr>
              <w:jc w:val="right"/>
              <w:rPr>
                <w:b/>
                <w:bCs/>
                <w:sz w:val="18"/>
                <w:szCs w:val="18"/>
                <w:lang w:val="en-GB" w:eastAsia="en-IE"/>
              </w:rPr>
            </w:pPr>
            <w:r w:rsidRPr="00942434">
              <w:rPr>
                <w:b/>
                <w:bCs/>
                <w:sz w:val="18"/>
                <w:szCs w:val="18"/>
                <w:lang w:val="en-GB" w:eastAsia="en-IE"/>
              </w:rPr>
              <w:t>Insulated</w:t>
            </w:r>
          </w:p>
          <w:p w:rsidR="00E35461" w:rsidRPr="00942434" w:rsidRDefault="00E35461" w:rsidP="00321A9D">
            <w:pPr>
              <w:jc w:val="right"/>
              <w:rPr>
                <w:b/>
                <w:bCs/>
                <w:sz w:val="18"/>
                <w:szCs w:val="18"/>
                <w:lang w:val="en-GB" w:eastAsia="en-IE"/>
              </w:rPr>
            </w:pPr>
            <w:r w:rsidRPr="00942434">
              <w:rPr>
                <w:b/>
                <w:bCs/>
                <w:sz w:val="18"/>
                <w:szCs w:val="18"/>
                <w:lang w:val="en-GB" w:eastAsia="en-IE"/>
              </w:rPr>
              <w:t>Panels</w:t>
            </w:r>
          </w:p>
          <w:p w:rsidR="00E35461" w:rsidRPr="00942434" w:rsidRDefault="00E35461" w:rsidP="00321A9D">
            <w:pPr>
              <w:jc w:val="right"/>
              <w:rPr>
                <w:sz w:val="18"/>
                <w:szCs w:val="18"/>
                <w:lang w:val="en-GB" w:eastAsia="en-IE"/>
              </w:rPr>
            </w:pPr>
            <w:r w:rsidRPr="00942434">
              <w:rPr>
                <w:b/>
                <w:bCs/>
                <w:sz w:val="18"/>
                <w:szCs w:val="18"/>
                <w:lang w:val="en-GB" w:eastAsia="en-IE"/>
              </w:rPr>
              <w:t>€m</w:t>
            </w:r>
          </w:p>
        </w:tc>
        <w:tc>
          <w:tcPr>
            <w:tcW w:w="1134" w:type="dxa"/>
            <w:shd w:val="clear" w:color="auto" w:fill="auto"/>
            <w:vAlign w:val="bottom"/>
          </w:tcPr>
          <w:p w:rsidR="00E35461" w:rsidRPr="00942434" w:rsidRDefault="00E35461" w:rsidP="00321A9D">
            <w:pPr>
              <w:jc w:val="right"/>
              <w:rPr>
                <w:b/>
                <w:bCs/>
                <w:sz w:val="18"/>
                <w:szCs w:val="18"/>
                <w:lang w:val="en-GB" w:eastAsia="en-IE"/>
              </w:rPr>
            </w:pPr>
            <w:r w:rsidRPr="00942434">
              <w:rPr>
                <w:b/>
                <w:bCs/>
                <w:sz w:val="18"/>
                <w:szCs w:val="18"/>
                <w:lang w:val="en-GB" w:eastAsia="en-IE"/>
              </w:rPr>
              <w:t>Insulation</w:t>
            </w:r>
          </w:p>
          <w:p w:rsidR="00E35461" w:rsidRPr="00942434" w:rsidRDefault="00E35461" w:rsidP="00321A9D">
            <w:pPr>
              <w:jc w:val="right"/>
              <w:rPr>
                <w:b/>
                <w:bCs/>
                <w:sz w:val="18"/>
                <w:szCs w:val="18"/>
                <w:lang w:val="en-GB" w:eastAsia="en-IE"/>
              </w:rPr>
            </w:pPr>
            <w:r w:rsidRPr="00942434">
              <w:rPr>
                <w:b/>
                <w:bCs/>
                <w:sz w:val="18"/>
                <w:szCs w:val="18"/>
                <w:lang w:val="en-GB" w:eastAsia="en-IE"/>
              </w:rPr>
              <w:t>Boards</w:t>
            </w:r>
          </w:p>
          <w:p w:rsidR="00E35461" w:rsidRPr="00942434" w:rsidRDefault="00E35461" w:rsidP="00321A9D">
            <w:pPr>
              <w:jc w:val="right"/>
              <w:rPr>
                <w:sz w:val="18"/>
                <w:szCs w:val="18"/>
                <w:lang w:val="en-GB" w:eastAsia="en-IE"/>
              </w:rPr>
            </w:pPr>
            <w:r w:rsidRPr="00942434">
              <w:rPr>
                <w:b/>
                <w:bCs/>
                <w:sz w:val="18"/>
                <w:szCs w:val="18"/>
                <w:lang w:val="en-GB" w:eastAsia="en-IE"/>
              </w:rPr>
              <w:t>€m</w:t>
            </w:r>
          </w:p>
        </w:tc>
        <w:tc>
          <w:tcPr>
            <w:tcW w:w="992" w:type="dxa"/>
            <w:vAlign w:val="bottom"/>
          </w:tcPr>
          <w:p w:rsidR="00E35461" w:rsidRPr="00942434" w:rsidRDefault="00E35461" w:rsidP="00321A9D">
            <w:pPr>
              <w:jc w:val="right"/>
              <w:rPr>
                <w:b/>
                <w:bCs/>
                <w:sz w:val="18"/>
                <w:szCs w:val="18"/>
                <w:lang w:val="en-GB" w:eastAsia="en-IE"/>
              </w:rPr>
            </w:pPr>
            <w:r w:rsidRPr="00942434">
              <w:rPr>
                <w:b/>
                <w:bCs/>
                <w:sz w:val="18"/>
                <w:szCs w:val="18"/>
                <w:lang w:val="en-GB" w:eastAsia="en-IE"/>
              </w:rPr>
              <w:t>Light &amp; Air</w:t>
            </w:r>
          </w:p>
          <w:p w:rsidR="00E35461" w:rsidRPr="00942434" w:rsidRDefault="00E35461" w:rsidP="00321A9D">
            <w:pPr>
              <w:jc w:val="right"/>
              <w:rPr>
                <w:b/>
                <w:bCs/>
                <w:sz w:val="18"/>
                <w:szCs w:val="18"/>
                <w:lang w:val="en-GB" w:eastAsia="en-IE"/>
              </w:rPr>
            </w:pPr>
            <w:r w:rsidRPr="00942434">
              <w:rPr>
                <w:b/>
                <w:bCs/>
                <w:sz w:val="18"/>
                <w:szCs w:val="18"/>
                <w:lang w:val="en-GB" w:eastAsia="en-IE"/>
              </w:rPr>
              <w:t>€m</w:t>
            </w:r>
          </w:p>
        </w:tc>
        <w:tc>
          <w:tcPr>
            <w:tcW w:w="992" w:type="dxa"/>
            <w:shd w:val="clear" w:color="auto" w:fill="auto"/>
            <w:vAlign w:val="bottom"/>
          </w:tcPr>
          <w:p w:rsidR="00E35461" w:rsidRPr="00942434" w:rsidRDefault="00E35461" w:rsidP="00321A9D">
            <w:pPr>
              <w:jc w:val="right"/>
              <w:rPr>
                <w:b/>
                <w:bCs/>
                <w:sz w:val="18"/>
                <w:szCs w:val="18"/>
                <w:lang w:val="en-GB" w:eastAsia="en-IE"/>
              </w:rPr>
            </w:pPr>
            <w:r w:rsidRPr="00942434">
              <w:rPr>
                <w:b/>
                <w:bCs/>
                <w:sz w:val="18"/>
                <w:szCs w:val="18"/>
                <w:lang w:val="en-GB" w:eastAsia="en-IE"/>
              </w:rPr>
              <w:t>Water &amp; Energy</w:t>
            </w:r>
          </w:p>
          <w:p w:rsidR="00E35461" w:rsidRPr="00942434" w:rsidRDefault="00E35461" w:rsidP="00321A9D">
            <w:pPr>
              <w:jc w:val="right"/>
              <w:rPr>
                <w:sz w:val="18"/>
                <w:szCs w:val="18"/>
                <w:lang w:val="en-GB" w:eastAsia="en-IE"/>
              </w:rPr>
            </w:pPr>
            <w:r w:rsidRPr="00942434">
              <w:rPr>
                <w:b/>
                <w:bCs/>
                <w:sz w:val="18"/>
                <w:szCs w:val="18"/>
                <w:lang w:val="en-GB" w:eastAsia="en-IE"/>
              </w:rPr>
              <w:t>€m</w:t>
            </w:r>
          </w:p>
        </w:tc>
        <w:tc>
          <w:tcPr>
            <w:tcW w:w="993" w:type="dxa"/>
            <w:shd w:val="clear" w:color="auto" w:fill="auto"/>
            <w:vAlign w:val="bottom"/>
          </w:tcPr>
          <w:p w:rsidR="004D7C0E" w:rsidRPr="00942434" w:rsidRDefault="004D7C0E" w:rsidP="004D7C0E">
            <w:pPr>
              <w:jc w:val="right"/>
              <w:rPr>
                <w:b/>
                <w:bCs/>
                <w:sz w:val="18"/>
                <w:szCs w:val="18"/>
                <w:lang w:val="en-GB" w:eastAsia="en-IE"/>
              </w:rPr>
            </w:pPr>
            <w:r>
              <w:rPr>
                <w:b/>
                <w:bCs/>
                <w:sz w:val="18"/>
                <w:szCs w:val="18"/>
                <w:lang w:val="en-GB" w:eastAsia="en-IE"/>
              </w:rPr>
              <w:t>Data &amp;</w:t>
            </w:r>
          </w:p>
          <w:p w:rsidR="004D7C0E" w:rsidRPr="00942434" w:rsidRDefault="004D7C0E" w:rsidP="004D7C0E">
            <w:pPr>
              <w:jc w:val="right"/>
              <w:rPr>
                <w:b/>
                <w:bCs/>
                <w:sz w:val="18"/>
                <w:szCs w:val="18"/>
                <w:lang w:val="en-GB" w:eastAsia="en-IE"/>
              </w:rPr>
            </w:pPr>
            <w:r w:rsidRPr="00942434">
              <w:rPr>
                <w:b/>
                <w:bCs/>
                <w:sz w:val="18"/>
                <w:szCs w:val="18"/>
                <w:lang w:val="en-GB" w:eastAsia="en-IE"/>
              </w:rPr>
              <w:t>Floor</w:t>
            </w:r>
            <w:r>
              <w:rPr>
                <w:b/>
                <w:bCs/>
                <w:sz w:val="18"/>
                <w:szCs w:val="18"/>
                <w:lang w:val="en-GB" w:eastAsia="en-IE"/>
              </w:rPr>
              <w:t>ing</w:t>
            </w:r>
          </w:p>
          <w:p w:rsidR="00E35461" w:rsidRPr="00942434" w:rsidRDefault="00E35461" w:rsidP="00321A9D">
            <w:pPr>
              <w:jc w:val="right"/>
              <w:rPr>
                <w:sz w:val="18"/>
                <w:szCs w:val="18"/>
                <w:lang w:val="en-GB" w:eastAsia="en-IE"/>
              </w:rPr>
            </w:pPr>
            <w:r w:rsidRPr="00942434">
              <w:rPr>
                <w:b/>
                <w:bCs/>
                <w:sz w:val="18"/>
                <w:szCs w:val="18"/>
                <w:lang w:val="en-GB" w:eastAsia="en-IE"/>
              </w:rPr>
              <w:t>€m</w:t>
            </w:r>
          </w:p>
        </w:tc>
        <w:tc>
          <w:tcPr>
            <w:tcW w:w="1559" w:type="dxa"/>
            <w:shd w:val="clear" w:color="auto" w:fill="auto"/>
            <w:vAlign w:val="bottom"/>
          </w:tcPr>
          <w:p w:rsidR="00E35461" w:rsidRPr="00942434" w:rsidRDefault="00E35461" w:rsidP="00321A9D">
            <w:pPr>
              <w:jc w:val="right"/>
              <w:rPr>
                <w:b/>
                <w:bCs/>
                <w:sz w:val="18"/>
                <w:szCs w:val="18"/>
                <w:lang w:val="en-GB" w:eastAsia="en-IE"/>
              </w:rPr>
            </w:pPr>
            <w:r w:rsidRPr="00942434">
              <w:rPr>
                <w:b/>
                <w:bCs/>
                <w:sz w:val="18"/>
                <w:szCs w:val="18"/>
                <w:lang w:val="en-GB" w:eastAsia="en-IE"/>
              </w:rPr>
              <w:t>Total</w:t>
            </w:r>
          </w:p>
          <w:p w:rsidR="00E35461" w:rsidRPr="00942434" w:rsidRDefault="00E35461" w:rsidP="00321A9D">
            <w:pPr>
              <w:jc w:val="right"/>
              <w:rPr>
                <w:sz w:val="18"/>
                <w:szCs w:val="18"/>
                <w:lang w:val="en-GB" w:eastAsia="en-IE"/>
              </w:rPr>
            </w:pPr>
            <w:r w:rsidRPr="00942434">
              <w:rPr>
                <w:b/>
                <w:bCs/>
                <w:sz w:val="18"/>
                <w:szCs w:val="18"/>
                <w:lang w:val="en-GB" w:eastAsia="en-IE"/>
              </w:rPr>
              <w:t>€m</w:t>
            </w: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p>
          <w:p w:rsidR="00E35461" w:rsidRPr="00942434" w:rsidRDefault="00E35461" w:rsidP="003B38ED">
            <w:pPr>
              <w:rPr>
                <w:sz w:val="18"/>
                <w:szCs w:val="18"/>
                <w:lang w:val="en-GB" w:eastAsia="en-IE"/>
              </w:rPr>
            </w:pPr>
            <w:r w:rsidRPr="00942434">
              <w:rPr>
                <w:bCs/>
                <w:sz w:val="18"/>
                <w:szCs w:val="18"/>
                <w:lang w:val="en-GB" w:eastAsia="en-IE"/>
              </w:rPr>
              <w:t xml:space="preserve">Trading profit - H1 </w:t>
            </w:r>
            <w:r w:rsidR="007C1101">
              <w:rPr>
                <w:bCs/>
                <w:sz w:val="18"/>
                <w:szCs w:val="18"/>
                <w:lang w:val="en-GB" w:eastAsia="en-IE"/>
              </w:rPr>
              <w:t>2019</w:t>
            </w:r>
          </w:p>
        </w:tc>
        <w:tc>
          <w:tcPr>
            <w:tcW w:w="1843" w:type="dxa"/>
            <w:shd w:val="clear" w:color="auto" w:fill="auto"/>
          </w:tcPr>
          <w:p w:rsidR="00E35461" w:rsidRPr="00F04E76" w:rsidRDefault="00E35461" w:rsidP="003B38ED">
            <w:pPr>
              <w:jc w:val="right"/>
              <w:rPr>
                <w:b/>
                <w:sz w:val="18"/>
                <w:szCs w:val="18"/>
                <w:lang w:val="en-GB" w:eastAsia="en-IE"/>
              </w:rPr>
            </w:pPr>
          </w:p>
          <w:p w:rsidR="00E35461" w:rsidRPr="00F04E76" w:rsidRDefault="00E35461" w:rsidP="003B38ED">
            <w:pPr>
              <w:jc w:val="right"/>
              <w:rPr>
                <w:b/>
                <w:sz w:val="18"/>
                <w:szCs w:val="18"/>
                <w:lang w:val="en-GB" w:eastAsia="en-IE"/>
              </w:rPr>
            </w:pPr>
            <w:r w:rsidRPr="00F04E76">
              <w:rPr>
                <w:b/>
                <w:sz w:val="18"/>
                <w:szCs w:val="18"/>
                <w:lang w:val="en-GB" w:eastAsia="en-IE"/>
              </w:rPr>
              <w:t>1</w:t>
            </w:r>
            <w:r w:rsidR="00DF53B7">
              <w:rPr>
                <w:b/>
                <w:sz w:val="18"/>
                <w:szCs w:val="18"/>
                <w:lang w:val="en-GB" w:eastAsia="en-IE"/>
              </w:rPr>
              <w:t>46.5</w:t>
            </w:r>
          </w:p>
        </w:tc>
        <w:tc>
          <w:tcPr>
            <w:tcW w:w="1134" w:type="dxa"/>
            <w:shd w:val="clear" w:color="auto" w:fill="auto"/>
          </w:tcPr>
          <w:p w:rsidR="00E35461" w:rsidRPr="00F04E76" w:rsidRDefault="00E35461" w:rsidP="003B38ED">
            <w:pPr>
              <w:jc w:val="right"/>
              <w:rPr>
                <w:b/>
                <w:sz w:val="18"/>
                <w:szCs w:val="18"/>
                <w:lang w:val="en-GB" w:eastAsia="en-IE"/>
              </w:rPr>
            </w:pPr>
          </w:p>
          <w:p w:rsidR="00E35461" w:rsidRPr="00F04E76" w:rsidRDefault="00DF53B7" w:rsidP="003B38ED">
            <w:pPr>
              <w:jc w:val="right"/>
              <w:rPr>
                <w:b/>
                <w:sz w:val="18"/>
                <w:szCs w:val="18"/>
                <w:lang w:val="en-GB" w:eastAsia="en-IE"/>
              </w:rPr>
            </w:pPr>
            <w:r>
              <w:rPr>
                <w:b/>
                <w:sz w:val="18"/>
                <w:szCs w:val="18"/>
                <w:lang w:val="en-GB" w:eastAsia="en-IE"/>
              </w:rPr>
              <w:t>60.4</w:t>
            </w:r>
          </w:p>
        </w:tc>
        <w:tc>
          <w:tcPr>
            <w:tcW w:w="992" w:type="dxa"/>
          </w:tcPr>
          <w:p w:rsidR="00E35461" w:rsidRPr="00F04E76" w:rsidRDefault="00E35461" w:rsidP="003B38ED">
            <w:pPr>
              <w:jc w:val="right"/>
              <w:rPr>
                <w:b/>
                <w:sz w:val="18"/>
                <w:szCs w:val="18"/>
                <w:lang w:val="en-GB" w:eastAsia="en-IE"/>
              </w:rPr>
            </w:pPr>
          </w:p>
          <w:p w:rsidR="00E35461" w:rsidRPr="00F04E76" w:rsidRDefault="00DF53B7" w:rsidP="003B38ED">
            <w:pPr>
              <w:jc w:val="right"/>
              <w:rPr>
                <w:b/>
                <w:sz w:val="18"/>
                <w:szCs w:val="18"/>
                <w:lang w:val="en-GB" w:eastAsia="en-IE"/>
              </w:rPr>
            </w:pPr>
            <w:r>
              <w:rPr>
                <w:b/>
                <w:sz w:val="18"/>
                <w:szCs w:val="18"/>
                <w:lang w:val="en-GB" w:eastAsia="en-IE"/>
              </w:rPr>
              <w:t>6.2</w:t>
            </w:r>
          </w:p>
        </w:tc>
        <w:tc>
          <w:tcPr>
            <w:tcW w:w="992" w:type="dxa"/>
            <w:shd w:val="clear" w:color="auto" w:fill="auto"/>
          </w:tcPr>
          <w:p w:rsidR="00E35461" w:rsidRPr="00F04E76" w:rsidRDefault="00E35461" w:rsidP="003B38ED">
            <w:pPr>
              <w:jc w:val="right"/>
              <w:rPr>
                <w:b/>
                <w:sz w:val="18"/>
                <w:szCs w:val="18"/>
                <w:lang w:val="en-GB" w:eastAsia="en-IE"/>
              </w:rPr>
            </w:pPr>
          </w:p>
          <w:p w:rsidR="00E35461" w:rsidRPr="00F04E76" w:rsidRDefault="00E35461" w:rsidP="003B38ED">
            <w:pPr>
              <w:jc w:val="right"/>
              <w:rPr>
                <w:b/>
                <w:sz w:val="18"/>
                <w:szCs w:val="18"/>
                <w:lang w:val="en-GB" w:eastAsia="en-IE"/>
              </w:rPr>
            </w:pPr>
            <w:r w:rsidRPr="00F04E76">
              <w:rPr>
                <w:b/>
                <w:sz w:val="18"/>
                <w:szCs w:val="18"/>
                <w:lang w:val="en-GB" w:eastAsia="en-IE"/>
              </w:rPr>
              <w:t>5.</w:t>
            </w:r>
            <w:r w:rsidR="00DF53B7">
              <w:rPr>
                <w:b/>
                <w:sz w:val="18"/>
                <w:szCs w:val="18"/>
                <w:lang w:val="en-GB" w:eastAsia="en-IE"/>
              </w:rPr>
              <w:t>9</w:t>
            </w:r>
          </w:p>
        </w:tc>
        <w:tc>
          <w:tcPr>
            <w:tcW w:w="993" w:type="dxa"/>
            <w:shd w:val="clear" w:color="auto" w:fill="auto"/>
          </w:tcPr>
          <w:p w:rsidR="00E35461" w:rsidRPr="00F04E76" w:rsidRDefault="00E35461" w:rsidP="003B38ED">
            <w:pPr>
              <w:jc w:val="right"/>
              <w:rPr>
                <w:b/>
                <w:sz w:val="18"/>
                <w:szCs w:val="18"/>
                <w:lang w:val="en-GB" w:eastAsia="en-IE"/>
              </w:rPr>
            </w:pPr>
          </w:p>
          <w:p w:rsidR="00E35461" w:rsidRPr="00F04E76" w:rsidRDefault="00DF53B7" w:rsidP="003B38ED">
            <w:pPr>
              <w:jc w:val="right"/>
              <w:rPr>
                <w:b/>
                <w:sz w:val="18"/>
                <w:szCs w:val="18"/>
                <w:lang w:val="en-GB" w:eastAsia="en-IE"/>
              </w:rPr>
            </w:pPr>
            <w:r>
              <w:rPr>
                <w:b/>
                <w:sz w:val="18"/>
                <w:szCs w:val="18"/>
                <w:lang w:val="en-GB" w:eastAsia="en-IE"/>
              </w:rPr>
              <w:t>11.4</w:t>
            </w:r>
          </w:p>
        </w:tc>
        <w:tc>
          <w:tcPr>
            <w:tcW w:w="1559" w:type="dxa"/>
            <w:shd w:val="clear" w:color="auto" w:fill="auto"/>
          </w:tcPr>
          <w:p w:rsidR="00E35461" w:rsidRPr="00942434" w:rsidRDefault="00E35461" w:rsidP="003B38ED">
            <w:pPr>
              <w:jc w:val="right"/>
              <w:rPr>
                <w:b/>
                <w:sz w:val="18"/>
                <w:szCs w:val="18"/>
                <w:lang w:val="en-GB" w:eastAsia="en-IE"/>
              </w:rPr>
            </w:pPr>
          </w:p>
          <w:p w:rsidR="00E35461" w:rsidRPr="00942434" w:rsidRDefault="00DF53B7" w:rsidP="006269C5">
            <w:pPr>
              <w:jc w:val="right"/>
              <w:rPr>
                <w:b/>
                <w:sz w:val="18"/>
                <w:szCs w:val="18"/>
                <w:lang w:val="en-GB" w:eastAsia="en-IE"/>
              </w:rPr>
            </w:pPr>
            <w:r>
              <w:rPr>
                <w:b/>
                <w:sz w:val="18"/>
                <w:szCs w:val="18"/>
                <w:lang w:val="en-GB" w:eastAsia="en-IE"/>
              </w:rPr>
              <w:t>230.4</w:t>
            </w:r>
          </w:p>
        </w:tc>
      </w:tr>
      <w:tr w:rsidR="00E35461" w:rsidRPr="00942434" w:rsidTr="004B746B">
        <w:tc>
          <w:tcPr>
            <w:tcW w:w="2694" w:type="dxa"/>
            <w:shd w:val="clear" w:color="auto" w:fill="auto"/>
          </w:tcPr>
          <w:p w:rsidR="00E35461" w:rsidRPr="00942434" w:rsidRDefault="00E35461" w:rsidP="003B38ED">
            <w:pPr>
              <w:rPr>
                <w:sz w:val="18"/>
                <w:szCs w:val="18"/>
                <w:lang w:val="en-GB" w:eastAsia="en-IE"/>
              </w:rPr>
            </w:pPr>
            <w:r w:rsidRPr="00942434">
              <w:rPr>
                <w:sz w:val="18"/>
                <w:szCs w:val="18"/>
                <w:lang w:val="en-GB" w:eastAsia="en-IE"/>
              </w:rPr>
              <w:t>Intangible amortisation</w:t>
            </w:r>
          </w:p>
        </w:tc>
        <w:tc>
          <w:tcPr>
            <w:tcW w:w="1843"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w:t>
            </w:r>
            <w:r w:rsidR="00DF53B7">
              <w:rPr>
                <w:sz w:val="18"/>
                <w:szCs w:val="18"/>
                <w:lang w:val="en-GB" w:eastAsia="en-IE"/>
              </w:rPr>
              <w:t>6.4</w:t>
            </w:r>
            <w:r w:rsidRPr="00942434">
              <w:rPr>
                <w:sz w:val="18"/>
                <w:szCs w:val="18"/>
                <w:lang w:val="en-GB" w:eastAsia="en-IE"/>
              </w:rPr>
              <w:t>)</w:t>
            </w:r>
          </w:p>
        </w:tc>
        <w:tc>
          <w:tcPr>
            <w:tcW w:w="1134"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w:t>
            </w:r>
            <w:r w:rsidR="00DF53B7">
              <w:rPr>
                <w:sz w:val="18"/>
                <w:szCs w:val="18"/>
                <w:lang w:val="en-GB" w:eastAsia="en-IE"/>
              </w:rPr>
              <w:t>2.</w:t>
            </w:r>
            <w:r w:rsidR="006C7DC1">
              <w:rPr>
                <w:sz w:val="18"/>
                <w:szCs w:val="18"/>
                <w:lang w:val="en-GB" w:eastAsia="en-IE"/>
              </w:rPr>
              <w:t>4</w:t>
            </w:r>
            <w:r w:rsidRPr="00942434">
              <w:rPr>
                <w:sz w:val="18"/>
                <w:szCs w:val="18"/>
                <w:lang w:val="en-GB" w:eastAsia="en-IE"/>
              </w:rPr>
              <w:t>)</w:t>
            </w:r>
          </w:p>
        </w:tc>
        <w:tc>
          <w:tcPr>
            <w:tcW w:w="992" w:type="dxa"/>
          </w:tcPr>
          <w:p w:rsidR="00E35461" w:rsidRPr="00942434" w:rsidRDefault="00E35461" w:rsidP="006269C5">
            <w:pPr>
              <w:jc w:val="right"/>
              <w:rPr>
                <w:sz w:val="18"/>
                <w:szCs w:val="18"/>
                <w:lang w:val="en-GB" w:eastAsia="en-IE"/>
              </w:rPr>
            </w:pPr>
            <w:r w:rsidRPr="00942434">
              <w:rPr>
                <w:sz w:val="18"/>
                <w:szCs w:val="18"/>
                <w:lang w:val="en-GB" w:eastAsia="en-IE"/>
              </w:rPr>
              <w:t>(</w:t>
            </w:r>
            <w:r w:rsidR="00DF53B7">
              <w:rPr>
                <w:sz w:val="18"/>
                <w:szCs w:val="18"/>
                <w:lang w:val="en-GB" w:eastAsia="en-IE"/>
              </w:rPr>
              <w:t>1.7</w:t>
            </w:r>
            <w:r w:rsidRPr="00942434">
              <w:rPr>
                <w:sz w:val="18"/>
                <w:szCs w:val="18"/>
                <w:lang w:val="en-GB" w:eastAsia="en-IE"/>
              </w:rPr>
              <w:t>)</w:t>
            </w:r>
          </w:p>
        </w:tc>
        <w:tc>
          <w:tcPr>
            <w:tcW w:w="992"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(0.</w:t>
            </w:r>
            <w:r w:rsidR="00DF53B7">
              <w:rPr>
                <w:sz w:val="18"/>
                <w:szCs w:val="18"/>
                <w:lang w:val="en-GB" w:eastAsia="en-IE"/>
              </w:rPr>
              <w:t>5</w:t>
            </w:r>
            <w:r w:rsidRPr="00942434">
              <w:rPr>
                <w:sz w:val="18"/>
                <w:szCs w:val="18"/>
                <w:lang w:val="en-GB" w:eastAsia="en-IE"/>
              </w:rPr>
              <w:t>)</w:t>
            </w:r>
          </w:p>
        </w:tc>
        <w:tc>
          <w:tcPr>
            <w:tcW w:w="993" w:type="dxa"/>
            <w:shd w:val="clear" w:color="auto" w:fill="auto"/>
          </w:tcPr>
          <w:p w:rsidR="00E35461" w:rsidRPr="00942434" w:rsidRDefault="00E35461" w:rsidP="003B38ED">
            <w:pPr>
              <w:jc w:val="right"/>
              <w:rPr>
                <w:sz w:val="18"/>
                <w:szCs w:val="18"/>
                <w:lang w:val="en-GB" w:eastAsia="en-IE"/>
              </w:rPr>
            </w:pPr>
            <w:r w:rsidRPr="00942434">
              <w:rPr>
                <w:sz w:val="18"/>
                <w:szCs w:val="18"/>
                <w:lang w:val="en-GB" w:eastAsia="en-IE"/>
              </w:rPr>
              <w:t>-</w:t>
            </w:r>
          </w:p>
        </w:tc>
        <w:tc>
          <w:tcPr>
            <w:tcW w:w="1559" w:type="dxa"/>
            <w:shd w:val="clear" w:color="auto" w:fill="auto"/>
          </w:tcPr>
          <w:p w:rsidR="00E35461" w:rsidRPr="00942434" w:rsidRDefault="00E35461" w:rsidP="003B38ED">
            <w:pPr>
              <w:jc w:val="right"/>
              <w:rPr>
                <w:b/>
                <w:sz w:val="18"/>
                <w:szCs w:val="18"/>
                <w:lang w:val="en-GB" w:eastAsia="en-IE"/>
              </w:rPr>
            </w:pPr>
            <w:r w:rsidRPr="00942434">
              <w:rPr>
                <w:b/>
                <w:sz w:val="18"/>
                <w:szCs w:val="18"/>
                <w:lang w:val="en-GB" w:eastAsia="en-IE"/>
              </w:rPr>
              <w:t>(</w:t>
            </w:r>
            <w:r w:rsidR="00DF53B7">
              <w:rPr>
                <w:b/>
                <w:sz w:val="18"/>
                <w:szCs w:val="18"/>
                <w:lang w:val="en-GB" w:eastAsia="en-IE"/>
              </w:rPr>
              <w:t>11.</w:t>
            </w:r>
            <w:r w:rsidR="006C7DC1">
              <w:rPr>
                <w:b/>
                <w:sz w:val="18"/>
                <w:szCs w:val="18"/>
                <w:lang w:val="en-GB" w:eastAsia="en-IE"/>
              </w:rPr>
              <w:t>0</w:t>
            </w:r>
            <w:r w:rsidRPr="00942434">
              <w:rPr>
                <w:b/>
                <w:sz w:val="18"/>
                <w:szCs w:val="18"/>
                <w:lang w:val="en-GB" w:eastAsia="en-IE"/>
              </w:rPr>
              <w:t>)</w:t>
            </w:r>
          </w:p>
        </w:tc>
      </w:tr>
      <w:tr w:rsidR="00E35461" w:rsidRPr="00942434" w:rsidTr="004B746B">
        <w:tc>
          <w:tcPr>
            <w:tcW w:w="2694" w:type="dxa"/>
            <w:shd w:val="clear" w:color="auto" w:fill="auto"/>
          </w:tcPr>
          <w:p w:rsidR="00E35461" w:rsidRPr="00942434" w:rsidRDefault="00E35461" w:rsidP="00321A9D">
            <w:pPr>
              <w:rPr>
                <w:sz w:val="18"/>
                <w:szCs w:val="18"/>
                <w:lang w:val="en-GB" w:eastAsia="en-IE"/>
              </w:rPr>
            </w:pPr>
          </w:p>
          <w:p w:rsidR="00E35461" w:rsidRPr="00942434" w:rsidRDefault="00E35461" w:rsidP="00321A9D">
            <w:pPr>
              <w:rPr>
                <w:sz w:val="18"/>
                <w:szCs w:val="18"/>
                <w:lang w:val="en-GB" w:eastAsia="en-IE"/>
              </w:rPr>
            </w:pPr>
            <w:r w:rsidRPr="00942434">
              <w:rPr>
                <w:sz w:val="18"/>
                <w:szCs w:val="18"/>
                <w:lang w:val="en-GB" w:eastAsia="en-IE"/>
              </w:rPr>
              <w:t xml:space="preserve">Operating result - H1 </w:t>
            </w:r>
            <w:r w:rsidR="007C1101">
              <w:rPr>
                <w:sz w:val="18"/>
                <w:szCs w:val="18"/>
                <w:lang w:val="en-GB" w:eastAsia="en-IE"/>
              </w:rPr>
              <w:t>2019</w:t>
            </w:r>
          </w:p>
        </w:tc>
        <w:tc>
          <w:tcPr>
            <w:tcW w:w="1843" w:type="dxa"/>
            <w:tcBorders>
              <w:top w:val="single" w:sz="4" w:space="0" w:color="auto"/>
              <w:bottom w:val="single" w:sz="12" w:space="0" w:color="auto"/>
            </w:tcBorders>
            <w:shd w:val="clear" w:color="auto" w:fill="auto"/>
          </w:tcPr>
          <w:p w:rsidR="00E35461" w:rsidRPr="00F04E76" w:rsidRDefault="00E35461" w:rsidP="00321A9D">
            <w:pPr>
              <w:jc w:val="right"/>
              <w:rPr>
                <w:b/>
                <w:sz w:val="18"/>
                <w:szCs w:val="18"/>
                <w:lang w:val="en-GB" w:eastAsia="en-IE"/>
              </w:rPr>
            </w:pPr>
          </w:p>
          <w:p w:rsidR="00E35461" w:rsidRPr="00F04E76" w:rsidRDefault="00DF53B7" w:rsidP="00321A9D">
            <w:pPr>
              <w:jc w:val="right"/>
              <w:rPr>
                <w:b/>
                <w:sz w:val="18"/>
                <w:szCs w:val="18"/>
                <w:lang w:val="en-GB" w:eastAsia="en-IE"/>
              </w:rPr>
            </w:pPr>
            <w:r>
              <w:rPr>
                <w:b/>
                <w:sz w:val="18"/>
                <w:szCs w:val="18"/>
                <w:lang w:val="en-GB" w:eastAsia="en-IE"/>
              </w:rPr>
              <w:t>140.1</w:t>
            </w:r>
          </w:p>
        </w:tc>
        <w:tc>
          <w:tcPr>
            <w:tcW w:w="1134" w:type="dxa"/>
            <w:tcBorders>
              <w:top w:val="single" w:sz="4" w:space="0" w:color="auto"/>
              <w:bottom w:val="single" w:sz="12" w:space="0" w:color="auto"/>
            </w:tcBorders>
            <w:shd w:val="clear" w:color="auto" w:fill="auto"/>
          </w:tcPr>
          <w:p w:rsidR="00E35461" w:rsidRPr="00F04E76" w:rsidRDefault="00E35461" w:rsidP="00321A9D">
            <w:pPr>
              <w:jc w:val="right"/>
              <w:rPr>
                <w:b/>
                <w:sz w:val="18"/>
                <w:szCs w:val="18"/>
                <w:lang w:val="en-GB" w:eastAsia="en-IE"/>
              </w:rPr>
            </w:pPr>
          </w:p>
          <w:p w:rsidR="00E35461" w:rsidRPr="00F04E76" w:rsidRDefault="00DF53B7" w:rsidP="00321A9D">
            <w:pPr>
              <w:jc w:val="right"/>
              <w:rPr>
                <w:b/>
                <w:sz w:val="18"/>
                <w:szCs w:val="18"/>
                <w:lang w:val="en-GB" w:eastAsia="en-IE"/>
              </w:rPr>
            </w:pPr>
            <w:r>
              <w:rPr>
                <w:b/>
                <w:sz w:val="18"/>
                <w:szCs w:val="18"/>
                <w:lang w:val="en-GB" w:eastAsia="en-IE"/>
              </w:rPr>
              <w:t>5</w:t>
            </w:r>
            <w:r w:rsidR="006C7DC1">
              <w:rPr>
                <w:b/>
                <w:sz w:val="18"/>
                <w:szCs w:val="18"/>
                <w:lang w:val="en-GB" w:eastAsia="en-IE"/>
              </w:rPr>
              <w:t>8.0</w:t>
            </w:r>
          </w:p>
        </w:tc>
        <w:tc>
          <w:tcPr>
            <w:tcW w:w="992" w:type="dxa"/>
            <w:tcBorders>
              <w:top w:val="single" w:sz="4" w:space="0" w:color="auto"/>
              <w:bottom w:val="single" w:sz="12" w:space="0" w:color="auto"/>
            </w:tcBorders>
          </w:tcPr>
          <w:p w:rsidR="00E35461" w:rsidRPr="00F04E76" w:rsidRDefault="00E35461" w:rsidP="00321A9D">
            <w:pPr>
              <w:jc w:val="right"/>
              <w:rPr>
                <w:b/>
                <w:sz w:val="18"/>
                <w:szCs w:val="18"/>
                <w:lang w:val="en-GB" w:eastAsia="en-IE"/>
              </w:rPr>
            </w:pPr>
          </w:p>
          <w:p w:rsidR="00E35461" w:rsidRPr="00F04E76" w:rsidRDefault="00DF53B7" w:rsidP="00321A9D">
            <w:pPr>
              <w:jc w:val="right"/>
              <w:rPr>
                <w:b/>
                <w:sz w:val="18"/>
                <w:szCs w:val="18"/>
                <w:lang w:val="en-GB" w:eastAsia="en-IE"/>
              </w:rPr>
            </w:pPr>
            <w:r>
              <w:rPr>
                <w:b/>
                <w:sz w:val="18"/>
                <w:szCs w:val="18"/>
                <w:lang w:val="en-GB" w:eastAsia="en-IE"/>
              </w:rPr>
              <w:t>4.5</w:t>
            </w:r>
          </w:p>
        </w:tc>
        <w:tc>
          <w:tcPr>
            <w:tcW w:w="992" w:type="dxa"/>
            <w:tcBorders>
              <w:top w:val="single" w:sz="4" w:space="0" w:color="auto"/>
              <w:bottom w:val="single" w:sz="12" w:space="0" w:color="auto"/>
            </w:tcBorders>
            <w:shd w:val="clear" w:color="auto" w:fill="auto"/>
          </w:tcPr>
          <w:p w:rsidR="00E35461" w:rsidRPr="00F04E76" w:rsidRDefault="00E35461" w:rsidP="00321A9D">
            <w:pPr>
              <w:jc w:val="right"/>
              <w:rPr>
                <w:b/>
                <w:sz w:val="18"/>
                <w:szCs w:val="18"/>
                <w:lang w:val="en-GB" w:eastAsia="en-IE"/>
              </w:rPr>
            </w:pPr>
          </w:p>
          <w:p w:rsidR="00E35461" w:rsidRPr="00F04E76" w:rsidRDefault="00557FF3" w:rsidP="00321A9D">
            <w:pPr>
              <w:jc w:val="right"/>
              <w:rPr>
                <w:b/>
                <w:sz w:val="18"/>
                <w:szCs w:val="18"/>
                <w:lang w:val="en-GB" w:eastAsia="en-IE"/>
              </w:rPr>
            </w:pPr>
            <w:r>
              <w:rPr>
                <w:b/>
                <w:sz w:val="18"/>
                <w:szCs w:val="18"/>
                <w:lang w:val="en-GB" w:eastAsia="en-IE"/>
              </w:rPr>
              <w:t>5.4</w:t>
            </w:r>
          </w:p>
        </w:tc>
        <w:tc>
          <w:tcPr>
            <w:tcW w:w="993" w:type="dxa"/>
            <w:tcBorders>
              <w:top w:val="single" w:sz="4" w:space="0" w:color="auto"/>
              <w:bottom w:val="single" w:sz="12" w:space="0" w:color="auto"/>
            </w:tcBorders>
            <w:shd w:val="clear" w:color="auto" w:fill="auto"/>
          </w:tcPr>
          <w:p w:rsidR="00E35461" w:rsidRPr="00F04E76" w:rsidRDefault="00E35461" w:rsidP="00321A9D">
            <w:pPr>
              <w:jc w:val="right"/>
              <w:rPr>
                <w:b/>
                <w:sz w:val="18"/>
                <w:szCs w:val="18"/>
                <w:lang w:val="en-GB" w:eastAsia="en-IE"/>
              </w:rPr>
            </w:pPr>
          </w:p>
          <w:p w:rsidR="00E35461" w:rsidRPr="00F04E76" w:rsidRDefault="00557FF3" w:rsidP="00321A9D">
            <w:pPr>
              <w:jc w:val="right"/>
              <w:rPr>
                <w:b/>
                <w:sz w:val="18"/>
                <w:szCs w:val="18"/>
                <w:lang w:val="en-GB" w:eastAsia="en-IE"/>
              </w:rPr>
            </w:pPr>
            <w:r>
              <w:rPr>
                <w:b/>
                <w:sz w:val="18"/>
                <w:szCs w:val="18"/>
                <w:lang w:val="en-GB" w:eastAsia="en-IE"/>
              </w:rPr>
              <w:t>11.4</w:t>
            </w:r>
          </w:p>
        </w:tc>
        <w:tc>
          <w:tcPr>
            <w:tcW w:w="1559" w:type="dxa"/>
            <w:tcBorders>
              <w:top w:val="single" w:sz="4" w:space="0" w:color="auto"/>
            </w:tcBorders>
            <w:shd w:val="clear" w:color="auto" w:fill="auto"/>
          </w:tcPr>
          <w:p w:rsidR="00E35461" w:rsidRPr="00942434" w:rsidRDefault="00E35461" w:rsidP="00321A9D">
            <w:pPr>
              <w:jc w:val="right"/>
              <w:rPr>
                <w:b/>
                <w:bCs/>
                <w:sz w:val="18"/>
                <w:szCs w:val="18"/>
                <w:lang w:val="en-GB" w:eastAsia="en-IE"/>
              </w:rPr>
            </w:pPr>
          </w:p>
          <w:p w:rsidR="00E35461" w:rsidRPr="00942434" w:rsidRDefault="00DF53B7" w:rsidP="00321A9D">
            <w:pPr>
              <w:jc w:val="right"/>
              <w:rPr>
                <w:b/>
                <w:bCs/>
                <w:sz w:val="18"/>
                <w:szCs w:val="18"/>
                <w:lang w:val="en-GB" w:eastAsia="en-IE"/>
              </w:rPr>
            </w:pPr>
            <w:r>
              <w:rPr>
                <w:b/>
                <w:bCs/>
                <w:sz w:val="18"/>
                <w:szCs w:val="18"/>
                <w:lang w:val="en-GB" w:eastAsia="en-IE"/>
              </w:rPr>
              <w:t>219</w:t>
            </w:r>
            <w:r w:rsidR="00E35461" w:rsidRPr="00942434">
              <w:rPr>
                <w:b/>
                <w:bCs/>
                <w:sz w:val="18"/>
                <w:szCs w:val="18"/>
                <w:lang w:val="en-GB" w:eastAsia="en-IE"/>
              </w:rPr>
              <w:t>.</w:t>
            </w:r>
            <w:r w:rsidR="006C7DC1">
              <w:rPr>
                <w:b/>
                <w:bCs/>
                <w:sz w:val="18"/>
                <w:szCs w:val="18"/>
                <w:lang w:val="en-GB" w:eastAsia="en-IE"/>
              </w:rPr>
              <w:t>4</w:t>
            </w:r>
          </w:p>
        </w:tc>
      </w:tr>
      <w:tr w:rsidR="00E35461" w:rsidRPr="00942434" w:rsidTr="004B746B">
        <w:tc>
          <w:tcPr>
            <w:tcW w:w="2694" w:type="dxa"/>
            <w:shd w:val="clear" w:color="auto" w:fill="auto"/>
          </w:tcPr>
          <w:p w:rsidR="00E35461" w:rsidRPr="00942434" w:rsidRDefault="00E35461" w:rsidP="00321A9D">
            <w:pPr>
              <w:rPr>
                <w:sz w:val="18"/>
                <w:szCs w:val="18"/>
                <w:lang w:val="en-GB" w:eastAsia="en-IE"/>
              </w:rPr>
            </w:pPr>
          </w:p>
          <w:p w:rsidR="00E35461" w:rsidRPr="00942434" w:rsidRDefault="00E35461" w:rsidP="00321A9D">
            <w:pPr>
              <w:rPr>
                <w:sz w:val="18"/>
                <w:szCs w:val="18"/>
                <w:lang w:val="en-GB" w:eastAsia="en-IE"/>
              </w:rPr>
            </w:pPr>
            <w:r w:rsidRPr="00942434">
              <w:rPr>
                <w:sz w:val="18"/>
                <w:szCs w:val="18"/>
                <w:lang w:val="en-GB" w:eastAsia="en-IE"/>
              </w:rPr>
              <w:t>Net finance expense</w:t>
            </w:r>
          </w:p>
        </w:tc>
        <w:tc>
          <w:tcPr>
            <w:tcW w:w="1843" w:type="dxa"/>
            <w:tcBorders>
              <w:top w:val="single" w:sz="12" w:space="0" w:color="auto"/>
            </w:tcBorders>
            <w:shd w:val="clear" w:color="auto" w:fill="auto"/>
          </w:tcPr>
          <w:p w:rsidR="00E35461" w:rsidRPr="00942434" w:rsidRDefault="00E35461" w:rsidP="00321A9D">
            <w:pPr>
              <w:jc w:val="right"/>
              <w:rPr>
                <w:sz w:val="18"/>
                <w:szCs w:val="18"/>
                <w:lang w:val="en-GB" w:eastAsia="en-IE"/>
              </w:rPr>
            </w:pPr>
          </w:p>
        </w:tc>
        <w:tc>
          <w:tcPr>
            <w:tcW w:w="1134" w:type="dxa"/>
            <w:tcBorders>
              <w:top w:val="single" w:sz="12" w:space="0" w:color="auto"/>
            </w:tcBorders>
            <w:shd w:val="clear" w:color="auto" w:fill="auto"/>
          </w:tcPr>
          <w:p w:rsidR="00E35461" w:rsidRPr="00942434" w:rsidRDefault="00E35461" w:rsidP="00321A9D">
            <w:pPr>
              <w:jc w:val="right"/>
              <w:rPr>
                <w:sz w:val="18"/>
                <w:szCs w:val="18"/>
                <w:lang w:val="en-GB" w:eastAsia="en-IE"/>
              </w:rPr>
            </w:pPr>
          </w:p>
        </w:tc>
        <w:tc>
          <w:tcPr>
            <w:tcW w:w="992" w:type="dxa"/>
            <w:tcBorders>
              <w:top w:val="single" w:sz="12" w:space="0" w:color="auto"/>
            </w:tcBorders>
          </w:tcPr>
          <w:p w:rsidR="00E35461" w:rsidRPr="00942434" w:rsidRDefault="00E35461" w:rsidP="00321A9D">
            <w:pPr>
              <w:jc w:val="right"/>
              <w:rPr>
                <w:sz w:val="18"/>
                <w:szCs w:val="18"/>
                <w:lang w:val="en-GB" w:eastAsia="en-IE"/>
              </w:rPr>
            </w:pPr>
          </w:p>
        </w:tc>
        <w:tc>
          <w:tcPr>
            <w:tcW w:w="992" w:type="dxa"/>
            <w:tcBorders>
              <w:top w:val="single" w:sz="12" w:space="0" w:color="auto"/>
            </w:tcBorders>
            <w:shd w:val="clear" w:color="auto" w:fill="auto"/>
          </w:tcPr>
          <w:p w:rsidR="00E35461" w:rsidRPr="00942434" w:rsidRDefault="00E35461" w:rsidP="00321A9D">
            <w:pPr>
              <w:jc w:val="right"/>
              <w:rPr>
                <w:sz w:val="18"/>
                <w:szCs w:val="18"/>
                <w:lang w:val="en-GB" w:eastAsia="en-IE"/>
              </w:rPr>
            </w:pPr>
          </w:p>
        </w:tc>
        <w:tc>
          <w:tcPr>
            <w:tcW w:w="993" w:type="dxa"/>
            <w:tcBorders>
              <w:top w:val="single" w:sz="12" w:space="0" w:color="auto"/>
            </w:tcBorders>
            <w:shd w:val="clear" w:color="auto" w:fill="auto"/>
          </w:tcPr>
          <w:p w:rsidR="00E35461" w:rsidRPr="00942434" w:rsidRDefault="00E35461" w:rsidP="00321A9D">
            <w:pPr>
              <w:jc w:val="right"/>
              <w:rPr>
                <w:sz w:val="18"/>
                <w:szCs w:val="18"/>
                <w:lang w:val="en-GB" w:eastAsia="en-IE"/>
              </w:rPr>
            </w:pPr>
          </w:p>
        </w:tc>
        <w:tc>
          <w:tcPr>
            <w:tcW w:w="1559" w:type="dxa"/>
            <w:tcBorders>
              <w:bottom w:val="single" w:sz="4" w:space="0" w:color="auto"/>
            </w:tcBorders>
            <w:shd w:val="clear" w:color="auto" w:fill="auto"/>
          </w:tcPr>
          <w:p w:rsidR="00E35461" w:rsidRPr="00942434" w:rsidRDefault="00E35461" w:rsidP="00321A9D">
            <w:pPr>
              <w:jc w:val="right"/>
              <w:rPr>
                <w:b/>
                <w:bCs/>
                <w:sz w:val="18"/>
                <w:szCs w:val="18"/>
                <w:lang w:val="en-GB" w:eastAsia="en-IE"/>
              </w:rPr>
            </w:pPr>
          </w:p>
          <w:p w:rsidR="00E35461" w:rsidRPr="00942434" w:rsidRDefault="004402E9" w:rsidP="00321A9D">
            <w:pPr>
              <w:jc w:val="right"/>
              <w:rPr>
                <w:b/>
                <w:bCs/>
                <w:sz w:val="18"/>
                <w:szCs w:val="18"/>
                <w:lang w:val="en-GB" w:eastAsia="en-IE"/>
              </w:rPr>
            </w:pPr>
            <w:r w:rsidRPr="00942434">
              <w:rPr>
                <w:b/>
                <w:bCs/>
                <w:sz w:val="18"/>
                <w:szCs w:val="18"/>
                <w:lang w:val="en-GB" w:eastAsia="en-IE"/>
              </w:rPr>
              <w:t>(</w:t>
            </w:r>
            <w:r w:rsidR="00DF53B7">
              <w:rPr>
                <w:b/>
                <w:bCs/>
                <w:sz w:val="18"/>
                <w:szCs w:val="18"/>
                <w:lang w:val="en-GB" w:eastAsia="en-IE"/>
              </w:rPr>
              <w:t>10.</w:t>
            </w:r>
            <w:r w:rsidR="006C7DC1">
              <w:rPr>
                <w:b/>
                <w:bCs/>
                <w:sz w:val="18"/>
                <w:szCs w:val="18"/>
                <w:lang w:val="en-GB" w:eastAsia="en-IE"/>
              </w:rPr>
              <w:t>5</w:t>
            </w:r>
            <w:r w:rsidR="00E35461" w:rsidRPr="00942434">
              <w:rPr>
                <w:b/>
                <w:bCs/>
                <w:sz w:val="18"/>
                <w:szCs w:val="18"/>
                <w:lang w:val="en-GB" w:eastAsia="en-IE"/>
              </w:rPr>
              <w:t>)</w:t>
            </w:r>
          </w:p>
        </w:tc>
      </w:tr>
      <w:tr w:rsidR="00E35461" w:rsidRPr="00942434" w:rsidTr="004B746B">
        <w:tc>
          <w:tcPr>
            <w:tcW w:w="7655" w:type="dxa"/>
            <w:gridSpan w:val="5"/>
          </w:tcPr>
          <w:p w:rsidR="00E35461" w:rsidRPr="00942434" w:rsidRDefault="00E35461" w:rsidP="00321A9D">
            <w:pPr>
              <w:rPr>
                <w:sz w:val="18"/>
                <w:szCs w:val="18"/>
                <w:lang w:val="en-GB" w:eastAsia="en-IE"/>
              </w:rPr>
            </w:pPr>
            <w:r w:rsidRPr="00942434">
              <w:rPr>
                <w:sz w:val="18"/>
                <w:szCs w:val="18"/>
                <w:lang w:val="en-GB" w:eastAsia="en-IE"/>
              </w:rPr>
              <w:t>Profit for the period before income tax</w:t>
            </w:r>
          </w:p>
        </w:tc>
        <w:tc>
          <w:tcPr>
            <w:tcW w:w="993" w:type="dxa"/>
            <w:shd w:val="clear" w:color="auto" w:fill="auto"/>
          </w:tcPr>
          <w:p w:rsidR="00E35461" w:rsidRPr="00942434" w:rsidRDefault="00E35461" w:rsidP="00321A9D">
            <w:pPr>
              <w:jc w:val="right"/>
              <w:rPr>
                <w:sz w:val="18"/>
                <w:szCs w:val="18"/>
                <w:lang w:val="en-GB" w:eastAsia="en-IE"/>
              </w:rPr>
            </w:pPr>
          </w:p>
        </w:tc>
        <w:tc>
          <w:tcPr>
            <w:tcW w:w="1559" w:type="dxa"/>
            <w:tcBorders>
              <w:top w:val="single" w:sz="4" w:space="0" w:color="auto"/>
            </w:tcBorders>
            <w:shd w:val="clear" w:color="auto" w:fill="auto"/>
          </w:tcPr>
          <w:p w:rsidR="00E35461" w:rsidRPr="00942434" w:rsidRDefault="00DF53B7" w:rsidP="00626AD6">
            <w:pPr>
              <w:jc w:val="right"/>
              <w:rPr>
                <w:b/>
                <w:bCs/>
                <w:sz w:val="18"/>
                <w:szCs w:val="18"/>
                <w:lang w:val="en-GB" w:eastAsia="en-IE"/>
              </w:rPr>
            </w:pPr>
            <w:r>
              <w:rPr>
                <w:b/>
                <w:bCs/>
                <w:sz w:val="18"/>
                <w:szCs w:val="18"/>
                <w:lang w:val="en-GB" w:eastAsia="en-IE"/>
              </w:rPr>
              <w:t>208.9</w:t>
            </w:r>
          </w:p>
        </w:tc>
      </w:tr>
      <w:tr w:rsidR="00E35461" w:rsidRPr="00942434" w:rsidTr="004B746B">
        <w:tc>
          <w:tcPr>
            <w:tcW w:w="2694" w:type="dxa"/>
            <w:shd w:val="clear" w:color="auto" w:fill="auto"/>
          </w:tcPr>
          <w:p w:rsidR="00E35461" w:rsidRPr="00942434" w:rsidRDefault="00E35461" w:rsidP="00321A9D">
            <w:pPr>
              <w:rPr>
                <w:sz w:val="18"/>
                <w:szCs w:val="18"/>
                <w:lang w:val="en-GB" w:eastAsia="en-IE"/>
              </w:rPr>
            </w:pPr>
            <w:r w:rsidRPr="00942434">
              <w:rPr>
                <w:sz w:val="18"/>
                <w:szCs w:val="18"/>
                <w:lang w:val="en-GB" w:eastAsia="en-IE"/>
              </w:rPr>
              <w:t>Income tax expense</w:t>
            </w:r>
          </w:p>
        </w:tc>
        <w:tc>
          <w:tcPr>
            <w:tcW w:w="1843" w:type="dxa"/>
            <w:shd w:val="clear" w:color="auto" w:fill="auto"/>
          </w:tcPr>
          <w:p w:rsidR="00E35461" w:rsidRPr="00942434" w:rsidRDefault="00E35461" w:rsidP="00321A9D">
            <w:pPr>
              <w:jc w:val="right"/>
              <w:rPr>
                <w:sz w:val="18"/>
                <w:szCs w:val="18"/>
                <w:lang w:val="en-GB" w:eastAsia="en-IE"/>
              </w:rPr>
            </w:pPr>
          </w:p>
        </w:tc>
        <w:tc>
          <w:tcPr>
            <w:tcW w:w="1134" w:type="dxa"/>
            <w:shd w:val="clear" w:color="auto" w:fill="auto"/>
          </w:tcPr>
          <w:p w:rsidR="00E35461" w:rsidRPr="00942434" w:rsidRDefault="00E35461" w:rsidP="00321A9D">
            <w:pPr>
              <w:jc w:val="right"/>
              <w:rPr>
                <w:sz w:val="18"/>
                <w:szCs w:val="18"/>
                <w:lang w:val="en-GB" w:eastAsia="en-IE"/>
              </w:rPr>
            </w:pPr>
          </w:p>
        </w:tc>
        <w:tc>
          <w:tcPr>
            <w:tcW w:w="992" w:type="dxa"/>
          </w:tcPr>
          <w:p w:rsidR="00E35461" w:rsidRPr="00942434" w:rsidRDefault="00E35461" w:rsidP="00321A9D">
            <w:pPr>
              <w:jc w:val="right"/>
              <w:rPr>
                <w:sz w:val="18"/>
                <w:szCs w:val="18"/>
                <w:lang w:val="en-GB" w:eastAsia="en-IE"/>
              </w:rPr>
            </w:pPr>
          </w:p>
        </w:tc>
        <w:tc>
          <w:tcPr>
            <w:tcW w:w="992" w:type="dxa"/>
            <w:shd w:val="clear" w:color="auto" w:fill="auto"/>
          </w:tcPr>
          <w:p w:rsidR="00E35461" w:rsidRPr="00942434" w:rsidRDefault="00E35461" w:rsidP="00321A9D">
            <w:pPr>
              <w:jc w:val="right"/>
              <w:rPr>
                <w:sz w:val="18"/>
                <w:szCs w:val="18"/>
                <w:lang w:val="en-GB" w:eastAsia="en-IE"/>
              </w:rPr>
            </w:pPr>
          </w:p>
        </w:tc>
        <w:tc>
          <w:tcPr>
            <w:tcW w:w="993" w:type="dxa"/>
            <w:shd w:val="clear" w:color="auto" w:fill="auto"/>
          </w:tcPr>
          <w:p w:rsidR="00E35461" w:rsidRPr="00942434" w:rsidRDefault="00E35461" w:rsidP="00321A9D">
            <w:pPr>
              <w:jc w:val="right"/>
              <w:rPr>
                <w:sz w:val="18"/>
                <w:szCs w:val="18"/>
                <w:lang w:val="en-GB" w:eastAsia="en-IE"/>
              </w:rPr>
            </w:pPr>
          </w:p>
        </w:tc>
        <w:tc>
          <w:tcPr>
            <w:tcW w:w="1559" w:type="dxa"/>
            <w:tcBorders>
              <w:bottom w:val="single" w:sz="4" w:space="0" w:color="auto"/>
            </w:tcBorders>
            <w:shd w:val="clear" w:color="auto" w:fill="auto"/>
          </w:tcPr>
          <w:p w:rsidR="00E35461" w:rsidRPr="00942434" w:rsidRDefault="006C7DC1" w:rsidP="00321A9D">
            <w:pPr>
              <w:jc w:val="right"/>
              <w:rPr>
                <w:b/>
                <w:bCs/>
                <w:sz w:val="18"/>
                <w:szCs w:val="18"/>
                <w:lang w:val="en-GB" w:eastAsia="en-IE"/>
              </w:rPr>
            </w:pPr>
            <w:r>
              <w:rPr>
                <w:b/>
                <w:bCs/>
                <w:sz w:val="18"/>
                <w:szCs w:val="18"/>
                <w:lang w:val="en-GB" w:eastAsia="en-IE"/>
              </w:rPr>
              <w:t>(35.7)</w:t>
            </w:r>
          </w:p>
        </w:tc>
      </w:tr>
      <w:tr w:rsidR="00E35461" w:rsidRPr="00942434" w:rsidTr="004B746B">
        <w:tc>
          <w:tcPr>
            <w:tcW w:w="5671" w:type="dxa"/>
            <w:gridSpan w:val="3"/>
            <w:shd w:val="clear" w:color="auto" w:fill="auto"/>
            <w:vAlign w:val="bottom"/>
          </w:tcPr>
          <w:p w:rsidR="00E35461" w:rsidRPr="00942434" w:rsidRDefault="00E35461" w:rsidP="00321A9D">
            <w:pPr>
              <w:rPr>
                <w:sz w:val="18"/>
                <w:szCs w:val="18"/>
                <w:lang w:val="en-GB" w:eastAsia="en-IE"/>
              </w:rPr>
            </w:pPr>
          </w:p>
          <w:p w:rsidR="00E35461" w:rsidRPr="00942434" w:rsidRDefault="00E35461" w:rsidP="00321A9D">
            <w:pPr>
              <w:rPr>
                <w:sz w:val="18"/>
                <w:szCs w:val="18"/>
                <w:lang w:val="en-GB" w:eastAsia="en-IE"/>
              </w:rPr>
            </w:pPr>
            <w:r w:rsidRPr="00942434">
              <w:rPr>
                <w:sz w:val="18"/>
                <w:szCs w:val="18"/>
                <w:lang w:val="en-GB" w:eastAsia="en-IE"/>
              </w:rPr>
              <w:t xml:space="preserve">Profit for the period - H1 </w:t>
            </w:r>
            <w:r w:rsidR="007C1101">
              <w:rPr>
                <w:sz w:val="18"/>
                <w:szCs w:val="18"/>
                <w:lang w:val="en-GB" w:eastAsia="en-IE"/>
              </w:rPr>
              <w:t>2019</w:t>
            </w:r>
          </w:p>
        </w:tc>
        <w:tc>
          <w:tcPr>
            <w:tcW w:w="992" w:type="dxa"/>
          </w:tcPr>
          <w:p w:rsidR="00E35461" w:rsidRPr="00942434" w:rsidRDefault="00E35461" w:rsidP="00321A9D">
            <w:pPr>
              <w:jc w:val="right"/>
              <w:rPr>
                <w:sz w:val="18"/>
                <w:szCs w:val="18"/>
                <w:lang w:val="en-GB" w:eastAsia="en-IE"/>
              </w:rPr>
            </w:pPr>
          </w:p>
        </w:tc>
        <w:tc>
          <w:tcPr>
            <w:tcW w:w="992" w:type="dxa"/>
            <w:shd w:val="clear" w:color="auto" w:fill="auto"/>
          </w:tcPr>
          <w:p w:rsidR="00E35461" w:rsidRPr="00942434" w:rsidRDefault="00E35461" w:rsidP="00321A9D">
            <w:pPr>
              <w:jc w:val="right"/>
              <w:rPr>
                <w:sz w:val="18"/>
                <w:szCs w:val="18"/>
                <w:lang w:val="en-GB" w:eastAsia="en-IE"/>
              </w:rPr>
            </w:pPr>
          </w:p>
        </w:tc>
        <w:tc>
          <w:tcPr>
            <w:tcW w:w="993" w:type="dxa"/>
            <w:shd w:val="clear" w:color="auto" w:fill="auto"/>
          </w:tcPr>
          <w:p w:rsidR="00E35461" w:rsidRPr="00942434" w:rsidRDefault="00E35461" w:rsidP="00321A9D">
            <w:pPr>
              <w:jc w:val="right"/>
              <w:rPr>
                <w:sz w:val="18"/>
                <w:szCs w:val="18"/>
                <w:lang w:val="en-GB" w:eastAsia="en-IE"/>
              </w:rPr>
            </w:pPr>
          </w:p>
        </w:tc>
        <w:tc>
          <w:tcPr>
            <w:tcW w:w="1559" w:type="dxa"/>
            <w:tcBorders>
              <w:top w:val="single" w:sz="4" w:space="0" w:color="auto"/>
              <w:bottom w:val="single" w:sz="12" w:space="0" w:color="auto"/>
            </w:tcBorders>
            <w:shd w:val="clear" w:color="auto" w:fill="auto"/>
          </w:tcPr>
          <w:p w:rsidR="00E35461" w:rsidRDefault="00E35461" w:rsidP="00321A9D">
            <w:pPr>
              <w:jc w:val="right"/>
              <w:rPr>
                <w:b/>
                <w:bCs/>
                <w:sz w:val="18"/>
                <w:szCs w:val="18"/>
                <w:lang w:val="en-GB" w:eastAsia="en-IE"/>
              </w:rPr>
            </w:pPr>
          </w:p>
          <w:p w:rsidR="006C7DC1" w:rsidRPr="00942434" w:rsidRDefault="006C7DC1" w:rsidP="00321A9D">
            <w:pPr>
              <w:jc w:val="right"/>
              <w:rPr>
                <w:b/>
                <w:bCs/>
                <w:sz w:val="18"/>
                <w:szCs w:val="18"/>
                <w:lang w:val="en-GB" w:eastAsia="en-IE"/>
              </w:rPr>
            </w:pPr>
            <w:r>
              <w:rPr>
                <w:b/>
                <w:bCs/>
                <w:sz w:val="18"/>
                <w:szCs w:val="18"/>
                <w:lang w:val="en-GB" w:eastAsia="en-IE"/>
              </w:rPr>
              <w:t>173.2</w:t>
            </w:r>
          </w:p>
        </w:tc>
      </w:tr>
    </w:tbl>
    <w:p w:rsidR="00313F7E" w:rsidRDefault="00313F7E" w:rsidP="00313F7E">
      <w:pPr>
        <w:rPr>
          <w:lang w:val="en-GB"/>
        </w:rPr>
      </w:pPr>
    </w:p>
    <w:p w:rsidR="00FA2E0E" w:rsidRPr="00942434" w:rsidRDefault="00FA2E0E" w:rsidP="004402E9">
      <w:pPr>
        <w:ind w:left="-284"/>
        <w:rPr>
          <w:sz w:val="22"/>
          <w:szCs w:val="22"/>
          <w:lang w:val="en-GB"/>
        </w:rPr>
      </w:pPr>
    </w:p>
    <w:tbl>
      <w:tblPr>
        <w:tblW w:w="10222" w:type="dxa"/>
        <w:tblInd w:w="-176" w:type="dxa"/>
        <w:tblLayout w:type="fixed"/>
        <w:tblLook w:val="04A0" w:firstRow="1" w:lastRow="0" w:firstColumn="1" w:lastColumn="0" w:noHBand="0" w:noVBand="1"/>
      </w:tblPr>
      <w:tblGrid>
        <w:gridCol w:w="1409"/>
        <w:gridCol w:w="1410"/>
        <w:gridCol w:w="300"/>
        <w:gridCol w:w="1134"/>
        <w:gridCol w:w="552"/>
        <w:gridCol w:w="582"/>
        <w:gridCol w:w="418"/>
        <w:gridCol w:w="433"/>
        <w:gridCol w:w="559"/>
        <w:gridCol w:w="149"/>
        <w:gridCol w:w="318"/>
        <w:gridCol w:w="567"/>
        <w:gridCol w:w="135"/>
        <w:gridCol w:w="256"/>
        <w:gridCol w:w="568"/>
        <w:gridCol w:w="425"/>
        <w:gridCol w:w="990"/>
        <w:gridCol w:w="17"/>
      </w:tblGrid>
      <w:tr w:rsidR="00E35461" w:rsidRPr="00942434" w:rsidTr="00901731">
        <w:trPr>
          <w:gridAfter w:val="1"/>
          <w:wAfter w:w="17" w:type="dxa"/>
        </w:trPr>
        <w:tc>
          <w:tcPr>
            <w:tcW w:w="3119" w:type="dxa"/>
            <w:gridSpan w:val="3"/>
            <w:shd w:val="clear" w:color="auto" w:fill="auto"/>
          </w:tcPr>
          <w:p w:rsidR="00E35461" w:rsidRPr="00942434" w:rsidRDefault="00E35461" w:rsidP="00833B75">
            <w:pPr>
              <w:rPr>
                <w:sz w:val="18"/>
                <w:szCs w:val="18"/>
                <w:lang w:val="en-GB" w:eastAsia="en-IE"/>
              </w:rPr>
            </w:pPr>
          </w:p>
          <w:p w:rsidR="00E35461" w:rsidRPr="00942434" w:rsidRDefault="00E35461" w:rsidP="00833B75">
            <w:pPr>
              <w:rPr>
                <w:sz w:val="18"/>
                <w:szCs w:val="18"/>
                <w:lang w:val="en-GB" w:eastAsia="en-IE"/>
              </w:rPr>
            </w:pPr>
          </w:p>
          <w:p w:rsidR="00E35461" w:rsidRPr="00942434" w:rsidRDefault="00E35461" w:rsidP="00833B75">
            <w:pPr>
              <w:rPr>
                <w:sz w:val="18"/>
                <w:szCs w:val="18"/>
                <w:lang w:val="en-GB" w:eastAsia="en-IE"/>
              </w:rPr>
            </w:pPr>
          </w:p>
        </w:tc>
        <w:tc>
          <w:tcPr>
            <w:tcW w:w="1686" w:type="dxa"/>
            <w:gridSpan w:val="2"/>
            <w:shd w:val="clear" w:color="auto" w:fill="auto"/>
          </w:tcPr>
          <w:p w:rsidR="00E35461" w:rsidRPr="00942434" w:rsidRDefault="00E35461" w:rsidP="00833B75">
            <w:pPr>
              <w:jc w:val="right"/>
              <w:rPr>
                <w:b/>
                <w:bCs/>
                <w:sz w:val="18"/>
                <w:szCs w:val="18"/>
                <w:lang w:val="en-GB" w:eastAsia="en-IE"/>
              </w:rPr>
            </w:pPr>
            <w:r w:rsidRPr="00942434">
              <w:rPr>
                <w:b/>
                <w:bCs/>
                <w:sz w:val="18"/>
                <w:szCs w:val="18"/>
                <w:lang w:val="en-GB" w:eastAsia="en-IE"/>
              </w:rPr>
              <w:t>Insulated</w:t>
            </w:r>
          </w:p>
          <w:p w:rsidR="00E35461" w:rsidRPr="00942434" w:rsidRDefault="00E35461" w:rsidP="00833B75">
            <w:pPr>
              <w:jc w:val="right"/>
              <w:rPr>
                <w:b/>
                <w:bCs/>
                <w:sz w:val="18"/>
                <w:szCs w:val="18"/>
                <w:lang w:val="en-GB" w:eastAsia="en-IE"/>
              </w:rPr>
            </w:pPr>
            <w:r w:rsidRPr="00942434">
              <w:rPr>
                <w:b/>
                <w:bCs/>
                <w:sz w:val="18"/>
                <w:szCs w:val="18"/>
                <w:lang w:val="en-GB" w:eastAsia="en-IE"/>
              </w:rPr>
              <w:t>Panels</w:t>
            </w:r>
          </w:p>
          <w:p w:rsidR="00E35461" w:rsidRPr="00942434" w:rsidRDefault="00E35461" w:rsidP="00833B75">
            <w:pPr>
              <w:jc w:val="right"/>
              <w:rPr>
                <w:sz w:val="18"/>
                <w:szCs w:val="18"/>
                <w:lang w:val="en-GB" w:eastAsia="en-IE"/>
              </w:rPr>
            </w:pPr>
            <w:r w:rsidRPr="00942434">
              <w:rPr>
                <w:b/>
                <w:bCs/>
                <w:sz w:val="18"/>
                <w:szCs w:val="18"/>
                <w:lang w:val="en-GB" w:eastAsia="en-IE"/>
              </w:rPr>
              <w:t>€m</w:t>
            </w:r>
          </w:p>
        </w:tc>
        <w:tc>
          <w:tcPr>
            <w:tcW w:w="1000" w:type="dxa"/>
            <w:gridSpan w:val="2"/>
            <w:shd w:val="clear" w:color="auto" w:fill="auto"/>
          </w:tcPr>
          <w:p w:rsidR="00E35461" w:rsidRPr="00942434" w:rsidRDefault="00E35461" w:rsidP="00833B75">
            <w:pPr>
              <w:jc w:val="right"/>
              <w:rPr>
                <w:b/>
                <w:bCs/>
                <w:sz w:val="18"/>
                <w:szCs w:val="18"/>
                <w:lang w:val="en-GB" w:eastAsia="en-IE"/>
              </w:rPr>
            </w:pPr>
            <w:r w:rsidRPr="00942434">
              <w:rPr>
                <w:b/>
                <w:bCs/>
                <w:sz w:val="18"/>
                <w:szCs w:val="18"/>
                <w:lang w:val="en-GB" w:eastAsia="en-IE"/>
              </w:rPr>
              <w:t>Insulation</w:t>
            </w:r>
          </w:p>
          <w:p w:rsidR="00E35461" w:rsidRPr="00942434" w:rsidRDefault="00E35461" w:rsidP="00833B75">
            <w:pPr>
              <w:jc w:val="right"/>
              <w:rPr>
                <w:b/>
                <w:bCs/>
                <w:sz w:val="18"/>
                <w:szCs w:val="18"/>
                <w:lang w:val="en-GB" w:eastAsia="en-IE"/>
              </w:rPr>
            </w:pPr>
            <w:r w:rsidRPr="00942434">
              <w:rPr>
                <w:b/>
                <w:bCs/>
                <w:sz w:val="18"/>
                <w:szCs w:val="18"/>
                <w:lang w:val="en-GB" w:eastAsia="en-IE"/>
              </w:rPr>
              <w:t>Boards</w:t>
            </w:r>
          </w:p>
          <w:p w:rsidR="00E35461" w:rsidRPr="00942434" w:rsidRDefault="00E35461" w:rsidP="00833B75">
            <w:pPr>
              <w:jc w:val="right"/>
              <w:rPr>
                <w:sz w:val="18"/>
                <w:szCs w:val="18"/>
                <w:lang w:val="en-GB" w:eastAsia="en-IE"/>
              </w:rPr>
            </w:pPr>
            <w:r w:rsidRPr="00942434">
              <w:rPr>
                <w:b/>
                <w:bCs/>
                <w:sz w:val="18"/>
                <w:szCs w:val="18"/>
                <w:lang w:val="en-GB" w:eastAsia="en-IE"/>
              </w:rPr>
              <w:t>€m</w:t>
            </w:r>
          </w:p>
        </w:tc>
        <w:tc>
          <w:tcPr>
            <w:tcW w:w="992" w:type="dxa"/>
            <w:gridSpan w:val="2"/>
          </w:tcPr>
          <w:p w:rsidR="00901731" w:rsidRDefault="00E35461" w:rsidP="00833B75">
            <w:pPr>
              <w:jc w:val="right"/>
              <w:rPr>
                <w:b/>
                <w:bCs/>
                <w:sz w:val="18"/>
                <w:szCs w:val="18"/>
                <w:lang w:val="en-GB" w:eastAsia="en-IE"/>
              </w:rPr>
            </w:pPr>
            <w:r w:rsidRPr="00942434">
              <w:rPr>
                <w:b/>
                <w:bCs/>
                <w:sz w:val="18"/>
                <w:szCs w:val="18"/>
                <w:lang w:val="en-GB" w:eastAsia="en-IE"/>
              </w:rPr>
              <w:t>Light &amp;</w:t>
            </w:r>
          </w:p>
          <w:p w:rsidR="00E35461" w:rsidRPr="00942434" w:rsidRDefault="00E35461" w:rsidP="00833B75">
            <w:pPr>
              <w:jc w:val="right"/>
              <w:rPr>
                <w:b/>
                <w:bCs/>
                <w:sz w:val="18"/>
                <w:szCs w:val="18"/>
                <w:lang w:val="en-GB" w:eastAsia="en-IE"/>
              </w:rPr>
            </w:pPr>
            <w:bookmarkStart w:id="10" w:name="_GoBack"/>
            <w:bookmarkEnd w:id="10"/>
            <w:r w:rsidRPr="00942434">
              <w:rPr>
                <w:b/>
                <w:bCs/>
                <w:sz w:val="18"/>
                <w:szCs w:val="18"/>
                <w:lang w:val="en-GB" w:eastAsia="en-IE"/>
              </w:rPr>
              <w:t>Air</w:t>
            </w:r>
          </w:p>
          <w:p w:rsidR="00E35461" w:rsidRPr="00942434" w:rsidRDefault="00E35461" w:rsidP="00833B75">
            <w:pPr>
              <w:jc w:val="right"/>
              <w:rPr>
                <w:b/>
                <w:bCs/>
                <w:sz w:val="18"/>
                <w:szCs w:val="18"/>
                <w:lang w:val="en-GB" w:eastAsia="en-IE"/>
              </w:rPr>
            </w:pPr>
            <w:r w:rsidRPr="00942434">
              <w:rPr>
                <w:b/>
                <w:bCs/>
                <w:sz w:val="18"/>
                <w:szCs w:val="18"/>
                <w:lang w:val="en-GB" w:eastAsia="en-IE"/>
              </w:rPr>
              <w:t>€m</w:t>
            </w:r>
          </w:p>
        </w:tc>
        <w:tc>
          <w:tcPr>
            <w:tcW w:w="1034" w:type="dxa"/>
            <w:gridSpan w:val="3"/>
            <w:shd w:val="clear" w:color="auto" w:fill="auto"/>
            <w:vAlign w:val="bottom"/>
          </w:tcPr>
          <w:p w:rsidR="00901731" w:rsidRDefault="00E35461" w:rsidP="00833B75">
            <w:pPr>
              <w:jc w:val="right"/>
              <w:rPr>
                <w:b/>
                <w:bCs/>
                <w:sz w:val="18"/>
                <w:szCs w:val="18"/>
                <w:lang w:val="en-GB" w:eastAsia="en-IE"/>
              </w:rPr>
            </w:pPr>
            <w:r w:rsidRPr="00942434">
              <w:rPr>
                <w:b/>
                <w:bCs/>
                <w:sz w:val="18"/>
                <w:szCs w:val="18"/>
                <w:lang w:val="en-GB" w:eastAsia="en-IE"/>
              </w:rPr>
              <w:t>Water &amp;</w:t>
            </w:r>
            <w:r w:rsidR="00901731">
              <w:rPr>
                <w:b/>
                <w:bCs/>
                <w:sz w:val="18"/>
                <w:szCs w:val="18"/>
                <w:lang w:val="en-GB" w:eastAsia="en-IE"/>
              </w:rPr>
              <w:t xml:space="preserve"> </w:t>
            </w:r>
          </w:p>
          <w:p w:rsidR="00E35461" w:rsidRPr="00942434" w:rsidRDefault="00E35461" w:rsidP="00833B75">
            <w:pPr>
              <w:jc w:val="right"/>
              <w:rPr>
                <w:b/>
                <w:bCs/>
                <w:sz w:val="18"/>
                <w:szCs w:val="18"/>
                <w:lang w:val="en-GB" w:eastAsia="en-IE"/>
              </w:rPr>
            </w:pPr>
            <w:r w:rsidRPr="00942434">
              <w:rPr>
                <w:b/>
                <w:bCs/>
                <w:sz w:val="18"/>
                <w:szCs w:val="18"/>
                <w:lang w:val="en-GB" w:eastAsia="en-IE"/>
              </w:rPr>
              <w:t>Energy</w:t>
            </w:r>
          </w:p>
          <w:p w:rsidR="00E35461" w:rsidRPr="00487BF4" w:rsidRDefault="00E35461" w:rsidP="00833B75">
            <w:pPr>
              <w:jc w:val="right"/>
              <w:rPr>
                <w:b/>
                <w:bCs/>
                <w:sz w:val="18"/>
                <w:szCs w:val="18"/>
                <w:lang w:val="en-GB" w:eastAsia="en-IE"/>
              </w:rPr>
            </w:pPr>
            <w:r w:rsidRPr="00942434">
              <w:rPr>
                <w:b/>
                <w:bCs/>
                <w:sz w:val="18"/>
                <w:szCs w:val="18"/>
                <w:lang w:val="en-GB" w:eastAsia="en-IE"/>
              </w:rPr>
              <w:t>€m</w:t>
            </w:r>
          </w:p>
        </w:tc>
        <w:tc>
          <w:tcPr>
            <w:tcW w:w="959" w:type="dxa"/>
            <w:gridSpan w:val="3"/>
            <w:shd w:val="clear" w:color="auto" w:fill="auto"/>
          </w:tcPr>
          <w:p w:rsidR="00D82577" w:rsidRPr="00942434" w:rsidRDefault="00D82577" w:rsidP="00D82577">
            <w:pPr>
              <w:jc w:val="right"/>
              <w:rPr>
                <w:b/>
                <w:bCs/>
                <w:sz w:val="18"/>
                <w:szCs w:val="18"/>
                <w:lang w:val="en-GB" w:eastAsia="en-IE"/>
              </w:rPr>
            </w:pPr>
            <w:r>
              <w:rPr>
                <w:b/>
                <w:bCs/>
                <w:sz w:val="18"/>
                <w:szCs w:val="18"/>
                <w:lang w:val="en-GB" w:eastAsia="en-IE"/>
              </w:rPr>
              <w:t>Data &amp;</w:t>
            </w:r>
          </w:p>
          <w:p w:rsidR="00D82577" w:rsidRPr="00942434" w:rsidRDefault="00D82577" w:rsidP="00D82577">
            <w:pPr>
              <w:jc w:val="right"/>
              <w:rPr>
                <w:b/>
                <w:bCs/>
                <w:sz w:val="18"/>
                <w:szCs w:val="18"/>
                <w:lang w:val="en-GB" w:eastAsia="en-IE"/>
              </w:rPr>
            </w:pPr>
            <w:r w:rsidRPr="00942434">
              <w:rPr>
                <w:b/>
                <w:bCs/>
                <w:sz w:val="18"/>
                <w:szCs w:val="18"/>
                <w:lang w:val="en-GB" w:eastAsia="en-IE"/>
              </w:rPr>
              <w:t>Floor</w:t>
            </w:r>
            <w:r>
              <w:rPr>
                <w:b/>
                <w:bCs/>
                <w:sz w:val="18"/>
                <w:szCs w:val="18"/>
                <w:lang w:val="en-GB" w:eastAsia="en-IE"/>
              </w:rPr>
              <w:t>ing</w:t>
            </w:r>
          </w:p>
          <w:p w:rsidR="00E35461" w:rsidRPr="00487BF4" w:rsidRDefault="00E35461" w:rsidP="00833B75">
            <w:pPr>
              <w:jc w:val="right"/>
              <w:rPr>
                <w:b/>
                <w:bCs/>
                <w:sz w:val="18"/>
                <w:szCs w:val="18"/>
                <w:lang w:val="en-GB" w:eastAsia="en-IE"/>
              </w:rPr>
            </w:pPr>
            <w:r w:rsidRPr="00942434">
              <w:rPr>
                <w:b/>
                <w:bCs/>
                <w:sz w:val="18"/>
                <w:szCs w:val="18"/>
                <w:lang w:val="en-GB" w:eastAsia="en-IE"/>
              </w:rPr>
              <w:t>€m</w:t>
            </w:r>
          </w:p>
        </w:tc>
        <w:tc>
          <w:tcPr>
            <w:tcW w:w="1415" w:type="dxa"/>
            <w:gridSpan w:val="2"/>
            <w:shd w:val="clear" w:color="auto" w:fill="auto"/>
          </w:tcPr>
          <w:p w:rsidR="00E35461" w:rsidRPr="00942434" w:rsidRDefault="00E35461" w:rsidP="00833B75">
            <w:pPr>
              <w:jc w:val="right"/>
              <w:rPr>
                <w:b/>
                <w:bCs/>
                <w:sz w:val="18"/>
                <w:szCs w:val="18"/>
                <w:lang w:val="en-GB" w:eastAsia="en-IE"/>
              </w:rPr>
            </w:pPr>
          </w:p>
          <w:p w:rsidR="00E35461" w:rsidRPr="00942434" w:rsidRDefault="00E35461" w:rsidP="00833B75">
            <w:pPr>
              <w:jc w:val="right"/>
              <w:rPr>
                <w:b/>
                <w:bCs/>
                <w:sz w:val="18"/>
                <w:szCs w:val="18"/>
                <w:lang w:val="en-GB" w:eastAsia="en-IE"/>
              </w:rPr>
            </w:pPr>
            <w:r w:rsidRPr="00942434">
              <w:rPr>
                <w:b/>
                <w:bCs/>
                <w:sz w:val="18"/>
                <w:szCs w:val="18"/>
                <w:lang w:val="en-GB" w:eastAsia="en-IE"/>
              </w:rPr>
              <w:t>Total</w:t>
            </w:r>
          </w:p>
          <w:p w:rsidR="00E35461" w:rsidRPr="00942434" w:rsidRDefault="00E35461" w:rsidP="00833B75">
            <w:pPr>
              <w:jc w:val="right"/>
              <w:rPr>
                <w:sz w:val="18"/>
                <w:szCs w:val="18"/>
                <w:lang w:val="en-GB" w:eastAsia="en-IE"/>
              </w:rPr>
            </w:pPr>
            <w:r w:rsidRPr="00942434">
              <w:rPr>
                <w:b/>
                <w:bCs/>
                <w:sz w:val="18"/>
                <w:szCs w:val="18"/>
                <w:lang w:val="en-GB" w:eastAsia="en-IE"/>
              </w:rPr>
              <w:t>€m</w:t>
            </w:r>
          </w:p>
        </w:tc>
      </w:tr>
      <w:tr w:rsidR="003F306C" w:rsidRPr="00942434" w:rsidTr="00901731">
        <w:trPr>
          <w:gridAfter w:val="1"/>
          <w:wAfter w:w="17" w:type="dxa"/>
        </w:trPr>
        <w:tc>
          <w:tcPr>
            <w:tcW w:w="3119" w:type="dxa"/>
            <w:gridSpan w:val="3"/>
            <w:shd w:val="clear" w:color="auto" w:fill="auto"/>
          </w:tcPr>
          <w:p w:rsidR="003F306C" w:rsidRPr="00942434" w:rsidRDefault="003F306C" w:rsidP="003F306C">
            <w:pPr>
              <w:rPr>
                <w:sz w:val="18"/>
                <w:szCs w:val="18"/>
                <w:lang w:val="en-GB" w:eastAsia="en-IE"/>
              </w:rPr>
            </w:pPr>
          </w:p>
          <w:p w:rsidR="003F306C" w:rsidRPr="00942434" w:rsidRDefault="003F306C" w:rsidP="003F306C">
            <w:pPr>
              <w:rPr>
                <w:sz w:val="18"/>
                <w:szCs w:val="18"/>
                <w:lang w:val="en-GB" w:eastAsia="en-IE"/>
              </w:rPr>
            </w:pPr>
            <w:r w:rsidRPr="00942434">
              <w:rPr>
                <w:bCs/>
                <w:sz w:val="18"/>
                <w:szCs w:val="18"/>
                <w:lang w:val="en-GB" w:eastAsia="en-IE"/>
              </w:rPr>
              <w:t xml:space="preserve">Trading profit - H1 </w:t>
            </w:r>
            <w:r>
              <w:rPr>
                <w:bCs/>
                <w:sz w:val="18"/>
                <w:szCs w:val="18"/>
                <w:lang w:val="en-GB" w:eastAsia="en-IE"/>
              </w:rPr>
              <w:t>2018</w:t>
            </w:r>
          </w:p>
        </w:tc>
        <w:tc>
          <w:tcPr>
            <w:tcW w:w="1686" w:type="dxa"/>
            <w:gridSpan w:val="2"/>
            <w:shd w:val="clear" w:color="auto" w:fill="auto"/>
          </w:tcPr>
          <w:p w:rsidR="003F306C" w:rsidRPr="003F306C" w:rsidRDefault="003F306C" w:rsidP="003F306C">
            <w:pPr>
              <w:jc w:val="right"/>
              <w:rPr>
                <w:sz w:val="18"/>
                <w:szCs w:val="18"/>
                <w:lang w:val="en-GB" w:eastAsia="en-IE"/>
              </w:rPr>
            </w:pPr>
          </w:p>
          <w:p w:rsidR="003F306C" w:rsidRPr="003F306C" w:rsidRDefault="003F306C" w:rsidP="003F306C">
            <w:pPr>
              <w:jc w:val="right"/>
              <w:rPr>
                <w:sz w:val="18"/>
                <w:szCs w:val="18"/>
                <w:lang w:val="en-GB" w:eastAsia="en-IE"/>
              </w:rPr>
            </w:pPr>
            <w:r w:rsidRPr="003F306C">
              <w:rPr>
                <w:sz w:val="18"/>
                <w:szCs w:val="18"/>
                <w:lang w:val="en-GB" w:eastAsia="en-IE"/>
              </w:rPr>
              <w:t>122.6</w:t>
            </w:r>
          </w:p>
        </w:tc>
        <w:tc>
          <w:tcPr>
            <w:tcW w:w="1000" w:type="dxa"/>
            <w:gridSpan w:val="2"/>
            <w:shd w:val="clear" w:color="auto" w:fill="auto"/>
          </w:tcPr>
          <w:p w:rsidR="003F306C" w:rsidRPr="003F306C" w:rsidRDefault="003F306C" w:rsidP="003F306C">
            <w:pPr>
              <w:jc w:val="right"/>
              <w:rPr>
                <w:sz w:val="18"/>
                <w:szCs w:val="18"/>
                <w:lang w:val="en-GB" w:eastAsia="en-IE"/>
              </w:rPr>
            </w:pPr>
          </w:p>
          <w:p w:rsidR="003F306C" w:rsidRPr="003F306C" w:rsidRDefault="003F306C" w:rsidP="003F306C">
            <w:pPr>
              <w:jc w:val="right"/>
              <w:rPr>
                <w:sz w:val="18"/>
                <w:szCs w:val="18"/>
                <w:lang w:val="en-GB" w:eastAsia="en-IE"/>
              </w:rPr>
            </w:pPr>
            <w:r w:rsidRPr="003F306C">
              <w:rPr>
                <w:sz w:val="18"/>
                <w:szCs w:val="18"/>
                <w:lang w:val="en-GB" w:eastAsia="en-IE"/>
              </w:rPr>
              <w:t>53.1</w:t>
            </w:r>
          </w:p>
        </w:tc>
        <w:tc>
          <w:tcPr>
            <w:tcW w:w="992" w:type="dxa"/>
            <w:gridSpan w:val="2"/>
          </w:tcPr>
          <w:p w:rsidR="003F306C" w:rsidRPr="003F306C" w:rsidRDefault="003F306C" w:rsidP="003F306C">
            <w:pPr>
              <w:jc w:val="right"/>
              <w:rPr>
                <w:sz w:val="18"/>
                <w:szCs w:val="18"/>
                <w:lang w:val="en-GB" w:eastAsia="en-IE"/>
              </w:rPr>
            </w:pPr>
          </w:p>
          <w:p w:rsidR="003F306C" w:rsidRPr="003F306C" w:rsidRDefault="003F306C" w:rsidP="003F306C">
            <w:pPr>
              <w:jc w:val="right"/>
              <w:rPr>
                <w:sz w:val="18"/>
                <w:szCs w:val="18"/>
                <w:lang w:val="en-GB" w:eastAsia="en-IE"/>
              </w:rPr>
            </w:pPr>
            <w:r w:rsidRPr="003F306C">
              <w:rPr>
                <w:sz w:val="18"/>
                <w:szCs w:val="18"/>
                <w:lang w:val="en-GB" w:eastAsia="en-IE"/>
              </w:rPr>
              <w:t>5.1</w:t>
            </w:r>
          </w:p>
        </w:tc>
        <w:tc>
          <w:tcPr>
            <w:tcW w:w="1034" w:type="dxa"/>
            <w:gridSpan w:val="3"/>
            <w:shd w:val="clear" w:color="auto" w:fill="auto"/>
          </w:tcPr>
          <w:p w:rsidR="003F306C" w:rsidRPr="003F306C" w:rsidRDefault="003F306C" w:rsidP="003F306C">
            <w:pPr>
              <w:jc w:val="right"/>
              <w:rPr>
                <w:sz w:val="18"/>
                <w:szCs w:val="18"/>
                <w:lang w:val="en-GB" w:eastAsia="en-IE"/>
              </w:rPr>
            </w:pPr>
          </w:p>
          <w:p w:rsidR="003F306C" w:rsidRPr="003F306C" w:rsidRDefault="003F306C" w:rsidP="003F306C">
            <w:pPr>
              <w:jc w:val="right"/>
              <w:rPr>
                <w:sz w:val="18"/>
                <w:szCs w:val="18"/>
                <w:lang w:val="en-GB" w:eastAsia="en-IE"/>
              </w:rPr>
            </w:pPr>
            <w:r w:rsidRPr="003F306C">
              <w:rPr>
                <w:sz w:val="18"/>
                <w:szCs w:val="18"/>
                <w:lang w:val="en-GB" w:eastAsia="en-IE"/>
              </w:rPr>
              <w:t>5.5</w:t>
            </w:r>
          </w:p>
        </w:tc>
        <w:tc>
          <w:tcPr>
            <w:tcW w:w="959" w:type="dxa"/>
            <w:gridSpan w:val="3"/>
            <w:shd w:val="clear" w:color="auto" w:fill="auto"/>
          </w:tcPr>
          <w:p w:rsidR="003F306C" w:rsidRPr="003F306C" w:rsidRDefault="003F306C" w:rsidP="003F306C">
            <w:pPr>
              <w:jc w:val="right"/>
              <w:rPr>
                <w:sz w:val="18"/>
                <w:szCs w:val="18"/>
                <w:lang w:val="en-GB" w:eastAsia="en-IE"/>
              </w:rPr>
            </w:pPr>
          </w:p>
          <w:p w:rsidR="003F306C" w:rsidRPr="003F306C" w:rsidRDefault="003F306C" w:rsidP="003F306C">
            <w:pPr>
              <w:jc w:val="right"/>
              <w:rPr>
                <w:sz w:val="18"/>
                <w:szCs w:val="18"/>
                <w:lang w:val="en-GB" w:eastAsia="en-IE"/>
              </w:rPr>
            </w:pPr>
            <w:r w:rsidRPr="003F306C">
              <w:rPr>
                <w:sz w:val="18"/>
                <w:szCs w:val="18"/>
                <w:lang w:val="en-GB" w:eastAsia="en-IE"/>
              </w:rPr>
              <w:t>9.0</w:t>
            </w:r>
          </w:p>
        </w:tc>
        <w:tc>
          <w:tcPr>
            <w:tcW w:w="1415" w:type="dxa"/>
            <w:gridSpan w:val="2"/>
            <w:shd w:val="clear" w:color="auto" w:fill="auto"/>
          </w:tcPr>
          <w:p w:rsidR="003F306C" w:rsidRPr="003F306C" w:rsidRDefault="003F306C" w:rsidP="003F306C">
            <w:pPr>
              <w:jc w:val="right"/>
              <w:rPr>
                <w:sz w:val="18"/>
                <w:szCs w:val="18"/>
                <w:lang w:val="en-GB" w:eastAsia="en-IE"/>
              </w:rPr>
            </w:pPr>
          </w:p>
          <w:p w:rsidR="003F306C" w:rsidRPr="003F306C" w:rsidRDefault="003F306C" w:rsidP="003F306C">
            <w:pPr>
              <w:jc w:val="right"/>
              <w:rPr>
                <w:sz w:val="18"/>
                <w:szCs w:val="18"/>
                <w:lang w:val="en-GB" w:eastAsia="en-IE"/>
              </w:rPr>
            </w:pPr>
            <w:r w:rsidRPr="003F306C">
              <w:rPr>
                <w:sz w:val="18"/>
                <w:szCs w:val="18"/>
                <w:lang w:val="en-GB" w:eastAsia="en-IE"/>
              </w:rPr>
              <w:t>195.3</w:t>
            </w:r>
          </w:p>
        </w:tc>
      </w:tr>
      <w:tr w:rsidR="003F306C" w:rsidRPr="00942434" w:rsidTr="00901731">
        <w:trPr>
          <w:gridAfter w:val="1"/>
          <w:wAfter w:w="17" w:type="dxa"/>
        </w:trPr>
        <w:tc>
          <w:tcPr>
            <w:tcW w:w="3119" w:type="dxa"/>
            <w:gridSpan w:val="3"/>
            <w:shd w:val="clear" w:color="auto" w:fill="auto"/>
          </w:tcPr>
          <w:p w:rsidR="003F306C" w:rsidRPr="00942434" w:rsidRDefault="003F306C" w:rsidP="003F306C">
            <w:pPr>
              <w:rPr>
                <w:sz w:val="18"/>
                <w:szCs w:val="18"/>
                <w:lang w:val="en-GB" w:eastAsia="en-IE"/>
              </w:rPr>
            </w:pPr>
            <w:r>
              <w:rPr>
                <w:sz w:val="18"/>
                <w:szCs w:val="18"/>
                <w:lang w:val="en-GB" w:eastAsia="en-IE"/>
              </w:rPr>
              <w:t>Intangible amortis</w:t>
            </w:r>
            <w:r w:rsidRPr="00942434">
              <w:rPr>
                <w:sz w:val="18"/>
                <w:szCs w:val="18"/>
                <w:lang w:val="en-GB" w:eastAsia="en-IE"/>
              </w:rPr>
              <w:t>ation</w:t>
            </w:r>
          </w:p>
        </w:tc>
        <w:tc>
          <w:tcPr>
            <w:tcW w:w="1686" w:type="dxa"/>
            <w:gridSpan w:val="2"/>
            <w:shd w:val="clear" w:color="auto" w:fill="auto"/>
          </w:tcPr>
          <w:p w:rsidR="003F306C" w:rsidRPr="00942434" w:rsidRDefault="003F306C" w:rsidP="003F306C">
            <w:pPr>
              <w:jc w:val="right"/>
              <w:rPr>
                <w:sz w:val="18"/>
                <w:szCs w:val="18"/>
                <w:lang w:val="en-GB" w:eastAsia="en-IE"/>
              </w:rPr>
            </w:pPr>
            <w:r w:rsidRPr="00942434">
              <w:rPr>
                <w:sz w:val="18"/>
                <w:szCs w:val="18"/>
                <w:lang w:val="en-GB" w:eastAsia="en-IE"/>
              </w:rPr>
              <w:t>(4.9)</w:t>
            </w:r>
          </w:p>
        </w:tc>
        <w:tc>
          <w:tcPr>
            <w:tcW w:w="1000" w:type="dxa"/>
            <w:gridSpan w:val="2"/>
            <w:shd w:val="clear" w:color="auto" w:fill="auto"/>
          </w:tcPr>
          <w:p w:rsidR="003F306C" w:rsidRPr="00942434" w:rsidRDefault="003F306C" w:rsidP="003F306C">
            <w:pPr>
              <w:jc w:val="right"/>
              <w:rPr>
                <w:sz w:val="18"/>
                <w:szCs w:val="18"/>
                <w:lang w:val="en-GB" w:eastAsia="en-IE"/>
              </w:rPr>
            </w:pPr>
            <w:r w:rsidRPr="00942434">
              <w:rPr>
                <w:sz w:val="18"/>
                <w:szCs w:val="18"/>
                <w:lang w:val="en-GB" w:eastAsia="en-IE"/>
              </w:rPr>
              <w:t>(1.0)</w:t>
            </w:r>
          </w:p>
        </w:tc>
        <w:tc>
          <w:tcPr>
            <w:tcW w:w="992" w:type="dxa"/>
            <w:gridSpan w:val="2"/>
          </w:tcPr>
          <w:p w:rsidR="003F306C" w:rsidRPr="00942434" w:rsidRDefault="003F306C" w:rsidP="003F306C">
            <w:pPr>
              <w:jc w:val="right"/>
              <w:rPr>
                <w:sz w:val="18"/>
                <w:szCs w:val="18"/>
                <w:lang w:val="en-GB" w:eastAsia="en-IE"/>
              </w:rPr>
            </w:pPr>
            <w:r w:rsidRPr="00942434">
              <w:rPr>
                <w:sz w:val="18"/>
                <w:szCs w:val="18"/>
                <w:lang w:val="en-GB" w:eastAsia="en-IE"/>
              </w:rPr>
              <w:t>(2.4)</w:t>
            </w:r>
          </w:p>
        </w:tc>
        <w:tc>
          <w:tcPr>
            <w:tcW w:w="1034" w:type="dxa"/>
            <w:gridSpan w:val="3"/>
            <w:shd w:val="clear" w:color="auto" w:fill="auto"/>
          </w:tcPr>
          <w:p w:rsidR="003F306C" w:rsidRPr="00942434" w:rsidRDefault="003F306C" w:rsidP="003F306C">
            <w:pPr>
              <w:jc w:val="right"/>
              <w:rPr>
                <w:sz w:val="18"/>
                <w:szCs w:val="18"/>
                <w:lang w:val="en-GB" w:eastAsia="en-IE"/>
              </w:rPr>
            </w:pPr>
            <w:r w:rsidRPr="00942434">
              <w:rPr>
                <w:sz w:val="18"/>
                <w:szCs w:val="18"/>
                <w:lang w:val="en-GB" w:eastAsia="en-IE"/>
              </w:rPr>
              <w:t>(0.7)</w:t>
            </w:r>
          </w:p>
        </w:tc>
        <w:tc>
          <w:tcPr>
            <w:tcW w:w="959" w:type="dxa"/>
            <w:gridSpan w:val="3"/>
            <w:shd w:val="clear" w:color="auto" w:fill="auto"/>
          </w:tcPr>
          <w:p w:rsidR="003F306C" w:rsidRPr="00942434" w:rsidRDefault="003F306C" w:rsidP="003F306C">
            <w:pPr>
              <w:jc w:val="right"/>
              <w:rPr>
                <w:sz w:val="18"/>
                <w:szCs w:val="18"/>
                <w:lang w:val="en-GB" w:eastAsia="en-IE"/>
              </w:rPr>
            </w:pPr>
            <w:r w:rsidRPr="00942434">
              <w:rPr>
                <w:sz w:val="18"/>
                <w:szCs w:val="18"/>
                <w:lang w:val="en-GB" w:eastAsia="en-IE"/>
              </w:rPr>
              <w:t>-</w:t>
            </w:r>
          </w:p>
        </w:tc>
        <w:tc>
          <w:tcPr>
            <w:tcW w:w="1415" w:type="dxa"/>
            <w:gridSpan w:val="2"/>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(9.0)</w:t>
            </w:r>
          </w:p>
        </w:tc>
      </w:tr>
      <w:tr w:rsidR="003F306C" w:rsidRPr="00942434" w:rsidTr="00901731">
        <w:trPr>
          <w:gridAfter w:val="1"/>
          <w:wAfter w:w="17" w:type="dxa"/>
        </w:trPr>
        <w:tc>
          <w:tcPr>
            <w:tcW w:w="3119" w:type="dxa"/>
            <w:gridSpan w:val="3"/>
            <w:shd w:val="clear" w:color="auto" w:fill="auto"/>
          </w:tcPr>
          <w:p w:rsidR="003F306C" w:rsidRPr="00942434" w:rsidRDefault="003F306C" w:rsidP="003F306C">
            <w:pPr>
              <w:rPr>
                <w:sz w:val="18"/>
                <w:szCs w:val="18"/>
                <w:lang w:val="en-GB" w:eastAsia="en-IE"/>
              </w:rPr>
            </w:pPr>
          </w:p>
          <w:p w:rsidR="003F306C" w:rsidRPr="00942434" w:rsidRDefault="003F306C" w:rsidP="003F306C">
            <w:pPr>
              <w:rPr>
                <w:sz w:val="18"/>
                <w:szCs w:val="18"/>
                <w:lang w:val="en-GB" w:eastAsia="en-IE"/>
              </w:rPr>
            </w:pPr>
            <w:r w:rsidRPr="00942434">
              <w:rPr>
                <w:sz w:val="18"/>
                <w:szCs w:val="18"/>
                <w:lang w:val="en-GB" w:eastAsia="en-IE"/>
              </w:rPr>
              <w:t xml:space="preserve">Operating result - H1 </w:t>
            </w:r>
            <w:r>
              <w:rPr>
                <w:sz w:val="18"/>
                <w:szCs w:val="18"/>
                <w:lang w:val="en-GB" w:eastAsia="en-IE"/>
              </w:rPr>
              <w:t>2018</w:t>
            </w:r>
          </w:p>
        </w:tc>
        <w:tc>
          <w:tcPr>
            <w:tcW w:w="1686" w:type="dxa"/>
            <w:gridSpan w:val="2"/>
            <w:tcBorders>
              <w:top w:val="single" w:sz="4" w:space="0" w:color="auto"/>
              <w:bottom w:val="single" w:sz="12" w:space="0" w:color="auto"/>
            </w:tcBorders>
            <w:shd w:val="clear" w:color="auto" w:fill="auto"/>
          </w:tcPr>
          <w:p w:rsidR="003F306C" w:rsidRPr="003F306C" w:rsidRDefault="003F306C" w:rsidP="003F306C">
            <w:pPr>
              <w:jc w:val="right"/>
              <w:rPr>
                <w:sz w:val="18"/>
                <w:szCs w:val="18"/>
                <w:lang w:val="en-GB" w:eastAsia="en-IE"/>
              </w:rPr>
            </w:pPr>
          </w:p>
          <w:p w:rsidR="003F306C" w:rsidRPr="003F306C" w:rsidRDefault="003F306C" w:rsidP="003F306C">
            <w:pPr>
              <w:jc w:val="right"/>
              <w:rPr>
                <w:sz w:val="18"/>
                <w:szCs w:val="18"/>
                <w:lang w:val="en-GB" w:eastAsia="en-IE"/>
              </w:rPr>
            </w:pPr>
            <w:r w:rsidRPr="003F306C">
              <w:rPr>
                <w:sz w:val="18"/>
                <w:szCs w:val="18"/>
                <w:lang w:val="en-GB" w:eastAsia="en-IE"/>
              </w:rPr>
              <w:t>117.7</w:t>
            </w:r>
          </w:p>
        </w:tc>
        <w:tc>
          <w:tcPr>
            <w:tcW w:w="1000" w:type="dxa"/>
            <w:gridSpan w:val="2"/>
            <w:tcBorders>
              <w:top w:val="single" w:sz="4" w:space="0" w:color="auto"/>
              <w:bottom w:val="single" w:sz="12" w:space="0" w:color="auto"/>
            </w:tcBorders>
            <w:shd w:val="clear" w:color="auto" w:fill="auto"/>
          </w:tcPr>
          <w:p w:rsidR="003F306C" w:rsidRPr="003F306C" w:rsidRDefault="003F306C" w:rsidP="003F306C">
            <w:pPr>
              <w:jc w:val="right"/>
              <w:rPr>
                <w:sz w:val="18"/>
                <w:szCs w:val="18"/>
                <w:lang w:val="en-GB" w:eastAsia="en-IE"/>
              </w:rPr>
            </w:pPr>
          </w:p>
          <w:p w:rsidR="003F306C" w:rsidRPr="003F306C" w:rsidRDefault="003F306C" w:rsidP="003F306C">
            <w:pPr>
              <w:jc w:val="right"/>
              <w:rPr>
                <w:sz w:val="18"/>
                <w:szCs w:val="18"/>
                <w:lang w:val="en-GB" w:eastAsia="en-IE"/>
              </w:rPr>
            </w:pPr>
            <w:r w:rsidRPr="003F306C">
              <w:rPr>
                <w:sz w:val="18"/>
                <w:szCs w:val="18"/>
                <w:lang w:val="en-GB" w:eastAsia="en-IE"/>
              </w:rPr>
              <w:t>52.1</w:t>
            </w:r>
          </w:p>
        </w:tc>
        <w:tc>
          <w:tcPr>
            <w:tcW w:w="992" w:type="dxa"/>
            <w:gridSpan w:val="2"/>
            <w:tcBorders>
              <w:top w:val="single" w:sz="4" w:space="0" w:color="auto"/>
              <w:bottom w:val="single" w:sz="12" w:space="0" w:color="auto"/>
            </w:tcBorders>
          </w:tcPr>
          <w:p w:rsidR="003F306C" w:rsidRPr="003F306C" w:rsidRDefault="003F306C" w:rsidP="003F306C">
            <w:pPr>
              <w:jc w:val="right"/>
              <w:rPr>
                <w:sz w:val="18"/>
                <w:szCs w:val="18"/>
                <w:lang w:val="en-GB" w:eastAsia="en-IE"/>
              </w:rPr>
            </w:pPr>
          </w:p>
          <w:p w:rsidR="003F306C" w:rsidRPr="003F306C" w:rsidRDefault="003F306C" w:rsidP="003F306C">
            <w:pPr>
              <w:jc w:val="right"/>
              <w:rPr>
                <w:sz w:val="18"/>
                <w:szCs w:val="18"/>
                <w:lang w:val="en-GB" w:eastAsia="en-IE"/>
              </w:rPr>
            </w:pPr>
            <w:r w:rsidRPr="003F306C">
              <w:rPr>
                <w:sz w:val="18"/>
                <w:szCs w:val="18"/>
                <w:lang w:val="en-GB" w:eastAsia="en-IE"/>
              </w:rPr>
              <w:t>2.7</w:t>
            </w:r>
          </w:p>
        </w:tc>
        <w:tc>
          <w:tcPr>
            <w:tcW w:w="1034" w:type="dxa"/>
            <w:gridSpan w:val="3"/>
            <w:tcBorders>
              <w:top w:val="single" w:sz="4" w:space="0" w:color="auto"/>
              <w:bottom w:val="single" w:sz="12" w:space="0" w:color="auto"/>
            </w:tcBorders>
            <w:shd w:val="clear" w:color="auto" w:fill="auto"/>
          </w:tcPr>
          <w:p w:rsidR="003F306C" w:rsidRPr="003F306C" w:rsidRDefault="003F306C" w:rsidP="003F306C">
            <w:pPr>
              <w:jc w:val="right"/>
              <w:rPr>
                <w:sz w:val="18"/>
                <w:szCs w:val="18"/>
                <w:lang w:val="en-GB" w:eastAsia="en-IE"/>
              </w:rPr>
            </w:pPr>
          </w:p>
          <w:p w:rsidR="003F306C" w:rsidRPr="003F306C" w:rsidRDefault="003F306C" w:rsidP="003F306C">
            <w:pPr>
              <w:jc w:val="right"/>
              <w:rPr>
                <w:sz w:val="18"/>
                <w:szCs w:val="18"/>
                <w:lang w:val="en-GB" w:eastAsia="en-IE"/>
              </w:rPr>
            </w:pPr>
            <w:r w:rsidRPr="003F306C">
              <w:rPr>
                <w:sz w:val="18"/>
                <w:szCs w:val="18"/>
                <w:lang w:val="en-GB" w:eastAsia="en-IE"/>
              </w:rPr>
              <w:t>4.8</w:t>
            </w:r>
          </w:p>
        </w:tc>
        <w:tc>
          <w:tcPr>
            <w:tcW w:w="959" w:type="dxa"/>
            <w:gridSpan w:val="3"/>
            <w:tcBorders>
              <w:top w:val="single" w:sz="4" w:space="0" w:color="auto"/>
              <w:bottom w:val="single" w:sz="12" w:space="0" w:color="auto"/>
            </w:tcBorders>
            <w:shd w:val="clear" w:color="auto" w:fill="auto"/>
          </w:tcPr>
          <w:p w:rsidR="003F306C" w:rsidRPr="003F306C" w:rsidRDefault="003F306C" w:rsidP="003F306C">
            <w:pPr>
              <w:jc w:val="right"/>
              <w:rPr>
                <w:sz w:val="18"/>
                <w:szCs w:val="18"/>
                <w:lang w:val="en-GB" w:eastAsia="en-IE"/>
              </w:rPr>
            </w:pPr>
          </w:p>
          <w:p w:rsidR="003F306C" w:rsidRPr="003F306C" w:rsidRDefault="003F306C" w:rsidP="003F306C">
            <w:pPr>
              <w:jc w:val="right"/>
              <w:rPr>
                <w:sz w:val="18"/>
                <w:szCs w:val="18"/>
                <w:lang w:val="en-GB" w:eastAsia="en-IE"/>
              </w:rPr>
            </w:pPr>
            <w:r w:rsidRPr="003F306C">
              <w:rPr>
                <w:sz w:val="18"/>
                <w:szCs w:val="18"/>
                <w:lang w:val="en-GB" w:eastAsia="en-IE"/>
              </w:rPr>
              <w:t>9.0</w:t>
            </w:r>
          </w:p>
        </w:tc>
        <w:tc>
          <w:tcPr>
            <w:tcW w:w="1415" w:type="dxa"/>
            <w:gridSpan w:val="2"/>
            <w:tcBorders>
              <w:top w:val="single" w:sz="4" w:space="0" w:color="auto"/>
            </w:tcBorders>
            <w:shd w:val="clear" w:color="auto" w:fill="auto"/>
          </w:tcPr>
          <w:p w:rsidR="003F306C" w:rsidRPr="003F306C" w:rsidRDefault="003F306C" w:rsidP="003F306C">
            <w:pPr>
              <w:jc w:val="right"/>
              <w:rPr>
                <w:bCs/>
                <w:sz w:val="18"/>
                <w:szCs w:val="18"/>
                <w:lang w:val="en-GB" w:eastAsia="en-IE"/>
              </w:rPr>
            </w:pPr>
          </w:p>
          <w:p w:rsidR="003F306C" w:rsidRPr="003F306C" w:rsidRDefault="003F306C" w:rsidP="003F306C">
            <w:pPr>
              <w:jc w:val="right"/>
              <w:rPr>
                <w:bCs/>
                <w:sz w:val="18"/>
                <w:szCs w:val="18"/>
                <w:lang w:val="en-GB" w:eastAsia="en-IE"/>
              </w:rPr>
            </w:pPr>
            <w:r w:rsidRPr="003F306C">
              <w:rPr>
                <w:bCs/>
                <w:sz w:val="18"/>
                <w:szCs w:val="18"/>
                <w:lang w:val="en-GB" w:eastAsia="en-IE"/>
              </w:rPr>
              <w:t>186.3</w:t>
            </w:r>
          </w:p>
        </w:tc>
      </w:tr>
      <w:tr w:rsidR="003F306C" w:rsidRPr="00942434" w:rsidTr="00901731">
        <w:trPr>
          <w:gridAfter w:val="1"/>
          <w:wAfter w:w="17" w:type="dxa"/>
        </w:trPr>
        <w:tc>
          <w:tcPr>
            <w:tcW w:w="3119" w:type="dxa"/>
            <w:gridSpan w:val="3"/>
            <w:shd w:val="clear" w:color="auto" w:fill="auto"/>
          </w:tcPr>
          <w:p w:rsidR="003F306C" w:rsidRPr="00942434" w:rsidRDefault="003F306C" w:rsidP="003F306C">
            <w:pPr>
              <w:rPr>
                <w:sz w:val="18"/>
                <w:szCs w:val="18"/>
                <w:lang w:val="en-GB" w:eastAsia="en-IE"/>
              </w:rPr>
            </w:pPr>
          </w:p>
          <w:p w:rsidR="003F306C" w:rsidRPr="00942434" w:rsidRDefault="003F306C" w:rsidP="003F306C">
            <w:pPr>
              <w:rPr>
                <w:sz w:val="18"/>
                <w:szCs w:val="18"/>
                <w:lang w:val="en-GB" w:eastAsia="en-IE"/>
              </w:rPr>
            </w:pPr>
            <w:r w:rsidRPr="00942434">
              <w:rPr>
                <w:sz w:val="18"/>
                <w:szCs w:val="18"/>
                <w:lang w:val="en-GB" w:eastAsia="en-IE"/>
              </w:rPr>
              <w:t>Net finance expense</w:t>
            </w:r>
          </w:p>
        </w:tc>
        <w:tc>
          <w:tcPr>
            <w:tcW w:w="1686" w:type="dxa"/>
            <w:gridSpan w:val="2"/>
            <w:tcBorders>
              <w:top w:val="single" w:sz="12" w:space="0" w:color="auto"/>
            </w:tcBorders>
            <w:shd w:val="clear" w:color="auto" w:fill="auto"/>
          </w:tcPr>
          <w:p w:rsidR="003F306C" w:rsidRPr="00942434" w:rsidRDefault="003F306C" w:rsidP="003F306C">
            <w:pPr>
              <w:jc w:val="right"/>
              <w:rPr>
                <w:sz w:val="18"/>
                <w:szCs w:val="18"/>
                <w:lang w:val="en-GB" w:eastAsia="en-IE"/>
              </w:rPr>
            </w:pPr>
          </w:p>
        </w:tc>
        <w:tc>
          <w:tcPr>
            <w:tcW w:w="1000" w:type="dxa"/>
            <w:gridSpan w:val="2"/>
            <w:tcBorders>
              <w:top w:val="single" w:sz="12" w:space="0" w:color="auto"/>
            </w:tcBorders>
            <w:shd w:val="clear" w:color="auto" w:fill="auto"/>
          </w:tcPr>
          <w:p w:rsidR="003F306C" w:rsidRPr="00942434" w:rsidRDefault="003F306C" w:rsidP="003F306C">
            <w:pPr>
              <w:jc w:val="right"/>
              <w:rPr>
                <w:sz w:val="18"/>
                <w:szCs w:val="18"/>
                <w:lang w:val="en-GB" w:eastAsia="en-IE"/>
              </w:rPr>
            </w:pPr>
          </w:p>
        </w:tc>
        <w:tc>
          <w:tcPr>
            <w:tcW w:w="992" w:type="dxa"/>
            <w:gridSpan w:val="2"/>
            <w:tcBorders>
              <w:top w:val="single" w:sz="12" w:space="0" w:color="auto"/>
            </w:tcBorders>
          </w:tcPr>
          <w:p w:rsidR="003F306C" w:rsidRPr="00942434" w:rsidRDefault="003F306C" w:rsidP="003F306C">
            <w:pPr>
              <w:jc w:val="right"/>
              <w:rPr>
                <w:sz w:val="18"/>
                <w:szCs w:val="18"/>
                <w:lang w:val="en-GB" w:eastAsia="en-IE"/>
              </w:rPr>
            </w:pPr>
          </w:p>
        </w:tc>
        <w:tc>
          <w:tcPr>
            <w:tcW w:w="1034" w:type="dxa"/>
            <w:gridSpan w:val="3"/>
            <w:tcBorders>
              <w:top w:val="single" w:sz="12" w:space="0" w:color="auto"/>
            </w:tcBorders>
            <w:shd w:val="clear" w:color="auto" w:fill="auto"/>
          </w:tcPr>
          <w:p w:rsidR="003F306C" w:rsidRPr="00942434" w:rsidRDefault="003F306C" w:rsidP="003F306C">
            <w:pPr>
              <w:jc w:val="right"/>
              <w:rPr>
                <w:sz w:val="18"/>
                <w:szCs w:val="18"/>
                <w:lang w:val="en-GB" w:eastAsia="en-IE"/>
              </w:rPr>
            </w:pPr>
          </w:p>
        </w:tc>
        <w:tc>
          <w:tcPr>
            <w:tcW w:w="959" w:type="dxa"/>
            <w:gridSpan w:val="3"/>
            <w:tcBorders>
              <w:top w:val="single" w:sz="12" w:space="0" w:color="auto"/>
            </w:tcBorders>
            <w:shd w:val="clear" w:color="auto" w:fill="auto"/>
          </w:tcPr>
          <w:p w:rsidR="003F306C" w:rsidRPr="00942434" w:rsidRDefault="003F306C" w:rsidP="003F306C">
            <w:pPr>
              <w:jc w:val="right"/>
              <w:rPr>
                <w:sz w:val="18"/>
                <w:szCs w:val="18"/>
                <w:lang w:val="en-GB" w:eastAsia="en-IE"/>
              </w:rPr>
            </w:pPr>
          </w:p>
        </w:tc>
        <w:tc>
          <w:tcPr>
            <w:tcW w:w="1415" w:type="dxa"/>
            <w:gridSpan w:val="2"/>
            <w:tcBorders>
              <w:bottom w:val="single" w:sz="4" w:space="0" w:color="auto"/>
            </w:tcBorders>
            <w:shd w:val="clear" w:color="auto" w:fill="auto"/>
          </w:tcPr>
          <w:p w:rsidR="003F306C" w:rsidRPr="003F306C" w:rsidRDefault="003F306C" w:rsidP="003F306C">
            <w:pPr>
              <w:jc w:val="right"/>
              <w:rPr>
                <w:bCs/>
                <w:sz w:val="18"/>
                <w:szCs w:val="18"/>
                <w:lang w:val="en-GB" w:eastAsia="en-IE"/>
              </w:rPr>
            </w:pPr>
          </w:p>
          <w:p w:rsidR="003F306C" w:rsidRPr="003F306C" w:rsidRDefault="003F306C" w:rsidP="003F306C">
            <w:pPr>
              <w:jc w:val="right"/>
              <w:rPr>
                <w:bCs/>
                <w:sz w:val="18"/>
                <w:szCs w:val="18"/>
                <w:lang w:val="en-GB" w:eastAsia="en-IE"/>
              </w:rPr>
            </w:pPr>
            <w:r w:rsidRPr="003F306C">
              <w:rPr>
                <w:bCs/>
                <w:sz w:val="18"/>
                <w:szCs w:val="18"/>
                <w:lang w:val="en-GB" w:eastAsia="en-IE"/>
              </w:rPr>
              <w:t>(8.7)</w:t>
            </w:r>
          </w:p>
        </w:tc>
      </w:tr>
      <w:tr w:rsidR="003F306C" w:rsidRPr="00942434" w:rsidTr="00901731">
        <w:trPr>
          <w:gridAfter w:val="1"/>
          <w:wAfter w:w="17" w:type="dxa"/>
        </w:trPr>
        <w:tc>
          <w:tcPr>
            <w:tcW w:w="7831" w:type="dxa"/>
            <w:gridSpan w:val="12"/>
          </w:tcPr>
          <w:p w:rsidR="003F306C" w:rsidRPr="00942434" w:rsidRDefault="003F306C" w:rsidP="003F306C">
            <w:pPr>
              <w:rPr>
                <w:sz w:val="18"/>
                <w:szCs w:val="18"/>
                <w:lang w:val="en-GB" w:eastAsia="en-IE"/>
              </w:rPr>
            </w:pPr>
            <w:r w:rsidRPr="00942434">
              <w:rPr>
                <w:sz w:val="18"/>
                <w:szCs w:val="18"/>
                <w:lang w:val="en-GB" w:eastAsia="en-IE"/>
              </w:rPr>
              <w:t>Profit for the period before income tax</w:t>
            </w:r>
          </w:p>
        </w:tc>
        <w:tc>
          <w:tcPr>
            <w:tcW w:w="959" w:type="dxa"/>
            <w:gridSpan w:val="3"/>
            <w:shd w:val="clear" w:color="auto" w:fill="auto"/>
          </w:tcPr>
          <w:p w:rsidR="003F306C" w:rsidRPr="00942434" w:rsidRDefault="003F306C" w:rsidP="003F306C">
            <w:pPr>
              <w:jc w:val="right"/>
              <w:rPr>
                <w:sz w:val="18"/>
                <w:szCs w:val="18"/>
                <w:lang w:val="en-GB" w:eastAsia="en-IE"/>
              </w:rPr>
            </w:pPr>
          </w:p>
        </w:tc>
        <w:tc>
          <w:tcPr>
            <w:tcW w:w="1415" w:type="dxa"/>
            <w:gridSpan w:val="2"/>
            <w:tcBorders>
              <w:top w:val="single" w:sz="4" w:space="0" w:color="auto"/>
            </w:tcBorders>
            <w:shd w:val="clear" w:color="auto" w:fill="auto"/>
          </w:tcPr>
          <w:p w:rsidR="003F306C" w:rsidRPr="003F306C" w:rsidRDefault="003F306C" w:rsidP="003F306C">
            <w:pPr>
              <w:jc w:val="right"/>
              <w:rPr>
                <w:bCs/>
                <w:sz w:val="18"/>
                <w:szCs w:val="18"/>
                <w:lang w:val="en-GB" w:eastAsia="en-IE"/>
              </w:rPr>
            </w:pPr>
            <w:r w:rsidRPr="003F306C">
              <w:rPr>
                <w:bCs/>
                <w:sz w:val="18"/>
                <w:szCs w:val="18"/>
                <w:lang w:val="en-GB" w:eastAsia="en-IE"/>
              </w:rPr>
              <w:t>1</w:t>
            </w:r>
            <w:r w:rsidR="005151AF">
              <w:rPr>
                <w:bCs/>
                <w:sz w:val="18"/>
                <w:szCs w:val="18"/>
                <w:lang w:val="en-GB" w:eastAsia="en-IE"/>
              </w:rPr>
              <w:t>77.6</w:t>
            </w:r>
          </w:p>
        </w:tc>
      </w:tr>
      <w:tr w:rsidR="003F306C" w:rsidRPr="00942434" w:rsidTr="00901731">
        <w:trPr>
          <w:gridAfter w:val="1"/>
          <w:wAfter w:w="17" w:type="dxa"/>
        </w:trPr>
        <w:tc>
          <w:tcPr>
            <w:tcW w:w="3119" w:type="dxa"/>
            <w:gridSpan w:val="3"/>
            <w:shd w:val="clear" w:color="auto" w:fill="auto"/>
          </w:tcPr>
          <w:p w:rsidR="003F306C" w:rsidRPr="00942434" w:rsidRDefault="003F306C" w:rsidP="003F306C">
            <w:pPr>
              <w:rPr>
                <w:sz w:val="18"/>
                <w:szCs w:val="18"/>
                <w:lang w:val="en-GB" w:eastAsia="en-IE"/>
              </w:rPr>
            </w:pPr>
            <w:r w:rsidRPr="00942434">
              <w:rPr>
                <w:sz w:val="18"/>
                <w:szCs w:val="18"/>
                <w:lang w:val="en-GB" w:eastAsia="en-IE"/>
              </w:rPr>
              <w:t>Income tax expense</w:t>
            </w:r>
          </w:p>
        </w:tc>
        <w:tc>
          <w:tcPr>
            <w:tcW w:w="1686" w:type="dxa"/>
            <w:gridSpan w:val="2"/>
            <w:shd w:val="clear" w:color="auto" w:fill="auto"/>
          </w:tcPr>
          <w:p w:rsidR="003F306C" w:rsidRPr="00942434" w:rsidRDefault="003F306C" w:rsidP="003F306C">
            <w:pPr>
              <w:jc w:val="right"/>
              <w:rPr>
                <w:sz w:val="18"/>
                <w:szCs w:val="18"/>
                <w:lang w:val="en-GB" w:eastAsia="en-IE"/>
              </w:rPr>
            </w:pPr>
          </w:p>
        </w:tc>
        <w:tc>
          <w:tcPr>
            <w:tcW w:w="1000" w:type="dxa"/>
            <w:gridSpan w:val="2"/>
            <w:shd w:val="clear" w:color="auto" w:fill="auto"/>
          </w:tcPr>
          <w:p w:rsidR="003F306C" w:rsidRPr="00942434" w:rsidRDefault="003F306C" w:rsidP="003F306C">
            <w:pPr>
              <w:jc w:val="right"/>
              <w:rPr>
                <w:sz w:val="18"/>
                <w:szCs w:val="18"/>
                <w:lang w:val="en-GB" w:eastAsia="en-IE"/>
              </w:rPr>
            </w:pPr>
          </w:p>
        </w:tc>
        <w:tc>
          <w:tcPr>
            <w:tcW w:w="992" w:type="dxa"/>
            <w:gridSpan w:val="2"/>
          </w:tcPr>
          <w:p w:rsidR="003F306C" w:rsidRPr="00942434" w:rsidRDefault="003F306C" w:rsidP="003F306C">
            <w:pPr>
              <w:jc w:val="right"/>
              <w:rPr>
                <w:sz w:val="18"/>
                <w:szCs w:val="18"/>
                <w:lang w:val="en-GB" w:eastAsia="en-IE"/>
              </w:rPr>
            </w:pPr>
          </w:p>
        </w:tc>
        <w:tc>
          <w:tcPr>
            <w:tcW w:w="1034" w:type="dxa"/>
            <w:gridSpan w:val="3"/>
            <w:shd w:val="clear" w:color="auto" w:fill="auto"/>
          </w:tcPr>
          <w:p w:rsidR="003F306C" w:rsidRPr="00942434" w:rsidRDefault="003F306C" w:rsidP="003F306C">
            <w:pPr>
              <w:jc w:val="right"/>
              <w:rPr>
                <w:sz w:val="18"/>
                <w:szCs w:val="18"/>
                <w:lang w:val="en-GB" w:eastAsia="en-IE"/>
              </w:rPr>
            </w:pPr>
          </w:p>
        </w:tc>
        <w:tc>
          <w:tcPr>
            <w:tcW w:w="959" w:type="dxa"/>
            <w:gridSpan w:val="3"/>
            <w:shd w:val="clear" w:color="auto" w:fill="auto"/>
          </w:tcPr>
          <w:p w:rsidR="003F306C" w:rsidRPr="00942434" w:rsidRDefault="003F306C" w:rsidP="003F306C">
            <w:pPr>
              <w:jc w:val="right"/>
              <w:rPr>
                <w:sz w:val="18"/>
                <w:szCs w:val="18"/>
                <w:lang w:val="en-GB" w:eastAsia="en-IE"/>
              </w:rPr>
            </w:pPr>
          </w:p>
        </w:tc>
        <w:tc>
          <w:tcPr>
            <w:tcW w:w="1415" w:type="dxa"/>
            <w:gridSpan w:val="2"/>
            <w:tcBorders>
              <w:bottom w:val="single" w:sz="4" w:space="0" w:color="auto"/>
            </w:tcBorders>
            <w:shd w:val="clear" w:color="auto" w:fill="auto"/>
          </w:tcPr>
          <w:p w:rsidR="003F306C" w:rsidRPr="003F306C" w:rsidRDefault="003F306C" w:rsidP="003F306C">
            <w:pPr>
              <w:jc w:val="right"/>
              <w:rPr>
                <w:bCs/>
                <w:sz w:val="18"/>
                <w:szCs w:val="18"/>
                <w:lang w:val="en-GB" w:eastAsia="en-IE"/>
              </w:rPr>
            </w:pPr>
            <w:r w:rsidRPr="003F306C">
              <w:rPr>
                <w:bCs/>
                <w:sz w:val="18"/>
                <w:szCs w:val="18"/>
                <w:lang w:val="en-GB" w:eastAsia="en-IE"/>
              </w:rPr>
              <w:t>(30.9)</w:t>
            </w:r>
          </w:p>
        </w:tc>
      </w:tr>
      <w:tr w:rsidR="003F306C" w:rsidRPr="00942434" w:rsidTr="00901731">
        <w:trPr>
          <w:gridAfter w:val="1"/>
          <w:wAfter w:w="17" w:type="dxa"/>
        </w:trPr>
        <w:tc>
          <w:tcPr>
            <w:tcW w:w="3119" w:type="dxa"/>
            <w:gridSpan w:val="3"/>
            <w:shd w:val="clear" w:color="auto" w:fill="auto"/>
          </w:tcPr>
          <w:p w:rsidR="003F306C" w:rsidRPr="00942434" w:rsidRDefault="003F306C" w:rsidP="003F306C">
            <w:pPr>
              <w:rPr>
                <w:sz w:val="18"/>
                <w:szCs w:val="18"/>
                <w:lang w:val="en-GB" w:eastAsia="en-IE"/>
              </w:rPr>
            </w:pPr>
          </w:p>
          <w:p w:rsidR="003F306C" w:rsidRPr="00942434" w:rsidRDefault="003F306C" w:rsidP="003F306C">
            <w:pPr>
              <w:rPr>
                <w:sz w:val="18"/>
                <w:szCs w:val="18"/>
                <w:lang w:val="en-GB" w:eastAsia="en-IE"/>
              </w:rPr>
            </w:pPr>
            <w:r w:rsidRPr="00942434">
              <w:rPr>
                <w:sz w:val="18"/>
                <w:szCs w:val="18"/>
                <w:lang w:val="en-GB" w:eastAsia="en-IE"/>
              </w:rPr>
              <w:t xml:space="preserve">Profit for the period - H1 </w:t>
            </w:r>
            <w:r>
              <w:rPr>
                <w:sz w:val="18"/>
                <w:szCs w:val="18"/>
                <w:lang w:val="en-GB" w:eastAsia="en-IE"/>
              </w:rPr>
              <w:t>2018</w:t>
            </w:r>
          </w:p>
        </w:tc>
        <w:tc>
          <w:tcPr>
            <w:tcW w:w="1686" w:type="dxa"/>
            <w:gridSpan w:val="2"/>
            <w:shd w:val="clear" w:color="auto" w:fill="auto"/>
          </w:tcPr>
          <w:p w:rsidR="003F306C" w:rsidRPr="00942434" w:rsidRDefault="003F306C" w:rsidP="003F306C">
            <w:pPr>
              <w:jc w:val="right"/>
              <w:rPr>
                <w:sz w:val="18"/>
                <w:szCs w:val="18"/>
                <w:lang w:val="en-GB" w:eastAsia="en-IE"/>
              </w:rPr>
            </w:pPr>
          </w:p>
        </w:tc>
        <w:tc>
          <w:tcPr>
            <w:tcW w:w="1000" w:type="dxa"/>
            <w:gridSpan w:val="2"/>
            <w:shd w:val="clear" w:color="auto" w:fill="auto"/>
          </w:tcPr>
          <w:p w:rsidR="003F306C" w:rsidRPr="00942434" w:rsidRDefault="003F306C" w:rsidP="003F306C">
            <w:pPr>
              <w:jc w:val="right"/>
              <w:rPr>
                <w:sz w:val="18"/>
                <w:szCs w:val="18"/>
                <w:lang w:val="en-GB" w:eastAsia="en-IE"/>
              </w:rPr>
            </w:pPr>
          </w:p>
        </w:tc>
        <w:tc>
          <w:tcPr>
            <w:tcW w:w="992" w:type="dxa"/>
            <w:gridSpan w:val="2"/>
          </w:tcPr>
          <w:p w:rsidR="003F306C" w:rsidRPr="00942434" w:rsidRDefault="003F306C" w:rsidP="003F306C">
            <w:pPr>
              <w:jc w:val="right"/>
              <w:rPr>
                <w:sz w:val="18"/>
                <w:szCs w:val="18"/>
                <w:lang w:val="en-GB" w:eastAsia="en-IE"/>
              </w:rPr>
            </w:pPr>
          </w:p>
        </w:tc>
        <w:tc>
          <w:tcPr>
            <w:tcW w:w="1034" w:type="dxa"/>
            <w:gridSpan w:val="3"/>
            <w:shd w:val="clear" w:color="auto" w:fill="auto"/>
          </w:tcPr>
          <w:p w:rsidR="003F306C" w:rsidRPr="00942434" w:rsidRDefault="003F306C" w:rsidP="003F306C">
            <w:pPr>
              <w:jc w:val="right"/>
              <w:rPr>
                <w:sz w:val="18"/>
                <w:szCs w:val="18"/>
                <w:lang w:val="en-GB" w:eastAsia="en-IE"/>
              </w:rPr>
            </w:pPr>
          </w:p>
        </w:tc>
        <w:tc>
          <w:tcPr>
            <w:tcW w:w="959" w:type="dxa"/>
            <w:gridSpan w:val="3"/>
            <w:shd w:val="clear" w:color="auto" w:fill="auto"/>
          </w:tcPr>
          <w:p w:rsidR="003F306C" w:rsidRPr="00942434" w:rsidRDefault="003F306C" w:rsidP="003F306C">
            <w:pPr>
              <w:jc w:val="right"/>
              <w:rPr>
                <w:sz w:val="18"/>
                <w:szCs w:val="18"/>
                <w:lang w:val="en-GB" w:eastAsia="en-IE"/>
              </w:rPr>
            </w:pPr>
          </w:p>
        </w:tc>
        <w:tc>
          <w:tcPr>
            <w:tcW w:w="1415" w:type="dxa"/>
            <w:gridSpan w:val="2"/>
            <w:tcBorders>
              <w:top w:val="single" w:sz="4" w:space="0" w:color="auto"/>
              <w:bottom w:val="single" w:sz="12" w:space="0" w:color="auto"/>
            </w:tcBorders>
            <w:shd w:val="clear" w:color="auto" w:fill="auto"/>
          </w:tcPr>
          <w:p w:rsidR="003F306C" w:rsidRPr="003F306C" w:rsidRDefault="003F306C" w:rsidP="003F306C">
            <w:pPr>
              <w:jc w:val="right"/>
              <w:rPr>
                <w:bCs/>
                <w:sz w:val="18"/>
                <w:szCs w:val="18"/>
                <w:lang w:val="en-GB" w:eastAsia="en-IE"/>
              </w:rPr>
            </w:pPr>
          </w:p>
          <w:p w:rsidR="003F306C" w:rsidRPr="003F306C" w:rsidRDefault="003F306C" w:rsidP="003F306C">
            <w:pPr>
              <w:jc w:val="right"/>
              <w:rPr>
                <w:bCs/>
                <w:sz w:val="18"/>
                <w:szCs w:val="18"/>
                <w:lang w:val="en-GB" w:eastAsia="en-IE"/>
              </w:rPr>
            </w:pPr>
            <w:r w:rsidRPr="003F306C">
              <w:rPr>
                <w:bCs/>
                <w:sz w:val="18"/>
                <w:szCs w:val="18"/>
                <w:lang w:val="en-GB" w:eastAsia="en-IE"/>
              </w:rPr>
              <w:t>146.7</w:t>
            </w:r>
          </w:p>
        </w:tc>
      </w:tr>
      <w:tr w:rsidR="00FA2E0E" w:rsidRPr="00942434" w:rsidTr="00872A78">
        <w:trPr>
          <w:gridAfter w:val="1"/>
          <w:wAfter w:w="17" w:type="dxa"/>
        </w:trPr>
        <w:tc>
          <w:tcPr>
            <w:tcW w:w="5387" w:type="dxa"/>
            <w:gridSpan w:val="6"/>
            <w:shd w:val="clear" w:color="auto" w:fill="auto"/>
          </w:tcPr>
          <w:p w:rsidR="00FA2E0E" w:rsidRPr="00942434" w:rsidRDefault="00FA2E0E" w:rsidP="00363C32">
            <w:pPr>
              <w:rPr>
                <w:b/>
                <w:bCs/>
                <w:sz w:val="22"/>
                <w:szCs w:val="22"/>
                <w:lang w:val="en-GB" w:eastAsia="en-IE"/>
              </w:rPr>
            </w:pPr>
          </w:p>
          <w:p w:rsidR="00FA2E0E" w:rsidRPr="00942434" w:rsidRDefault="00FA2E0E" w:rsidP="00363C32">
            <w:pPr>
              <w:rPr>
                <w:b/>
                <w:bCs/>
                <w:sz w:val="22"/>
                <w:szCs w:val="22"/>
                <w:lang w:val="en-GB" w:eastAsia="en-IE"/>
              </w:rPr>
            </w:pPr>
            <w:r w:rsidRPr="00942434">
              <w:rPr>
                <w:b/>
                <w:bCs/>
                <w:sz w:val="22"/>
                <w:szCs w:val="22"/>
                <w:lang w:val="en-GB" w:eastAsia="en-IE"/>
              </w:rPr>
              <w:t>Segment assets and liabilities</w:t>
            </w:r>
          </w:p>
        </w:tc>
        <w:tc>
          <w:tcPr>
            <w:tcW w:w="1559" w:type="dxa"/>
            <w:gridSpan w:val="4"/>
          </w:tcPr>
          <w:p w:rsidR="00FA2E0E" w:rsidRPr="00942434" w:rsidRDefault="00FA2E0E" w:rsidP="00363C32">
            <w:pPr>
              <w:rPr>
                <w:b/>
                <w:bCs/>
                <w:sz w:val="22"/>
                <w:szCs w:val="22"/>
                <w:lang w:val="en-GB" w:eastAsia="en-IE"/>
              </w:rPr>
            </w:pPr>
          </w:p>
        </w:tc>
        <w:tc>
          <w:tcPr>
            <w:tcW w:w="1020" w:type="dxa"/>
            <w:gridSpan w:val="3"/>
          </w:tcPr>
          <w:p w:rsidR="00FA2E0E" w:rsidRPr="00942434" w:rsidRDefault="00FA2E0E" w:rsidP="00363C32">
            <w:pPr>
              <w:rPr>
                <w:b/>
                <w:bCs/>
                <w:sz w:val="22"/>
                <w:szCs w:val="22"/>
                <w:lang w:val="en-GB" w:eastAsia="en-IE"/>
              </w:rPr>
            </w:pPr>
          </w:p>
        </w:tc>
        <w:tc>
          <w:tcPr>
            <w:tcW w:w="2239" w:type="dxa"/>
            <w:gridSpan w:val="4"/>
            <w:shd w:val="clear" w:color="auto" w:fill="auto"/>
          </w:tcPr>
          <w:p w:rsidR="00FA2E0E" w:rsidRPr="00942434" w:rsidRDefault="00FA2E0E" w:rsidP="00363C32">
            <w:pPr>
              <w:rPr>
                <w:b/>
                <w:bCs/>
                <w:sz w:val="22"/>
                <w:szCs w:val="22"/>
                <w:lang w:val="en-GB" w:eastAsia="en-IE"/>
              </w:rPr>
            </w:pPr>
          </w:p>
        </w:tc>
      </w:tr>
      <w:tr w:rsidR="004C19DF" w:rsidRPr="00942434" w:rsidTr="007F164B">
        <w:trPr>
          <w:gridAfter w:val="1"/>
          <w:wAfter w:w="17" w:type="dxa"/>
        </w:trPr>
        <w:tc>
          <w:tcPr>
            <w:tcW w:w="2819" w:type="dxa"/>
            <w:gridSpan w:val="2"/>
            <w:shd w:val="clear" w:color="auto" w:fill="auto"/>
          </w:tcPr>
          <w:p w:rsidR="004C19DF" w:rsidRPr="00942434" w:rsidRDefault="004C19DF" w:rsidP="004C19DF">
            <w:pPr>
              <w:rPr>
                <w:sz w:val="18"/>
                <w:szCs w:val="18"/>
                <w:lang w:val="en-GB" w:eastAsia="en-IE"/>
              </w:rPr>
            </w:pPr>
          </w:p>
        </w:tc>
        <w:tc>
          <w:tcPr>
            <w:tcW w:w="300" w:type="dxa"/>
            <w:shd w:val="clear" w:color="auto" w:fill="auto"/>
            <w:vAlign w:val="bottom"/>
          </w:tcPr>
          <w:p w:rsidR="004C19DF" w:rsidRPr="00942434" w:rsidRDefault="004C19DF" w:rsidP="004C19DF">
            <w:pPr>
              <w:jc w:val="right"/>
              <w:rPr>
                <w:sz w:val="18"/>
                <w:szCs w:val="18"/>
                <w:lang w:val="en-GB" w:eastAsia="en-IE"/>
              </w:rPr>
            </w:pPr>
          </w:p>
        </w:tc>
        <w:tc>
          <w:tcPr>
            <w:tcW w:w="1134" w:type="dxa"/>
            <w:shd w:val="clear" w:color="auto" w:fill="auto"/>
            <w:vAlign w:val="bottom"/>
          </w:tcPr>
          <w:p w:rsidR="004C19DF" w:rsidRPr="00942434" w:rsidRDefault="004C19DF" w:rsidP="004C19DF">
            <w:pPr>
              <w:jc w:val="right"/>
              <w:rPr>
                <w:b/>
                <w:bCs/>
                <w:sz w:val="18"/>
                <w:szCs w:val="18"/>
                <w:lang w:val="en-GB" w:eastAsia="en-IE"/>
              </w:rPr>
            </w:pPr>
            <w:r w:rsidRPr="00942434">
              <w:rPr>
                <w:b/>
                <w:bCs/>
                <w:sz w:val="18"/>
                <w:szCs w:val="18"/>
                <w:lang w:val="en-GB" w:eastAsia="en-IE"/>
              </w:rPr>
              <w:t>Insulated</w:t>
            </w:r>
          </w:p>
          <w:p w:rsidR="004C19DF" w:rsidRPr="00942434" w:rsidRDefault="004C19DF" w:rsidP="004C19DF">
            <w:pPr>
              <w:jc w:val="right"/>
              <w:rPr>
                <w:b/>
                <w:bCs/>
                <w:sz w:val="18"/>
                <w:szCs w:val="18"/>
                <w:lang w:val="en-GB" w:eastAsia="en-IE"/>
              </w:rPr>
            </w:pPr>
            <w:r w:rsidRPr="00942434">
              <w:rPr>
                <w:b/>
                <w:bCs/>
                <w:sz w:val="18"/>
                <w:szCs w:val="18"/>
                <w:lang w:val="en-GB" w:eastAsia="en-IE"/>
              </w:rPr>
              <w:t>Panels</w:t>
            </w:r>
          </w:p>
          <w:p w:rsidR="004C19DF" w:rsidRPr="00942434" w:rsidRDefault="004C19DF" w:rsidP="004C19DF">
            <w:pPr>
              <w:jc w:val="right"/>
              <w:rPr>
                <w:sz w:val="18"/>
                <w:szCs w:val="18"/>
                <w:lang w:val="en-GB" w:eastAsia="en-IE"/>
              </w:rPr>
            </w:pPr>
            <w:r w:rsidRPr="00942434">
              <w:rPr>
                <w:b/>
                <w:bCs/>
                <w:sz w:val="18"/>
                <w:szCs w:val="18"/>
                <w:lang w:val="en-GB" w:eastAsia="en-IE"/>
              </w:rPr>
              <w:t>€m</w:t>
            </w:r>
          </w:p>
        </w:tc>
        <w:tc>
          <w:tcPr>
            <w:tcW w:w="1134" w:type="dxa"/>
            <w:gridSpan w:val="2"/>
            <w:shd w:val="clear" w:color="auto" w:fill="auto"/>
            <w:vAlign w:val="bottom"/>
          </w:tcPr>
          <w:p w:rsidR="004C19DF" w:rsidRPr="00942434" w:rsidRDefault="004C19DF" w:rsidP="004C19DF">
            <w:pPr>
              <w:jc w:val="right"/>
              <w:rPr>
                <w:b/>
                <w:bCs/>
                <w:sz w:val="18"/>
                <w:szCs w:val="18"/>
                <w:lang w:val="en-GB" w:eastAsia="en-IE"/>
              </w:rPr>
            </w:pPr>
            <w:r w:rsidRPr="00942434">
              <w:rPr>
                <w:b/>
                <w:bCs/>
                <w:sz w:val="18"/>
                <w:szCs w:val="18"/>
                <w:lang w:val="en-GB" w:eastAsia="en-IE"/>
              </w:rPr>
              <w:t>Insulation</w:t>
            </w:r>
          </w:p>
          <w:p w:rsidR="004C19DF" w:rsidRPr="00942434" w:rsidRDefault="004C19DF" w:rsidP="004C19DF">
            <w:pPr>
              <w:jc w:val="right"/>
              <w:rPr>
                <w:b/>
                <w:bCs/>
                <w:sz w:val="18"/>
                <w:szCs w:val="18"/>
                <w:lang w:val="en-GB" w:eastAsia="en-IE"/>
              </w:rPr>
            </w:pPr>
            <w:r w:rsidRPr="00942434">
              <w:rPr>
                <w:b/>
                <w:bCs/>
                <w:sz w:val="18"/>
                <w:szCs w:val="18"/>
                <w:lang w:val="en-GB" w:eastAsia="en-IE"/>
              </w:rPr>
              <w:t xml:space="preserve">Boards </w:t>
            </w:r>
          </w:p>
          <w:p w:rsidR="004C19DF" w:rsidRPr="00942434" w:rsidRDefault="004C19DF" w:rsidP="004C19DF">
            <w:pPr>
              <w:jc w:val="right"/>
              <w:rPr>
                <w:b/>
                <w:bCs/>
                <w:sz w:val="18"/>
                <w:szCs w:val="18"/>
                <w:lang w:val="en-GB" w:eastAsia="en-IE"/>
              </w:rPr>
            </w:pPr>
            <w:r w:rsidRPr="00942434">
              <w:rPr>
                <w:b/>
                <w:bCs/>
                <w:sz w:val="18"/>
                <w:szCs w:val="18"/>
                <w:lang w:val="en-GB" w:eastAsia="en-IE"/>
              </w:rPr>
              <w:t>€m</w:t>
            </w:r>
          </w:p>
        </w:tc>
        <w:tc>
          <w:tcPr>
            <w:tcW w:w="851" w:type="dxa"/>
            <w:gridSpan w:val="2"/>
            <w:vAlign w:val="bottom"/>
          </w:tcPr>
          <w:p w:rsidR="00901731" w:rsidRDefault="004C19DF" w:rsidP="004C19DF">
            <w:pPr>
              <w:jc w:val="right"/>
              <w:rPr>
                <w:b/>
                <w:bCs/>
                <w:sz w:val="18"/>
                <w:szCs w:val="18"/>
                <w:lang w:val="en-GB" w:eastAsia="en-IE"/>
              </w:rPr>
            </w:pPr>
            <w:r w:rsidRPr="00942434">
              <w:rPr>
                <w:b/>
                <w:bCs/>
                <w:sz w:val="18"/>
                <w:szCs w:val="18"/>
                <w:lang w:val="en-GB" w:eastAsia="en-IE"/>
              </w:rPr>
              <w:t>Light &amp;</w:t>
            </w:r>
          </w:p>
          <w:p w:rsidR="004C19DF" w:rsidRPr="00942434" w:rsidRDefault="004C19DF" w:rsidP="004C19DF">
            <w:pPr>
              <w:jc w:val="right"/>
              <w:rPr>
                <w:b/>
                <w:bCs/>
                <w:sz w:val="18"/>
                <w:szCs w:val="18"/>
                <w:lang w:val="en-GB" w:eastAsia="en-IE"/>
              </w:rPr>
            </w:pPr>
            <w:r w:rsidRPr="00942434">
              <w:rPr>
                <w:b/>
                <w:bCs/>
                <w:sz w:val="18"/>
                <w:szCs w:val="18"/>
                <w:lang w:val="en-GB" w:eastAsia="en-IE"/>
              </w:rPr>
              <w:t>Air</w:t>
            </w:r>
          </w:p>
          <w:p w:rsidR="004C19DF" w:rsidRPr="00942434" w:rsidRDefault="004C19DF" w:rsidP="004C19DF">
            <w:pPr>
              <w:jc w:val="right"/>
              <w:rPr>
                <w:b/>
                <w:bCs/>
                <w:sz w:val="18"/>
                <w:szCs w:val="18"/>
                <w:lang w:val="en-GB" w:eastAsia="en-IE"/>
              </w:rPr>
            </w:pPr>
            <w:r w:rsidRPr="00942434">
              <w:rPr>
                <w:b/>
                <w:bCs/>
                <w:sz w:val="18"/>
                <w:szCs w:val="18"/>
                <w:lang w:val="en-GB" w:eastAsia="en-IE"/>
              </w:rPr>
              <w:t>€m</w:t>
            </w:r>
          </w:p>
        </w:tc>
        <w:tc>
          <w:tcPr>
            <w:tcW w:w="1026" w:type="dxa"/>
            <w:gridSpan w:val="3"/>
            <w:vAlign w:val="bottom"/>
          </w:tcPr>
          <w:p w:rsidR="00901731" w:rsidRDefault="004C19DF" w:rsidP="004C19DF">
            <w:pPr>
              <w:jc w:val="right"/>
              <w:rPr>
                <w:b/>
                <w:bCs/>
                <w:sz w:val="18"/>
                <w:szCs w:val="18"/>
                <w:lang w:val="en-GB" w:eastAsia="en-IE"/>
              </w:rPr>
            </w:pPr>
            <w:r w:rsidRPr="00942434">
              <w:rPr>
                <w:b/>
                <w:bCs/>
                <w:sz w:val="18"/>
                <w:szCs w:val="18"/>
                <w:lang w:val="en-GB" w:eastAsia="en-IE"/>
              </w:rPr>
              <w:t>Water &amp;</w:t>
            </w:r>
          </w:p>
          <w:p w:rsidR="004C19DF" w:rsidRPr="00942434" w:rsidRDefault="004C19DF" w:rsidP="004C19DF">
            <w:pPr>
              <w:jc w:val="right"/>
              <w:rPr>
                <w:b/>
                <w:bCs/>
                <w:sz w:val="18"/>
                <w:szCs w:val="18"/>
                <w:lang w:val="en-GB" w:eastAsia="en-IE"/>
              </w:rPr>
            </w:pPr>
            <w:r w:rsidRPr="00942434">
              <w:rPr>
                <w:b/>
                <w:bCs/>
                <w:sz w:val="18"/>
                <w:szCs w:val="18"/>
                <w:lang w:val="en-GB" w:eastAsia="en-IE"/>
              </w:rPr>
              <w:t>Energy</w:t>
            </w:r>
          </w:p>
          <w:p w:rsidR="004C19DF" w:rsidRPr="00487BF4" w:rsidRDefault="004C19DF" w:rsidP="004C19DF">
            <w:pPr>
              <w:jc w:val="right"/>
              <w:rPr>
                <w:b/>
                <w:bCs/>
                <w:sz w:val="18"/>
                <w:szCs w:val="18"/>
                <w:lang w:val="en-GB" w:eastAsia="en-IE"/>
              </w:rPr>
            </w:pPr>
            <w:r w:rsidRPr="00942434">
              <w:rPr>
                <w:b/>
                <w:bCs/>
                <w:sz w:val="18"/>
                <w:szCs w:val="18"/>
                <w:lang w:val="en-GB" w:eastAsia="en-IE"/>
              </w:rPr>
              <w:t>€m</w:t>
            </w:r>
          </w:p>
        </w:tc>
        <w:tc>
          <w:tcPr>
            <w:tcW w:w="958" w:type="dxa"/>
            <w:gridSpan w:val="3"/>
            <w:shd w:val="clear" w:color="auto" w:fill="auto"/>
            <w:vAlign w:val="bottom"/>
          </w:tcPr>
          <w:p w:rsidR="00D82577" w:rsidRPr="00942434" w:rsidRDefault="00D82577" w:rsidP="00D82577">
            <w:pPr>
              <w:jc w:val="right"/>
              <w:rPr>
                <w:b/>
                <w:bCs/>
                <w:sz w:val="18"/>
                <w:szCs w:val="18"/>
                <w:lang w:val="en-GB" w:eastAsia="en-IE"/>
              </w:rPr>
            </w:pPr>
            <w:r>
              <w:rPr>
                <w:b/>
                <w:bCs/>
                <w:sz w:val="18"/>
                <w:szCs w:val="18"/>
                <w:lang w:val="en-GB" w:eastAsia="en-IE"/>
              </w:rPr>
              <w:t>Data &amp;</w:t>
            </w:r>
          </w:p>
          <w:p w:rsidR="00D82577" w:rsidRPr="00942434" w:rsidRDefault="00D82577" w:rsidP="00D82577">
            <w:pPr>
              <w:jc w:val="right"/>
              <w:rPr>
                <w:b/>
                <w:bCs/>
                <w:sz w:val="18"/>
                <w:szCs w:val="18"/>
                <w:lang w:val="en-GB" w:eastAsia="en-IE"/>
              </w:rPr>
            </w:pPr>
            <w:r w:rsidRPr="00942434">
              <w:rPr>
                <w:b/>
                <w:bCs/>
                <w:sz w:val="18"/>
                <w:szCs w:val="18"/>
                <w:lang w:val="en-GB" w:eastAsia="en-IE"/>
              </w:rPr>
              <w:t>Floor</w:t>
            </w:r>
            <w:r>
              <w:rPr>
                <w:b/>
                <w:bCs/>
                <w:sz w:val="18"/>
                <w:szCs w:val="18"/>
                <w:lang w:val="en-GB" w:eastAsia="en-IE"/>
              </w:rPr>
              <w:t>ing</w:t>
            </w:r>
          </w:p>
          <w:p w:rsidR="004C19DF" w:rsidRPr="00487BF4" w:rsidRDefault="004C19DF" w:rsidP="004C19DF">
            <w:pPr>
              <w:jc w:val="right"/>
              <w:rPr>
                <w:b/>
                <w:bCs/>
                <w:sz w:val="18"/>
                <w:szCs w:val="18"/>
                <w:lang w:val="en-GB" w:eastAsia="en-IE"/>
              </w:rPr>
            </w:pPr>
            <w:r w:rsidRPr="00942434">
              <w:rPr>
                <w:b/>
                <w:bCs/>
                <w:sz w:val="18"/>
                <w:szCs w:val="18"/>
                <w:lang w:val="en-GB" w:eastAsia="en-IE"/>
              </w:rPr>
              <w:t>€m</w:t>
            </w:r>
          </w:p>
        </w:tc>
        <w:tc>
          <w:tcPr>
            <w:tcW w:w="993" w:type="dxa"/>
            <w:gridSpan w:val="2"/>
            <w:shd w:val="clear" w:color="auto" w:fill="auto"/>
            <w:vAlign w:val="bottom"/>
          </w:tcPr>
          <w:p w:rsidR="004C19DF" w:rsidRPr="00942434" w:rsidRDefault="004C19DF" w:rsidP="004C19DF">
            <w:pPr>
              <w:jc w:val="right"/>
              <w:rPr>
                <w:b/>
                <w:bCs/>
                <w:sz w:val="18"/>
                <w:szCs w:val="18"/>
                <w:lang w:val="en-GB" w:eastAsia="en-IE"/>
              </w:rPr>
            </w:pPr>
            <w:r w:rsidRPr="00942434">
              <w:rPr>
                <w:b/>
                <w:bCs/>
                <w:sz w:val="18"/>
                <w:szCs w:val="18"/>
                <w:lang w:val="en-GB" w:eastAsia="en-IE"/>
              </w:rPr>
              <w:t>Total</w:t>
            </w:r>
          </w:p>
          <w:p w:rsidR="004C19DF" w:rsidRPr="00942434" w:rsidRDefault="004C19DF" w:rsidP="004C19DF">
            <w:pPr>
              <w:jc w:val="right"/>
              <w:rPr>
                <w:b/>
                <w:bCs/>
                <w:sz w:val="18"/>
                <w:szCs w:val="18"/>
                <w:lang w:val="en-GB" w:eastAsia="en-IE"/>
              </w:rPr>
            </w:pPr>
            <w:r w:rsidRPr="00942434">
              <w:rPr>
                <w:b/>
                <w:bCs/>
                <w:sz w:val="18"/>
                <w:szCs w:val="18"/>
                <w:lang w:val="en-GB" w:eastAsia="en-IE"/>
              </w:rPr>
              <w:t>30 June</w:t>
            </w:r>
          </w:p>
          <w:p w:rsidR="004C19DF" w:rsidRPr="00942434" w:rsidRDefault="007C1101" w:rsidP="004C19DF">
            <w:pPr>
              <w:jc w:val="right"/>
              <w:rPr>
                <w:b/>
                <w:bCs/>
                <w:sz w:val="18"/>
                <w:szCs w:val="18"/>
                <w:lang w:val="en-GB" w:eastAsia="en-IE"/>
              </w:rPr>
            </w:pPr>
            <w:r>
              <w:rPr>
                <w:b/>
                <w:bCs/>
                <w:sz w:val="18"/>
                <w:szCs w:val="18"/>
                <w:lang w:val="en-GB" w:eastAsia="en-IE"/>
              </w:rPr>
              <w:t>2019</w:t>
            </w:r>
          </w:p>
          <w:p w:rsidR="004C19DF" w:rsidRPr="00942434" w:rsidRDefault="004C19DF" w:rsidP="004C19DF">
            <w:pPr>
              <w:jc w:val="right"/>
              <w:rPr>
                <w:sz w:val="18"/>
                <w:szCs w:val="18"/>
                <w:lang w:val="en-GB" w:eastAsia="en-IE"/>
              </w:rPr>
            </w:pPr>
            <w:r w:rsidRPr="00942434">
              <w:rPr>
                <w:b/>
                <w:bCs/>
                <w:sz w:val="18"/>
                <w:szCs w:val="18"/>
                <w:lang w:val="en-GB" w:eastAsia="en-IE"/>
              </w:rPr>
              <w:t>€m</w:t>
            </w:r>
          </w:p>
        </w:tc>
        <w:tc>
          <w:tcPr>
            <w:tcW w:w="990" w:type="dxa"/>
            <w:shd w:val="clear" w:color="auto" w:fill="auto"/>
          </w:tcPr>
          <w:p w:rsidR="004C19DF" w:rsidRPr="00942434" w:rsidRDefault="004C19DF" w:rsidP="004C19DF">
            <w:pPr>
              <w:jc w:val="right"/>
              <w:rPr>
                <w:bCs/>
                <w:sz w:val="18"/>
                <w:szCs w:val="18"/>
                <w:lang w:val="en-GB" w:eastAsia="en-IE"/>
              </w:rPr>
            </w:pPr>
            <w:r w:rsidRPr="00942434">
              <w:rPr>
                <w:bCs/>
                <w:sz w:val="18"/>
                <w:szCs w:val="18"/>
                <w:lang w:val="en-GB" w:eastAsia="en-IE"/>
              </w:rPr>
              <w:t>Total</w:t>
            </w:r>
          </w:p>
          <w:p w:rsidR="004C19DF" w:rsidRPr="00942434" w:rsidRDefault="004C19DF" w:rsidP="004C19DF">
            <w:pPr>
              <w:jc w:val="right"/>
              <w:rPr>
                <w:bCs/>
                <w:sz w:val="18"/>
                <w:szCs w:val="18"/>
                <w:lang w:val="en-GB" w:eastAsia="en-IE"/>
              </w:rPr>
            </w:pPr>
            <w:r w:rsidRPr="00942434">
              <w:rPr>
                <w:bCs/>
                <w:sz w:val="18"/>
                <w:szCs w:val="18"/>
                <w:lang w:val="en-GB" w:eastAsia="en-IE"/>
              </w:rPr>
              <w:t>30 June</w:t>
            </w:r>
          </w:p>
          <w:p w:rsidR="004C19DF" w:rsidRPr="00942434" w:rsidRDefault="007C1101" w:rsidP="004C19DF">
            <w:pPr>
              <w:jc w:val="right"/>
              <w:rPr>
                <w:bCs/>
                <w:sz w:val="18"/>
                <w:szCs w:val="18"/>
                <w:lang w:val="en-GB" w:eastAsia="en-IE"/>
              </w:rPr>
            </w:pPr>
            <w:r>
              <w:rPr>
                <w:bCs/>
                <w:sz w:val="18"/>
                <w:szCs w:val="18"/>
                <w:lang w:val="en-GB" w:eastAsia="en-IE"/>
              </w:rPr>
              <w:t>2018</w:t>
            </w:r>
          </w:p>
          <w:p w:rsidR="004C19DF" w:rsidRPr="00942434" w:rsidRDefault="004C19DF" w:rsidP="004C19DF">
            <w:pPr>
              <w:jc w:val="right"/>
              <w:rPr>
                <w:b/>
                <w:bCs/>
                <w:sz w:val="18"/>
                <w:szCs w:val="18"/>
                <w:lang w:val="en-GB" w:eastAsia="en-IE"/>
              </w:rPr>
            </w:pPr>
            <w:r w:rsidRPr="00942434">
              <w:rPr>
                <w:bCs/>
                <w:sz w:val="18"/>
                <w:szCs w:val="18"/>
                <w:lang w:val="en-GB" w:eastAsia="en-IE"/>
              </w:rPr>
              <w:t>€m</w:t>
            </w:r>
          </w:p>
        </w:tc>
      </w:tr>
      <w:tr w:rsidR="004C19DF" w:rsidRPr="00942434" w:rsidTr="007F164B">
        <w:trPr>
          <w:gridAfter w:val="1"/>
          <w:wAfter w:w="17" w:type="dxa"/>
        </w:trPr>
        <w:tc>
          <w:tcPr>
            <w:tcW w:w="2819" w:type="dxa"/>
            <w:gridSpan w:val="2"/>
            <w:shd w:val="clear" w:color="auto" w:fill="auto"/>
          </w:tcPr>
          <w:p w:rsidR="004C19DF" w:rsidRPr="00942434" w:rsidRDefault="004C19DF" w:rsidP="004C19DF">
            <w:pPr>
              <w:rPr>
                <w:sz w:val="18"/>
                <w:szCs w:val="18"/>
                <w:lang w:val="en-GB" w:eastAsia="en-IE"/>
              </w:rPr>
            </w:pPr>
            <w:r w:rsidRPr="00942434">
              <w:rPr>
                <w:sz w:val="18"/>
                <w:szCs w:val="18"/>
                <w:lang w:val="en-GB" w:eastAsia="en-IE"/>
              </w:rPr>
              <w:t xml:space="preserve">Assets - H1 </w:t>
            </w:r>
            <w:r w:rsidR="007C1101">
              <w:rPr>
                <w:sz w:val="18"/>
                <w:szCs w:val="18"/>
                <w:lang w:val="en-GB" w:eastAsia="en-IE"/>
              </w:rPr>
              <w:t>2019</w:t>
            </w:r>
          </w:p>
        </w:tc>
        <w:tc>
          <w:tcPr>
            <w:tcW w:w="300" w:type="dxa"/>
            <w:shd w:val="clear" w:color="auto" w:fill="auto"/>
          </w:tcPr>
          <w:p w:rsidR="004C19DF" w:rsidRPr="00942434" w:rsidRDefault="004C19DF" w:rsidP="004C19DF">
            <w:pPr>
              <w:jc w:val="right"/>
              <w:rPr>
                <w:b/>
                <w:sz w:val="18"/>
                <w:szCs w:val="18"/>
                <w:lang w:val="en-GB" w:eastAsia="en-IE"/>
              </w:rPr>
            </w:pPr>
          </w:p>
        </w:tc>
        <w:tc>
          <w:tcPr>
            <w:tcW w:w="1134" w:type="dxa"/>
            <w:shd w:val="clear" w:color="auto" w:fill="auto"/>
          </w:tcPr>
          <w:p w:rsidR="004C19DF" w:rsidRPr="00942434" w:rsidRDefault="002E0DB0" w:rsidP="004C19DF">
            <w:pPr>
              <w:jc w:val="right"/>
              <w:rPr>
                <w:b/>
                <w:sz w:val="18"/>
                <w:szCs w:val="18"/>
                <w:lang w:val="en-GB" w:eastAsia="en-IE"/>
              </w:rPr>
            </w:pPr>
            <w:r>
              <w:rPr>
                <w:b/>
                <w:sz w:val="18"/>
                <w:szCs w:val="18"/>
                <w:lang w:val="en-GB" w:eastAsia="en-IE"/>
              </w:rPr>
              <w:t>2,44</w:t>
            </w:r>
            <w:r w:rsidR="00623B42">
              <w:rPr>
                <w:b/>
                <w:sz w:val="18"/>
                <w:szCs w:val="18"/>
                <w:lang w:val="en-GB" w:eastAsia="en-IE"/>
              </w:rPr>
              <w:t>3.2</w:t>
            </w:r>
          </w:p>
        </w:tc>
        <w:tc>
          <w:tcPr>
            <w:tcW w:w="1134" w:type="dxa"/>
            <w:gridSpan w:val="2"/>
            <w:shd w:val="clear" w:color="auto" w:fill="auto"/>
          </w:tcPr>
          <w:p w:rsidR="004C19DF" w:rsidRPr="00942434" w:rsidRDefault="002E0DB0" w:rsidP="004C19DF">
            <w:pPr>
              <w:jc w:val="right"/>
              <w:rPr>
                <w:b/>
                <w:sz w:val="18"/>
                <w:szCs w:val="18"/>
                <w:lang w:val="en-GB" w:eastAsia="en-IE"/>
              </w:rPr>
            </w:pPr>
            <w:r>
              <w:rPr>
                <w:b/>
                <w:sz w:val="18"/>
                <w:szCs w:val="18"/>
                <w:lang w:val="en-GB" w:eastAsia="en-IE"/>
              </w:rPr>
              <w:t>856.</w:t>
            </w:r>
            <w:r w:rsidR="00D827FE">
              <w:rPr>
                <w:b/>
                <w:sz w:val="18"/>
                <w:szCs w:val="18"/>
                <w:lang w:val="en-GB" w:eastAsia="en-IE"/>
              </w:rPr>
              <w:t>1</w:t>
            </w:r>
          </w:p>
        </w:tc>
        <w:tc>
          <w:tcPr>
            <w:tcW w:w="851" w:type="dxa"/>
            <w:gridSpan w:val="2"/>
          </w:tcPr>
          <w:p w:rsidR="004C19DF" w:rsidRPr="00942434" w:rsidRDefault="002E0DB0" w:rsidP="004C19DF">
            <w:pPr>
              <w:jc w:val="right"/>
              <w:rPr>
                <w:b/>
                <w:sz w:val="18"/>
                <w:szCs w:val="18"/>
                <w:lang w:val="en-GB" w:eastAsia="en-IE"/>
              </w:rPr>
            </w:pPr>
            <w:r>
              <w:rPr>
                <w:b/>
                <w:sz w:val="18"/>
                <w:szCs w:val="18"/>
                <w:lang w:val="en-GB" w:eastAsia="en-IE"/>
              </w:rPr>
              <w:t>376.</w:t>
            </w:r>
            <w:r w:rsidR="00D827FE">
              <w:rPr>
                <w:b/>
                <w:sz w:val="18"/>
                <w:szCs w:val="18"/>
                <w:lang w:val="en-GB" w:eastAsia="en-IE"/>
              </w:rPr>
              <w:t>1</w:t>
            </w:r>
          </w:p>
        </w:tc>
        <w:tc>
          <w:tcPr>
            <w:tcW w:w="1026" w:type="dxa"/>
            <w:gridSpan w:val="3"/>
            <w:shd w:val="clear" w:color="auto" w:fill="auto"/>
          </w:tcPr>
          <w:p w:rsidR="004C19DF" w:rsidRPr="00942434" w:rsidRDefault="002E0DB0" w:rsidP="004C19DF">
            <w:pPr>
              <w:jc w:val="right"/>
              <w:rPr>
                <w:b/>
                <w:sz w:val="18"/>
                <w:szCs w:val="18"/>
                <w:lang w:val="en-GB" w:eastAsia="en-IE"/>
              </w:rPr>
            </w:pPr>
            <w:r>
              <w:rPr>
                <w:b/>
                <w:sz w:val="18"/>
                <w:szCs w:val="18"/>
                <w:lang w:val="en-GB" w:eastAsia="en-IE"/>
              </w:rPr>
              <w:t>192.4</w:t>
            </w:r>
          </w:p>
        </w:tc>
        <w:tc>
          <w:tcPr>
            <w:tcW w:w="958" w:type="dxa"/>
            <w:gridSpan w:val="3"/>
          </w:tcPr>
          <w:p w:rsidR="004C19DF" w:rsidRPr="00942434" w:rsidRDefault="002E0DB0" w:rsidP="004C19DF">
            <w:pPr>
              <w:jc w:val="right"/>
              <w:rPr>
                <w:b/>
                <w:sz w:val="18"/>
                <w:szCs w:val="18"/>
                <w:lang w:val="en-GB" w:eastAsia="en-IE"/>
              </w:rPr>
            </w:pPr>
            <w:r>
              <w:rPr>
                <w:b/>
                <w:sz w:val="18"/>
                <w:szCs w:val="18"/>
                <w:lang w:val="en-GB" w:eastAsia="en-IE"/>
              </w:rPr>
              <w:t>173.</w:t>
            </w:r>
            <w:r w:rsidR="00D827FE">
              <w:rPr>
                <w:b/>
                <w:sz w:val="18"/>
                <w:szCs w:val="18"/>
                <w:lang w:val="en-GB" w:eastAsia="en-IE"/>
              </w:rPr>
              <w:t>1</w:t>
            </w:r>
          </w:p>
        </w:tc>
        <w:tc>
          <w:tcPr>
            <w:tcW w:w="993" w:type="dxa"/>
            <w:gridSpan w:val="2"/>
            <w:shd w:val="clear" w:color="auto" w:fill="auto"/>
          </w:tcPr>
          <w:p w:rsidR="004C19DF" w:rsidRPr="00942434" w:rsidRDefault="002E0DB0" w:rsidP="004C19DF">
            <w:pPr>
              <w:jc w:val="right"/>
              <w:rPr>
                <w:b/>
                <w:sz w:val="18"/>
                <w:szCs w:val="18"/>
                <w:lang w:val="en-GB" w:eastAsia="en-IE"/>
              </w:rPr>
            </w:pPr>
            <w:r>
              <w:rPr>
                <w:b/>
                <w:sz w:val="18"/>
                <w:szCs w:val="18"/>
                <w:lang w:val="en-GB" w:eastAsia="en-IE"/>
              </w:rPr>
              <w:t>4,04</w:t>
            </w:r>
            <w:r w:rsidR="00623B42">
              <w:rPr>
                <w:b/>
                <w:sz w:val="18"/>
                <w:szCs w:val="18"/>
                <w:lang w:val="en-GB" w:eastAsia="en-IE"/>
              </w:rPr>
              <w:t>0.9</w:t>
            </w:r>
          </w:p>
        </w:tc>
        <w:tc>
          <w:tcPr>
            <w:tcW w:w="990" w:type="dxa"/>
            <w:shd w:val="clear" w:color="auto" w:fill="auto"/>
          </w:tcPr>
          <w:p w:rsidR="004C19DF" w:rsidRPr="00942434" w:rsidRDefault="004C19DF" w:rsidP="004C19DF">
            <w:pPr>
              <w:jc w:val="right"/>
              <w:rPr>
                <w:b/>
                <w:sz w:val="18"/>
                <w:szCs w:val="18"/>
                <w:lang w:val="en-GB" w:eastAsia="en-IE"/>
              </w:rPr>
            </w:pPr>
          </w:p>
        </w:tc>
      </w:tr>
      <w:tr w:rsidR="003F306C" w:rsidRPr="00942434" w:rsidTr="007F164B">
        <w:trPr>
          <w:gridAfter w:val="1"/>
          <w:wAfter w:w="17" w:type="dxa"/>
        </w:trPr>
        <w:tc>
          <w:tcPr>
            <w:tcW w:w="2819" w:type="dxa"/>
            <w:gridSpan w:val="2"/>
            <w:shd w:val="clear" w:color="auto" w:fill="auto"/>
          </w:tcPr>
          <w:p w:rsidR="003F306C" w:rsidRPr="00942434" w:rsidRDefault="003F306C" w:rsidP="003F306C">
            <w:pPr>
              <w:rPr>
                <w:sz w:val="18"/>
                <w:szCs w:val="18"/>
                <w:lang w:val="en-GB" w:eastAsia="en-IE"/>
              </w:rPr>
            </w:pPr>
            <w:r w:rsidRPr="00942434">
              <w:rPr>
                <w:sz w:val="18"/>
                <w:szCs w:val="18"/>
                <w:lang w:val="en-GB" w:eastAsia="en-IE"/>
              </w:rPr>
              <w:t xml:space="preserve">Assets - H1 </w:t>
            </w:r>
            <w:r>
              <w:rPr>
                <w:sz w:val="18"/>
                <w:szCs w:val="18"/>
                <w:lang w:val="en-GB" w:eastAsia="en-IE"/>
              </w:rPr>
              <w:t>2018</w:t>
            </w:r>
          </w:p>
        </w:tc>
        <w:tc>
          <w:tcPr>
            <w:tcW w:w="300" w:type="dxa"/>
            <w:shd w:val="clear" w:color="auto" w:fill="auto"/>
          </w:tcPr>
          <w:p w:rsidR="003F306C" w:rsidRPr="00942434" w:rsidRDefault="003F306C" w:rsidP="003F306C">
            <w:pPr>
              <w:jc w:val="right"/>
              <w:rPr>
                <w:sz w:val="18"/>
                <w:szCs w:val="18"/>
                <w:lang w:val="en-GB" w:eastAsia="en-IE"/>
              </w:rPr>
            </w:pPr>
          </w:p>
        </w:tc>
        <w:tc>
          <w:tcPr>
            <w:tcW w:w="1134" w:type="dxa"/>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2,067.0</w:t>
            </w:r>
          </w:p>
        </w:tc>
        <w:tc>
          <w:tcPr>
            <w:tcW w:w="1134" w:type="dxa"/>
            <w:gridSpan w:val="2"/>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817.0</w:t>
            </w:r>
          </w:p>
        </w:tc>
        <w:tc>
          <w:tcPr>
            <w:tcW w:w="851" w:type="dxa"/>
            <w:gridSpan w:val="2"/>
          </w:tcPr>
          <w:p w:rsidR="003F306C" w:rsidRPr="003F306C" w:rsidRDefault="003F306C" w:rsidP="003F306C">
            <w:pPr>
              <w:jc w:val="right"/>
              <w:rPr>
                <w:sz w:val="18"/>
                <w:szCs w:val="18"/>
                <w:lang w:val="en-GB" w:eastAsia="en-IE"/>
              </w:rPr>
            </w:pPr>
            <w:r w:rsidRPr="003F306C">
              <w:rPr>
                <w:sz w:val="18"/>
                <w:szCs w:val="18"/>
                <w:lang w:val="en-GB" w:eastAsia="en-IE"/>
              </w:rPr>
              <w:t>309.6</w:t>
            </w:r>
          </w:p>
        </w:tc>
        <w:tc>
          <w:tcPr>
            <w:tcW w:w="1026" w:type="dxa"/>
            <w:gridSpan w:val="3"/>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192.4</w:t>
            </w:r>
          </w:p>
        </w:tc>
        <w:tc>
          <w:tcPr>
            <w:tcW w:w="958" w:type="dxa"/>
            <w:gridSpan w:val="3"/>
          </w:tcPr>
          <w:p w:rsidR="003F306C" w:rsidRPr="003F306C" w:rsidRDefault="003F306C" w:rsidP="003F306C">
            <w:pPr>
              <w:jc w:val="right"/>
              <w:rPr>
                <w:sz w:val="18"/>
                <w:szCs w:val="18"/>
                <w:lang w:val="en-GB" w:eastAsia="en-IE"/>
              </w:rPr>
            </w:pPr>
            <w:r w:rsidRPr="003F306C">
              <w:rPr>
                <w:sz w:val="18"/>
                <w:szCs w:val="18"/>
                <w:lang w:val="en-GB" w:eastAsia="en-IE"/>
              </w:rPr>
              <w:t>164.4</w:t>
            </w:r>
          </w:p>
        </w:tc>
        <w:tc>
          <w:tcPr>
            <w:tcW w:w="993" w:type="dxa"/>
            <w:gridSpan w:val="2"/>
            <w:shd w:val="clear" w:color="auto" w:fill="auto"/>
          </w:tcPr>
          <w:p w:rsidR="003F306C" w:rsidRPr="00942434" w:rsidRDefault="003F306C" w:rsidP="003F306C">
            <w:pPr>
              <w:jc w:val="right"/>
              <w:rPr>
                <w:sz w:val="18"/>
                <w:szCs w:val="18"/>
                <w:lang w:val="en-GB" w:eastAsia="en-IE"/>
              </w:rPr>
            </w:pPr>
          </w:p>
        </w:tc>
        <w:tc>
          <w:tcPr>
            <w:tcW w:w="990" w:type="dxa"/>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3,550.4</w:t>
            </w:r>
          </w:p>
        </w:tc>
      </w:tr>
      <w:tr w:rsidR="003F306C" w:rsidRPr="00942434" w:rsidTr="007F164B">
        <w:trPr>
          <w:gridAfter w:val="1"/>
          <w:wAfter w:w="17" w:type="dxa"/>
        </w:trPr>
        <w:tc>
          <w:tcPr>
            <w:tcW w:w="2819" w:type="dxa"/>
            <w:gridSpan w:val="2"/>
            <w:shd w:val="clear" w:color="auto" w:fill="auto"/>
          </w:tcPr>
          <w:p w:rsidR="003F306C" w:rsidRPr="00942434" w:rsidRDefault="003F306C" w:rsidP="003F306C">
            <w:pPr>
              <w:rPr>
                <w:sz w:val="18"/>
                <w:szCs w:val="18"/>
                <w:lang w:val="en-GB" w:eastAsia="en-IE"/>
              </w:rPr>
            </w:pPr>
            <w:r w:rsidRPr="00942434">
              <w:rPr>
                <w:sz w:val="18"/>
                <w:szCs w:val="18"/>
                <w:lang w:val="en-GB" w:eastAsia="en-IE"/>
              </w:rPr>
              <w:t>Derivative financial instruments</w:t>
            </w:r>
          </w:p>
        </w:tc>
        <w:tc>
          <w:tcPr>
            <w:tcW w:w="300" w:type="dxa"/>
            <w:shd w:val="clear" w:color="auto" w:fill="auto"/>
          </w:tcPr>
          <w:p w:rsidR="003F306C" w:rsidRPr="00942434" w:rsidRDefault="003F306C" w:rsidP="003F306C">
            <w:pPr>
              <w:jc w:val="right"/>
              <w:rPr>
                <w:sz w:val="18"/>
                <w:szCs w:val="18"/>
                <w:lang w:val="en-GB" w:eastAsia="en-IE"/>
              </w:rPr>
            </w:pPr>
          </w:p>
        </w:tc>
        <w:tc>
          <w:tcPr>
            <w:tcW w:w="2268" w:type="dxa"/>
            <w:gridSpan w:val="3"/>
            <w:shd w:val="clear" w:color="auto" w:fill="auto"/>
          </w:tcPr>
          <w:p w:rsidR="003F306C" w:rsidRPr="00942434" w:rsidRDefault="003F306C" w:rsidP="003F306C">
            <w:pPr>
              <w:jc w:val="right"/>
              <w:rPr>
                <w:sz w:val="18"/>
                <w:szCs w:val="18"/>
                <w:lang w:val="en-GB" w:eastAsia="en-IE"/>
              </w:rPr>
            </w:pPr>
          </w:p>
        </w:tc>
        <w:tc>
          <w:tcPr>
            <w:tcW w:w="851" w:type="dxa"/>
            <w:gridSpan w:val="2"/>
          </w:tcPr>
          <w:p w:rsidR="003F306C" w:rsidRPr="00942434" w:rsidRDefault="003F306C" w:rsidP="003F306C">
            <w:pPr>
              <w:jc w:val="right"/>
              <w:rPr>
                <w:sz w:val="18"/>
                <w:szCs w:val="18"/>
                <w:lang w:val="en-GB" w:eastAsia="en-IE"/>
              </w:rPr>
            </w:pPr>
          </w:p>
        </w:tc>
        <w:tc>
          <w:tcPr>
            <w:tcW w:w="1026" w:type="dxa"/>
            <w:gridSpan w:val="3"/>
            <w:shd w:val="clear" w:color="auto" w:fill="auto"/>
          </w:tcPr>
          <w:p w:rsidR="003F306C" w:rsidRPr="00942434" w:rsidRDefault="003F306C" w:rsidP="003F306C">
            <w:pPr>
              <w:jc w:val="right"/>
              <w:rPr>
                <w:sz w:val="18"/>
                <w:szCs w:val="18"/>
                <w:lang w:val="en-GB" w:eastAsia="en-IE"/>
              </w:rPr>
            </w:pPr>
          </w:p>
        </w:tc>
        <w:tc>
          <w:tcPr>
            <w:tcW w:w="958" w:type="dxa"/>
            <w:gridSpan w:val="3"/>
          </w:tcPr>
          <w:p w:rsidR="003F306C" w:rsidRPr="00942434" w:rsidRDefault="003F306C" w:rsidP="003F306C">
            <w:pPr>
              <w:jc w:val="right"/>
              <w:rPr>
                <w:sz w:val="18"/>
                <w:szCs w:val="18"/>
                <w:lang w:val="en-GB" w:eastAsia="en-IE"/>
              </w:rPr>
            </w:pPr>
          </w:p>
        </w:tc>
        <w:tc>
          <w:tcPr>
            <w:tcW w:w="993" w:type="dxa"/>
            <w:gridSpan w:val="2"/>
            <w:shd w:val="clear" w:color="auto" w:fill="auto"/>
          </w:tcPr>
          <w:p w:rsidR="003F306C" w:rsidRPr="00942434" w:rsidRDefault="002E0DB0" w:rsidP="003F306C">
            <w:pPr>
              <w:jc w:val="right"/>
              <w:rPr>
                <w:b/>
                <w:bCs/>
                <w:sz w:val="18"/>
                <w:szCs w:val="18"/>
                <w:lang w:val="en-GB" w:eastAsia="en-IE"/>
              </w:rPr>
            </w:pPr>
            <w:r>
              <w:rPr>
                <w:b/>
                <w:bCs/>
                <w:sz w:val="18"/>
                <w:szCs w:val="18"/>
                <w:lang w:val="en-GB" w:eastAsia="en-IE"/>
              </w:rPr>
              <w:t>30.3</w:t>
            </w:r>
          </w:p>
        </w:tc>
        <w:tc>
          <w:tcPr>
            <w:tcW w:w="990" w:type="dxa"/>
            <w:shd w:val="clear" w:color="auto" w:fill="auto"/>
          </w:tcPr>
          <w:p w:rsidR="003F306C" w:rsidRPr="003F306C" w:rsidRDefault="003F306C" w:rsidP="003F306C">
            <w:pPr>
              <w:jc w:val="right"/>
              <w:rPr>
                <w:bCs/>
                <w:sz w:val="18"/>
                <w:szCs w:val="18"/>
                <w:lang w:val="en-GB" w:eastAsia="en-IE"/>
              </w:rPr>
            </w:pPr>
            <w:r w:rsidRPr="003F306C">
              <w:rPr>
                <w:bCs/>
                <w:sz w:val="18"/>
                <w:szCs w:val="18"/>
                <w:lang w:val="en-GB" w:eastAsia="en-IE"/>
              </w:rPr>
              <w:t>24.4</w:t>
            </w:r>
          </w:p>
        </w:tc>
      </w:tr>
      <w:tr w:rsidR="003F306C" w:rsidRPr="00942434" w:rsidTr="007F164B">
        <w:trPr>
          <w:gridAfter w:val="1"/>
          <w:wAfter w:w="17" w:type="dxa"/>
        </w:trPr>
        <w:tc>
          <w:tcPr>
            <w:tcW w:w="2819" w:type="dxa"/>
            <w:gridSpan w:val="2"/>
            <w:shd w:val="clear" w:color="auto" w:fill="auto"/>
          </w:tcPr>
          <w:p w:rsidR="003F306C" w:rsidRPr="00942434" w:rsidRDefault="003F306C" w:rsidP="003F306C">
            <w:pPr>
              <w:rPr>
                <w:sz w:val="18"/>
                <w:szCs w:val="18"/>
                <w:lang w:val="en-GB" w:eastAsia="en-IE"/>
              </w:rPr>
            </w:pPr>
            <w:r w:rsidRPr="00942434">
              <w:rPr>
                <w:sz w:val="18"/>
                <w:szCs w:val="18"/>
                <w:lang w:val="en-GB" w:eastAsia="en-IE"/>
              </w:rPr>
              <w:t>Cash and cash equivalents</w:t>
            </w:r>
          </w:p>
        </w:tc>
        <w:tc>
          <w:tcPr>
            <w:tcW w:w="300" w:type="dxa"/>
            <w:shd w:val="clear" w:color="auto" w:fill="auto"/>
          </w:tcPr>
          <w:p w:rsidR="003F306C" w:rsidRPr="00942434" w:rsidRDefault="003F306C" w:rsidP="003F306C">
            <w:pPr>
              <w:jc w:val="right"/>
              <w:rPr>
                <w:sz w:val="18"/>
                <w:szCs w:val="18"/>
                <w:lang w:val="en-GB" w:eastAsia="en-IE"/>
              </w:rPr>
            </w:pPr>
          </w:p>
        </w:tc>
        <w:tc>
          <w:tcPr>
            <w:tcW w:w="2268" w:type="dxa"/>
            <w:gridSpan w:val="3"/>
            <w:shd w:val="clear" w:color="auto" w:fill="auto"/>
          </w:tcPr>
          <w:p w:rsidR="003F306C" w:rsidRPr="00942434" w:rsidRDefault="003F306C" w:rsidP="003F306C">
            <w:pPr>
              <w:jc w:val="right"/>
              <w:rPr>
                <w:sz w:val="18"/>
                <w:szCs w:val="18"/>
                <w:lang w:val="en-GB" w:eastAsia="en-IE"/>
              </w:rPr>
            </w:pPr>
          </w:p>
        </w:tc>
        <w:tc>
          <w:tcPr>
            <w:tcW w:w="851" w:type="dxa"/>
            <w:gridSpan w:val="2"/>
          </w:tcPr>
          <w:p w:rsidR="003F306C" w:rsidRPr="00942434" w:rsidRDefault="003F306C" w:rsidP="003F306C">
            <w:pPr>
              <w:jc w:val="right"/>
              <w:rPr>
                <w:sz w:val="18"/>
                <w:szCs w:val="18"/>
                <w:lang w:val="en-GB" w:eastAsia="en-IE"/>
              </w:rPr>
            </w:pPr>
          </w:p>
        </w:tc>
        <w:tc>
          <w:tcPr>
            <w:tcW w:w="1026" w:type="dxa"/>
            <w:gridSpan w:val="3"/>
            <w:shd w:val="clear" w:color="auto" w:fill="auto"/>
          </w:tcPr>
          <w:p w:rsidR="003F306C" w:rsidRPr="00942434" w:rsidRDefault="003F306C" w:rsidP="003F306C">
            <w:pPr>
              <w:jc w:val="right"/>
              <w:rPr>
                <w:sz w:val="18"/>
                <w:szCs w:val="18"/>
                <w:lang w:val="en-GB" w:eastAsia="en-IE"/>
              </w:rPr>
            </w:pPr>
          </w:p>
        </w:tc>
        <w:tc>
          <w:tcPr>
            <w:tcW w:w="958" w:type="dxa"/>
            <w:gridSpan w:val="3"/>
          </w:tcPr>
          <w:p w:rsidR="003F306C" w:rsidRPr="00942434" w:rsidRDefault="003F306C" w:rsidP="003F306C">
            <w:pPr>
              <w:jc w:val="right"/>
              <w:rPr>
                <w:sz w:val="18"/>
                <w:szCs w:val="18"/>
                <w:lang w:val="en-GB" w:eastAsia="en-IE"/>
              </w:rPr>
            </w:pPr>
          </w:p>
        </w:tc>
        <w:tc>
          <w:tcPr>
            <w:tcW w:w="993" w:type="dxa"/>
            <w:gridSpan w:val="2"/>
            <w:shd w:val="clear" w:color="auto" w:fill="auto"/>
          </w:tcPr>
          <w:p w:rsidR="003F306C" w:rsidRPr="00942434" w:rsidRDefault="003F306C" w:rsidP="003F306C">
            <w:pPr>
              <w:jc w:val="right"/>
              <w:rPr>
                <w:b/>
                <w:bCs/>
                <w:sz w:val="18"/>
                <w:szCs w:val="18"/>
                <w:lang w:val="en-GB" w:eastAsia="en-IE"/>
              </w:rPr>
            </w:pPr>
            <w:r w:rsidRPr="00942434">
              <w:rPr>
                <w:b/>
                <w:bCs/>
                <w:sz w:val="18"/>
                <w:szCs w:val="18"/>
                <w:lang w:val="en-GB" w:eastAsia="en-IE"/>
              </w:rPr>
              <w:t>1</w:t>
            </w:r>
            <w:r w:rsidR="002E0DB0">
              <w:rPr>
                <w:b/>
                <w:bCs/>
                <w:sz w:val="18"/>
                <w:szCs w:val="18"/>
                <w:lang w:val="en-GB" w:eastAsia="en-IE"/>
              </w:rPr>
              <w:t>57.6</w:t>
            </w:r>
          </w:p>
        </w:tc>
        <w:tc>
          <w:tcPr>
            <w:tcW w:w="990" w:type="dxa"/>
            <w:shd w:val="clear" w:color="auto" w:fill="auto"/>
          </w:tcPr>
          <w:p w:rsidR="003F306C" w:rsidRPr="003F306C" w:rsidRDefault="003F306C" w:rsidP="003F306C">
            <w:pPr>
              <w:jc w:val="right"/>
              <w:rPr>
                <w:bCs/>
                <w:sz w:val="18"/>
                <w:szCs w:val="18"/>
                <w:lang w:val="en-GB" w:eastAsia="en-IE"/>
              </w:rPr>
            </w:pPr>
            <w:r w:rsidRPr="003F306C">
              <w:rPr>
                <w:bCs/>
                <w:sz w:val="18"/>
                <w:szCs w:val="18"/>
                <w:lang w:val="en-GB" w:eastAsia="en-IE"/>
              </w:rPr>
              <w:t>171.0</w:t>
            </w:r>
          </w:p>
        </w:tc>
      </w:tr>
      <w:tr w:rsidR="003F306C" w:rsidRPr="00942434" w:rsidTr="007F164B">
        <w:trPr>
          <w:gridAfter w:val="1"/>
          <w:wAfter w:w="17" w:type="dxa"/>
        </w:trPr>
        <w:tc>
          <w:tcPr>
            <w:tcW w:w="2819" w:type="dxa"/>
            <w:gridSpan w:val="2"/>
            <w:shd w:val="clear" w:color="auto" w:fill="auto"/>
          </w:tcPr>
          <w:p w:rsidR="003F306C" w:rsidRPr="00942434" w:rsidRDefault="003F306C" w:rsidP="003F306C">
            <w:pPr>
              <w:rPr>
                <w:sz w:val="18"/>
                <w:szCs w:val="18"/>
                <w:lang w:val="en-GB" w:eastAsia="en-IE"/>
              </w:rPr>
            </w:pPr>
            <w:r w:rsidRPr="00942434">
              <w:rPr>
                <w:sz w:val="18"/>
                <w:szCs w:val="18"/>
                <w:lang w:val="en-GB" w:eastAsia="en-IE"/>
              </w:rPr>
              <w:t>Deferred tax asset</w:t>
            </w:r>
          </w:p>
        </w:tc>
        <w:tc>
          <w:tcPr>
            <w:tcW w:w="300" w:type="dxa"/>
            <w:shd w:val="clear" w:color="auto" w:fill="auto"/>
          </w:tcPr>
          <w:p w:rsidR="003F306C" w:rsidRPr="00942434" w:rsidRDefault="003F306C" w:rsidP="003F306C">
            <w:pPr>
              <w:jc w:val="right"/>
              <w:rPr>
                <w:sz w:val="18"/>
                <w:szCs w:val="18"/>
                <w:lang w:val="en-GB" w:eastAsia="en-IE"/>
              </w:rPr>
            </w:pPr>
          </w:p>
        </w:tc>
        <w:tc>
          <w:tcPr>
            <w:tcW w:w="2268" w:type="dxa"/>
            <w:gridSpan w:val="3"/>
            <w:shd w:val="clear" w:color="auto" w:fill="auto"/>
          </w:tcPr>
          <w:p w:rsidR="003F306C" w:rsidRPr="00942434" w:rsidRDefault="003F306C" w:rsidP="003F306C">
            <w:pPr>
              <w:jc w:val="right"/>
              <w:rPr>
                <w:sz w:val="18"/>
                <w:szCs w:val="18"/>
                <w:lang w:val="en-GB" w:eastAsia="en-IE"/>
              </w:rPr>
            </w:pPr>
          </w:p>
        </w:tc>
        <w:tc>
          <w:tcPr>
            <w:tcW w:w="851" w:type="dxa"/>
            <w:gridSpan w:val="2"/>
          </w:tcPr>
          <w:p w:rsidR="003F306C" w:rsidRPr="00942434" w:rsidRDefault="003F306C" w:rsidP="003F306C">
            <w:pPr>
              <w:jc w:val="right"/>
              <w:rPr>
                <w:sz w:val="18"/>
                <w:szCs w:val="18"/>
                <w:lang w:val="en-GB" w:eastAsia="en-IE"/>
              </w:rPr>
            </w:pPr>
          </w:p>
        </w:tc>
        <w:tc>
          <w:tcPr>
            <w:tcW w:w="1026" w:type="dxa"/>
            <w:gridSpan w:val="3"/>
            <w:shd w:val="clear" w:color="auto" w:fill="auto"/>
          </w:tcPr>
          <w:p w:rsidR="003F306C" w:rsidRPr="00942434" w:rsidRDefault="003F306C" w:rsidP="003F306C">
            <w:pPr>
              <w:jc w:val="right"/>
              <w:rPr>
                <w:sz w:val="18"/>
                <w:szCs w:val="18"/>
                <w:lang w:val="en-GB" w:eastAsia="en-IE"/>
              </w:rPr>
            </w:pPr>
          </w:p>
        </w:tc>
        <w:tc>
          <w:tcPr>
            <w:tcW w:w="958" w:type="dxa"/>
            <w:gridSpan w:val="3"/>
          </w:tcPr>
          <w:p w:rsidR="003F306C" w:rsidRPr="00942434" w:rsidRDefault="003F306C" w:rsidP="003F306C">
            <w:pPr>
              <w:jc w:val="right"/>
              <w:rPr>
                <w:sz w:val="18"/>
                <w:szCs w:val="18"/>
                <w:lang w:val="en-GB" w:eastAsia="en-IE"/>
              </w:rPr>
            </w:pPr>
          </w:p>
        </w:tc>
        <w:tc>
          <w:tcPr>
            <w:tcW w:w="993" w:type="dxa"/>
            <w:gridSpan w:val="2"/>
            <w:tcBorders>
              <w:bottom w:val="single" w:sz="4" w:space="0" w:color="auto"/>
            </w:tcBorders>
            <w:shd w:val="clear" w:color="auto" w:fill="auto"/>
          </w:tcPr>
          <w:p w:rsidR="003F306C" w:rsidRPr="00942434" w:rsidRDefault="002E0DB0" w:rsidP="003F306C">
            <w:pPr>
              <w:jc w:val="right"/>
              <w:rPr>
                <w:b/>
                <w:bCs/>
                <w:sz w:val="18"/>
                <w:szCs w:val="18"/>
                <w:lang w:val="en-GB" w:eastAsia="en-IE"/>
              </w:rPr>
            </w:pPr>
            <w:r>
              <w:rPr>
                <w:b/>
                <w:bCs/>
                <w:sz w:val="18"/>
                <w:szCs w:val="18"/>
                <w:lang w:val="en-GB" w:eastAsia="en-IE"/>
              </w:rPr>
              <w:t>15.6</w:t>
            </w:r>
          </w:p>
        </w:tc>
        <w:tc>
          <w:tcPr>
            <w:tcW w:w="990" w:type="dxa"/>
            <w:tcBorders>
              <w:bottom w:val="single" w:sz="4" w:space="0" w:color="auto"/>
            </w:tcBorders>
            <w:shd w:val="clear" w:color="auto" w:fill="auto"/>
          </w:tcPr>
          <w:p w:rsidR="003F306C" w:rsidRPr="003F306C" w:rsidRDefault="003F306C" w:rsidP="003F306C">
            <w:pPr>
              <w:jc w:val="right"/>
              <w:rPr>
                <w:bCs/>
                <w:sz w:val="18"/>
                <w:szCs w:val="18"/>
                <w:lang w:val="en-GB" w:eastAsia="en-IE"/>
              </w:rPr>
            </w:pPr>
            <w:r w:rsidRPr="003F306C">
              <w:rPr>
                <w:bCs/>
                <w:sz w:val="18"/>
                <w:szCs w:val="18"/>
                <w:lang w:val="en-GB" w:eastAsia="en-IE"/>
              </w:rPr>
              <w:t>16.9</w:t>
            </w:r>
          </w:p>
        </w:tc>
      </w:tr>
      <w:tr w:rsidR="003F306C" w:rsidRPr="00942434" w:rsidTr="007F164B">
        <w:trPr>
          <w:gridAfter w:val="1"/>
          <w:wAfter w:w="17" w:type="dxa"/>
        </w:trPr>
        <w:tc>
          <w:tcPr>
            <w:tcW w:w="2819" w:type="dxa"/>
            <w:gridSpan w:val="2"/>
            <w:shd w:val="clear" w:color="auto" w:fill="auto"/>
          </w:tcPr>
          <w:p w:rsidR="003F306C" w:rsidRPr="00942434" w:rsidRDefault="003F306C" w:rsidP="003F306C">
            <w:pPr>
              <w:rPr>
                <w:sz w:val="18"/>
                <w:szCs w:val="18"/>
                <w:lang w:val="en-GB" w:eastAsia="en-IE"/>
              </w:rPr>
            </w:pPr>
            <w:r w:rsidRPr="00942434">
              <w:rPr>
                <w:sz w:val="18"/>
                <w:szCs w:val="18"/>
                <w:lang w:val="en-GB" w:eastAsia="en-IE"/>
              </w:rPr>
              <w:t>Total assets</w:t>
            </w:r>
          </w:p>
        </w:tc>
        <w:tc>
          <w:tcPr>
            <w:tcW w:w="300" w:type="dxa"/>
            <w:shd w:val="clear" w:color="auto" w:fill="auto"/>
          </w:tcPr>
          <w:p w:rsidR="003F306C" w:rsidRPr="00942434" w:rsidRDefault="003F306C" w:rsidP="003F306C">
            <w:pPr>
              <w:jc w:val="right"/>
              <w:rPr>
                <w:sz w:val="18"/>
                <w:szCs w:val="18"/>
                <w:lang w:val="en-GB" w:eastAsia="en-IE"/>
              </w:rPr>
            </w:pPr>
          </w:p>
        </w:tc>
        <w:tc>
          <w:tcPr>
            <w:tcW w:w="2268" w:type="dxa"/>
            <w:gridSpan w:val="3"/>
            <w:shd w:val="clear" w:color="auto" w:fill="auto"/>
          </w:tcPr>
          <w:p w:rsidR="003F306C" w:rsidRPr="00942434" w:rsidRDefault="003F306C" w:rsidP="003F306C">
            <w:pPr>
              <w:jc w:val="right"/>
              <w:rPr>
                <w:sz w:val="18"/>
                <w:szCs w:val="18"/>
                <w:lang w:val="en-GB" w:eastAsia="en-IE"/>
              </w:rPr>
            </w:pPr>
          </w:p>
        </w:tc>
        <w:tc>
          <w:tcPr>
            <w:tcW w:w="851" w:type="dxa"/>
            <w:gridSpan w:val="2"/>
          </w:tcPr>
          <w:p w:rsidR="003F306C" w:rsidRPr="00942434" w:rsidRDefault="003F306C" w:rsidP="003F306C">
            <w:pPr>
              <w:jc w:val="right"/>
              <w:rPr>
                <w:sz w:val="18"/>
                <w:szCs w:val="18"/>
                <w:lang w:val="en-GB" w:eastAsia="en-IE"/>
              </w:rPr>
            </w:pPr>
          </w:p>
        </w:tc>
        <w:tc>
          <w:tcPr>
            <w:tcW w:w="1026" w:type="dxa"/>
            <w:gridSpan w:val="3"/>
            <w:shd w:val="clear" w:color="auto" w:fill="auto"/>
          </w:tcPr>
          <w:p w:rsidR="003F306C" w:rsidRPr="00942434" w:rsidRDefault="003F306C" w:rsidP="003F306C">
            <w:pPr>
              <w:jc w:val="right"/>
              <w:rPr>
                <w:sz w:val="18"/>
                <w:szCs w:val="18"/>
                <w:lang w:val="en-GB" w:eastAsia="en-IE"/>
              </w:rPr>
            </w:pPr>
          </w:p>
        </w:tc>
        <w:tc>
          <w:tcPr>
            <w:tcW w:w="958" w:type="dxa"/>
            <w:gridSpan w:val="3"/>
          </w:tcPr>
          <w:p w:rsidR="003F306C" w:rsidRPr="00942434" w:rsidRDefault="003F306C" w:rsidP="003F306C">
            <w:pPr>
              <w:jc w:val="right"/>
              <w:rPr>
                <w:sz w:val="18"/>
                <w:szCs w:val="18"/>
                <w:lang w:val="en-GB" w:eastAsia="en-IE"/>
              </w:rPr>
            </w:pPr>
          </w:p>
        </w:tc>
        <w:tc>
          <w:tcPr>
            <w:tcW w:w="993" w:type="dxa"/>
            <w:gridSpan w:val="2"/>
            <w:tcBorders>
              <w:top w:val="single" w:sz="4" w:space="0" w:color="auto"/>
              <w:bottom w:val="single" w:sz="12" w:space="0" w:color="auto"/>
            </w:tcBorders>
            <w:shd w:val="clear" w:color="auto" w:fill="auto"/>
          </w:tcPr>
          <w:p w:rsidR="003F306C" w:rsidRPr="00942434" w:rsidRDefault="002E0DB0" w:rsidP="003F306C">
            <w:pPr>
              <w:jc w:val="right"/>
              <w:rPr>
                <w:b/>
                <w:bCs/>
                <w:sz w:val="18"/>
                <w:szCs w:val="18"/>
                <w:lang w:val="en-GB" w:eastAsia="en-IE"/>
              </w:rPr>
            </w:pPr>
            <w:r>
              <w:rPr>
                <w:b/>
                <w:bCs/>
                <w:sz w:val="18"/>
                <w:szCs w:val="18"/>
                <w:lang w:val="en-GB" w:eastAsia="en-IE"/>
              </w:rPr>
              <w:t>4,24</w:t>
            </w:r>
            <w:r w:rsidR="00623B42">
              <w:rPr>
                <w:b/>
                <w:bCs/>
                <w:sz w:val="18"/>
                <w:szCs w:val="18"/>
                <w:lang w:val="en-GB" w:eastAsia="en-IE"/>
              </w:rPr>
              <w:t>4.4</w:t>
            </w:r>
          </w:p>
        </w:tc>
        <w:tc>
          <w:tcPr>
            <w:tcW w:w="990" w:type="dxa"/>
            <w:tcBorders>
              <w:top w:val="single" w:sz="4" w:space="0" w:color="auto"/>
              <w:bottom w:val="single" w:sz="12" w:space="0" w:color="auto"/>
            </w:tcBorders>
            <w:shd w:val="clear" w:color="auto" w:fill="auto"/>
          </w:tcPr>
          <w:p w:rsidR="003F306C" w:rsidRPr="003F306C" w:rsidRDefault="003F306C" w:rsidP="003F306C">
            <w:pPr>
              <w:jc w:val="right"/>
              <w:rPr>
                <w:bCs/>
                <w:sz w:val="18"/>
                <w:szCs w:val="18"/>
                <w:lang w:val="en-GB" w:eastAsia="en-IE"/>
              </w:rPr>
            </w:pPr>
            <w:r w:rsidRPr="003F306C">
              <w:rPr>
                <w:bCs/>
                <w:sz w:val="18"/>
                <w:szCs w:val="18"/>
                <w:lang w:val="en-GB" w:eastAsia="en-IE"/>
              </w:rPr>
              <w:t>3,762.7</w:t>
            </w:r>
          </w:p>
        </w:tc>
      </w:tr>
      <w:tr w:rsidR="004C19DF" w:rsidRPr="00942434" w:rsidTr="007F164B">
        <w:trPr>
          <w:gridAfter w:val="1"/>
          <w:wAfter w:w="17" w:type="dxa"/>
        </w:trPr>
        <w:tc>
          <w:tcPr>
            <w:tcW w:w="2819" w:type="dxa"/>
            <w:gridSpan w:val="2"/>
            <w:shd w:val="clear" w:color="auto" w:fill="auto"/>
          </w:tcPr>
          <w:p w:rsidR="004C19DF" w:rsidRPr="00942434" w:rsidRDefault="004C19DF" w:rsidP="004C19DF">
            <w:pPr>
              <w:rPr>
                <w:sz w:val="18"/>
                <w:szCs w:val="18"/>
                <w:lang w:val="en-GB" w:eastAsia="en-IE"/>
              </w:rPr>
            </w:pPr>
          </w:p>
        </w:tc>
        <w:tc>
          <w:tcPr>
            <w:tcW w:w="300" w:type="dxa"/>
            <w:shd w:val="clear" w:color="auto" w:fill="auto"/>
          </w:tcPr>
          <w:p w:rsidR="004C19DF" w:rsidRPr="00942434" w:rsidRDefault="004C19DF" w:rsidP="004C19DF">
            <w:pPr>
              <w:jc w:val="right"/>
              <w:rPr>
                <w:sz w:val="18"/>
                <w:szCs w:val="18"/>
                <w:lang w:val="en-GB" w:eastAsia="en-IE"/>
              </w:rPr>
            </w:pPr>
          </w:p>
        </w:tc>
        <w:tc>
          <w:tcPr>
            <w:tcW w:w="2268" w:type="dxa"/>
            <w:gridSpan w:val="3"/>
            <w:shd w:val="clear" w:color="auto" w:fill="auto"/>
          </w:tcPr>
          <w:p w:rsidR="004C19DF" w:rsidRPr="00942434" w:rsidRDefault="004C19DF" w:rsidP="004C19DF">
            <w:pPr>
              <w:jc w:val="right"/>
              <w:rPr>
                <w:sz w:val="18"/>
                <w:szCs w:val="18"/>
                <w:lang w:val="en-GB" w:eastAsia="en-IE"/>
              </w:rPr>
            </w:pPr>
          </w:p>
        </w:tc>
        <w:tc>
          <w:tcPr>
            <w:tcW w:w="851" w:type="dxa"/>
            <w:gridSpan w:val="2"/>
          </w:tcPr>
          <w:p w:rsidR="004C19DF" w:rsidRPr="00942434" w:rsidRDefault="004C19DF" w:rsidP="004C19DF">
            <w:pPr>
              <w:jc w:val="right"/>
              <w:rPr>
                <w:sz w:val="18"/>
                <w:szCs w:val="18"/>
                <w:lang w:val="en-GB" w:eastAsia="en-IE"/>
              </w:rPr>
            </w:pPr>
          </w:p>
        </w:tc>
        <w:tc>
          <w:tcPr>
            <w:tcW w:w="1026" w:type="dxa"/>
            <w:gridSpan w:val="3"/>
            <w:shd w:val="clear" w:color="auto" w:fill="auto"/>
          </w:tcPr>
          <w:p w:rsidR="004C19DF" w:rsidRPr="00942434" w:rsidRDefault="004C19DF" w:rsidP="004C19DF">
            <w:pPr>
              <w:jc w:val="right"/>
              <w:rPr>
                <w:sz w:val="18"/>
                <w:szCs w:val="18"/>
                <w:lang w:val="en-GB" w:eastAsia="en-IE"/>
              </w:rPr>
            </w:pPr>
          </w:p>
        </w:tc>
        <w:tc>
          <w:tcPr>
            <w:tcW w:w="958" w:type="dxa"/>
            <w:gridSpan w:val="3"/>
          </w:tcPr>
          <w:p w:rsidR="004C19DF" w:rsidRPr="00942434" w:rsidRDefault="004C19DF" w:rsidP="004C19DF">
            <w:pPr>
              <w:jc w:val="right"/>
              <w:rPr>
                <w:sz w:val="18"/>
                <w:szCs w:val="18"/>
                <w:lang w:val="en-GB" w:eastAsia="en-IE"/>
              </w:rPr>
            </w:pPr>
          </w:p>
        </w:tc>
        <w:tc>
          <w:tcPr>
            <w:tcW w:w="993" w:type="dxa"/>
            <w:gridSpan w:val="2"/>
            <w:tcBorders>
              <w:top w:val="single" w:sz="12" w:space="0" w:color="auto"/>
            </w:tcBorders>
            <w:shd w:val="clear" w:color="auto" w:fill="auto"/>
          </w:tcPr>
          <w:p w:rsidR="004C19DF" w:rsidRPr="00942434" w:rsidRDefault="004C19DF" w:rsidP="004C19DF">
            <w:pPr>
              <w:jc w:val="right"/>
              <w:rPr>
                <w:b/>
                <w:bCs/>
                <w:color w:val="FF0000"/>
                <w:sz w:val="18"/>
                <w:szCs w:val="18"/>
                <w:lang w:val="en-GB" w:eastAsia="en-IE"/>
              </w:rPr>
            </w:pPr>
          </w:p>
        </w:tc>
        <w:tc>
          <w:tcPr>
            <w:tcW w:w="990" w:type="dxa"/>
            <w:tcBorders>
              <w:top w:val="single" w:sz="12" w:space="0" w:color="auto"/>
            </w:tcBorders>
            <w:shd w:val="clear" w:color="auto" w:fill="auto"/>
          </w:tcPr>
          <w:p w:rsidR="004C19DF" w:rsidRPr="00942434" w:rsidRDefault="004C19DF" w:rsidP="004C19DF">
            <w:pPr>
              <w:jc w:val="right"/>
              <w:rPr>
                <w:b/>
                <w:bCs/>
                <w:sz w:val="18"/>
                <w:szCs w:val="18"/>
                <w:lang w:val="en-GB" w:eastAsia="en-IE"/>
              </w:rPr>
            </w:pPr>
          </w:p>
        </w:tc>
      </w:tr>
      <w:tr w:rsidR="004C19DF" w:rsidRPr="00942434" w:rsidTr="007F164B">
        <w:trPr>
          <w:gridAfter w:val="1"/>
          <w:wAfter w:w="17" w:type="dxa"/>
        </w:trPr>
        <w:tc>
          <w:tcPr>
            <w:tcW w:w="2819" w:type="dxa"/>
            <w:gridSpan w:val="2"/>
            <w:shd w:val="clear" w:color="auto" w:fill="auto"/>
          </w:tcPr>
          <w:p w:rsidR="004C19DF" w:rsidRPr="00255301" w:rsidRDefault="004C19DF" w:rsidP="004C19DF">
            <w:pPr>
              <w:rPr>
                <w:sz w:val="18"/>
                <w:szCs w:val="18"/>
                <w:lang w:val="en-GB" w:eastAsia="en-IE"/>
              </w:rPr>
            </w:pPr>
            <w:r w:rsidRPr="00255301">
              <w:rPr>
                <w:sz w:val="18"/>
                <w:szCs w:val="18"/>
                <w:lang w:val="en-GB" w:eastAsia="en-IE"/>
              </w:rPr>
              <w:t xml:space="preserve">Liabilities - H1 </w:t>
            </w:r>
            <w:r w:rsidR="007C1101">
              <w:rPr>
                <w:sz w:val="18"/>
                <w:szCs w:val="18"/>
                <w:lang w:val="en-GB" w:eastAsia="en-IE"/>
              </w:rPr>
              <w:t>2019</w:t>
            </w:r>
          </w:p>
        </w:tc>
        <w:tc>
          <w:tcPr>
            <w:tcW w:w="300" w:type="dxa"/>
            <w:shd w:val="clear" w:color="auto" w:fill="auto"/>
          </w:tcPr>
          <w:p w:rsidR="004C19DF" w:rsidRPr="00255301" w:rsidRDefault="004C19DF" w:rsidP="004C19DF">
            <w:pPr>
              <w:jc w:val="right"/>
              <w:rPr>
                <w:b/>
                <w:sz w:val="18"/>
                <w:szCs w:val="18"/>
                <w:lang w:val="en-GB" w:eastAsia="en-IE"/>
              </w:rPr>
            </w:pPr>
          </w:p>
        </w:tc>
        <w:tc>
          <w:tcPr>
            <w:tcW w:w="1134" w:type="dxa"/>
            <w:shd w:val="clear" w:color="auto" w:fill="auto"/>
          </w:tcPr>
          <w:p w:rsidR="004C19DF" w:rsidRPr="00255301" w:rsidRDefault="00F04E76" w:rsidP="004C19DF">
            <w:pPr>
              <w:jc w:val="right"/>
              <w:rPr>
                <w:b/>
                <w:sz w:val="18"/>
                <w:szCs w:val="18"/>
                <w:lang w:val="en-GB" w:eastAsia="en-IE"/>
              </w:rPr>
            </w:pPr>
            <w:r>
              <w:rPr>
                <w:b/>
                <w:sz w:val="18"/>
                <w:szCs w:val="18"/>
                <w:lang w:val="en-GB" w:eastAsia="en-IE"/>
              </w:rPr>
              <w:t>(</w:t>
            </w:r>
            <w:r w:rsidR="00623B42">
              <w:rPr>
                <w:b/>
                <w:sz w:val="18"/>
                <w:szCs w:val="18"/>
                <w:lang w:val="en-GB" w:eastAsia="en-IE"/>
              </w:rPr>
              <w:t>855.2</w:t>
            </w:r>
            <w:r w:rsidR="004C19DF" w:rsidRPr="00255301">
              <w:rPr>
                <w:b/>
                <w:sz w:val="18"/>
                <w:szCs w:val="18"/>
                <w:lang w:val="en-GB" w:eastAsia="en-IE"/>
              </w:rPr>
              <w:t>)</w:t>
            </w:r>
          </w:p>
        </w:tc>
        <w:tc>
          <w:tcPr>
            <w:tcW w:w="1134" w:type="dxa"/>
            <w:gridSpan w:val="2"/>
            <w:shd w:val="clear" w:color="auto" w:fill="auto"/>
          </w:tcPr>
          <w:p w:rsidR="004C19DF" w:rsidRPr="00255301" w:rsidRDefault="00255301" w:rsidP="002E0DB0">
            <w:pPr>
              <w:jc w:val="right"/>
              <w:rPr>
                <w:b/>
                <w:sz w:val="18"/>
                <w:szCs w:val="18"/>
                <w:lang w:val="en-GB" w:eastAsia="en-IE"/>
              </w:rPr>
            </w:pPr>
            <w:r w:rsidRPr="00255301">
              <w:rPr>
                <w:b/>
                <w:sz w:val="18"/>
                <w:szCs w:val="18"/>
                <w:lang w:val="en-GB" w:eastAsia="en-IE"/>
              </w:rPr>
              <w:t>(</w:t>
            </w:r>
            <w:r w:rsidR="00623B42">
              <w:rPr>
                <w:b/>
                <w:sz w:val="18"/>
                <w:szCs w:val="18"/>
                <w:lang w:val="en-GB" w:eastAsia="en-IE"/>
              </w:rPr>
              <w:t>215.1</w:t>
            </w:r>
            <w:r w:rsidR="004C19DF" w:rsidRPr="00255301">
              <w:rPr>
                <w:b/>
                <w:sz w:val="18"/>
                <w:szCs w:val="18"/>
                <w:lang w:val="en-GB" w:eastAsia="en-IE"/>
              </w:rPr>
              <w:t>)</w:t>
            </w:r>
          </w:p>
        </w:tc>
        <w:tc>
          <w:tcPr>
            <w:tcW w:w="851" w:type="dxa"/>
            <w:gridSpan w:val="2"/>
          </w:tcPr>
          <w:p w:rsidR="004C19DF" w:rsidRPr="00255301" w:rsidRDefault="004C19DF" w:rsidP="004C19DF">
            <w:pPr>
              <w:jc w:val="right"/>
              <w:rPr>
                <w:b/>
                <w:sz w:val="18"/>
                <w:szCs w:val="18"/>
                <w:lang w:val="en-GB" w:eastAsia="en-IE"/>
              </w:rPr>
            </w:pPr>
            <w:r w:rsidRPr="00255301">
              <w:rPr>
                <w:b/>
                <w:sz w:val="18"/>
                <w:szCs w:val="18"/>
                <w:lang w:val="en-GB" w:eastAsia="en-IE"/>
              </w:rPr>
              <w:t>(</w:t>
            </w:r>
            <w:r w:rsidR="00623B42">
              <w:rPr>
                <w:b/>
                <w:sz w:val="18"/>
                <w:szCs w:val="18"/>
                <w:lang w:val="en-GB" w:eastAsia="en-IE"/>
              </w:rPr>
              <w:t>104.7</w:t>
            </w:r>
            <w:r w:rsidRPr="00255301">
              <w:rPr>
                <w:b/>
                <w:sz w:val="18"/>
                <w:szCs w:val="18"/>
                <w:lang w:val="en-GB" w:eastAsia="en-IE"/>
              </w:rPr>
              <w:t>)</w:t>
            </w:r>
          </w:p>
        </w:tc>
        <w:tc>
          <w:tcPr>
            <w:tcW w:w="1026" w:type="dxa"/>
            <w:gridSpan w:val="3"/>
            <w:shd w:val="clear" w:color="auto" w:fill="auto"/>
          </w:tcPr>
          <w:p w:rsidR="004C19DF" w:rsidRPr="00255301" w:rsidRDefault="004C19DF" w:rsidP="004C19DF">
            <w:pPr>
              <w:jc w:val="right"/>
              <w:rPr>
                <w:b/>
                <w:sz w:val="18"/>
                <w:szCs w:val="18"/>
                <w:lang w:val="en-GB" w:eastAsia="en-IE"/>
              </w:rPr>
            </w:pPr>
            <w:r w:rsidRPr="00255301">
              <w:rPr>
                <w:b/>
                <w:sz w:val="18"/>
                <w:szCs w:val="18"/>
                <w:lang w:val="en-GB" w:eastAsia="en-IE"/>
              </w:rPr>
              <w:t>(</w:t>
            </w:r>
            <w:r w:rsidR="00623B42">
              <w:rPr>
                <w:b/>
                <w:sz w:val="18"/>
                <w:szCs w:val="18"/>
                <w:lang w:val="en-GB" w:eastAsia="en-IE"/>
              </w:rPr>
              <w:t>70.0</w:t>
            </w:r>
            <w:r w:rsidRPr="00255301">
              <w:rPr>
                <w:b/>
                <w:sz w:val="18"/>
                <w:szCs w:val="18"/>
                <w:lang w:val="en-GB" w:eastAsia="en-IE"/>
              </w:rPr>
              <w:t>)</w:t>
            </w:r>
          </w:p>
        </w:tc>
        <w:tc>
          <w:tcPr>
            <w:tcW w:w="958" w:type="dxa"/>
            <w:gridSpan w:val="3"/>
          </w:tcPr>
          <w:p w:rsidR="004C19DF" w:rsidRPr="00255301" w:rsidRDefault="004C19DF" w:rsidP="004C19DF">
            <w:pPr>
              <w:jc w:val="right"/>
              <w:rPr>
                <w:b/>
                <w:sz w:val="18"/>
                <w:szCs w:val="18"/>
                <w:lang w:val="en-GB" w:eastAsia="en-IE"/>
              </w:rPr>
            </w:pPr>
            <w:r w:rsidRPr="00255301">
              <w:rPr>
                <w:b/>
                <w:sz w:val="18"/>
                <w:szCs w:val="18"/>
                <w:lang w:val="en-GB" w:eastAsia="en-IE"/>
              </w:rPr>
              <w:t>(</w:t>
            </w:r>
            <w:r w:rsidR="00623B42">
              <w:rPr>
                <w:b/>
                <w:sz w:val="18"/>
                <w:szCs w:val="18"/>
                <w:lang w:val="en-GB" w:eastAsia="en-IE"/>
              </w:rPr>
              <w:t>41.8</w:t>
            </w:r>
            <w:r w:rsidRPr="00255301">
              <w:rPr>
                <w:b/>
                <w:sz w:val="18"/>
                <w:szCs w:val="18"/>
                <w:lang w:val="en-GB" w:eastAsia="en-IE"/>
              </w:rPr>
              <w:t>)</w:t>
            </w:r>
          </w:p>
        </w:tc>
        <w:tc>
          <w:tcPr>
            <w:tcW w:w="993" w:type="dxa"/>
            <w:gridSpan w:val="2"/>
            <w:shd w:val="clear" w:color="auto" w:fill="auto"/>
          </w:tcPr>
          <w:p w:rsidR="004C19DF" w:rsidRPr="00255301" w:rsidRDefault="004C19DF" w:rsidP="00255301">
            <w:pPr>
              <w:jc w:val="right"/>
              <w:rPr>
                <w:b/>
                <w:bCs/>
                <w:sz w:val="18"/>
                <w:szCs w:val="18"/>
                <w:lang w:val="en-GB" w:eastAsia="en-IE"/>
              </w:rPr>
            </w:pPr>
            <w:r w:rsidRPr="00255301">
              <w:rPr>
                <w:b/>
                <w:bCs/>
                <w:sz w:val="18"/>
                <w:szCs w:val="18"/>
                <w:lang w:val="en-GB" w:eastAsia="en-IE"/>
              </w:rPr>
              <w:t>(1,</w:t>
            </w:r>
            <w:r w:rsidR="00623B42">
              <w:rPr>
                <w:b/>
                <w:bCs/>
                <w:sz w:val="18"/>
                <w:szCs w:val="18"/>
                <w:lang w:val="en-GB" w:eastAsia="en-IE"/>
              </w:rPr>
              <w:t>286.8</w:t>
            </w:r>
            <w:r w:rsidRPr="00255301">
              <w:rPr>
                <w:b/>
                <w:bCs/>
                <w:sz w:val="18"/>
                <w:szCs w:val="18"/>
                <w:lang w:val="en-GB" w:eastAsia="en-IE"/>
              </w:rPr>
              <w:t>)</w:t>
            </w:r>
          </w:p>
        </w:tc>
        <w:tc>
          <w:tcPr>
            <w:tcW w:w="990" w:type="dxa"/>
            <w:shd w:val="clear" w:color="auto" w:fill="auto"/>
          </w:tcPr>
          <w:p w:rsidR="004C19DF" w:rsidRPr="00942434" w:rsidRDefault="004C19DF" w:rsidP="004C19DF">
            <w:pPr>
              <w:jc w:val="right"/>
              <w:rPr>
                <w:b/>
                <w:bCs/>
                <w:sz w:val="18"/>
                <w:szCs w:val="18"/>
                <w:lang w:val="en-GB" w:eastAsia="en-IE"/>
              </w:rPr>
            </w:pPr>
          </w:p>
        </w:tc>
      </w:tr>
      <w:tr w:rsidR="003F306C" w:rsidRPr="00942434" w:rsidTr="007F164B">
        <w:trPr>
          <w:gridAfter w:val="1"/>
          <w:wAfter w:w="17" w:type="dxa"/>
        </w:trPr>
        <w:tc>
          <w:tcPr>
            <w:tcW w:w="2819" w:type="dxa"/>
            <w:gridSpan w:val="2"/>
            <w:shd w:val="clear" w:color="auto" w:fill="auto"/>
          </w:tcPr>
          <w:p w:rsidR="003F306C" w:rsidRPr="00942434" w:rsidRDefault="003F306C" w:rsidP="003F306C">
            <w:pPr>
              <w:tabs>
                <w:tab w:val="decimal" w:pos="4590"/>
                <w:tab w:val="decimal" w:pos="5850"/>
                <w:tab w:val="decimal" w:pos="7470"/>
                <w:tab w:val="decimal" w:pos="8370"/>
                <w:tab w:val="decimal" w:pos="9450"/>
              </w:tabs>
              <w:rPr>
                <w:sz w:val="18"/>
                <w:szCs w:val="18"/>
                <w:lang w:val="en-GB" w:eastAsia="en-IE"/>
              </w:rPr>
            </w:pPr>
            <w:r w:rsidRPr="00942434">
              <w:rPr>
                <w:sz w:val="18"/>
                <w:szCs w:val="18"/>
                <w:lang w:val="en-GB" w:eastAsia="en-IE"/>
              </w:rPr>
              <w:t xml:space="preserve">Liabilities - H1 </w:t>
            </w:r>
            <w:r>
              <w:rPr>
                <w:sz w:val="18"/>
                <w:szCs w:val="18"/>
                <w:lang w:val="en-GB" w:eastAsia="en-IE"/>
              </w:rPr>
              <w:t>2018</w:t>
            </w:r>
            <w:r w:rsidRPr="00942434">
              <w:rPr>
                <w:sz w:val="18"/>
                <w:szCs w:val="18"/>
                <w:lang w:val="en-GB" w:eastAsia="en-IE"/>
              </w:rPr>
              <w:t xml:space="preserve"> </w:t>
            </w:r>
          </w:p>
        </w:tc>
        <w:tc>
          <w:tcPr>
            <w:tcW w:w="300" w:type="dxa"/>
            <w:shd w:val="clear" w:color="auto" w:fill="auto"/>
          </w:tcPr>
          <w:p w:rsidR="003F306C" w:rsidRPr="00942434" w:rsidRDefault="003F306C" w:rsidP="003F306C">
            <w:pPr>
              <w:jc w:val="right"/>
              <w:rPr>
                <w:sz w:val="18"/>
                <w:szCs w:val="18"/>
                <w:lang w:val="en-GB" w:eastAsia="en-IE"/>
              </w:rPr>
            </w:pPr>
          </w:p>
        </w:tc>
        <w:tc>
          <w:tcPr>
            <w:tcW w:w="1134" w:type="dxa"/>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(696.7)</w:t>
            </w:r>
          </w:p>
        </w:tc>
        <w:tc>
          <w:tcPr>
            <w:tcW w:w="1134" w:type="dxa"/>
            <w:gridSpan w:val="2"/>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(203.2)</w:t>
            </w:r>
          </w:p>
        </w:tc>
        <w:tc>
          <w:tcPr>
            <w:tcW w:w="851" w:type="dxa"/>
            <w:gridSpan w:val="2"/>
          </w:tcPr>
          <w:p w:rsidR="003F306C" w:rsidRPr="003F306C" w:rsidRDefault="003F306C" w:rsidP="003F306C">
            <w:pPr>
              <w:jc w:val="right"/>
              <w:rPr>
                <w:sz w:val="18"/>
                <w:szCs w:val="18"/>
                <w:lang w:val="en-GB" w:eastAsia="en-IE"/>
              </w:rPr>
            </w:pPr>
            <w:r w:rsidRPr="003F306C">
              <w:rPr>
                <w:sz w:val="18"/>
                <w:szCs w:val="18"/>
                <w:lang w:val="en-GB" w:eastAsia="en-IE"/>
              </w:rPr>
              <w:t>(67.4)</w:t>
            </w:r>
          </w:p>
        </w:tc>
        <w:tc>
          <w:tcPr>
            <w:tcW w:w="1026" w:type="dxa"/>
            <w:gridSpan w:val="3"/>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(60.5)</w:t>
            </w:r>
          </w:p>
        </w:tc>
        <w:tc>
          <w:tcPr>
            <w:tcW w:w="958" w:type="dxa"/>
            <w:gridSpan w:val="3"/>
          </w:tcPr>
          <w:p w:rsidR="003F306C" w:rsidRPr="003F306C" w:rsidRDefault="003F306C" w:rsidP="003F306C">
            <w:pPr>
              <w:jc w:val="right"/>
              <w:rPr>
                <w:sz w:val="18"/>
                <w:szCs w:val="18"/>
                <w:lang w:val="en-GB" w:eastAsia="en-IE"/>
              </w:rPr>
            </w:pPr>
            <w:r w:rsidRPr="003F306C">
              <w:rPr>
                <w:sz w:val="18"/>
                <w:szCs w:val="18"/>
                <w:lang w:val="en-GB" w:eastAsia="en-IE"/>
              </w:rPr>
              <w:t>(34.0)</w:t>
            </w:r>
          </w:p>
        </w:tc>
        <w:tc>
          <w:tcPr>
            <w:tcW w:w="993" w:type="dxa"/>
            <w:gridSpan w:val="2"/>
            <w:shd w:val="clear" w:color="auto" w:fill="auto"/>
          </w:tcPr>
          <w:p w:rsidR="003F306C" w:rsidRPr="00942434" w:rsidRDefault="003F306C" w:rsidP="003F306C">
            <w:pPr>
              <w:jc w:val="right"/>
              <w:rPr>
                <w:b/>
                <w:bCs/>
                <w:sz w:val="18"/>
                <w:szCs w:val="18"/>
                <w:lang w:val="en-GB" w:eastAsia="en-IE"/>
              </w:rPr>
            </w:pPr>
          </w:p>
        </w:tc>
        <w:tc>
          <w:tcPr>
            <w:tcW w:w="990" w:type="dxa"/>
            <w:shd w:val="clear" w:color="auto" w:fill="auto"/>
          </w:tcPr>
          <w:p w:rsidR="003F306C" w:rsidRPr="003F306C" w:rsidRDefault="003F306C" w:rsidP="003F306C">
            <w:pPr>
              <w:jc w:val="right"/>
              <w:rPr>
                <w:bCs/>
                <w:sz w:val="18"/>
                <w:szCs w:val="18"/>
                <w:lang w:val="en-GB" w:eastAsia="en-IE"/>
              </w:rPr>
            </w:pPr>
            <w:r w:rsidRPr="003F306C">
              <w:rPr>
                <w:bCs/>
                <w:sz w:val="18"/>
                <w:szCs w:val="18"/>
                <w:lang w:val="en-GB" w:eastAsia="en-IE"/>
              </w:rPr>
              <w:t>(1,061.8)</w:t>
            </w:r>
          </w:p>
        </w:tc>
      </w:tr>
      <w:tr w:rsidR="003F306C" w:rsidRPr="00942434" w:rsidTr="003615DF">
        <w:tc>
          <w:tcPr>
            <w:tcW w:w="8222" w:type="dxa"/>
            <w:gridSpan w:val="14"/>
          </w:tcPr>
          <w:p w:rsidR="003F306C" w:rsidRPr="00942434" w:rsidRDefault="003F306C" w:rsidP="003F306C">
            <w:pPr>
              <w:rPr>
                <w:sz w:val="18"/>
                <w:szCs w:val="18"/>
                <w:lang w:val="en-GB" w:eastAsia="en-IE"/>
              </w:rPr>
            </w:pPr>
            <w:r w:rsidRPr="00942434">
              <w:rPr>
                <w:sz w:val="18"/>
                <w:szCs w:val="18"/>
                <w:lang w:val="en-GB" w:eastAsia="en-IE"/>
              </w:rPr>
              <w:t>Interest bearing loans and borrowings (current and non-current)</w:t>
            </w:r>
          </w:p>
        </w:tc>
        <w:tc>
          <w:tcPr>
            <w:tcW w:w="993" w:type="dxa"/>
            <w:gridSpan w:val="2"/>
          </w:tcPr>
          <w:p w:rsidR="003F306C" w:rsidRPr="00B76D35" w:rsidRDefault="003F306C" w:rsidP="003F306C">
            <w:pPr>
              <w:jc w:val="right"/>
              <w:rPr>
                <w:b/>
                <w:sz w:val="18"/>
                <w:szCs w:val="18"/>
                <w:lang w:val="en-GB" w:eastAsia="en-IE"/>
              </w:rPr>
            </w:pPr>
            <w:r>
              <w:rPr>
                <w:b/>
                <w:sz w:val="18"/>
                <w:szCs w:val="18"/>
                <w:lang w:val="en-GB" w:eastAsia="en-IE"/>
              </w:rPr>
              <w:t>(9</w:t>
            </w:r>
            <w:r w:rsidR="00F970D0">
              <w:rPr>
                <w:b/>
                <w:sz w:val="18"/>
                <w:szCs w:val="18"/>
                <w:lang w:val="en-GB" w:eastAsia="en-IE"/>
              </w:rPr>
              <w:t>22.2</w:t>
            </w:r>
            <w:r w:rsidRPr="00B76D35">
              <w:rPr>
                <w:b/>
                <w:sz w:val="18"/>
                <w:szCs w:val="18"/>
                <w:lang w:val="en-GB" w:eastAsia="en-IE"/>
              </w:rPr>
              <w:t>)</w:t>
            </w:r>
          </w:p>
        </w:tc>
        <w:tc>
          <w:tcPr>
            <w:tcW w:w="1007" w:type="dxa"/>
            <w:gridSpan w:val="2"/>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(903.7)</w:t>
            </w:r>
          </w:p>
        </w:tc>
      </w:tr>
      <w:tr w:rsidR="003F306C" w:rsidRPr="00942434" w:rsidTr="003615DF">
        <w:tc>
          <w:tcPr>
            <w:tcW w:w="8222" w:type="dxa"/>
            <w:gridSpan w:val="14"/>
          </w:tcPr>
          <w:p w:rsidR="003F306C" w:rsidRPr="00942434" w:rsidRDefault="003F306C" w:rsidP="003F306C">
            <w:pPr>
              <w:rPr>
                <w:sz w:val="18"/>
                <w:szCs w:val="18"/>
                <w:lang w:val="en-GB" w:eastAsia="en-IE"/>
              </w:rPr>
            </w:pPr>
            <w:r w:rsidRPr="00942434">
              <w:rPr>
                <w:sz w:val="18"/>
                <w:szCs w:val="18"/>
                <w:lang w:val="en-GB" w:eastAsia="en-IE"/>
              </w:rPr>
              <w:t>Income tax liabilities (current and deferred)</w:t>
            </w:r>
          </w:p>
        </w:tc>
        <w:tc>
          <w:tcPr>
            <w:tcW w:w="993" w:type="dxa"/>
            <w:gridSpan w:val="2"/>
            <w:tcBorders>
              <w:bottom w:val="single" w:sz="4" w:space="0" w:color="auto"/>
            </w:tcBorders>
          </w:tcPr>
          <w:p w:rsidR="003F306C" w:rsidRPr="00B76D35" w:rsidRDefault="003F306C" w:rsidP="00F970D0">
            <w:pPr>
              <w:jc w:val="right"/>
              <w:rPr>
                <w:b/>
                <w:sz w:val="18"/>
                <w:szCs w:val="18"/>
                <w:lang w:val="en-GB" w:eastAsia="en-IE"/>
              </w:rPr>
            </w:pPr>
            <w:r w:rsidRPr="00B76D35">
              <w:rPr>
                <w:b/>
                <w:sz w:val="18"/>
                <w:szCs w:val="18"/>
                <w:lang w:val="en-GB" w:eastAsia="en-IE"/>
              </w:rPr>
              <w:t>(</w:t>
            </w:r>
            <w:r w:rsidR="00F970D0">
              <w:rPr>
                <w:b/>
                <w:sz w:val="18"/>
                <w:szCs w:val="18"/>
                <w:lang w:val="en-GB" w:eastAsia="en-IE"/>
              </w:rPr>
              <w:t>1</w:t>
            </w:r>
            <w:r w:rsidR="000620D4">
              <w:rPr>
                <w:b/>
                <w:sz w:val="18"/>
                <w:szCs w:val="18"/>
                <w:lang w:val="en-GB" w:eastAsia="en-IE"/>
              </w:rPr>
              <w:t>09.9</w:t>
            </w:r>
            <w:r w:rsidRPr="00B76D35">
              <w:rPr>
                <w:b/>
                <w:sz w:val="18"/>
                <w:szCs w:val="18"/>
                <w:lang w:val="en-GB" w:eastAsia="en-IE"/>
              </w:rPr>
              <w:t>)</w:t>
            </w:r>
          </w:p>
        </w:tc>
        <w:tc>
          <w:tcPr>
            <w:tcW w:w="1007" w:type="dxa"/>
            <w:gridSpan w:val="2"/>
            <w:tcBorders>
              <w:bottom w:val="single" w:sz="4" w:space="0" w:color="auto"/>
            </w:tcBorders>
            <w:shd w:val="clear" w:color="auto" w:fill="auto"/>
          </w:tcPr>
          <w:p w:rsidR="003F306C" w:rsidRPr="003F306C" w:rsidRDefault="003F306C" w:rsidP="003F306C">
            <w:pPr>
              <w:jc w:val="right"/>
              <w:rPr>
                <w:sz w:val="18"/>
                <w:szCs w:val="18"/>
                <w:lang w:val="en-GB" w:eastAsia="en-IE"/>
              </w:rPr>
            </w:pPr>
            <w:r w:rsidRPr="003F306C">
              <w:rPr>
                <w:sz w:val="18"/>
                <w:szCs w:val="18"/>
                <w:lang w:val="en-GB" w:eastAsia="en-IE"/>
              </w:rPr>
              <w:t>(121.8)</w:t>
            </w:r>
          </w:p>
        </w:tc>
      </w:tr>
      <w:tr w:rsidR="003F306C" w:rsidRPr="00942434" w:rsidTr="003615DF">
        <w:tc>
          <w:tcPr>
            <w:tcW w:w="1409" w:type="dxa"/>
          </w:tcPr>
          <w:p w:rsidR="003F306C" w:rsidRPr="00942434" w:rsidRDefault="003F306C" w:rsidP="003F306C">
            <w:pPr>
              <w:rPr>
                <w:sz w:val="18"/>
                <w:szCs w:val="18"/>
                <w:lang w:val="en-GB" w:eastAsia="en-IE"/>
              </w:rPr>
            </w:pPr>
            <w:r w:rsidRPr="00942434">
              <w:rPr>
                <w:sz w:val="18"/>
                <w:szCs w:val="18"/>
                <w:lang w:val="en-GB" w:eastAsia="en-IE"/>
              </w:rPr>
              <w:t>Total liabilities</w:t>
            </w:r>
          </w:p>
        </w:tc>
        <w:tc>
          <w:tcPr>
            <w:tcW w:w="6813" w:type="dxa"/>
            <w:gridSpan w:val="13"/>
          </w:tcPr>
          <w:p w:rsidR="003F306C" w:rsidRPr="00942434" w:rsidRDefault="003F306C" w:rsidP="003F306C">
            <w:pPr>
              <w:jc w:val="right"/>
              <w:rPr>
                <w:bCs/>
                <w:sz w:val="18"/>
                <w:szCs w:val="18"/>
                <w:lang w:val="en-GB" w:eastAsia="en-IE"/>
              </w:rPr>
            </w:pPr>
          </w:p>
        </w:tc>
        <w:tc>
          <w:tcPr>
            <w:tcW w:w="993" w:type="dxa"/>
            <w:gridSpan w:val="2"/>
            <w:tcBorders>
              <w:top w:val="single" w:sz="4" w:space="0" w:color="auto"/>
              <w:bottom w:val="single" w:sz="12" w:space="0" w:color="auto"/>
            </w:tcBorders>
          </w:tcPr>
          <w:p w:rsidR="003F306C" w:rsidRPr="00B76D35" w:rsidRDefault="003F306C" w:rsidP="003F306C">
            <w:pPr>
              <w:jc w:val="right"/>
              <w:rPr>
                <w:b/>
                <w:bCs/>
                <w:sz w:val="18"/>
                <w:szCs w:val="18"/>
                <w:lang w:val="en-GB" w:eastAsia="en-IE"/>
              </w:rPr>
            </w:pPr>
            <w:r w:rsidRPr="00B76D35">
              <w:rPr>
                <w:b/>
                <w:bCs/>
                <w:sz w:val="18"/>
                <w:szCs w:val="18"/>
                <w:lang w:val="en-GB" w:eastAsia="en-IE"/>
              </w:rPr>
              <w:t>(2,</w:t>
            </w:r>
            <w:r w:rsidR="000620D4">
              <w:rPr>
                <w:b/>
                <w:bCs/>
                <w:sz w:val="18"/>
                <w:szCs w:val="18"/>
                <w:lang w:val="en-GB" w:eastAsia="en-IE"/>
              </w:rPr>
              <w:t>3</w:t>
            </w:r>
            <w:r w:rsidR="00623B42">
              <w:rPr>
                <w:b/>
                <w:bCs/>
                <w:sz w:val="18"/>
                <w:szCs w:val="18"/>
                <w:lang w:val="en-GB" w:eastAsia="en-IE"/>
              </w:rPr>
              <w:t>18.9</w:t>
            </w:r>
            <w:r w:rsidRPr="00B76D35">
              <w:rPr>
                <w:b/>
                <w:bCs/>
                <w:sz w:val="18"/>
                <w:szCs w:val="18"/>
                <w:lang w:val="en-GB" w:eastAsia="en-IE"/>
              </w:rPr>
              <w:t>)</w:t>
            </w:r>
          </w:p>
        </w:tc>
        <w:tc>
          <w:tcPr>
            <w:tcW w:w="1007" w:type="dxa"/>
            <w:gridSpan w:val="2"/>
            <w:tcBorders>
              <w:top w:val="single" w:sz="4" w:space="0" w:color="auto"/>
              <w:bottom w:val="single" w:sz="12" w:space="0" w:color="auto"/>
            </w:tcBorders>
            <w:shd w:val="clear" w:color="auto" w:fill="auto"/>
          </w:tcPr>
          <w:p w:rsidR="003F306C" w:rsidRPr="003F306C" w:rsidRDefault="003F306C" w:rsidP="003F306C">
            <w:pPr>
              <w:jc w:val="right"/>
              <w:rPr>
                <w:bCs/>
                <w:sz w:val="18"/>
                <w:szCs w:val="18"/>
                <w:lang w:val="en-GB" w:eastAsia="en-IE"/>
              </w:rPr>
            </w:pPr>
            <w:r w:rsidRPr="003F306C">
              <w:rPr>
                <w:bCs/>
                <w:sz w:val="18"/>
                <w:szCs w:val="18"/>
                <w:lang w:val="en-GB" w:eastAsia="en-IE"/>
              </w:rPr>
              <w:t>(</w:t>
            </w:r>
            <w:r w:rsidR="005151AF">
              <w:rPr>
                <w:bCs/>
                <w:sz w:val="18"/>
                <w:szCs w:val="18"/>
                <w:lang w:val="en-GB" w:eastAsia="en-IE"/>
              </w:rPr>
              <w:t>2,087.3</w:t>
            </w:r>
            <w:r w:rsidRPr="003F306C">
              <w:rPr>
                <w:bCs/>
                <w:sz w:val="18"/>
                <w:szCs w:val="18"/>
                <w:lang w:val="en-GB" w:eastAsia="en-IE"/>
              </w:rPr>
              <w:t>)</w:t>
            </w:r>
          </w:p>
        </w:tc>
      </w:tr>
    </w:tbl>
    <w:p w:rsidR="008B02BC" w:rsidRPr="00942434" w:rsidRDefault="008B02BC" w:rsidP="008B02BC">
      <w:pPr>
        <w:tabs>
          <w:tab w:val="right" w:pos="4590"/>
          <w:tab w:val="right" w:pos="5850"/>
          <w:tab w:val="right" w:pos="7470"/>
          <w:tab w:val="right" w:pos="8370"/>
          <w:tab w:val="right" w:pos="9450"/>
        </w:tabs>
        <w:ind w:left="93"/>
        <w:rPr>
          <w:sz w:val="22"/>
          <w:szCs w:val="22"/>
          <w:lang w:val="en-GB" w:eastAsia="en-IE"/>
        </w:rPr>
      </w:pPr>
    </w:p>
    <w:tbl>
      <w:tblPr>
        <w:tblW w:w="9356" w:type="dxa"/>
        <w:tblInd w:w="-176" w:type="dxa"/>
        <w:tblLayout w:type="fixed"/>
        <w:tblLook w:val="04A0" w:firstRow="1" w:lastRow="0" w:firstColumn="1" w:lastColumn="0" w:noHBand="0" w:noVBand="1"/>
      </w:tblPr>
      <w:tblGrid>
        <w:gridCol w:w="982"/>
        <w:gridCol w:w="1412"/>
        <w:gridCol w:w="442"/>
        <w:gridCol w:w="409"/>
        <w:gridCol w:w="1150"/>
        <w:gridCol w:w="1134"/>
        <w:gridCol w:w="992"/>
        <w:gridCol w:w="993"/>
        <w:gridCol w:w="992"/>
        <w:gridCol w:w="850"/>
      </w:tblGrid>
      <w:tr w:rsidR="00693C75" w:rsidRPr="00942434" w:rsidTr="00DB3EEB">
        <w:tc>
          <w:tcPr>
            <w:tcW w:w="2836" w:type="dxa"/>
            <w:gridSpan w:val="3"/>
            <w:shd w:val="clear" w:color="auto" w:fill="auto"/>
          </w:tcPr>
          <w:p w:rsidR="00693C75" w:rsidRPr="00942434" w:rsidRDefault="00693C75" w:rsidP="003B38ED">
            <w:pPr>
              <w:rPr>
                <w:b/>
                <w:bCs/>
                <w:sz w:val="22"/>
                <w:szCs w:val="22"/>
                <w:lang w:val="en-GB" w:eastAsia="en-IE"/>
              </w:rPr>
            </w:pPr>
            <w:proofErr w:type="gramStart"/>
            <w:r w:rsidRPr="00942434">
              <w:rPr>
                <w:b/>
                <w:bCs/>
                <w:sz w:val="22"/>
                <w:szCs w:val="22"/>
                <w:lang w:val="en-GB" w:eastAsia="en-IE"/>
              </w:rPr>
              <w:t>Other</w:t>
            </w:r>
            <w:proofErr w:type="gramEnd"/>
            <w:r w:rsidRPr="00942434">
              <w:rPr>
                <w:b/>
                <w:bCs/>
                <w:sz w:val="22"/>
                <w:szCs w:val="22"/>
                <w:lang w:val="en-GB" w:eastAsia="en-IE"/>
              </w:rPr>
              <w:t xml:space="preserve"> segment information</w:t>
            </w:r>
          </w:p>
        </w:tc>
        <w:tc>
          <w:tcPr>
            <w:tcW w:w="1559" w:type="dxa"/>
            <w:gridSpan w:val="2"/>
            <w:shd w:val="clear" w:color="auto" w:fill="auto"/>
          </w:tcPr>
          <w:p w:rsidR="00693C75" w:rsidRPr="00942434" w:rsidRDefault="00693C75" w:rsidP="003B38ED">
            <w:pPr>
              <w:jc w:val="right"/>
              <w:rPr>
                <w:b/>
                <w:bCs/>
                <w:sz w:val="18"/>
                <w:szCs w:val="18"/>
                <w:lang w:val="en-GB" w:eastAsia="en-IE"/>
              </w:rPr>
            </w:pPr>
          </w:p>
        </w:tc>
        <w:tc>
          <w:tcPr>
            <w:tcW w:w="1134" w:type="dxa"/>
          </w:tcPr>
          <w:p w:rsidR="00693C75" w:rsidRPr="00942434" w:rsidRDefault="00693C75" w:rsidP="003B38ED">
            <w:pPr>
              <w:jc w:val="right"/>
              <w:rPr>
                <w:b/>
                <w:bCs/>
                <w:sz w:val="18"/>
                <w:szCs w:val="18"/>
                <w:lang w:val="en-GB" w:eastAsia="en-IE"/>
              </w:rPr>
            </w:pPr>
          </w:p>
        </w:tc>
        <w:tc>
          <w:tcPr>
            <w:tcW w:w="992" w:type="dxa"/>
            <w:shd w:val="clear" w:color="auto" w:fill="auto"/>
          </w:tcPr>
          <w:p w:rsidR="00693C75" w:rsidRPr="00942434" w:rsidRDefault="00693C75" w:rsidP="003B38ED">
            <w:pPr>
              <w:jc w:val="right"/>
              <w:rPr>
                <w:b/>
                <w:bCs/>
                <w:sz w:val="18"/>
                <w:szCs w:val="18"/>
                <w:lang w:val="en-GB" w:eastAsia="en-IE"/>
              </w:rPr>
            </w:pPr>
          </w:p>
        </w:tc>
        <w:tc>
          <w:tcPr>
            <w:tcW w:w="993" w:type="dxa"/>
          </w:tcPr>
          <w:p w:rsidR="00693C75" w:rsidRPr="00942434" w:rsidRDefault="00693C75" w:rsidP="003B38ED">
            <w:pPr>
              <w:jc w:val="right"/>
              <w:rPr>
                <w:b/>
                <w:bCs/>
                <w:sz w:val="18"/>
                <w:szCs w:val="18"/>
                <w:lang w:val="en-GB" w:eastAsia="en-IE"/>
              </w:rPr>
            </w:pPr>
          </w:p>
        </w:tc>
        <w:tc>
          <w:tcPr>
            <w:tcW w:w="992" w:type="dxa"/>
            <w:shd w:val="clear" w:color="auto" w:fill="auto"/>
          </w:tcPr>
          <w:p w:rsidR="00693C75" w:rsidRPr="00942434" w:rsidRDefault="00693C75" w:rsidP="003B38ED">
            <w:pPr>
              <w:jc w:val="right"/>
              <w:rPr>
                <w:b/>
                <w:bCs/>
                <w:sz w:val="18"/>
                <w:szCs w:val="18"/>
                <w:lang w:val="en-GB" w:eastAsia="en-IE"/>
              </w:rPr>
            </w:pPr>
          </w:p>
        </w:tc>
        <w:tc>
          <w:tcPr>
            <w:tcW w:w="850" w:type="dxa"/>
            <w:shd w:val="clear" w:color="auto" w:fill="auto"/>
          </w:tcPr>
          <w:p w:rsidR="00693C75" w:rsidRPr="00942434" w:rsidRDefault="00693C75" w:rsidP="003B38ED">
            <w:pPr>
              <w:jc w:val="right"/>
              <w:rPr>
                <w:b/>
                <w:bCs/>
                <w:sz w:val="18"/>
                <w:szCs w:val="18"/>
                <w:lang w:val="en-GB" w:eastAsia="en-IE"/>
              </w:rPr>
            </w:pPr>
          </w:p>
        </w:tc>
      </w:tr>
      <w:tr w:rsidR="00693C75" w:rsidRPr="00942434" w:rsidTr="00DB3EEB">
        <w:tc>
          <w:tcPr>
            <w:tcW w:w="2836" w:type="dxa"/>
            <w:gridSpan w:val="3"/>
            <w:shd w:val="clear" w:color="auto" w:fill="auto"/>
          </w:tcPr>
          <w:p w:rsidR="00693C75" w:rsidRPr="00942434" w:rsidRDefault="00693C75" w:rsidP="003B38ED">
            <w:pPr>
              <w:rPr>
                <w:sz w:val="18"/>
                <w:szCs w:val="18"/>
                <w:lang w:val="en-GB" w:eastAsia="en-IE"/>
              </w:rPr>
            </w:pPr>
          </w:p>
        </w:tc>
        <w:tc>
          <w:tcPr>
            <w:tcW w:w="1559" w:type="dxa"/>
            <w:gridSpan w:val="2"/>
            <w:shd w:val="clear" w:color="auto" w:fill="auto"/>
          </w:tcPr>
          <w:p w:rsidR="00693C75" w:rsidRPr="00942434" w:rsidRDefault="00693C75" w:rsidP="003B38ED">
            <w:pPr>
              <w:jc w:val="right"/>
              <w:rPr>
                <w:b/>
                <w:bCs/>
                <w:sz w:val="18"/>
                <w:szCs w:val="18"/>
                <w:lang w:val="en-GB" w:eastAsia="en-IE"/>
              </w:rPr>
            </w:pPr>
            <w:r w:rsidRPr="00942434">
              <w:rPr>
                <w:b/>
                <w:bCs/>
                <w:sz w:val="18"/>
                <w:szCs w:val="18"/>
                <w:lang w:val="en-GB" w:eastAsia="en-IE"/>
              </w:rPr>
              <w:t>Insulated</w:t>
            </w:r>
          </w:p>
          <w:p w:rsidR="00693C75" w:rsidRPr="00942434" w:rsidRDefault="00693C75" w:rsidP="003B38ED">
            <w:pPr>
              <w:jc w:val="right"/>
              <w:rPr>
                <w:b/>
                <w:bCs/>
                <w:sz w:val="18"/>
                <w:szCs w:val="18"/>
                <w:lang w:val="en-GB" w:eastAsia="en-IE"/>
              </w:rPr>
            </w:pPr>
            <w:r w:rsidRPr="00942434">
              <w:rPr>
                <w:b/>
                <w:bCs/>
                <w:sz w:val="18"/>
                <w:szCs w:val="18"/>
                <w:lang w:val="en-GB" w:eastAsia="en-IE"/>
              </w:rPr>
              <w:t>Panels</w:t>
            </w:r>
          </w:p>
          <w:p w:rsidR="00693C75" w:rsidRPr="00942434" w:rsidRDefault="00693C75" w:rsidP="003B38ED">
            <w:pPr>
              <w:jc w:val="right"/>
              <w:rPr>
                <w:sz w:val="18"/>
                <w:szCs w:val="18"/>
                <w:lang w:val="en-GB" w:eastAsia="en-IE"/>
              </w:rPr>
            </w:pPr>
            <w:r w:rsidRPr="00942434">
              <w:rPr>
                <w:b/>
                <w:bCs/>
                <w:sz w:val="18"/>
                <w:szCs w:val="18"/>
                <w:lang w:val="en-GB" w:eastAsia="en-IE"/>
              </w:rPr>
              <w:t>€m</w:t>
            </w:r>
          </w:p>
        </w:tc>
        <w:tc>
          <w:tcPr>
            <w:tcW w:w="1134" w:type="dxa"/>
          </w:tcPr>
          <w:p w:rsidR="00693C75" w:rsidRPr="00942434" w:rsidRDefault="00693C75" w:rsidP="003B38ED">
            <w:pPr>
              <w:jc w:val="right"/>
              <w:rPr>
                <w:b/>
                <w:bCs/>
                <w:sz w:val="18"/>
                <w:szCs w:val="18"/>
                <w:lang w:val="en-GB" w:eastAsia="en-IE"/>
              </w:rPr>
            </w:pPr>
            <w:r w:rsidRPr="00942434">
              <w:rPr>
                <w:b/>
                <w:bCs/>
                <w:sz w:val="18"/>
                <w:szCs w:val="18"/>
                <w:lang w:val="en-GB" w:eastAsia="en-IE"/>
              </w:rPr>
              <w:t>Insulation</w:t>
            </w:r>
          </w:p>
          <w:p w:rsidR="00693C75" w:rsidRPr="00942434" w:rsidRDefault="00693C75" w:rsidP="003B38ED">
            <w:pPr>
              <w:jc w:val="right"/>
              <w:rPr>
                <w:b/>
                <w:bCs/>
                <w:sz w:val="18"/>
                <w:szCs w:val="18"/>
                <w:lang w:val="en-GB" w:eastAsia="en-IE"/>
              </w:rPr>
            </w:pPr>
            <w:r w:rsidRPr="00942434">
              <w:rPr>
                <w:b/>
                <w:bCs/>
                <w:sz w:val="18"/>
                <w:szCs w:val="18"/>
                <w:lang w:val="en-GB" w:eastAsia="en-IE"/>
              </w:rPr>
              <w:t>Boards</w:t>
            </w:r>
          </w:p>
          <w:p w:rsidR="00693C75" w:rsidRPr="00942434" w:rsidRDefault="00693C75" w:rsidP="003B38ED">
            <w:pPr>
              <w:jc w:val="right"/>
              <w:rPr>
                <w:sz w:val="18"/>
                <w:szCs w:val="18"/>
                <w:lang w:val="en-GB" w:eastAsia="en-IE"/>
              </w:rPr>
            </w:pPr>
            <w:r w:rsidRPr="00942434">
              <w:rPr>
                <w:b/>
                <w:bCs/>
                <w:sz w:val="18"/>
                <w:szCs w:val="18"/>
                <w:lang w:val="en-GB" w:eastAsia="en-IE"/>
              </w:rPr>
              <w:t>€m</w:t>
            </w:r>
          </w:p>
        </w:tc>
        <w:tc>
          <w:tcPr>
            <w:tcW w:w="992" w:type="dxa"/>
            <w:shd w:val="clear" w:color="auto" w:fill="auto"/>
          </w:tcPr>
          <w:p w:rsidR="00693C75" w:rsidRPr="00942434" w:rsidRDefault="00693C75" w:rsidP="003B38ED">
            <w:pPr>
              <w:jc w:val="right"/>
              <w:rPr>
                <w:b/>
                <w:bCs/>
                <w:sz w:val="18"/>
                <w:szCs w:val="18"/>
                <w:lang w:val="en-GB" w:eastAsia="en-IE"/>
              </w:rPr>
            </w:pPr>
            <w:r w:rsidRPr="00942434">
              <w:rPr>
                <w:b/>
                <w:bCs/>
                <w:sz w:val="18"/>
                <w:szCs w:val="18"/>
                <w:lang w:val="en-GB" w:eastAsia="en-IE"/>
              </w:rPr>
              <w:t>Light &amp; Air</w:t>
            </w:r>
          </w:p>
          <w:p w:rsidR="00693C75" w:rsidRPr="00942434" w:rsidRDefault="00693C75" w:rsidP="003B38ED">
            <w:pPr>
              <w:jc w:val="right"/>
              <w:rPr>
                <w:sz w:val="18"/>
                <w:szCs w:val="18"/>
                <w:lang w:val="en-GB" w:eastAsia="en-IE"/>
              </w:rPr>
            </w:pPr>
            <w:r w:rsidRPr="00942434">
              <w:rPr>
                <w:b/>
                <w:bCs/>
                <w:sz w:val="18"/>
                <w:szCs w:val="18"/>
                <w:lang w:val="en-GB" w:eastAsia="en-IE"/>
              </w:rPr>
              <w:t>€m</w:t>
            </w:r>
          </w:p>
        </w:tc>
        <w:tc>
          <w:tcPr>
            <w:tcW w:w="993" w:type="dxa"/>
            <w:vAlign w:val="bottom"/>
          </w:tcPr>
          <w:p w:rsidR="00693C75" w:rsidRPr="00942434" w:rsidRDefault="00693C75" w:rsidP="00615740">
            <w:pPr>
              <w:jc w:val="right"/>
              <w:rPr>
                <w:b/>
                <w:bCs/>
                <w:sz w:val="18"/>
                <w:szCs w:val="18"/>
                <w:lang w:val="en-GB" w:eastAsia="en-IE"/>
              </w:rPr>
            </w:pPr>
            <w:r w:rsidRPr="00942434">
              <w:rPr>
                <w:b/>
                <w:bCs/>
                <w:sz w:val="18"/>
                <w:szCs w:val="18"/>
                <w:lang w:val="en-GB" w:eastAsia="en-IE"/>
              </w:rPr>
              <w:t>Water &amp; Energy</w:t>
            </w:r>
          </w:p>
          <w:p w:rsidR="00693C75" w:rsidRPr="00942434" w:rsidRDefault="00693C75" w:rsidP="00615740">
            <w:pPr>
              <w:jc w:val="right"/>
              <w:rPr>
                <w:sz w:val="18"/>
                <w:szCs w:val="18"/>
                <w:lang w:val="en-GB" w:eastAsia="en-IE"/>
              </w:rPr>
            </w:pPr>
            <w:r w:rsidRPr="00942434">
              <w:rPr>
                <w:b/>
                <w:bCs/>
                <w:sz w:val="18"/>
                <w:szCs w:val="18"/>
                <w:lang w:val="en-GB" w:eastAsia="en-IE"/>
              </w:rPr>
              <w:t>€m</w:t>
            </w:r>
          </w:p>
        </w:tc>
        <w:tc>
          <w:tcPr>
            <w:tcW w:w="992" w:type="dxa"/>
            <w:shd w:val="clear" w:color="auto" w:fill="auto"/>
            <w:vAlign w:val="bottom"/>
          </w:tcPr>
          <w:p w:rsidR="00D51D58" w:rsidRPr="00942434" w:rsidRDefault="00D51D58" w:rsidP="00D51D58">
            <w:pPr>
              <w:jc w:val="right"/>
              <w:rPr>
                <w:b/>
                <w:bCs/>
                <w:sz w:val="18"/>
                <w:szCs w:val="18"/>
                <w:lang w:val="en-GB" w:eastAsia="en-IE"/>
              </w:rPr>
            </w:pPr>
            <w:r>
              <w:rPr>
                <w:b/>
                <w:bCs/>
                <w:sz w:val="18"/>
                <w:szCs w:val="18"/>
                <w:lang w:val="en-GB" w:eastAsia="en-IE"/>
              </w:rPr>
              <w:t>Data &amp;</w:t>
            </w:r>
          </w:p>
          <w:p w:rsidR="00D51D58" w:rsidRPr="00942434" w:rsidRDefault="00D51D58" w:rsidP="00D51D58">
            <w:pPr>
              <w:jc w:val="right"/>
              <w:rPr>
                <w:b/>
                <w:bCs/>
                <w:sz w:val="18"/>
                <w:szCs w:val="18"/>
                <w:lang w:val="en-GB" w:eastAsia="en-IE"/>
              </w:rPr>
            </w:pPr>
            <w:r w:rsidRPr="00942434">
              <w:rPr>
                <w:b/>
                <w:bCs/>
                <w:sz w:val="18"/>
                <w:szCs w:val="18"/>
                <w:lang w:val="en-GB" w:eastAsia="en-IE"/>
              </w:rPr>
              <w:t>Floor</w:t>
            </w:r>
            <w:r>
              <w:rPr>
                <w:b/>
                <w:bCs/>
                <w:sz w:val="18"/>
                <w:szCs w:val="18"/>
                <w:lang w:val="en-GB" w:eastAsia="en-IE"/>
              </w:rPr>
              <w:t>ing</w:t>
            </w:r>
          </w:p>
          <w:p w:rsidR="00693C75" w:rsidRPr="00942434" w:rsidRDefault="00693C75" w:rsidP="00615740">
            <w:pPr>
              <w:jc w:val="right"/>
              <w:rPr>
                <w:sz w:val="18"/>
                <w:szCs w:val="18"/>
                <w:lang w:val="en-GB" w:eastAsia="en-IE"/>
              </w:rPr>
            </w:pPr>
            <w:r w:rsidRPr="00942434">
              <w:rPr>
                <w:b/>
                <w:bCs/>
                <w:sz w:val="18"/>
                <w:szCs w:val="18"/>
                <w:lang w:val="en-GB" w:eastAsia="en-IE"/>
              </w:rPr>
              <w:t>€m</w:t>
            </w:r>
          </w:p>
        </w:tc>
        <w:tc>
          <w:tcPr>
            <w:tcW w:w="850" w:type="dxa"/>
            <w:shd w:val="clear" w:color="auto" w:fill="auto"/>
            <w:vAlign w:val="bottom"/>
          </w:tcPr>
          <w:p w:rsidR="00693C75" w:rsidRPr="00942434" w:rsidRDefault="00693C75" w:rsidP="00615740">
            <w:pPr>
              <w:jc w:val="right"/>
              <w:rPr>
                <w:b/>
                <w:bCs/>
                <w:sz w:val="18"/>
                <w:szCs w:val="18"/>
                <w:lang w:val="en-GB" w:eastAsia="en-IE"/>
              </w:rPr>
            </w:pPr>
            <w:r w:rsidRPr="00942434">
              <w:rPr>
                <w:b/>
                <w:bCs/>
                <w:sz w:val="18"/>
                <w:szCs w:val="18"/>
                <w:lang w:val="en-GB" w:eastAsia="en-IE"/>
              </w:rPr>
              <w:t>Total</w:t>
            </w:r>
          </w:p>
          <w:p w:rsidR="00693C75" w:rsidRPr="00942434" w:rsidRDefault="00693C75" w:rsidP="00615740">
            <w:pPr>
              <w:jc w:val="right"/>
              <w:rPr>
                <w:sz w:val="18"/>
                <w:szCs w:val="18"/>
                <w:lang w:val="en-GB" w:eastAsia="en-IE"/>
              </w:rPr>
            </w:pPr>
            <w:r w:rsidRPr="00942434">
              <w:rPr>
                <w:b/>
                <w:bCs/>
                <w:sz w:val="18"/>
                <w:szCs w:val="18"/>
                <w:lang w:val="en-GB" w:eastAsia="en-IE"/>
              </w:rPr>
              <w:t>€m</w:t>
            </w:r>
          </w:p>
        </w:tc>
      </w:tr>
      <w:tr w:rsidR="00693C75" w:rsidRPr="009F4F90" w:rsidTr="00DB3EEB">
        <w:tc>
          <w:tcPr>
            <w:tcW w:w="2836" w:type="dxa"/>
            <w:gridSpan w:val="3"/>
            <w:shd w:val="clear" w:color="auto" w:fill="auto"/>
          </w:tcPr>
          <w:p w:rsidR="00693C75" w:rsidRPr="00942434" w:rsidRDefault="00693C75" w:rsidP="003B38ED">
            <w:pPr>
              <w:rPr>
                <w:b/>
                <w:sz w:val="18"/>
                <w:szCs w:val="18"/>
                <w:lang w:val="en-GB" w:eastAsia="en-IE"/>
              </w:rPr>
            </w:pPr>
          </w:p>
          <w:p w:rsidR="00693C75" w:rsidRPr="009F4F90" w:rsidRDefault="00693C75" w:rsidP="003B38ED">
            <w:pPr>
              <w:rPr>
                <w:sz w:val="18"/>
                <w:szCs w:val="18"/>
                <w:lang w:val="en-GB" w:eastAsia="en-IE"/>
              </w:rPr>
            </w:pPr>
            <w:r w:rsidRPr="009F4F90">
              <w:rPr>
                <w:sz w:val="18"/>
                <w:szCs w:val="18"/>
                <w:lang w:val="en-GB" w:eastAsia="en-IE"/>
              </w:rPr>
              <w:t xml:space="preserve">Capital Investment - H1 </w:t>
            </w:r>
            <w:r w:rsidR="007C1101" w:rsidRPr="009F4F90">
              <w:rPr>
                <w:sz w:val="18"/>
                <w:szCs w:val="18"/>
                <w:lang w:val="en-GB" w:eastAsia="en-IE"/>
              </w:rPr>
              <w:t>2019</w:t>
            </w:r>
            <w:r w:rsidRPr="009F4F90">
              <w:rPr>
                <w:sz w:val="18"/>
                <w:szCs w:val="18"/>
                <w:lang w:val="en-GB" w:eastAsia="en-IE"/>
              </w:rPr>
              <w:t xml:space="preserve"> *</w:t>
            </w:r>
            <w:r w:rsidR="00F04E76" w:rsidRPr="009F4F90">
              <w:rPr>
                <w:sz w:val="18"/>
                <w:szCs w:val="18"/>
                <w:lang w:val="en-GB" w:eastAsia="en-IE"/>
              </w:rPr>
              <w:t>*</w:t>
            </w:r>
          </w:p>
        </w:tc>
        <w:tc>
          <w:tcPr>
            <w:tcW w:w="1559" w:type="dxa"/>
            <w:gridSpan w:val="2"/>
            <w:shd w:val="clear" w:color="auto" w:fill="auto"/>
            <w:vAlign w:val="bottom"/>
          </w:tcPr>
          <w:p w:rsidR="00693C75" w:rsidRPr="009F4F90" w:rsidRDefault="009F4F90" w:rsidP="00615740">
            <w:pPr>
              <w:jc w:val="right"/>
              <w:rPr>
                <w:b/>
                <w:sz w:val="18"/>
                <w:szCs w:val="18"/>
                <w:lang w:val="en-GB" w:eastAsia="en-IE"/>
              </w:rPr>
            </w:pPr>
            <w:r w:rsidRPr="009F4F90">
              <w:rPr>
                <w:b/>
                <w:sz w:val="18"/>
                <w:szCs w:val="18"/>
                <w:lang w:val="en-GB" w:eastAsia="en-IE"/>
              </w:rPr>
              <w:t>48.5</w:t>
            </w:r>
          </w:p>
        </w:tc>
        <w:tc>
          <w:tcPr>
            <w:tcW w:w="1134" w:type="dxa"/>
            <w:vAlign w:val="bottom"/>
          </w:tcPr>
          <w:p w:rsidR="00693C75" w:rsidRPr="009F4F90" w:rsidRDefault="009F4F90" w:rsidP="00615740">
            <w:pPr>
              <w:jc w:val="right"/>
              <w:rPr>
                <w:b/>
                <w:sz w:val="18"/>
                <w:szCs w:val="18"/>
                <w:lang w:val="en-GB" w:eastAsia="en-IE"/>
              </w:rPr>
            </w:pPr>
            <w:r w:rsidRPr="009F4F90">
              <w:rPr>
                <w:b/>
                <w:sz w:val="18"/>
                <w:szCs w:val="18"/>
                <w:lang w:val="en-GB" w:eastAsia="en-IE"/>
              </w:rPr>
              <w:t>20.1</w:t>
            </w:r>
          </w:p>
        </w:tc>
        <w:tc>
          <w:tcPr>
            <w:tcW w:w="992" w:type="dxa"/>
            <w:shd w:val="clear" w:color="auto" w:fill="auto"/>
            <w:vAlign w:val="bottom"/>
          </w:tcPr>
          <w:p w:rsidR="00693C75" w:rsidRPr="009F4F90" w:rsidRDefault="009F4F90" w:rsidP="00615740">
            <w:pPr>
              <w:jc w:val="right"/>
              <w:rPr>
                <w:b/>
                <w:sz w:val="18"/>
                <w:szCs w:val="18"/>
                <w:lang w:val="en-GB" w:eastAsia="en-IE"/>
              </w:rPr>
            </w:pPr>
            <w:r w:rsidRPr="009F4F90">
              <w:rPr>
                <w:b/>
                <w:sz w:val="18"/>
                <w:szCs w:val="18"/>
                <w:lang w:val="en-GB" w:eastAsia="en-IE"/>
              </w:rPr>
              <w:t>6.2</w:t>
            </w:r>
          </w:p>
        </w:tc>
        <w:tc>
          <w:tcPr>
            <w:tcW w:w="993" w:type="dxa"/>
            <w:vAlign w:val="bottom"/>
          </w:tcPr>
          <w:p w:rsidR="00693C75" w:rsidRPr="009F4F90" w:rsidRDefault="009F4F90" w:rsidP="00615740">
            <w:pPr>
              <w:jc w:val="right"/>
              <w:rPr>
                <w:b/>
                <w:sz w:val="18"/>
                <w:szCs w:val="18"/>
                <w:lang w:val="en-GB" w:eastAsia="en-IE"/>
              </w:rPr>
            </w:pPr>
            <w:r w:rsidRPr="009F4F90">
              <w:rPr>
                <w:b/>
                <w:sz w:val="18"/>
                <w:szCs w:val="18"/>
                <w:lang w:val="en-GB" w:eastAsia="en-IE"/>
              </w:rPr>
              <w:t>2.0</w:t>
            </w:r>
          </w:p>
        </w:tc>
        <w:tc>
          <w:tcPr>
            <w:tcW w:w="992" w:type="dxa"/>
            <w:shd w:val="clear" w:color="auto" w:fill="auto"/>
            <w:vAlign w:val="bottom"/>
          </w:tcPr>
          <w:p w:rsidR="00693C75" w:rsidRPr="009F4F90" w:rsidRDefault="009F4F90" w:rsidP="00615740">
            <w:pPr>
              <w:jc w:val="right"/>
              <w:rPr>
                <w:b/>
                <w:sz w:val="18"/>
                <w:szCs w:val="18"/>
                <w:lang w:val="en-GB" w:eastAsia="en-IE"/>
              </w:rPr>
            </w:pPr>
            <w:r w:rsidRPr="009F4F90">
              <w:rPr>
                <w:b/>
                <w:sz w:val="18"/>
                <w:szCs w:val="18"/>
                <w:lang w:val="en-GB" w:eastAsia="en-IE"/>
              </w:rPr>
              <w:t>0.7</w:t>
            </w:r>
          </w:p>
        </w:tc>
        <w:tc>
          <w:tcPr>
            <w:tcW w:w="850" w:type="dxa"/>
            <w:shd w:val="clear" w:color="auto" w:fill="auto"/>
            <w:vAlign w:val="bottom"/>
          </w:tcPr>
          <w:p w:rsidR="00693C75" w:rsidRPr="009F4F90" w:rsidRDefault="009F4F90" w:rsidP="00615740">
            <w:pPr>
              <w:jc w:val="right"/>
              <w:rPr>
                <w:b/>
                <w:sz w:val="18"/>
                <w:szCs w:val="18"/>
                <w:lang w:val="en-GB" w:eastAsia="en-IE"/>
              </w:rPr>
            </w:pPr>
            <w:r w:rsidRPr="009F4F90">
              <w:rPr>
                <w:b/>
                <w:sz w:val="18"/>
                <w:szCs w:val="18"/>
                <w:lang w:val="en-GB" w:eastAsia="en-IE"/>
              </w:rPr>
              <w:t>77.5</w:t>
            </w:r>
          </w:p>
        </w:tc>
      </w:tr>
      <w:tr w:rsidR="00B768F2" w:rsidRPr="00F970D0" w:rsidTr="006F4F49">
        <w:tc>
          <w:tcPr>
            <w:tcW w:w="2836" w:type="dxa"/>
            <w:gridSpan w:val="3"/>
            <w:shd w:val="clear" w:color="auto" w:fill="auto"/>
          </w:tcPr>
          <w:p w:rsidR="00B768F2" w:rsidRPr="00F970D0" w:rsidRDefault="00B768F2" w:rsidP="00B768F2">
            <w:pPr>
              <w:rPr>
                <w:sz w:val="18"/>
                <w:szCs w:val="18"/>
                <w:lang w:val="en-GB" w:eastAsia="en-IE"/>
              </w:rPr>
            </w:pPr>
            <w:r w:rsidRPr="00F970D0">
              <w:rPr>
                <w:sz w:val="18"/>
                <w:szCs w:val="18"/>
                <w:lang w:val="en-GB" w:eastAsia="en-IE"/>
              </w:rPr>
              <w:t>Capital Investment - H1 2018 **</w:t>
            </w:r>
          </w:p>
        </w:tc>
        <w:tc>
          <w:tcPr>
            <w:tcW w:w="1559" w:type="dxa"/>
            <w:gridSpan w:val="2"/>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52.9</w:t>
            </w:r>
          </w:p>
        </w:tc>
        <w:tc>
          <w:tcPr>
            <w:tcW w:w="1134" w:type="dxa"/>
            <w:vAlign w:val="bottom"/>
          </w:tcPr>
          <w:p w:rsidR="00B768F2" w:rsidRPr="00F970D0" w:rsidRDefault="00B768F2" w:rsidP="00B768F2">
            <w:pPr>
              <w:jc w:val="right"/>
              <w:rPr>
                <w:sz w:val="18"/>
                <w:szCs w:val="18"/>
                <w:lang w:val="en-GB" w:eastAsia="en-IE"/>
              </w:rPr>
            </w:pPr>
            <w:r w:rsidRPr="00F970D0">
              <w:rPr>
                <w:sz w:val="18"/>
                <w:szCs w:val="18"/>
                <w:lang w:val="en-GB" w:eastAsia="en-IE"/>
              </w:rPr>
              <w:t>42.4</w:t>
            </w:r>
          </w:p>
        </w:tc>
        <w:tc>
          <w:tcPr>
            <w:tcW w:w="992" w:type="dxa"/>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14.0</w:t>
            </w:r>
          </w:p>
        </w:tc>
        <w:tc>
          <w:tcPr>
            <w:tcW w:w="993" w:type="dxa"/>
            <w:vAlign w:val="bottom"/>
          </w:tcPr>
          <w:p w:rsidR="00B768F2" w:rsidRPr="00F970D0" w:rsidRDefault="00B768F2" w:rsidP="00B768F2">
            <w:pPr>
              <w:jc w:val="right"/>
              <w:rPr>
                <w:sz w:val="18"/>
                <w:szCs w:val="18"/>
                <w:lang w:val="en-GB" w:eastAsia="en-IE"/>
              </w:rPr>
            </w:pPr>
            <w:r w:rsidRPr="00F970D0">
              <w:rPr>
                <w:sz w:val="18"/>
                <w:szCs w:val="18"/>
                <w:lang w:val="en-GB" w:eastAsia="en-IE"/>
              </w:rPr>
              <w:t>5.3</w:t>
            </w:r>
          </w:p>
        </w:tc>
        <w:tc>
          <w:tcPr>
            <w:tcW w:w="992" w:type="dxa"/>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1.5</w:t>
            </w:r>
          </w:p>
        </w:tc>
        <w:tc>
          <w:tcPr>
            <w:tcW w:w="850" w:type="dxa"/>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116.1</w:t>
            </w:r>
          </w:p>
        </w:tc>
      </w:tr>
      <w:tr w:rsidR="00693C75" w:rsidRPr="009F19A3" w:rsidTr="00DB3EEB">
        <w:tc>
          <w:tcPr>
            <w:tcW w:w="2836" w:type="dxa"/>
            <w:gridSpan w:val="3"/>
            <w:shd w:val="clear" w:color="auto" w:fill="auto"/>
          </w:tcPr>
          <w:p w:rsidR="00693C75" w:rsidRPr="009F19A3" w:rsidRDefault="00693C75" w:rsidP="003B38ED">
            <w:pPr>
              <w:rPr>
                <w:sz w:val="18"/>
                <w:szCs w:val="18"/>
                <w:highlight w:val="yellow"/>
                <w:lang w:val="en-GB" w:eastAsia="en-IE"/>
              </w:rPr>
            </w:pPr>
          </w:p>
        </w:tc>
        <w:tc>
          <w:tcPr>
            <w:tcW w:w="1559" w:type="dxa"/>
            <w:gridSpan w:val="2"/>
            <w:shd w:val="clear" w:color="auto" w:fill="auto"/>
          </w:tcPr>
          <w:p w:rsidR="00693C75" w:rsidRPr="009F19A3" w:rsidRDefault="00693C75" w:rsidP="003B38ED">
            <w:pPr>
              <w:jc w:val="right"/>
              <w:rPr>
                <w:sz w:val="18"/>
                <w:szCs w:val="18"/>
                <w:highlight w:val="yellow"/>
                <w:lang w:val="en-GB" w:eastAsia="en-IE"/>
              </w:rPr>
            </w:pPr>
          </w:p>
        </w:tc>
        <w:tc>
          <w:tcPr>
            <w:tcW w:w="1134" w:type="dxa"/>
          </w:tcPr>
          <w:p w:rsidR="00693C75" w:rsidRPr="009F19A3" w:rsidRDefault="00693C75" w:rsidP="003B38ED">
            <w:pPr>
              <w:jc w:val="right"/>
              <w:rPr>
                <w:sz w:val="18"/>
                <w:szCs w:val="18"/>
                <w:highlight w:val="yellow"/>
                <w:lang w:val="en-GB" w:eastAsia="en-IE"/>
              </w:rPr>
            </w:pPr>
          </w:p>
        </w:tc>
        <w:tc>
          <w:tcPr>
            <w:tcW w:w="992" w:type="dxa"/>
            <w:shd w:val="clear" w:color="auto" w:fill="auto"/>
          </w:tcPr>
          <w:p w:rsidR="00693C75" w:rsidRPr="009F19A3" w:rsidRDefault="00693C75" w:rsidP="003B38ED">
            <w:pPr>
              <w:jc w:val="right"/>
              <w:rPr>
                <w:sz w:val="18"/>
                <w:szCs w:val="18"/>
                <w:highlight w:val="yellow"/>
                <w:lang w:val="en-GB" w:eastAsia="en-IE"/>
              </w:rPr>
            </w:pPr>
          </w:p>
        </w:tc>
        <w:tc>
          <w:tcPr>
            <w:tcW w:w="993" w:type="dxa"/>
          </w:tcPr>
          <w:p w:rsidR="00693C75" w:rsidRPr="009F19A3" w:rsidRDefault="00693C75" w:rsidP="003B38ED">
            <w:pPr>
              <w:jc w:val="right"/>
              <w:rPr>
                <w:sz w:val="18"/>
                <w:szCs w:val="18"/>
                <w:highlight w:val="yellow"/>
                <w:lang w:val="en-GB" w:eastAsia="en-IE"/>
              </w:rPr>
            </w:pPr>
          </w:p>
        </w:tc>
        <w:tc>
          <w:tcPr>
            <w:tcW w:w="992" w:type="dxa"/>
            <w:shd w:val="clear" w:color="auto" w:fill="auto"/>
          </w:tcPr>
          <w:p w:rsidR="00693C75" w:rsidRPr="009F19A3" w:rsidRDefault="00693C75" w:rsidP="003B38ED">
            <w:pPr>
              <w:jc w:val="right"/>
              <w:rPr>
                <w:sz w:val="18"/>
                <w:szCs w:val="18"/>
                <w:highlight w:val="yellow"/>
                <w:lang w:val="en-GB" w:eastAsia="en-IE"/>
              </w:rPr>
            </w:pPr>
          </w:p>
        </w:tc>
        <w:tc>
          <w:tcPr>
            <w:tcW w:w="850" w:type="dxa"/>
            <w:shd w:val="clear" w:color="auto" w:fill="auto"/>
          </w:tcPr>
          <w:p w:rsidR="00693C75" w:rsidRPr="009F19A3" w:rsidRDefault="00693C75" w:rsidP="003B38ED">
            <w:pPr>
              <w:jc w:val="right"/>
              <w:rPr>
                <w:b/>
                <w:bCs/>
                <w:sz w:val="18"/>
                <w:szCs w:val="18"/>
                <w:highlight w:val="yellow"/>
                <w:lang w:val="en-GB" w:eastAsia="en-IE"/>
              </w:rPr>
            </w:pPr>
          </w:p>
        </w:tc>
      </w:tr>
      <w:tr w:rsidR="00693C75" w:rsidRPr="00F970D0" w:rsidTr="00010102">
        <w:tc>
          <w:tcPr>
            <w:tcW w:w="2836" w:type="dxa"/>
            <w:gridSpan w:val="3"/>
            <w:shd w:val="clear" w:color="auto" w:fill="auto"/>
          </w:tcPr>
          <w:p w:rsidR="00693C75" w:rsidRPr="00F970D0" w:rsidRDefault="00693C75" w:rsidP="003B38ED">
            <w:pPr>
              <w:tabs>
                <w:tab w:val="right" w:pos="4590"/>
                <w:tab w:val="right" w:pos="5850"/>
                <w:tab w:val="right" w:pos="7380"/>
                <w:tab w:val="right" w:pos="8370"/>
                <w:tab w:val="right" w:pos="9450"/>
              </w:tabs>
              <w:rPr>
                <w:sz w:val="18"/>
                <w:szCs w:val="18"/>
                <w:lang w:val="en-GB" w:eastAsia="en-IE"/>
              </w:rPr>
            </w:pPr>
            <w:r w:rsidRPr="00F970D0">
              <w:rPr>
                <w:sz w:val="18"/>
                <w:szCs w:val="18"/>
                <w:lang w:val="en-GB" w:eastAsia="en-IE"/>
              </w:rPr>
              <w:t>Depreciation included in segment</w:t>
            </w:r>
          </w:p>
          <w:p w:rsidR="00693C75" w:rsidRPr="00F970D0" w:rsidRDefault="00693C75" w:rsidP="003B38ED">
            <w:pPr>
              <w:rPr>
                <w:sz w:val="18"/>
                <w:szCs w:val="18"/>
                <w:lang w:val="en-GB" w:eastAsia="en-IE"/>
              </w:rPr>
            </w:pPr>
            <w:r w:rsidRPr="00F970D0">
              <w:rPr>
                <w:sz w:val="18"/>
                <w:szCs w:val="18"/>
                <w:lang w:val="en-GB" w:eastAsia="en-IE"/>
              </w:rPr>
              <w:t xml:space="preserve">result - H1 </w:t>
            </w:r>
            <w:r w:rsidR="007C1101" w:rsidRPr="00F970D0">
              <w:rPr>
                <w:sz w:val="18"/>
                <w:szCs w:val="18"/>
                <w:lang w:val="en-GB" w:eastAsia="en-IE"/>
              </w:rPr>
              <w:t>2019</w:t>
            </w:r>
          </w:p>
        </w:tc>
        <w:tc>
          <w:tcPr>
            <w:tcW w:w="1559" w:type="dxa"/>
            <w:gridSpan w:val="2"/>
            <w:shd w:val="clear" w:color="auto" w:fill="auto"/>
            <w:vAlign w:val="bottom"/>
          </w:tcPr>
          <w:p w:rsidR="00693C75" w:rsidRPr="00F970D0" w:rsidRDefault="00693C75" w:rsidP="00615740">
            <w:pPr>
              <w:jc w:val="right"/>
              <w:rPr>
                <w:b/>
                <w:sz w:val="18"/>
                <w:szCs w:val="18"/>
                <w:lang w:val="en-GB" w:eastAsia="en-IE"/>
              </w:rPr>
            </w:pPr>
            <w:r w:rsidRPr="00F970D0">
              <w:rPr>
                <w:b/>
                <w:sz w:val="18"/>
                <w:szCs w:val="18"/>
                <w:lang w:val="en-GB" w:eastAsia="en-IE"/>
              </w:rPr>
              <w:t>(</w:t>
            </w:r>
            <w:r w:rsidR="00F970D0">
              <w:rPr>
                <w:b/>
                <w:sz w:val="18"/>
                <w:szCs w:val="18"/>
                <w:lang w:val="en-GB" w:eastAsia="en-IE"/>
              </w:rPr>
              <w:t>35.3</w:t>
            </w:r>
            <w:r w:rsidRPr="00F970D0">
              <w:rPr>
                <w:b/>
                <w:sz w:val="18"/>
                <w:szCs w:val="18"/>
                <w:lang w:val="en-GB" w:eastAsia="en-IE"/>
              </w:rPr>
              <w:t>)</w:t>
            </w:r>
          </w:p>
        </w:tc>
        <w:tc>
          <w:tcPr>
            <w:tcW w:w="1134" w:type="dxa"/>
            <w:vAlign w:val="bottom"/>
          </w:tcPr>
          <w:p w:rsidR="00693C75" w:rsidRPr="00F970D0" w:rsidRDefault="00693C75" w:rsidP="00615740">
            <w:pPr>
              <w:jc w:val="right"/>
              <w:rPr>
                <w:b/>
                <w:sz w:val="18"/>
                <w:szCs w:val="18"/>
                <w:lang w:val="en-GB" w:eastAsia="en-IE"/>
              </w:rPr>
            </w:pPr>
            <w:r w:rsidRPr="00F970D0">
              <w:rPr>
                <w:b/>
                <w:sz w:val="18"/>
                <w:szCs w:val="18"/>
                <w:lang w:val="en-GB" w:eastAsia="en-IE"/>
              </w:rPr>
              <w:t>(</w:t>
            </w:r>
            <w:r w:rsidR="00F970D0">
              <w:rPr>
                <w:b/>
                <w:sz w:val="18"/>
                <w:szCs w:val="18"/>
                <w:lang w:val="en-GB" w:eastAsia="en-IE"/>
              </w:rPr>
              <w:t>11.8</w:t>
            </w:r>
            <w:r w:rsidRPr="00F970D0">
              <w:rPr>
                <w:b/>
                <w:sz w:val="18"/>
                <w:szCs w:val="18"/>
                <w:lang w:val="en-GB" w:eastAsia="en-IE"/>
              </w:rPr>
              <w:t>)</w:t>
            </w:r>
          </w:p>
        </w:tc>
        <w:tc>
          <w:tcPr>
            <w:tcW w:w="992" w:type="dxa"/>
            <w:shd w:val="clear" w:color="auto" w:fill="auto"/>
            <w:vAlign w:val="bottom"/>
          </w:tcPr>
          <w:p w:rsidR="00693C75" w:rsidRPr="00F970D0" w:rsidRDefault="00693C75" w:rsidP="00615740">
            <w:pPr>
              <w:jc w:val="right"/>
              <w:rPr>
                <w:b/>
                <w:sz w:val="18"/>
                <w:szCs w:val="18"/>
                <w:lang w:val="en-GB" w:eastAsia="en-IE"/>
              </w:rPr>
            </w:pPr>
            <w:r w:rsidRPr="00F970D0">
              <w:rPr>
                <w:b/>
                <w:sz w:val="18"/>
                <w:szCs w:val="18"/>
                <w:lang w:val="en-GB" w:eastAsia="en-IE"/>
              </w:rPr>
              <w:t>(</w:t>
            </w:r>
            <w:r w:rsidR="00F970D0">
              <w:rPr>
                <w:b/>
                <w:sz w:val="18"/>
                <w:szCs w:val="18"/>
                <w:lang w:val="en-GB" w:eastAsia="en-IE"/>
              </w:rPr>
              <w:t>4.2</w:t>
            </w:r>
            <w:r w:rsidRPr="00F970D0">
              <w:rPr>
                <w:b/>
                <w:sz w:val="18"/>
                <w:szCs w:val="18"/>
                <w:lang w:val="en-GB" w:eastAsia="en-IE"/>
              </w:rPr>
              <w:t>)</w:t>
            </w:r>
          </w:p>
        </w:tc>
        <w:tc>
          <w:tcPr>
            <w:tcW w:w="993" w:type="dxa"/>
            <w:vAlign w:val="bottom"/>
          </w:tcPr>
          <w:p w:rsidR="00693C75" w:rsidRPr="00F970D0" w:rsidRDefault="00693C75" w:rsidP="00615740">
            <w:pPr>
              <w:jc w:val="right"/>
              <w:rPr>
                <w:b/>
                <w:sz w:val="18"/>
                <w:szCs w:val="18"/>
                <w:lang w:val="en-GB" w:eastAsia="en-IE"/>
              </w:rPr>
            </w:pPr>
            <w:r w:rsidRPr="00F970D0">
              <w:rPr>
                <w:b/>
                <w:sz w:val="18"/>
                <w:szCs w:val="18"/>
                <w:lang w:val="en-GB" w:eastAsia="en-IE"/>
              </w:rPr>
              <w:t>(</w:t>
            </w:r>
            <w:r w:rsidR="00F970D0">
              <w:rPr>
                <w:b/>
                <w:sz w:val="18"/>
                <w:szCs w:val="18"/>
                <w:lang w:val="en-GB" w:eastAsia="en-IE"/>
              </w:rPr>
              <w:t>3.2</w:t>
            </w:r>
            <w:r w:rsidRPr="00F970D0">
              <w:rPr>
                <w:b/>
                <w:sz w:val="18"/>
                <w:szCs w:val="18"/>
                <w:lang w:val="en-GB" w:eastAsia="en-IE"/>
              </w:rPr>
              <w:t>)</w:t>
            </w:r>
          </w:p>
        </w:tc>
        <w:tc>
          <w:tcPr>
            <w:tcW w:w="992" w:type="dxa"/>
            <w:shd w:val="clear" w:color="auto" w:fill="auto"/>
            <w:vAlign w:val="bottom"/>
          </w:tcPr>
          <w:p w:rsidR="00693C75" w:rsidRPr="00F970D0" w:rsidRDefault="00693C75" w:rsidP="00615740">
            <w:pPr>
              <w:jc w:val="right"/>
              <w:rPr>
                <w:b/>
                <w:sz w:val="18"/>
                <w:szCs w:val="18"/>
                <w:lang w:val="en-GB" w:eastAsia="en-IE"/>
              </w:rPr>
            </w:pPr>
            <w:r w:rsidRPr="00F970D0">
              <w:rPr>
                <w:b/>
                <w:sz w:val="18"/>
                <w:szCs w:val="18"/>
                <w:lang w:val="en-GB" w:eastAsia="en-IE"/>
              </w:rPr>
              <w:t>(</w:t>
            </w:r>
            <w:r w:rsidR="00F970D0">
              <w:rPr>
                <w:b/>
                <w:sz w:val="18"/>
                <w:szCs w:val="18"/>
                <w:lang w:val="en-GB" w:eastAsia="en-IE"/>
              </w:rPr>
              <w:t>2</w:t>
            </w:r>
            <w:r w:rsidRPr="00F970D0">
              <w:rPr>
                <w:b/>
                <w:sz w:val="18"/>
                <w:szCs w:val="18"/>
                <w:lang w:val="en-GB" w:eastAsia="en-IE"/>
              </w:rPr>
              <w:t>.4)</w:t>
            </w:r>
          </w:p>
        </w:tc>
        <w:tc>
          <w:tcPr>
            <w:tcW w:w="850" w:type="dxa"/>
            <w:shd w:val="clear" w:color="auto" w:fill="auto"/>
            <w:vAlign w:val="bottom"/>
          </w:tcPr>
          <w:p w:rsidR="00693C75" w:rsidRPr="00F970D0" w:rsidRDefault="00693C75" w:rsidP="00615740">
            <w:pPr>
              <w:jc w:val="right"/>
              <w:rPr>
                <w:b/>
                <w:bCs/>
                <w:sz w:val="18"/>
                <w:szCs w:val="18"/>
                <w:lang w:val="en-GB" w:eastAsia="en-IE"/>
              </w:rPr>
            </w:pPr>
            <w:r w:rsidRPr="00F970D0">
              <w:rPr>
                <w:b/>
                <w:bCs/>
                <w:sz w:val="18"/>
                <w:szCs w:val="18"/>
                <w:lang w:val="en-GB" w:eastAsia="en-IE"/>
              </w:rPr>
              <w:t>(</w:t>
            </w:r>
            <w:r w:rsidR="00F970D0">
              <w:rPr>
                <w:b/>
                <w:bCs/>
                <w:sz w:val="18"/>
                <w:szCs w:val="18"/>
                <w:lang w:val="en-GB" w:eastAsia="en-IE"/>
              </w:rPr>
              <w:t>56.9</w:t>
            </w:r>
            <w:r w:rsidRPr="00F970D0">
              <w:rPr>
                <w:b/>
                <w:bCs/>
                <w:sz w:val="18"/>
                <w:szCs w:val="18"/>
                <w:lang w:val="en-GB" w:eastAsia="en-IE"/>
              </w:rPr>
              <w:t>)</w:t>
            </w:r>
          </w:p>
        </w:tc>
      </w:tr>
      <w:tr w:rsidR="00B768F2" w:rsidRPr="00F970D0" w:rsidTr="00010102">
        <w:tc>
          <w:tcPr>
            <w:tcW w:w="2836" w:type="dxa"/>
            <w:gridSpan w:val="3"/>
            <w:shd w:val="clear" w:color="auto" w:fill="auto"/>
          </w:tcPr>
          <w:p w:rsidR="00B768F2" w:rsidRPr="00F970D0" w:rsidRDefault="00B768F2" w:rsidP="00B768F2">
            <w:pPr>
              <w:tabs>
                <w:tab w:val="right" w:pos="4590"/>
                <w:tab w:val="right" w:pos="5850"/>
                <w:tab w:val="right" w:pos="7380"/>
                <w:tab w:val="right" w:pos="8370"/>
                <w:tab w:val="right" w:pos="9450"/>
              </w:tabs>
              <w:rPr>
                <w:sz w:val="18"/>
                <w:szCs w:val="18"/>
                <w:lang w:val="en-GB" w:eastAsia="en-IE"/>
              </w:rPr>
            </w:pPr>
            <w:r w:rsidRPr="00F970D0">
              <w:rPr>
                <w:sz w:val="18"/>
                <w:szCs w:val="18"/>
                <w:lang w:val="en-GB" w:eastAsia="en-IE"/>
              </w:rPr>
              <w:t>Depreciation included in segment</w:t>
            </w:r>
          </w:p>
          <w:p w:rsidR="00B768F2" w:rsidRPr="00F970D0" w:rsidRDefault="00B768F2" w:rsidP="00B768F2">
            <w:pPr>
              <w:rPr>
                <w:sz w:val="18"/>
                <w:szCs w:val="18"/>
                <w:lang w:val="en-GB" w:eastAsia="en-IE"/>
              </w:rPr>
            </w:pPr>
            <w:r w:rsidRPr="00F970D0">
              <w:rPr>
                <w:sz w:val="18"/>
                <w:szCs w:val="18"/>
                <w:lang w:val="en-GB" w:eastAsia="en-IE"/>
              </w:rPr>
              <w:t>result - H1 2018</w:t>
            </w:r>
          </w:p>
        </w:tc>
        <w:tc>
          <w:tcPr>
            <w:tcW w:w="1559" w:type="dxa"/>
            <w:gridSpan w:val="2"/>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(23.4)</w:t>
            </w:r>
          </w:p>
        </w:tc>
        <w:tc>
          <w:tcPr>
            <w:tcW w:w="1134" w:type="dxa"/>
            <w:vAlign w:val="bottom"/>
          </w:tcPr>
          <w:p w:rsidR="00B768F2" w:rsidRPr="00F970D0" w:rsidRDefault="00B768F2" w:rsidP="00B768F2">
            <w:pPr>
              <w:jc w:val="right"/>
              <w:rPr>
                <w:sz w:val="18"/>
                <w:szCs w:val="18"/>
                <w:lang w:val="en-GB" w:eastAsia="en-IE"/>
              </w:rPr>
            </w:pPr>
            <w:r w:rsidRPr="00F970D0">
              <w:rPr>
                <w:sz w:val="18"/>
                <w:szCs w:val="18"/>
                <w:lang w:val="en-GB" w:eastAsia="en-IE"/>
              </w:rPr>
              <w:t>(7.9)</w:t>
            </w:r>
          </w:p>
        </w:tc>
        <w:tc>
          <w:tcPr>
            <w:tcW w:w="992" w:type="dxa"/>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(2.3)</w:t>
            </w:r>
          </w:p>
        </w:tc>
        <w:tc>
          <w:tcPr>
            <w:tcW w:w="993" w:type="dxa"/>
            <w:vAlign w:val="bottom"/>
          </w:tcPr>
          <w:p w:rsidR="00B768F2" w:rsidRPr="00F970D0" w:rsidRDefault="00B768F2" w:rsidP="00B768F2">
            <w:pPr>
              <w:jc w:val="right"/>
              <w:rPr>
                <w:sz w:val="18"/>
                <w:szCs w:val="18"/>
                <w:lang w:val="en-GB" w:eastAsia="en-IE"/>
              </w:rPr>
            </w:pPr>
            <w:r w:rsidRPr="00F970D0">
              <w:rPr>
                <w:sz w:val="18"/>
                <w:szCs w:val="18"/>
                <w:lang w:val="en-GB" w:eastAsia="en-IE"/>
              </w:rPr>
              <w:t>(1.3)</w:t>
            </w:r>
          </w:p>
        </w:tc>
        <w:tc>
          <w:tcPr>
            <w:tcW w:w="992" w:type="dxa"/>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(1.4)</w:t>
            </w:r>
          </w:p>
        </w:tc>
        <w:tc>
          <w:tcPr>
            <w:tcW w:w="850" w:type="dxa"/>
            <w:shd w:val="clear" w:color="auto" w:fill="auto"/>
            <w:vAlign w:val="bottom"/>
          </w:tcPr>
          <w:p w:rsidR="00B768F2" w:rsidRPr="00F970D0" w:rsidRDefault="00B768F2" w:rsidP="00B768F2">
            <w:pPr>
              <w:jc w:val="right"/>
              <w:rPr>
                <w:bCs/>
                <w:sz w:val="18"/>
                <w:szCs w:val="18"/>
                <w:lang w:val="en-GB" w:eastAsia="en-IE"/>
              </w:rPr>
            </w:pPr>
            <w:r w:rsidRPr="00F970D0">
              <w:rPr>
                <w:bCs/>
                <w:sz w:val="18"/>
                <w:szCs w:val="18"/>
                <w:lang w:val="en-GB" w:eastAsia="en-IE"/>
              </w:rPr>
              <w:t>(36.3)</w:t>
            </w:r>
          </w:p>
        </w:tc>
      </w:tr>
      <w:tr w:rsidR="00693C75" w:rsidRPr="009F19A3" w:rsidTr="00010102">
        <w:tc>
          <w:tcPr>
            <w:tcW w:w="2836" w:type="dxa"/>
            <w:gridSpan w:val="3"/>
            <w:shd w:val="clear" w:color="auto" w:fill="auto"/>
          </w:tcPr>
          <w:p w:rsidR="00693C75" w:rsidRPr="009F19A3" w:rsidRDefault="00693C75" w:rsidP="003B38ED">
            <w:pPr>
              <w:tabs>
                <w:tab w:val="right" w:pos="4590"/>
                <w:tab w:val="right" w:pos="5850"/>
                <w:tab w:val="right" w:pos="7380"/>
                <w:tab w:val="right" w:pos="8370"/>
                <w:tab w:val="right" w:pos="9450"/>
              </w:tabs>
              <w:rPr>
                <w:sz w:val="18"/>
                <w:szCs w:val="18"/>
                <w:highlight w:val="yellow"/>
                <w:lang w:val="en-GB" w:eastAsia="en-IE"/>
              </w:rPr>
            </w:pPr>
          </w:p>
        </w:tc>
        <w:tc>
          <w:tcPr>
            <w:tcW w:w="1559" w:type="dxa"/>
            <w:gridSpan w:val="2"/>
            <w:shd w:val="clear" w:color="auto" w:fill="auto"/>
            <w:vAlign w:val="bottom"/>
          </w:tcPr>
          <w:p w:rsidR="00693C75" w:rsidRPr="009F19A3" w:rsidRDefault="00693C75" w:rsidP="003B38ED">
            <w:pPr>
              <w:jc w:val="right"/>
              <w:rPr>
                <w:sz w:val="18"/>
                <w:szCs w:val="18"/>
                <w:highlight w:val="yellow"/>
                <w:lang w:val="en-GB" w:eastAsia="en-IE"/>
              </w:rPr>
            </w:pPr>
          </w:p>
        </w:tc>
        <w:tc>
          <w:tcPr>
            <w:tcW w:w="1134" w:type="dxa"/>
            <w:vAlign w:val="bottom"/>
          </w:tcPr>
          <w:p w:rsidR="00693C75" w:rsidRPr="009F19A3" w:rsidRDefault="00693C75" w:rsidP="003B38ED">
            <w:pPr>
              <w:jc w:val="right"/>
              <w:rPr>
                <w:sz w:val="18"/>
                <w:szCs w:val="18"/>
                <w:highlight w:val="yellow"/>
                <w:lang w:val="en-GB" w:eastAsia="en-IE"/>
              </w:rPr>
            </w:pPr>
          </w:p>
        </w:tc>
        <w:tc>
          <w:tcPr>
            <w:tcW w:w="992" w:type="dxa"/>
            <w:shd w:val="clear" w:color="auto" w:fill="auto"/>
            <w:vAlign w:val="bottom"/>
          </w:tcPr>
          <w:p w:rsidR="00693C75" w:rsidRPr="009F19A3" w:rsidRDefault="00693C75" w:rsidP="003B38ED">
            <w:pPr>
              <w:jc w:val="right"/>
              <w:rPr>
                <w:sz w:val="18"/>
                <w:szCs w:val="18"/>
                <w:highlight w:val="yellow"/>
                <w:lang w:val="en-GB" w:eastAsia="en-IE"/>
              </w:rPr>
            </w:pPr>
          </w:p>
        </w:tc>
        <w:tc>
          <w:tcPr>
            <w:tcW w:w="993" w:type="dxa"/>
            <w:vAlign w:val="bottom"/>
          </w:tcPr>
          <w:p w:rsidR="00693C75" w:rsidRPr="009F19A3" w:rsidRDefault="00693C75" w:rsidP="003B38ED">
            <w:pPr>
              <w:jc w:val="right"/>
              <w:rPr>
                <w:sz w:val="18"/>
                <w:szCs w:val="18"/>
                <w:highlight w:val="yellow"/>
                <w:lang w:val="en-GB" w:eastAsia="en-IE"/>
              </w:rPr>
            </w:pPr>
          </w:p>
        </w:tc>
        <w:tc>
          <w:tcPr>
            <w:tcW w:w="992" w:type="dxa"/>
            <w:shd w:val="clear" w:color="auto" w:fill="auto"/>
            <w:vAlign w:val="bottom"/>
          </w:tcPr>
          <w:p w:rsidR="00693C75" w:rsidRPr="009F19A3" w:rsidRDefault="00693C75" w:rsidP="003B38ED">
            <w:pPr>
              <w:jc w:val="right"/>
              <w:rPr>
                <w:sz w:val="18"/>
                <w:szCs w:val="18"/>
                <w:highlight w:val="yellow"/>
                <w:lang w:val="en-GB" w:eastAsia="en-IE"/>
              </w:rPr>
            </w:pPr>
          </w:p>
        </w:tc>
        <w:tc>
          <w:tcPr>
            <w:tcW w:w="850" w:type="dxa"/>
            <w:shd w:val="clear" w:color="auto" w:fill="auto"/>
            <w:vAlign w:val="bottom"/>
          </w:tcPr>
          <w:p w:rsidR="00693C75" w:rsidRPr="009F19A3" w:rsidRDefault="00693C75" w:rsidP="003B38ED">
            <w:pPr>
              <w:jc w:val="right"/>
              <w:rPr>
                <w:sz w:val="18"/>
                <w:szCs w:val="18"/>
                <w:highlight w:val="yellow"/>
                <w:lang w:val="en-GB" w:eastAsia="en-IE"/>
              </w:rPr>
            </w:pPr>
          </w:p>
        </w:tc>
      </w:tr>
      <w:tr w:rsidR="00693C75" w:rsidRPr="009F19A3" w:rsidTr="00F970D0">
        <w:tc>
          <w:tcPr>
            <w:tcW w:w="2836" w:type="dxa"/>
            <w:gridSpan w:val="3"/>
            <w:shd w:val="clear" w:color="auto" w:fill="auto"/>
          </w:tcPr>
          <w:p w:rsidR="00693C75" w:rsidRPr="00F970D0" w:rsidRDefault="00693C75" w:rsidP="003B38ED">
            <w:pPr>
              <w:tabs>
                <w:tab w:val="right" w:pos="4590"/>
                <w:tab w:val="right" w:pos="5850"/>
                <w:tab w:val="right" w:pos="7380"/>
                <w:tab w:val="right" w:pos="8370"/>
                <w:tab w:val="right" w:pos="9450"/>
              </w:tabs>
              <w:rPr>
                <w:sz w:val="18"/>
                <w:szCs w:val="18"/>
                <w:lang w:val="en-GB" w:eastAsia="en-IE"/>
              </w:rPr>
            </w:pPr>
            <w:r w:rsidRPr="00F970D0">
              <w:rPr>
                <w:sz w:val="18"/>
                <w:szCs w:val="18"/>
                <w:lang w:val="en-GB" w:eastAsia="en-IE"/>
              </w:rPr>
              <w:t xml:space="preserve">Non cash items included in segment result - H1 </w:t>
            </w:r>
            <w:r w:rsidR="007C1101" w:rsidRPr="00F970D0">
              <w:rPr>
                <w:sz w:val="18"/>
                <w:szCs w:val="18"/>
                <w:lang w:val="en-GB" w:eastAsia="en-IE"/>
              </w:rPr>
              <w:t>2019</w:t>
            </w:r>
          </w:p>
        </w:tc>
        <w:tc>
          <w:tcPr>
            <w:tcW w:w="1559" w:type="dxa"/>
            <w:gridSpan w:val="2"/>
            <w:shd w:val="clear" w:color="auto" w:fill="auto"/>
            <w:vAlign w:val="bottom"/>
          </w:tcPr>
          <w:p w:rsidR="00693C75" w:rsidRPr="00F970D0" w:rsidRDefault="00693C75" w:rsidP="00615740">
            <w:pPr>
              <w:jc w:val="right"/>
              <w:rPr>
                <w:b/>
                <w:sz w:val="18"/>
                <w:szCs w:val="18"/>
                <w:lang w:val="en-GB" w:eastAsia="en-IE"/>
              </w:rPr>
            </w:pPr>
            <w:r w:rsidRPr="00F970D0">
              <w:rPr>
                <w:b/>
                <w:sz w:val="18"/>
                <w:szCs w:val="18"/>
                <w:lang w:val="en-GB" w:eastAsia="en-IE"/>
              </w:rPr>
              <w:t>(</w:t>
            </w:r>
            <w:r w:rsidR="00F970D0">
              <w:rPr>
                <w:b/>
                <w:sz w:val="18"/>
                <w:szCs w:val="18"/>
                <w:lang w:val="en-GB" w:eastAsia="en-IE"/>
              </w:rPr>
              <w:t>4.0</w:t>
            </w:r>
            <w:r w:rsidRPr="00F970D0">
              <w:rPr>
                <w:b/>
                <w:sz w:val="18"/>
                <w:szCs w:val="18"/>
                <w:lang w:val="en-GB" w:eastAsia="en-IE"/>
              </w:rPr>
              <w:t>)</w:t>
            </w:r>
          </w:p>
        </w:tc>
        <w:tc>
          <w:tcPr>
            <w:tcW w:w="1134" w:type="dxa"/>
            <w:shd w:val="clear" w:color="auto" w:fill="auto"/>
            <w:vAlign w:val="bottom"/>
          </w:tcPr>
          <w:p w:rsidR="00693C75" w:rsidRPr="00F970D0" w:rsidRDefault="00693C75" w:rsidP="00615740">
            <w:pPr>
              <w:jc w:val="right"/>
              <w:rPr>
                <w:b/>
                <w:sz w:val="18"/>
                <w:szCs w:val="18"/>
                <w:lang w:val="en-GB" w:eastAsia="en-IE"/>
              </w:rPr>
            </w:pPr>
            <w:r w:rsidRPr="00F970D0">
              <w:rPr>
                <w:b/>
                <w:sz w:val="18"/>
                <w:szCs w:val="18"/>
                <w:lang w:val="en-GB" w:eastAsia="en-IE"/>
              </w:rPr>
              <w:t>(1.3)</w:t>
            </w:r>
          </w:p>
        </w:tc>
        <w:tc>
          <w:tcPr>
            <w:tcW w:w="992" w:type="dxa"/>
            <w:shd w:val="clear" w:color="auto" w:fill="auto"/>
            <w:vAlign w:val="bottom"/>
          </w:tcPr>
          <w:p w:rsidR="00693C75" w:rsidRPr="00F970D0" w:rsidRDefault="00693C75" w:rsidP="00615740">
            <w:pPr>
              <w:jc w:val="right"/>
              <w:rPr>
                <w:b/>
                <w:sz w:val="18"/>
                <w:szCs w:val="18"/>
                <w:lang w:val="en-GB" w:eastAsia="en-IE"/>
              </w:rPr>
            </w:pPr>
            <w:r w:rsidRPr="00F970D0">
              <w:rPr>
                <w:b/>
                <w:sz w:val="18"/>
                <w:szCs w:val="18"/>
                <w:lang w:val="en-GB" w:eastAsia="en-IE"/>
              </w:rPr>
              <w:t>(0.</w:t>
            </w:r>
            <w:r w:rsidR="00F970D0">
              <w:rPr>
                <w:b/>
                <w:sz w:val="18"/>
                <w:szCs w:val="18"/>
                <w:lang w:val="en-GB" w:eastAsia="en-IE"/>
              </w:rPr>
              <w:t>3</w:t>
            </w:r>
            <w:r w:rsidRPr="00F970D0">
              <w:rPr>
                <w:b/>
                <w:sz w:val="18"/>
                <w:szCs w:val="18"/>
                <w:lang w:val="en-GB" w:eastAsia="en-IE"/>
              </w:rPr>
              <w:t>)</w:t>
            </w:r>
          </w:p>
        </w:tc>
        <w:tc>
          <w:tcPr>
            <w:tcW w:w="993" w:type="dxa"/>
            <w:shd w:val="clear" w:color="auto" w:fill="auto"/>
            <w:vAlign w:val="bottom"/>
          </w:tcPr>
          <w:p w:rsidR="00693C75" w:rsidRPr="00F970D0" w:rsidRDefault="00693C75" w:rsidP="00615740">
            <w:pPr>
              <w:jc w:val="right"/>
              <w:rPr>
                <w:b/>
                <w:sz w:val="18"/>
                <w:szCs w:val="18"/>
                <w:lang w:val="en-GB" w:eastAsia="en-IE"/>
              </w:rPr>
            </w:pPr>
            <w:r w:rsidRPr="00F970D0">
              <w:rPr>
                <w:b/>
                <w:sz w:val="18"/>
                <w:szCs w:val="18"/>
                <w:lang w:val="en-GB" w:eastAsia="en-IE"/>
              </w:rPr>
              <w:t>(0.5)</w:t>
            </w:r>
          </w:p>
        </w:tc>
        <w:tc>
          <w:tcPr>
            <w:tcW w:w="992" w:type="dxa"/>
            <w:shd w:val="clear" w:color="auto" w:fill="auto"/>
            <w:vAlign w:val="bottom"/>
          </w:tcPr>
          <w:p w:rsidR="00693C75" w:rsidRPr="00F970D0" w:rsidRDefault="00693C75" w:rsidP="00615740">
            <w:pPr>
              <w:jc w:val="right"/>
              <w:rPr>
                <w:b/>
                <w:sz w:val="18"/>
                <w:szCs w:val="18"/>
                <w:lang w:val="en-GB" w:eastAsia="en-IE"/>
              </w:rPr>
            </w:pPr>
            <w:r w:rsidRPr="00F970D0">
              <w:rPr>
                <w:b/>
                <w:sz w:val="18"/>
                <w:szCs w:val="18"/>
                <w:lang w:val="en-GB" w:eastAsia="en-IE"/>
              </w:rPr>
              <w:t>(0.6)</w:t>
            </w:r>
          </w:p>
        </w:tc>
        <w:tc>
          <w:tcPr>
            <w:tcW w:w="850" w:type="dxa"/>
            <w:shd w:val="clear" w:color="auto" w:fill="auto"/>
            <w:vAlign w:val="bottom"/>
          </w:tcPr>
          <w:p w:rsidR="00693C75" w:rsidRPr="00F970D0" w:rsidRDefault="00693C75" w:rsidP="00615740">
            <w:pPr>
              <w:jc w:val="right"/>
              <w:rPr>
                <w:b/>
                <w:sz w:val="18"/>
                <w:szCs w:val="18"/>
                <w:lang w:val="en-GB" w:eastAsia="en-IE"/>
              </w:rPr>
            </w:pPr>
            <w:r w:rsidRPr="00F970D0">
              <w:rPr>
                <w:b/>
                <w:sz w:val="18"/>
                <w:szCs w:val="18"/>
                <w:lang w:val="en-GB" w:eastAsia="en-IE"/>
              </w:rPr>
              <w:t>(6.</w:t>
            </w:r>
            <w:r w:rsidR="00F970D0">
              <w:rPr>
                <w:b/>
                <w:sz w:val="18"/>
                <w:szCs w:val="18"/>
                <w:lang w:val="en-GB" w:eastAsia="en-IE"/>
              </w:rPr>
              <w:t>7</w:t>
            </w:r>
            <w:r w:rsidRPr="00F970D0">
              <w:rPr>
                <w:b/>
                <w:sz w:val="18"/>
                <w:szCs w:val="18"/>
                <w:lang w:val="en-GB" w:eastAsia="en-IE"/>
              </w:rPr>
              <w:t>)</w:t>
            </w:r>
          </w:p>
        </w:tc>
      </w:tr>
      <w:tr w:rsidR="00B768F2" w:rsidRPr="009F19A3" w:rsidTr="00F970D0">
        <w:tc>
          <w:tcPr>
            <w:tcW w:w="2836" w:type="dxa"/>
            <w:gridSpan w:val="3"/>
            <w:shd w:val="clear" w:color="auto" w:fill="auto"/>
          </w:tcPr>
          <w:p w:rsidR="00B768F2" w:rsidRPr="00F970D0" w:rsidRDefault="00B768F2" w:rsidP="00B768F2">
            <w:pPr>
              <w:tabs>
                <w:tab w:val="right" w:pos="4590"/>
                <w:tab w:val="right" w:pos="5850"/>
                <w:tab w:val="right" w:pos="7380"/>
                <w:tab w:val="right" w:pos="8370"/>
                <w:tab w:val="right" w:pos="9450"/>
              </w:tabs>
              <w:rPr>
                <w:sz w:val="18"/>
                <w:szCs w:val="18"/>
                <w:lang w:val="en-GB" w:eastAsia="en-IE"/>
              </w:rPr>
            </w:pPr>
            <w:r w:rsidRPr="00F970D0">
              <w:rPr>
                <w:sz w:val="18"/>
                <w:szCs w:val="18"/>
                <w:lang w:val="en-GB" w:eastAsia="en-IE"/>
              </w:rPr>
              <w:t>Non cash items included in segment result -H1 2018</w:t>
            </w:r>
          </w:p>
        </w:tc>
        <w:tc>
          <w:tcPr>
            <w:tcW w:w="1559" w:type="dxa"/>
            <w:gridSpan w:val="2"/>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(3.5)</w:t>
            </w:r>
          </w:p>
        </w:tc>
        <w:tc>
          <w:tcPr>
            <w:tcW w:w="1134" w:type="dxa"/>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(1.3)</w:t>
            </w:r>
          </w:p>
        </w:tc>
        <w:tc>
          <w:tcPr>
            <w:tcW w:w="992" w:type="dxa"/>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(0.2)</w:t>
            </w:r>
          </w:p>
        </w:tc>
        <w:tc>
          <w:tcPr>
            <w:tcW w:w="993" w:type="dxa"/>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(0.5)</w:t>
            </w:r>
          </w:p>
        </w:tc>
        <w:tc>
          <w:tcPr>
            <w:tcW w:w="992" w:type="dxa"/>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(0.6)</w:t>
            </w:r>
          </w:p>
        </w:tc>
        <w:tc>
          <w:tcPr>
            <w:tcW w:w="850" w:type="dxa"/>
            <w:shd w:val="clear" w:color="auto" w:fill="auto"/>
            <w:vAlign w:val="bottom"/>
          </w:tcPr>
          <w:p w:rsidR="00B768F2" w:rsidRPr="00F970D0" w:rsidRDefault="00B768F2" w:rsidP="00B768F2">
            <w:pPr>
              <w:jc w:val="right"/>
              <w:rPr>
                <w:sz w:val="18"/>
                <w:szCs w:val="18"/>
                <w:lang w:val="en-GB" w:eastAsia="en-IE"/>
              </w:rPr>
            </w:pPr>
            <w:r w:rsidRPr="00F970D0">
              <w:rPr>
                <w:sz w:val="18"/>
                <w:szCs w:val="18"/>
                <w:lang w:val="en-GB" w:eastAsia="en-IE"/>
              </w:rPr>
              <w:t>(6.1)</w:t>
            </w:r>
          </w:p>
        </w:tc>
      </w:tr>
      <w:tr w:rsidR="00693C75" w:rsidRPr="009F19A3" w:rsidTr="00693C75">
        <w:trPr>
          <w:gridAfter w:val="6"/>
          <w:wAfter w:w="6111" w:type="dxa"/>
        </w:trPr>
        <w:tc>
          <w:tcPr>
            <w:tcW w:w="982" w:type="dxa"/>
          </w:tcPr>
          <w:p w:rsidR="00693C75" w:rsidRPr="009F19A3" w:rsidRDefault="00693C75" w:rsidP="003B38ED">
            <w:pPr>
              <w:jc w:val="right"/>
              <w:rPr>
                <w:sz w:val="18"/>
                <w:szCs w:val="18"/>
                <w:highlight w:val="yellow"/>
                <w:lang w:val="en-GB" w:eastAsia="en-IE"/>
              </w:rPr>
            </w:pPr>
          </w:p>
        </w:tc>
        <w:tc>
          <w:tcPr>
            <w:tcW w:w="1412" w:type="dxa"/>
          </w:tcPr>
          <w:p w:rsidR="00693C75" w:rsidRPr="009F19A3" w:rsidRDefault="00693C75" w:rsidP="003B38ED">
            <w:pPr>
              <w:jc w:val="right"/>
              <w:rPr>
                <w:sz w:val="18"/>
                <w:szCs w:val="18"/>
                <w:highlight w:val="yellow"/>
                <w:lang w:val="en-GB" w:eastAsia="en-IE"/>
              </w:rPr>
            </w:pPr>
          </w:p>
        </w:tc>
        <w:tc>
          <w:tcPr>
            <w:tcW w:w="851" w:type="dxa"/>
            <w:gridSpan w:val="2"/>
          </w:tcPr>
          <w:p w:rsidR="00693C75" w:rsidRPr="009F19A3" w:rsidRDefault="00693C75" w:rsidP="003B38ED">
            <w:pPr>
              <w:jc w:val="right"/>
              <w:rPr>
                <w:sz w:val="18"/>
                <w:szCs w:val="18"/>
                <w:highlight w:val="yellow"/>
                <w:lang w:val="en-GB" w:eastAsia="en-IE"/>
              </w:rPr>
            </w:pPr>
          </w:p>
        </w:tc>
      </w:tr>
    </w:tbl>
    <w:p w:rsidR="006C5AAD" w:rsidRPr="009F19A3" w:rsidRDefault="006C5AAD">
      <w:pPr>
        <w:rPr>
          <w:highlight w:val="yellow"/>
          <w:lang w:val="en-GB"/>
        </w:rPr>
      </w:pPr>
    </w:p>
    <w:tbl>
      <w:tblPr>
        <w:tblW w:w="9478" w:type="dxa"/>
        <w:tblInd w:w="-176" w:type="dxa"/>
        <w:tblLayout w:type="fixed"/>
        <w:tblLook w:val="04A0" w:firstRow="1" w:lastRow="0" w:firstColumn="1" w:lastColumn="0" w:noHBand="0" w:noVBand="1"/>
      </w:tblPr>
      <w:tblGrid>
        <w:gridCol w:w="405"/>
        <w:gridCol w:w="2836"/>
        <w:gridCol w:w="993"/>
        <w:gridCol w:w="1134"/>
        <w:gridCol w:w="992"/>
        <w:gridCol w:w="992"/>
        <w:gridCol w:w="992"/>
        <w:gridCol w:w="1134"/>
      </w:tblGrid>
      <w:tr w:rsidR="006C5AAD" w:rsidRPr="00F970D0" w:rsidTr="00DD3DD4">
        <w:tc>
          <w:tcPr>
            <w:tcW w:w="9478" w:type="dxa"/>
            <w:gridSpan w:val="8"/>
            <w:shd w:val="clear" w:color="auto" w:fill="auto"/>
          </w:tcPr>
          <w:p w:rsidR="006C5AAD" w:rsidRPr="00F970D0" w:rsidRDefault="006C5AAD" w:rsidP="003B38ED">
            <w:pPr>
              <w:rPr>
                <w:b/>
                <w:bCs/>
                <w:sz w:val="22"/>
                <w:szCs w:val="22"/>
                <w:lang w:val="en-GB" w:eastAsia="en-IE"/>
              </w:rPr>
            </w:pPr>
            <w:r w:rsidRPr="00F970D0">
              <w:rPr>
                <w:sz w:val="22"/>
                <w:szCs w:val="22"/>
                <w:lang w:val="en-GB" w:eastAsia="en-IE"/>
              </w:rPr>
              <w:br w:type="page"/>
            </w:r>
            <w:r w:rsidRPr="00F970D0">
              <w:rPr>
                <w:b/>
                <w:bCs/>
                <w:sz w:val="22"/>
                <w:szCs w:val="22"/>
                <w:lang w:val="en-GB" w:eastAsia="en-IE"/>
              </w:rPr>
              <w:t>Analysis of segmental data by geography</w:t>
            </w:r>
          </w:p>
          <w:p w:rsidR="006C5AAD" w:rsidRPr="00F970D0" w:rsidRDefault="006C5AAD" w:rsidP="003B38ED">
            <w:pPr>
              <w:rPr>
                <w:b/>
                <w:bCs/>
                <w:sz w:val="22"/>
                <w:szCs w:val="22"/>
                <w:lang w:val="en-GB" w:eastAsia="en-IE"/>
              </w:rPr>
            </w:pPr>
          </w:p>
        </w:tc>
      </w:tr>
      <w:tr w:rsidR="006C5AAD" w:rsidRPr="00F970D0" w:rsidTr="00DD3DD4">
        <w:tc>
          <w:tcPr>
            <w:tcW w:w="3241" w:type="dxa"/>
            <w:gridSpan w:val="2"/>
            <w:shd w:val="clear" w:color="auto" w:fill="auto"/>
          </w:tcPr>
          <w:p w:rsidR="006C5AAD" w:rsidRPr="00F970D0" w:rsidRDefault="006C5AAD" w:rsidP="003B38ED">
            <w:pPr>
              <w:rPr>
                <w:sz w:val="18"/>
                <w:szCs w:val="18"/>
                <w:lang w:val="en-GB" w:eastAsia="en-IE"/>
              </w:rPr>
            </w:pPr>
          </w:p>
        </w:tc>
        <w:tc>
          <w:tcPr>
            <w:tcW w:w="993" w:type="dxa"/>
            <w:shd w:val="clear" w:color="auto" w:fill="auto"/>
          </w:tcPr>
          <w:p w:rsidR="006C5AAD" w:rsidRPr="00F970D0" w:rsidRDefault="006C5AAD" w:rsidP="003B38ED">
            <w:pPr>
              <w:jc w:val="right"/>
              <w:rPr>
                <w:b/>
                <w:bCs/>
                <w:sz w:val="18"/>
                <w:szCs w:val="18"/>
                <w:lang w:val="en-GB" w:eastAsia="en-IE"/>
              </w:rPr>
            </w:pPr>
            <w:r w:rsidRPr="00F970D0">
              <w:rPr>
                <w:b/>
                <w:bCs/>
                <w:sz w:val="18"/>
                <w:szCs w:val="18"/>
                <w:lang w:val="en-GB" w:eastAsia="en-IE"/>
              </w:rPr>
              <w:t>Republic of Ireland</w:t>
            </w:r>
          </w:p>
          <w:p w:rsidR="006C5AAD" w:rsidRPr="00F970D0" w:rsidRDefault="006C5AAD" w:rsidP="003B38ED">
            <w:pPr>
              <w:jc w:val="right"/>
              <w:rPr>
                <w:sz w:val="18"/>
                <w:szCs w:val="18"/>
                <w:lang w:val="en-GB" w:eastAsia="en-IE"/>
              </w:rPr>
            </w:pPr>
            <w:r w:rsidRPr="00F970D0">
              <w:rPr>
                <w:b/>
                <w:bCs/>
                <w:sz w:val="18"/>
                <w:szCs w:val="18"/>
                <w:lang w:val="en-GB" w:eastAsia="en-IE"/>
              </w:rPr>
              <w:t>€m</w:t>
            </w:r>
          </w:p>
        </w:tc>
        <w:tc>
          <w:tcPr>
            <w:tcW w:w="1134" w:type="dxa"/>
            <w:shd w:val="clear" w:color="auto" w:fill="auto"/>
          </w:tcPr>
          <w:p w:rsidR="006C5AAD" w:rsidRPr="00F970D0" w:rsidRDefault="006C5AAD" w:rsidP="003B38ED">
            <w:pPr>
              <w:jc w:val="right"/>
              <w:rPr>
                <w:b/>
                <w:bCs/>
                <w:sz w:val="18"/>
                <w:szCs w:val="18"/>
                <w:lang w:val="en-GB" w:eastAsia="en-IE"/>
              </w:rPr>
            </w:pPr>
            <w:r w:rsidRPr="00F970D0">
              <w:rPr>
                <w:b/>
                <w:bCs/>
                <w:sz w:val="18"/>
                <w:szCs w:val="18"/>
                <w:lang w:val="en-GB" w:eastAsia="en-IE"/>
              </w:rPr>
              <w:t>United</w:t>
            </w:r>
          </w:p>
          <w:p w:rsidR="006C5AAD" w:rsidRPr="00F970D0" w:rsidRDefault="006C5AAD" w:rsidP="003B38ED">
            <w:pPr>
              <w:jc w:val="right"/>
              <w:rPr>
                <w:sz w:val="18"/>
                <w:szCs w:val="18"/>
                <w:lang w:val="en-GB" w:eastAsia="en-IE"/>
              </w:rPr>
            </w:pPr>
            <w:r w:rsidRPr="00F970D0">
              <w:rPr>
                <w:b/>
                <w:bCs/>
                <w:sz w:val="18"/>
                <w:szCs w:val="18"/>
                <w:lang w:val="en-GB" w:eastAsia="en-IE"/>
              </w:rPr>
              <w:t>Kingdom €m</w:t>
            </w:r>
          </w:p>
        </w:tc>
        <w:tc>
          <w:tcPr>
            <w:tcW w:w="992" w:type="dxa"/>
            <w:shd w:val="clear" w:color="auto" w:fill="auto"/>
          </w:tcPr>
          <w:p w:rsidR="006C5AAD" w:rsidRPr="00F970D0" w:rsidRDefault="006C5AAD" w:rsidP="003B38ED">
            <w:pPr>
              <w:jc w:val="right"/>
              <w:rPr>
                <w:b/>
                <w:bCs/>
                <w:sz w:val="18"/>
                <w:szCs w:val="18"/>
                <w:lang w:val="en-GB" w:eastAsia="en-IE"/>
              </w:rPr>
            </w:pPr>
            <w:r w:rsidRPr="00F970D0">
              <w:rPr>
                <w:b/>
                <w:bCs/>
                <w:sz w:val="18"/>
                <w:szCs w:val="18"/>
                <w:lang w:val="en-GB" w:eastAsia="en-IE"/>
              </w:rPr>
              <w:t>Rest of</w:t>
            </w:r>
          </w:p>
          <w:p w:rsidR="006C5AAD" w:rsidRPr="00F970D0" w:rsidRDefault="006C5AAD" w:rsidP="003B38ED">
            <w:pPr>
              <w:jc w:val="right"/>
              <w:rPr>
                <w:b/>
                <w:bCs/>
                <w:sz w:val="18"/>
                <w:szCs w:val="18"/>
                <w:lang w:val="en-GB" w:eastAsia="en-IE"/>
              </w:rPr>
            </w:pPr>
            <w:r w:rsidRPr="00F970D0">
              <w:rPr>
                <w:b/>
                <w:bCs/>
                <w:sz w:val="18"/>
                <w:szCs w:val="18"/>
                <w:lang w:val="en-GB" w:eastAsia="en-IE"/>
              </w:rPr>
              <w:t>Europe</w:t>
            </w:r>
          </w:p>
          <w:p w:rsidR="006C5AAD" w:rsidRPr="00F970D0" w:rsidRDefault="006C5AAD" w:rsidP="003B38ED">
            <w:pPr>
              <w:jc w:val="right"/>
              <w:rPr>
                <w:sz w:val="18"/>
                <w:szCs w:val="18"/>
                <w:lang w:val="en-GB" w:eastAsia="en-IE"/>
              </w:rPr>
            </w:pPr>
            <w:r w:rsidRPr="00F970D0">
              <w:rPr>
                <w:b/>
                <w:bCs/>
                <w:sz w:val="18"/>
                <w:szCs w:val="18"/>
                <w:lang w:val="en-GB" w:eastAsia="en-IE"/>
              </w:rPr>
              <w:t>€m</w:t>
            </w:r>
          </w:p>
        </w:tc>
        <w:tc>
          <w:tcPr>
            <w:tcW w:w="992" w:type="dxa"/>
            <w:shd w:val="clear" w:color="auto" w:fill="auto"/>
          </w:tcPr>
          <w:p w:rsidR="006C5AAD" w:rsidRPr="00F970D0" w:rsidRDefault="006C5AAD" w:rsidP="003B38ED">
            <w:pPr>
              <w:jc w:val="right"/>
              <w:rPr>
                <w:b/>
                <w:bCs/>
                <w:sz w:val="18"/>
                <w:szCs w:val="18"/>
                <w:lang w:val="en-GB" w:eastAsia="en-IE"/>
              </w:rPr>
            </w:pPr>
          </w:p>
          <w:p w:rsidR="006C5AAD" w:rsidRPr="00F970D0" w:rsidRDefault="006C5AAD" w:rsidP="003B38ED">
            <w:pPr>
              <w:jc w:val="right"/>
              <w:rPr>
                <w:b/>
                <w:bCs/>
                <w:sz w:val="18"/>
                <w:szCs w:val="18"/>
                <w:lang w:val="en-GB" w:eastAsia="en-IE"/>
              </w:rPr>
            </w:pPr>
            <w:r w:rsidRPr="00F970D0">
              <w:rPr>
                <w:b/>
                <w:bCs/>
                <w:sz w:val="18"/>
                <w:szCs w:val="18"/>
                <w:lang w:val="en-GB" w:eastAsia="en-IE"/>
              </w:rPr>
              <w:t xml:space="preserve">Americas </w:t>
            </w:r>
          </w:p>
          <w:p w:rsidR="006C5AAD" w:rsidRPr="00F970D0" w:rsidRDefault="006C5AAD" w:rsidP="003B38ED">
            <w:pPr>
              <w:jc w:val="right"/>
              <w:rPr>
                <w:sz w:val="18"/>
                <w:szCs w:val="18"/>
                <w:lang w:val="en-GB" w:eastAsia="en-IE"/>
              </w:rPr>
            </w:pPr>
            <w:r w:rsidRPr="00F970D0">
              <w:rPr>
                <w:b/>
                <w:bCs/>
                <w:sz w:val="18"/>
                <w:szCs w:val="18"/>
                <w:lang w:val="en-GB" w:eastAsia="en-IE"/>
              </w:rPr>
              <w:t>€m</w:t>
            </w:r>
          </w:p>
        </w:tc>
        <w:tc>
          <w:tcPr>
            <w:tcW w:w="992" w:type="dxa"/>
            <w:shd w:val="clear" w:color="auto" w:fill="auto"/>
          </w:tcPr>
          <w:p w:rsidR="006C5AAD" w:rsidRPr="00F970D0" w:rsidRDefault="006C5AAD" w:rsidP="003B38ED">
            <w:pPr>
              <w:jc w:val="right"/>
              <w:rPr>
                <w:b/>
                <w:bCs/>
                <w:sz w:val="18"/>
                <w:szCs w:val="18"/>
                <w:lang w:val="en-GB" w:eastAsia="en-IE"/>
              </w:rPr>
            </w:pPr>
          </w:p>
          <w:p w:rsidR="006C5AAD" w:rsidRPr="00F970D0" w:rsidRDefault="006C5AAD" w:rsidP="003B38ED">
            <w:pPr>
              <w:jc w:val="right"/>
              <w:rPr>
                <w:b/>
                <w:bCs/>
                <w:sz w:val="18"/>
                <w:szCs w:val="18"/>
                <w:lang w:val="en-GB" w:eastAsia="en-IE"/>
              </w:rPr>
            </w:pPr>
            <w:r w:rsidRPr="00F970D0">
              <w:rPr>
                <w:b/>
                <w:bCs/>
                <w:sz w:val="18"/>
                <w:szCs w:val="18"/>
                <w:lang w:val="en-GB" w:eastAsia="en-IE"/>
              </w:rPr>
              <w:t>Others</w:t>
            </w:r>
          </w:p>
          <w:p w:rsidR="006C5AAD" w:rsidRPr="00F970D0" w:rsidRDefault="006C5AAD" w:rsidP="003B38ED">
            <w:pPr>
              <w:jc w:val="right"/>
              <w:rPr>
                <w:sz w:val="18"/>
                <w:szCs w:val="18"/>
                <w:lang w:val="en-GB" w:eastAsia="en-IE"/>
              </w:rPr>
            </w:pPr>
            <w:r w:rsidRPr="00F970D0">
              <w:rPr>
                <w:b/>
                <w:bCs/>
                <w:sz w:val="18"/>
                <w:szCs w:val="18"/>
                <w:lang w:val="en-GB" w:eastAsia="en-IE"/>
              </w:rPr>
              <w:t>€m</w:t>
            </w:r>
          </w:p>
        </w:tc>
        <w:tc>
          <w:tcPr>
            <w:tcW w:w="1134" w:type="dxa"/>
          </w:tcPr>
          <w:p w:rsidR="006C5AAD" w:rsidRPr="00F970D0" w:rsidRDefault="006C5AAD" w:rsidP="003B38ED">
            <w:pPr>
              <w:jc w:val="right"/>
              <w:rPr>
                <w:b/>
                <w:bCs/>
                <w:sz w:val="18"/>
                <w:szCs w:val="18"/>
                <w:lang w:val="en-GB" w:eastAsia="en-IE"/>
              </w:rPr>
            </w:pPr>
          </w:p>
          <w:p w:rsidR="006C5AAD" w:rsidRPr="00F970D0" w:rsidRDefault="006C5AAD" w:rsidP="003B38ED">
            <w:pPr>
              <w:jc w:val="right"/>
              <w:rPr>
                <w:b/>
                <w:bCs/>
                <w:sz w:val="18"/>
                <w:szCs w:val="18"/>
                <w:lang w:val="en-GB" w:eastAsia="en-IE"/>
              </w:rPr>
            </w:pPr>
            <w:r w:rsidRPr="00F970D0">
              <w:rPr>
                <w:b/>
                <w:bCs/>
                <w:sz w:val="18"/>
                <w:szCs w:val="18"/>
                <w:lang w:val="en-GB" w:eastAsia="en-IE"/>
              </w:rPr>
              <w:t>Total</w:t>
            </w:r>
          </w:p>
          <w:p w:rsidR="006C5AAD" w:rsidRPr="00F970D0" w:rsidRDefault="006C5AAD" w:rsidP="003B38ED">
            <w:pPr>
              <w:jc w:val="right"/>
              <w:rPr>
                <w:b/>
                <w:bCs/>
                <w:sz w:val="18"/>
                <w:szCs w:val="18"/>
                <w:lang w:val="en-GB" w:eastAsia="en-IE"/>
              </w:rPr>
            </w:pPr>
            <w:r w:rsidRPr="00F970D0">
              <w:rPr>
                <w:b/>
                <w:bCs/>
                <w:sz w:val="18"/>
                <w:szCs w:val="18"/>
                <w:lang w:val="en-GB" w:eastAsia="en-IE"/>
              </w:rPr>
              <w:t>€m</w:t>
            </w:r>
          </w:p>
        </w:tc>
      </w:tr>
      <w:tr w:rsidR="006C5AAD" w:rsidRPr="00F970D0" w:rsidTr="00DD3DD4">
        <w:tc>
          <w:tcPr>
            <w:tcW w:w="3241" w:type="dxa"/>
            <w:gridSpan w:val="2"/>
            <w:shd w:val="clear" w:color="auto" w:fill="auto"/>
          </w:tcPr>
          <w:p w:rsidR="006C5AAD" w:rsidRPr="00F970D0" w:rsidRDefault="006C5AAD" w:rsidP="003B38ED">
            <w:pPr>
              <w:rPr>
                <w:b/>
                <w:sz w:val="18"/>
                <w:szCs w:val="18"/>
                <w:lang w:val="en-GB" w:eastAsia="en-IE"/>
              </w:rPr>
            </w:pPr>
            <w:r w:rsidRPr="00F970D0">
              <w:rPr>
                <w:b/>
                <w:bCs/>
                <w:sz w:val="18"/>
                <w:szCs w:val="18"/>
                <w:lang w:val="en-GB" w:eastAsia="en-IE"/>
              </w:rPr>
              <w:t>Income Statement Items</w:t>
            </w:r>
          </w:p>
        </w:tc>
        <w:tc>
          <w:tcPr>
            <w:tcW w:w="993" w:type="dxa"/>
            <w:shd w:val="clear" w:color="auto" w:fill="auto"/>
          </w:tcPr>
          <w:p w:rsidR="006C5AAD" w:rsidRPr="00F970D0" w:rsidRDefault="006C5AAD" w:rsidP="003B38ED">
            <w:pPr>
              <w:jc w:val="right"/>
              <w:rPr>
                <w:b/>
                <w:sz w:val="18"/>
                <w:szCs w:val="18"/>
                <w:lang w:val="en-GB" w:eastAsia="en-IE"/>
              </w:rPr>
            </w:pPr>
          </w:p>
        </w:tc>
        <w:tc>
          <w:tcPr>
            <w:tcW w:w="1134" w:type="dxa"/>
            <w:shd w:val="clear" w:color="auto" w:fill="auto"/>
          </w:tcPr>
          <w:p w:rsidR="006C5AAD" w:rsidRPr="00F970D0" w:rsidRDefault="006C5AAD" w:rsidP="003B38ED">
            <w:pPr>
              <w:jc w:val="right"/>
              <w:rPr>
                <w:b/>
                <w:sz w:val="18"/>
                <w:szCs w:val="18"/>
                <w:lang w:val="en-GB" w:eastAsia="en-IE"/>
              </w:rPr>
            </w:pPr>
          </w:p>
        </w:tc>
        <w:tc>
          <w:tcPr>
            <w:tcW w:w="992" w:type="dxa"/>
            <w:shd w:val="clear" w:color="auto" w:fill="auto"/>
          </w:tcPr>
          <w:p w:rsidR="006C5AAD" w:rsidRPr="00F970D0" w:rsidRDefault="006C5AAD" w:rsidP="003B38ED">
            <w:pPr>
              <w:jc w:val="right"/>
              <w:rPr>
                <w:b/>
                <w:sz w:val="18"/>
                <w:szCs w:val="18"/>
                <w:lang w:val="en-GB" w:eastAsia="en-IE"/>
              </w:rPr>
            </w:pPr>
          </w:p>
        </w:tc>
        <w:tc>
          <w:tcPr>
            <w:tcW w:w="992" w:type="dxa"/>
            <w:shd w:val="clear" w:color="auto" w:fill="auto"/>
          </w:tcPr>
          <w:p w:rsidR="006C5AAD" w:rsidRPr="00F970D0" w:rsidRDefault="006C5AAD" w:rsidP="003B38ED">
            <w:pPr>
              <w:jc w:val="right"/>
              <w:rPr>
                <w:b/>
                <w:sz w:val="18"/>
                <w:szCs w:val="18"/>
                <w:lang w:val="en-GB" w:eastAsia="en-IE"/>
              </w:rPr>
            </w:pPr>
          </w:p>
        </w:tc>
        <w:tc>
          <w:tcPr>
            <w:tcW w:w="992" w:type="dxa"/>
            <w:shd w:val="clear" w:color="auto" w:fill="auto"/>
          </w:tcPr>
          <w:p w:rsidR="006C5AAD" w:rsidRPr="00F970D0" w:rsidRDefault="006C5AAD" w:rsidP="003B38ED">
            <w:pPr>
              <w:jc w:val="right"/>
              <w:rPr>
                <w:b/>
                <w:sz w:val="18"/>
                <w:szCs w:val="18"/>
                <w:lang w:val="en-GB" w:eastAsia="en-IE"/>
              </w:rPr>
            </w:pPr>
          </w:p>
        </w:tc>
        <w:tc>
          <w:tcPr>
            <w:tcW w:w="1134" w:type="dxa"/>
          </w:tcPr>
          <w:p w:rsidR="006C5AAD" w:rsidRPr="00F970D0" w:rsidRDefault="006C5AAD" w:rsidP="003B38ED">
            <w:pPr>
              <w:jc w:val="right"/>
              <w:rPr>
                <w:b/>
                <w:sz w:val="18"/>
                <w:szCs w:val="18"/>
                <w:lang w:val="en-GB" w:eastAsia="en-IE"/>
              </w:rPr>
            </w:pPr>
          </w:p>
        </w:tc>
      </w:tr>
      <w:tr w:rsidR="006C5AAD" w:rsidRPr="00F970D0" w:rsidTr="00DD3DD4">
        <w:tc>
          <w:tcPr>
            <w:tcW w:w="3241" w:type="dxa"/>
            <w:gridSpan w:val="2"/>
            <w:shd w:val="clear" w:color="auto" w:fill="auto"/>
          </w:tcPr>
          <w:p w:rsidR="006C5AAD" w:rsidRPr="00F970D0" w:rsidRDefault="006C5AAD" w:rsidP="003B38ED">
            <w:pPr>
              <w:rPr>
                <w:sz w:val="18"/>
                <w:szCs w:val="18"/>
                <w:lang w:val="en-GB" w:eastAsia="en-IE"/>
              </w:rPr>
            </w:pPr>
            <w:r w:rsidRPr="00F970D0">
              <w:rPr>
                <w:sz w:val="18"/>
                <w:szCs w:val="18"/>
                <w:lang w:val="en-GB" w:eastAsia="en-IE"/>
              </w:rPr>
              <w:t xml:space="preserve">Revenue - H1 </w:t>
            </w:r>
            <w:r w:rsidR="007C1101" w:rsidRPr="00F970D0">
              <w:rPr>
                <w:sz w:val="18"/>
                <w:szCs w:val="18"/>
                <w:lang w:val="en-GB" w:eastAsia="en-IE"/>
              </w:rPr>
              <w:t>2019</w:t>
            </w:r>
          </w:p>
        </w:tc>
        <w:tc>
          <w:tcPr>
            <w:tcW w:w="993" w:type="dxa"/>
            <w:shd w:val="clear" w:color="auto" w:fill="auto"/>
          </w:tcPr>
          <w:p w:rsidR="006C5AAD" w:rsidRPr="00F970D0" w:rsidRDefault="00F970D0" w:rsidP="003B38ED">
            <w:pPr>
              <w:jc w:val="right"/>
              <w:rPr>
                <w:b/>
                <w:sz w:val="18"/>
                <w:szCs w:val="18"/>
                <w:lang w:val="en-GB" w:eastAsia="en-IE"/>
              </w:rPr>
            </w:pPr>
            <w:r>
              <w:rPr>
                <w:b/>
                <w:sz w:val="18"/>
                <w:szCs w:val="18"/>
                <w:lang w:val="en-GB" w:eastAsia="en-IE"/>
              </w:rPr>
              <w:t>93.8</w:t>
            </w:r>
          </w:p>
        </w:tc>
        <w:tc>
          <w:tcPr>
            <w:tcW w:w="1134" w:type="dxa"/>
            <w:shd w:val="clear" w:color="auto" w:fill="auto"/>
          </w:tcPr>
          <w:p w:rsidR="006C5AAD" w:rsidRPr="00F970D0" w:rsidRDefault="00F970D0" w:rsidP="003B38ED">
            <w:pPr>
              <w:jc w:val="right"/>
              <w:rPr>
                <w:b/>
                <w:sz w:val="18"/>
                <w:szCs w:val="18"/>
                <w:lang w:val="en-GB" w:eastAsia="en-IE"/>
              </w:rPr>
            </w:pPr>
            <w:r>
              <w:rPr>
                <w:b/>
                <w:sz w:val="18"/>
                <w:szCs w:val="18"/>
                <w:lang w:val="en-GB" w:eastAsia="en-IE"/>
              </w:rPr>
              <w:t>450.6</w:t>
            </w:r>
          </w:p>
        </w:tc>
        <w:tc>
          <w:tcPr>
            <w:tcW w:w="992" w:type="dxa"/>
            <w:shd w:val="clear" w:color="auto" w:fill="auto"/>
          </w:tcPr>
          <w:p w:rsidR="006C5AAD" w:rsidRPr="00F970D0" w:rsidRDefault="00F970D0" w:rsidP="003B38ED">
            <w:pPr>
              <w:jc w:val="right"/>
              <w:rPr>
                <w:b/>
                <w:sz w:val="18"/>
                <w:szCs w:val="18"/>
                <w:lang w:val="en-GB" w:eastAsia="en-IE"/>
              </w:rPr>
            </w:pPr>
            <w:r>
              <w:rPr>
                <w:b/>
                <w:sz w:val="18"/>
                <w:szCs w:val="18"/>
                <w:lang w:val="en-GB" w:eastAsia="en-IE"/>
              </w:rPr>
              <w:t>1,099.5</w:t>
            </w:r>
          </w:p>
        </w:tc>
        <w:tc>
          <w:tcPr>
            <w:tcW w:w="992" w:type="dxa"/>
            <w:shd w:val="clear" w:color="auto" w:fill="auto"/>
          </w:tcPr>
          <w:p w:rsidR="006C5AAD" w:rsidRPr="00F970D0" w:rsidRDefault="00F970D0" w:rsidP="003B38ED">
            <w:pPr>
              <w:jc w:val="right"/>
              <w:rPr>
                <w:b/>
                <w:sz w:val="18"/>
                <w:szCs w:val="18"/>
                <w:lang w:val="en-GB" w:eastAsia="en-IE"/>
              </w:rPr>
            </w:pPr>
            <w:r>
              <w:rPr>
                <w:b/>
                <w:sz w:val="18"/>
                <w:szCs w:val="18"/>
                <w:lang w:val="en-GB" w:eastAsia="en-IE"/>
              </w:rPr>
              <w:t>451.5</w:t>
            </w:r>
          </w:p>
        </w:tc>
        <w:tc>
          <w:tcPr>
            <w:tcW w:w="992" w:type="dxa"/>
            <w:shd w:val="clear" w:color="auto" w:fill="auto"/>
          </w:tcPr>
          <w:p w:rsidR="006C5AAD" w:rsidRPr="00F970D0" w:rsidRDefault="00F970D0" w:rsidP="003B38ED">
            <w:pPr>
              <w:jc w:val="right"/>
              <w:rPr>
                <w:b/>
                <w:sz w:val="18"/>
                <w:szCs w:val="18"/>
                <w:lang w:val="en-GB" w:eastAsia="en-IE"/>
              </w:rPr>
            </w:pPr>
            <w:r>
              <w:rPr>
                <w:b/>
                <w:sz w:val="18"/>
                <w:szCs w:val="18"/>
                <w:lang w:val="en-GB" w:eastAsia="en-IE"/>
              </w:rPr>
              <w:t>147.7</w:t>
            </w:r>
          </w:p>
        </w:tc>
        <w:tc>
          <w:tcPr>
            <w:tcW w:w="1134" w:type="dxa"/>
          </w:tcPr>
          <w:p w:rsidR="006C5AAD" w:rsidRPr="00F970D0" w:rsidRDefault="00F970D0" w:rsidP="003B38ED">
            <w:pPr>
              <w:jc w:val="right"/>
              <w:rPr>
                <w:b/>
                <w:sz w:val="18"/>
                <w:szCs w:val="18"/>
                <w:lang w:val="en-GB" w:eastAsia="en-IE"/>
              </w:rPr>
            </w:pPr>
            <w:r>
              <w:rPr>
                <w:b/>
                <w:sz w:val="18"/>
                <w:szCs w:val="18"/>
                <w:lang w:val="en-GB" w:eastAsia="en-IE"/>
              </w:rPr>
              <w:t>2,243.1</w:t>
            </w:r>
          </w:p>
        </w:tc>
      </w:tr>
      <w:tr w:rsidR="00B768F2" w:rsidRPr="00F970D0" w:rsidTr="00DD3DD4">
        <w:tc>
          <w:tcPr>
            <w:tcW w:w="3241" w:type="dxa"/>
            <w:gridSpan w:val="2"/>
            <w:shd w:val="clear" w:color="auto" w:fill="auto"/>
          </w:tcPr>
          <w:p w:rsidR="00B768F2" w:rsidRPr="00F970D0" w:rsidRDefault="00B768F2" w:rsidP="00B768F2">
            <w:pPr>
              <w:rPr>
                <w:sz w:val="18"/>
                <w:szCs w:val="18"/>
                <w:lang w:val="en-GB" w:eastAsia="en-IE"/>
              </w:rPr>
            </w:pPr>
            <w:r w:rsidRPr="00F970D0">
              <w:rPr>
                <w:sz w:val="18"/>
                <w:szCs w:val="18"/>
                <w:lang w:val="en-GB" w:eastAsia="en-IE"/>
              </w:rPr>
              <w:t xml:space="preserve">Revenue - H1 2018 </w:t>
            </w:r>
          </w:p>
        </w:tc>
        <w:tc>
          <w:tcPr>
            <w:tcW w:w="993" w:type="dxa"/>
            <w:shd w:val="clear" w:color="auto" w:fill="auto"/>
          </w:tcPr>
          <w:p w:rsidR="00B768F2" w:rsidRPr="00F970D0" w:rsidRDefault="00B768F2" w:rsidP="00B768F2">
            <w:pPr>
              <w:jc w:val="right"/>
              <w:rPr>
                <w:sz w:val="18"/>
                <w:szCs w:val="18"/>
                <w:lang w:val="en-GB" w:eastAsia="en-IE"/>
              </w:rPr>
            </w:pPr>
            <w:r w:rsidRPr="00F970D0">
              <w:rPr>
                <w:sz w:val="18"/>
                <w:szCs w:val="18"/>
                <w:lang w:val="en-GB" w:eastAsia="en-IE"/>
              </w:rPr>
              <w:t>76.9</w:t>
            </w:r>
          </w:p>
        </w:tc>
        <w:tc>
          <w:tcPr>
            <w:tcW w:w="1134" w:type="dxa"/>
            <w:shd w:val="clear" w:color="auto" w:fill="auto"/>
          </w:tcPr>
          <w:p w:rsidR="00B768F2" w:rsidRPr="00F970D0" w:rsidRDefault="00B768F2" w:rsidP="00B768F2">
            <w:pPr>
              <w:jc w:val="right"/>
              <w:rPr>
                <w:sz w:val="18"/>
                <w:szCs w:val="18"/>
                <w:lang w:val="en-GB" w:eastAsia="en-IE"/>
              </w:rPr>
            </w:pPr>
            <w:r w:rsidRPr="00F970D0">
              <w:rPr>
                <w:sz w:val="18"/>
                <w:szCs w:val="18"/>
                <w:lang w:val="en-GB" w:eastAsia="en-IE"/>
              </w:rPr>
              <w:t>455.3</w:t>
            </w:r>
          </w:p>
        </w:tc>
        <w:tc>
          <w:tcPr>
            <w:tcW w:w="992" w:type="dxa"/>
            <w:shd w:val="clear" w:color="auto" w:fill="auto"/>
          </w:tcPr>
          <w:p w:rsidR="00B768F2" w:rsidRPr="00F970D0" w:rsidRDefault="00B768F2" w:rsidP="00B768F2">
            <w:pPr>
              <w:jc w:val="right"/>
              <w:rPr>
                <w:sz w:val="18"/>
                <w:szCs w:val="18"/>
                <w:lang w:val="en-GB" w:eastAsia="en-IE"/>
              </w:rPr>
            </w:pPr>
            <w:r w:rsidRPr="00F970D0">
              <w:rPr>
                <w:sz w:val="18"/>
                <w:szCs w:val="18"/>
                <w:lang w:val="en-GB" w:eastAsia="en-IE"/>
              </w:rPr>
              <w:t>946.7</w:t>
            </w:r>
          </w:p>
        </w:tc>
        <w:tc>
          <w:tcPr>
            <w:tcW w:w="992" w:type="dxa"/>
            <w:shd w:val="clear" w:color="auto" w:fill="auto"/>
          </w:tcPr>
          <w:p w:rsidR="00B768F2" w:rsidRPr="00F970D0" w:rsidRDefault="00B768F2" w:rsidP="00B768F2">
            <w:pPr>
              <w:jc w:val="right"/>
              <w:rPr>
                <w:sz w:val="18"/>
                <w:szCs w:val="18"/>
                <w:lang w:val="en-GB" w:eastAsia="en-IE"/>
              </w:rPr>
            </w:pPr>
            <w:r w:rsidRPr="00F970D0">
              <w:rPr>
                <w:sz w:val="18"/>
                <w:szCs w:val="18"/>
                <w:lang w:val="en-GB" w:eastAsia="en-IE"/>
              </w:rPr>
              <w:t>392.1</w:t>
            </w:r>
          </w:p>
        </w:tc>
        <w:tc>
          <w:tcPr>
            <w:tcW w:w="992" w:type="dxa"/>
            <w:shd w:val="clear" w:color="auto" w:fill="auto"/>
          </w:tcPr>
          <w:p w:rsidR="00B768F2" w:rsidRPr="00F970D0" w:rsidRDefault="00B768F2" w:rsidP="00B768F2">
            <w:pPr>
              <w:jc w:val="right"/>
              <w:rPr>
                <w:sz w:val="18"/>
                <w:szCs w:val="18"/>
                <w:lang w:val="en-GB" w:eastAsia="en-IE"/>
              </w:rPr>
            </w:pPr>
            <w:r w:rsidRPr="00F970D0">
              <w:rPr>
                <w:sz w:val="18"/>
                <w:szCs w:val="18"/>
                <w:lang w:val="en-GB" w:eastAsia="en-IE"/>
              </w:rPr>
              <w:t>138.9</w:t>
            </w:r>
          </w:p>
        </w:tc>
        <w:tc>
          <w:tcPr>
            <w:tcW w:w="1134" w:type="dxa"/>
          </w:tcPr>
          <w:p w:rsidR="00B768F2" w:rsidRPr="00F970D0" w:rsidRDefault="00B768F2" w:rsidP="00B768F2">
            <w:pPr>
              <w:jc w:val="right"/>
              <w:rPr>
                <w:sz w:val="18"/>
                <w:szCs w:val="18"/>
                <w:lang w:val="en-GB" w:eastAsia="en-IE"/>
              </w:rPr>
            </w:pPr>
            <w:r w:rsidRPr="00F970D0">
              <w:rPr>
                <w:sz w:val="18"/>
                <w:szCs w:val="18"/>
                <w:lang w:val="en-GB" w:eastAsia="en-IE"/>
              </w:rPr>
              <w:t>2,009.9</w:t>
            </w:r>
          </w:p>
        </w:tc>
      </w:tr>
      <w:tr w:rsidR="006C5AAD" w:rsidRPr="00F970D0" w:rsidTr="00DD3DD4">
        <w:tc>
          <w:tcPr>
            <w:tcW w:w="3241" w:type="dxa"/>
            <w:gridSpan w:val="2"/>
            <w:shd w:val="clear" w:color="auto" w:fill="auto"/>
          </w:tcPr>
          <w:p w:rsidR="006C5AAD" w:rsidRPr="00F970D0" w:rsidRDefault="006C5AAD" w:rsidP="003B38ED">
            <w:pPr>
              <w:rPr>
                <w:sz w:val="18"/>
                <w:szCs w:val="18"/>
                <w:lang w:val="en-GB" w:eastAsia="en-IE"/>
              </w:rPr>
            </w:pPr>
          </w:p>
        </w:tc>
        <w:tc>
          <w:tcPr>
            <w:tcW w:w="993" w:type="dxa"/>
            <w:shd w:val="clear" w:color="auto" w:fill="auto"/>
          </w:tcPr>
          <w:p w:rsidR="006C5AAD" w:rsidRPr="00F970D0" w:rsidRDefault="006C5AAD" w:rsidP="003B38ED">
            <w:pPr>
              <w:jc w:val="right"/>
              <w:rPr>
                <w:sz w:val="18"/>
                <w:szCs w:val="18"/>
                <w:lang w:val="en-GB" w:eastAsia="en-IE"/>
              </w:rPr>
            </w:pPr>
          </w:p>
        </w:tc>
        <w:tc>
          <w:tcPr>
            <w:tcW w:w="1134" w:type="dxa"/>
            <w:shd w:val="clear" w:color="auto" w:fill="auto"/>
          </w:tcPr>
          <w:p w:rsidR="006C5AAD" w:rsidRPr="00F970D0" w:rsidRDefault="006C5AAD" w:rsidP="003B38ED">
            <w:pPr>
              <w:jc w:val="right"/>
              <w:rPr>
                <w:sz w:val="18"/>
                <w:szCs w:val="18"/>
                <w:lang w:val="en-GB" w:eastAsia="en-IE"/>
              </w:rPr>
            </w:pPr>
          </w:p>
        </w:tc>
        <w:tc>
          <w:tcPr>
            <w:tcW w:w="992" w:type="dxa"/>
            <w:shd w:val="clear" w:color="auto" w:fill="auto"/>
          </w:tcPr>
          <w:p w:rsidR="006C5AAD" w:rsidRPr="00F970D0" w:rsidRDefault="006C5AAD" w:rsidP="003B38ED">
            <w:pPr>
              <w:jc w:val="right"/>
              <w:rPr>
                <w:sz w:val="18"/>
                <w:szCs w:val="18"/>
                <w:lang w:val="en-GB" w:eastAsia="en-IE"/>
              </w:rPr>
            </w:pPr>
          </w:p>
        </w:tc>
        <w:tc>
          <w:tcPr>
            <w:tcW w:w="992" w:type="dxa"/>
            <w:shd w:val="clear" w:color="auto" w:fill="auto"/>
          </w:tcPr>
          <w:p w:rsidR="006C5AAD" w:rsidRPr="00F970D0" w:rsidRDefault="006C5AAD" w:rsidP="003B38ED">
            <w:pPr>
              <w:jc w:val="right"/>
              <w:rPr>
                <w:sz w:val="18"/>
                <w:szCs w:val="18"/>
                <w:lang w:val="en-GB" w:eastAsia="en-IE"/>
              </w:rPr>
            </w:pPr>
          </w:p>
        </w:tc>
        <w:tc>
          <w:tcPr>
            <w:tcW w:w="992" w:type="dxa"/>
            <w:shd w:val="clear" w:color="auto" w:fill="auto"/>
          </w:tcPr>
          <w:p w:rsidR="006C5AAD" w:rsidRPr="00F970D0" w:rsidRDefault="006C5AAD" w:rsidP="003B38ED">
            <w:pPr>
              <w:jc w:val="right"/>
              <w:rPr>
                <w:b/>
                <w:bCs/>
                <w:sz w:val="18"/>
                <w:szCs w:val="18"/>
                <w:lang w:val="en-GB" w:eastAsia="en-IE"/>
              </w:rPr>
            </w:pPr>
          </w:p>
        </w:tc>
        <w:tc>
          <w:tcPr>
            <w:tcW w:w="1134" w:type="dxa"/>
          </w:tcPr>
          <w:p w:rsidR="006C5AAD" w:rsidRPr="00F970D0" w:rsidRDefault="006C5AAD" w:rsidP="003B38ED">
            <w:pPr>
              <w:jc w:val="right"/>
              <w:rPr>
                <w:b/>
                <w:bCs/>
                <w:sz w:val="18"/>
                <w:szCs w:val="18"/>
                <w:lang w:val="en-GB" w:eastAsia="en-IE"/>
              </w:rPr>
            </w:pPr>
          </w:p>
        </w:tc>
      </w:tr>
      <w:tr w:rsidR="00615740" w:rsidRPr="00F970D0" w:rsidTr="00DD3DD4">
        <w:tc>
          <w:tcPr>
            <w:tcW w:w="9478" w:type="dxa"/>
            <w:gridSpan w:val="8"/>
          </w:tcPr>
          <w:p w:rsidR="00615740" w:rsidRPr="00F970D0" w:rsidRDefault="00615740" w:rsidP="003B38ED">
            <w:pPr>
              <w:rPr>
                <w:b/>
                <w:bCs/>
                <w:sz w:val="18"/>
                <w:szCs w:val="18"/>
                <w:lang w:val="en-GB" w:eastAsia="en-IE"/>
              </w:rPr>
            </w:pPr>
          </w:p>
          <w:p w:rsidR="00615740" w:rsidRPr="00F970D0" w:rsidRDefault="00615740" w:rsidP="003B38ED">
            <w:pPr>
              <w:rPr>
                <w:b/>
                <w:bCs/>
                <w:sz w:val="18"/>
                <w:szCs w:val="18"/>
                <w:lang w:val="en-GB" w:eastAsia="en-IE"/>
              </w:rPr>
            </w:pPr>
            <w:r w:rsidRPr="00F970D0">
              <w:rPr>
                <w:b/>
                <w:bCs/>
                <w:sz w:val="18"/>
                <w:szCs w:val="18"/>
                <w:lang w:val="en-GB" w:eastAsia="en-IE"/>
              </w:rPr>
              <w:t>Statement of Financial Position Items</w:t>
            </w:r>
          </w:p>
        </w:tc>
      </w:tr>
      <w:tr w:rsidR="006C5AAD" w:rsidRPr="00F970D0" w:rsidTr="00DD3DD4">
        <w:tc>
          <w:tcPr>
            <w:tcW w:w="3241" w:type="dxa"/>
            <w:gridSpan w:val="2"/>
            <w:shd w:val="clear" w:color="auto" w:fill="auto"/>
          </w:tcPr>
          <w:p w:rsidR="006C5AAD" w:rsidRPr="00F970D0" w:rsidRDefault="006C5AAD" w:rsidP="003B38ED">
            <w:pPr>
              <w:rPr>
                <w:sz w:val="18"/>
                <w:szCs w:val="18"/>
                <w:lang w:val="en-GB" w:eastAsia="en-IE"/>
              </w:rPr>
            </w:pPr>
            <w:r w:rsidRPr="00F970D0">
              <w:rPr>
                <w:sz w:val="18"/>
                <w:szCs w:val="18"/>
                <w:lang w:val="en-GB" w:eastAsia="en-IE"/>
              </w:rPr>
              <w:t xml:space="preserve">Non-current assets - H1 </w:t>
            </w:r>
            <w:r w:rsidR="007C1101" w:rsidRPr="00F970D0">
              <w:rPr>
                <w:sz w:val="18"/>
                <w:szCs w:val="18"/>
                <w:lang w:val="en-GB" w:eastAsia="en-IE"/>
              </w:rPr>
              <w:t>2019</w:t>
            </w:r>
            <w:r w:rsidRPr="00F970D0">
              <w:rPr>
                <w:sz w:val="18"/>
                <w:szCs w:val="18"/>
                <w:lang w:val="en-GB" w:eastAsia="en-IE"/>
              </w:rPr>
              <w:t xml:space="preserve"> *</w:t>
            </w:r>
          </w:p>
        </w:tc>
        <w:tc>
          <w:tcPr>
            <w:tcW w:w="993" w:type="dxa"/>
            <w:shd w:val="clear" w:color="auto" w:fill="auto"/>
          </w:tcPr>
          <w:p w:rsidR="006C5AAD" w:rsidRPr="00F970D0" w:rsidRDefault="00F970D0" w:rsidP="003B38ED">
            <w:pPr>
              <w:jc w:val="right"/>
              <w:rPr>
                <w:b/>
                <w:sz w:val="18"/>
                <w:szCs w:val="18"/>
                <w:lang w:val="en-GB" w:eastAsia="en-IE"/>
              </w:rPr>
            </w:pPr>
            <w:r>
              <w:rPr>
                <w:b/>
                <w:sz w:val="18"/>
                <w:szCs w:val="18"/>
                <w:lang w:val="en-GB" w:eastAsia="en-IE"/>
              </w:rPr>
              <w:t>56.4</w:t>
            </w:r>
          </w:p>
        </w:tc>
        <w:tc>
          <w:tcPr>
            <w:tcW w:w="1134" w:type="dxa"/>
            <w:shd w:val="clear" w:color="auto" w:fill="auto"/>
          </w:tcPr>
          <w:p w:rsidR="006C5AAD" w:rsidRPr="00F970D0" w:rsidRDefault="00F970D0" w:rsidP="007C4DCF">
            <w:pPr>
              <w:jc w:val="right"/>
              <w:rPr>
                <w:b/>
                <w:sz w:val="18"/>
                <w:szCs w:val="18"/>
                <w:lang w:val="en-GB" w:eastAsia="en-IE"/>
              </w:rPr>
            </w:pPr>
            <w:r>
              <w:rPr>
                <w:b/>
                <w:sz w:val="18"/>
                <w:szCs w:val="18"/>
                <w:lang w:val="en-GB" w:eastAsia="en-IE"/>
              </w:rPr>
              <w:t>392.1</w:t>
            </w:r>
          </w:p>
        </w:tc>
        <w:tc>
          <w:tcPr>
            <w:tcW w:w="992" w:type="dxa"/>
            <w:shd w:val="clear" w:color="auto" w:fill="auto"/>
          </w:tcPr>
          <w:p w:rsidR="006C5AAD" w:rsidRPr="00F970D0" w:rsidRDefault="00F970D0" w:rsidP="007C4DCF">
            <w:pPr>
              <w:jc w:val="right"/>
              <w:rPr>
                <w:b/>
                <w:sz w:val="18"/>
                <w:szCs w:val="18"/>
                <w:lang w:val="en-GB" w:eastAsia="en-IE"/>
              </w:rPr>
            </w:pPr>
            <w:r>
              <w:rPr>
                <w:b/>
                <w:sz w:val="18"/>
                <w:szCs w:val="18"/>
                <w:lang w:val="en-GB" w:eastAsia="en-IE"/>
              </w:rPr>
              <w:t>1,29</w:t>
            </w:r>
            <w:r w:rsidR="00623B42">
              <w:rPr>
                <w:b/>
                <w:sz w:val="18"/>
                <w:szCs w:val="18"/>
                <w:lang w:val="en-GB" w:eastAsia="en-IE"/>
              </w:rPr>
              <w:t>2.0</w:t>
            </w:r>
          </w:p>
        </w:tc>
        <w:tc>
          <w:tcPr>
            <w:tcW w:w="992" w:type="dxa"/>
            <w:shd w:val="clear" w:color="auto" w:fill="auto"/>
          </w:tcPr>
          <w:p w:rsidR="006C5AAD" w:rsidRPr="00F970D0" w:rsidRDefault="00F970D0" w:rsidP="003B38ED">
            <w:pPr>
              <w:jc w:val="right"/>
              <w:rPr>
                <w:b/>
                <w:sz w:val="18"/>
                <w:szCs w:val="18"/>
                <w:lang w:val="en-GB" w:eastAsia="en-IE"/>
              </w:rPr>
            </w:pPr>
            <w:r>
              <w:rPr>
                <w:b/>
                <w:sz w:val="18"/>
                <w:szCs w:val="18"/>
                <w:lang w:val="en-GB" w:eastAsia="en-IE"/>
              </w:rPr>
              <w:t>585.</w:t>
            </w:r>
            <w:r w:rsidR="00650D6E">
              <w:rPr>
                <w:b/>
                <w:sz w:val="18"/>
                <w:szCs w:val="18"/>
                <w:lang w:val="en-GB" w:eastAsia="en-IE"/>
              </w:rPr>
              <w:t>7</w:t>
            </w:r>
          </w:p>
        </w:tc>
        <w:tc>
          <w:tcPr>
            <w:tcW w:w="992" w:type="dxa"/>
            <w:shd w:val="clear" w:color="auto" w:fill="auto"/>
          </w:tcPr>
          <w:p w:rsidR="006C5AAD" w:rsidRPr="00F970D0" w:rsidRDefault="00F970D0" w:rsidP="003B38ED">
            <w:pPr>
              <w:jc w:val="right"/>
              <w:rPr>
                <w:b/>
                <w:bCs/>
                <w:sz w:val="18"/>
                <w:szCs w:val="18"/>
                <w:lang w:val="en-GB" w:eastAsia="en-IE"/>
              </w:rPr>
            </w:pPr>
            <w:r>
              <w:rPr>
                <w:b/>
                <w:bCs/>
                <w:sz w:val="18"/>
                <w:szCs w:val="18"/>
                <w:lang w:val="en-GB" w:eastAsia="en-IE"/>
              </w:rPr>
              <w:t>207.7</w:t>
            </w:r>
          </w:p>
        </w:tc>
        <w:tc>
          <w:tcPr>
            <w:tcW w:w="1134" w:type="dxa"/>
          </w:tcPr>
          <w:p w:rsidR="006C5AAD" w:rsidRPr="00F970D0" w:rsidRDefault="00F970D0" w:rsidP="007C4DCF">
            <w:pPr>
              <w:jc w:val="right"/>
              <w:rPr>
                <w:b/>
                <w:bCs/>
                <w:sz w:val="18"/>
                <w:szCs w:val="18"/>
                <w:lang w:val="en-GB" w:eastAsia="en-IE"/>
              </w:rPr>
            </w:pPr>
            <w:r>
              <w:rPr>
                <w:b/>
                <w:bCs/>
                <w:sz w:val="18"/>
                <w:szCs w:val="18"/>
                <w:lang w:val="en-GB" w:eastAsia="en-IE"/>
              </w:rPr>
              <w:t>2,53</w:t>
            </w:r>
            <w:r w:rsidR="00623B42">
              <w:rPr>
                <w:b/>
                <w:bCs/>
                <w:sz w:val="18"/>
                <w:szCs w:val="18"/>
                <w:lang w:val="en-GB" w:eastAsia="en-IE"/>
              </w:rPr>
              <w:t>3.9</w:t>
            </w:r>
          </w:p>
        </w:tc>
      </w:tr>
      <w:tr w:rsidR="00B768F2" w:rsidRPr="00F970D0" w:rsidTr="00DD3DD4">
        <w:tc>
          <w:tcPr>
            <w:tcW w:w="3241" w:type="dxa"/>
            <w:gridSpan w:val="2"/>
            <w:shd w:val="clear" w:color="auto" w:fill="auto"/>
          </w:tcPr>
          <w:p w:rsidR="00B768F2" w:rsidRPr="00F970D0" w:rsidRDefault="00B768F2" w:rsidP="00B768F2">
            <w:pPr>
              <w:rPr>
                <w:sz w:val="18"/>
                <w:szCs w:val="18"/>
                <w:lang w:val="en-GB" w:eastAsia="en-IE"/>
              </w:rPr>
            </w:pPr>
            <w:r w:rsidRPr="00F970D0">
              <w:rPr>
                <w:sz w:val="18"/>
                <w:szCs w:val="18"/>
                <w:lang w:val="en-GB" w:eastAsia="en-IE"/>
              </w:rPr>
              <w:t>Non-current assets - H1 2018 *</w:t>
            </w:r>
          </w:p>
        </w:tc>
        <w:tc>
          <w:tcPr>
            <w:tcW w:w="993" w:type="dxa"/>
            <w:shd w:val="clear" w:color="auto" w:fill="auto"/>
          </w:tcPr>
          <w:p w:rsidR="00B768F2" w:rsidRPr="00F970D0" w:rsidRDefault="00B768F2" w:rsidP="00B768F2">
            <w:pPr>
              <w:jc w:val="right"/>
              <w:rPr>
                <w:sz w:val="18"/>
                <w:szCs w:val="18"/>
                <w:lang w:val="en-GB" w:eastAsia="en-IE"/>
              </w:rPr>
            </w:pPr>
            <w:r w:rsidRPr="00F970D0">
              <w:rPr>
                <w:sz w:val="18"/>
                <w:szCs w:val="18"/>
                <w:lang w:val="en-GB" w:eastAsia="en-IE"/>
              </w:rPr>
              <w:t>51.4</w:t>
            </w:r>
          </w:p>
        </w:tc>
        <w:tc>
          <w:tcPr>
            <w:tcW w:w="1134" w:type="dxa"/>
            <w:shd w:val="clear" w:color="auto" w:fill="auto"/>
          </w:tcPr>
          <w:p w:rsidR="00B768F2" w:rsidRPr="00F970D0" w:rsidRDefault="00B768F2" w:rsidP="00B768F2">
            <w:pPr>
              <w:jc w:val="right"/>
              <w:rPr>
                <w:sz w:val="18"/>
                <w:szCs w:val="18"/>
                <w:lang w:val="en-GB" w:eastAsia="en-IE"/>
              </w:rPr>
            </w:pPr>
            <w:r w:rsidRPr="00F970D0">
              <w:rPr>
                <w:sz w:val="18"/>
                <w:szCs w:val="18"/>
                <w:lang w:val="en-GB" w:eastAsia="en-IE"/>
              </w:rPr>
              <w:t>375.7</w:t>
            </w:r>
          </w:p>
        </w:tc>
        <w:tc>
          <w:tcPr>
            <w:tcW w:w="992" w:type="dxa"/>
            <w:shd w:val="clear" w:color="auto" w:fill="auto"/>
          </w:tcPr>
          <w:p w:rsidR="00B768F2" w:rsidRPr="00F970D0" w:rsidRDefault="00B768F2" w:rsidP="00B768F2">
            <w:pPr>
              <w:jc w:val="right"/>
              <w:rPr>
                <w:sz w:val="18"/>
                <w:szCs w:val="18"/>
                <w:lang w:val="en-GB" w:eastAsia="en-IE"/>
              </w:rPr>
            </w:pPr>
            <w:r w:rsidRPr="00F970D0">
              <w:rPr>
                <w:sz w:val="18"/>
                <w:szCs w:val="18"/>
                <w:lang w:val="en-GB" w:eastAsia="en-IE"/>
              </w:rPr>
              <w:t>1,028.3</w:t>
            </w:r>
          </w:p>
        </w:tc>
        <w:tc>
          <w:tcPr>
            <w:tcW w:w="992" w:type="dxa"/>
            <w:shd w:val="clear" w:color="auto" w:fill="auto"/>
          </w:tcPr>
          <w:p w:rsidR="00B768F2" w:rsidRPr="00F970D0" w:rsidRDefault="00B768F2" w:rsidP="00B768F2">
            <w:pPr>
              <w:jc w:val="right"/>
              <w:rPr>
                <w:sz w:val="18"/>
                <w:szCs w:val="18"/>
                <w:lang w:val="en-GB" w:eastAsia="en-IE"/>
              </w:rPr>
            </w:pPr>
            <w:r w:rsidRPr="00F970D0">
              <w:rPr>
                <w:sz w:val="18"/>
                <w:szCs w:val="18"/>
                <w:lang w:val="en-GB" w:eastAsia="en-IE"/>
              </w:rPr>
              <w:t>520.1</w:t>
            </w:r>
          </w:p>
        </w:tc>
        <w:tc>
          <w:tcPr>
            <w:tcW w:w="992" w:type="dxa"/>
            <w:shd w:val="clear" w:color="auto" w:fill="auto"/>
          </w:tcPr>
          <w:p w:rsidR="00B768F2" w:rsidRPr="00F970D0" w:rsidRDefault="00B768F2" w:rsidP="00B768F2">
            <w:pPr>
              <w:jc w:val="right"/>
              <w:rPr>
                <w:bCs/>
                <w:sz w:val="18"/>
                <w:szCs w:val="18"/>
                <w:lang w:val="en-GB" w:eastAsia="en-IE"/>
              </w:rPr>
            </w:pPr>
            <w:r w:rsidRPr="00F970D0">
              <w:rPr>
                <w:bCs/>
                <w:sz w:val="18"/>
                <w:szCs w:val="18"/>
                <w:lang w:val="en-GB" w:eastAsia="en-IE"/>
              </w:rPr>
              <w:t>157.8</w:t>
            </w:r>
          </w:p>
        </w:tc>
        <w:tc>
          <w:tcPr>
            <w:tcW w:w="1134" w:type="dxa"/>
          </w:tcPr>
          <w:p w:rsidR="00B768F2" w:rsidRPr="00F970D0" w:rsidRDefault="00B768F2" w:rsidP="00B768F2">
            <w:pPr>
              <w:jc w:val="right"/>
              <w:rPr>
                <w:bCs/>
                <w:sz w:val="18"/>
                <w:szCs w:val="18"/>
                <w:lang w:val="en-GB" w:eastAsia="en-IE"/>
              </w:rPr>
            </w:pPr>
            <w:r w:rsidRPr="00F970D0">
              <w:rPr>
                <w:bCs/>
                <w:sz w:val="18"/>
                <w:szCs w:val="18"/>
                <w:lang w:val="en-GB" w:eastAsia="en-IE"/>
              </w:rPr>
              <w:t>2,133.3</w:t>
            </w:r>
          </w:p>
        </w:tc>
      </w:tr>
      <w:tr w:rsidR="006C5AAD" w:rsidRPr="00F970D0" w:rsidTr="00DD3DD4">
        <w:tc>
          <w:tcPr>
            <w:tcW w:w="3241" w:type="dxa"/>
            <w:gridSpan w:val="2"/>
            <w:shd w:val="clear" w:color="auto" w:fill="auto"/>
          </w:tcPr>
          <w:p w:rsidR="006C5AAD" w:rsidRPr="009F4F90" w:rsidRDefault="006C5AAD" w:rsidP="003B38ED">
            <w:pPr>
              <w:tabs>
                <w:tab w:val="decimal" w:pos="4590"/>
                <w:tab w:val="decimal" w:pos="5850"/>
                <w:tab w:val="decimal" w:pos="7470"/>
                <w:tab w:val="decimal" w:pos="8370"/>
                <w:tab w:val="decimal" w:pos="9450"/>
              </w:tabs>
              <w:rPr>
                <w:sz w:val="18"/>
                <w:szCs w:val="18"/>
                <w:lang w:val="en-GB" w:eastAsia="en-IE"/>
              </w:rPr>
            </w:pPr>
          </w:p>
        </w:tc>
        <w:tc>
          <w:tcPr>
            <w:tcW w:w="993" w:type="dxa"/>
            <w:shd w:val="clear" w:color="auto" w:fill="auto"/>
          </w:tcPr>
          <w:p w:rsidR="006C5AAD" w:rsidRPr="009F4F90" w:rsidRDefault="006C5AAD" w:rsidP="003B38ED">
            <w:pPr>
              <w:jc w:val="right"/>
              <w:rPr>
                <w:sz w:val="18"/>
                <w:szCs w:val="18"/>
                <w:lang w:val="en-GB" w:eastAsia="en-IE"/>
              </w:rPr>
            </w:pPr>
          </w:p>
        </w:tc>
        <w:tc>
          <w:tcPr>
            <w:tcW w:w="1134" w:type="dxa"/>
            <w:shd w:val="clear" w:color="auto" w:fill="auto"/>
          </w:tcPr>
          <w:p w:rsidR="006C5AAD" w:rsidRPr="009F4F90" w:rsidRDefault="006C5AAD" w:rsidP="003B38ED">
            <w:pPr>
              <w:jc w:val="right"/>
              <w:rPr>
                <w:sz w:val="18"/>
                <w:szCs w:val="18"/>
                <w:lang w:val="en-GB" w:eastAsia="en-IE"/>
              </w:rPr>
            </w:pPr>
          </w:p>
        </w:tc>
        <w:tc>
          <w:tcPr>
            <w:tcW w:w="992" w:type="dxa"/>
            <w:shd w:val="clear" w:color="auto" w:fill="auto"/>
          </w:tcPr>
          <w:p w:rsidR="006C5AAD" w:rsidRPr="009F4F90" w:rsidRDefault="006C5AAD" w:rsidP="003B38ED">
            <w:pPr>
              <w:jc w:val="right"/>
              <w:rPr>
                <w:sz w:val="18"/>
                <w:szCs w:val="18"/>
                <w:lang w:val="en-GB" w:eastAsia="en-IE"/>
              </w:rPr>
            </w:pPr>
          </w:p>
        </w:tc>
        <w:tc>
          <w:tcPr>
            <w:tcW w:w="992" w:type="dxa"/>
            <w:shd w:val="clear" w:color="auto" w:fill="auto"/>
          </w:tcPr>
          <w:p w:rsidR="006C5AAD" w:rsidRPr="009F4F90" w:rsidRDefault="006C5AAD" w:rsidP="003B38ED">
            <w:pPr>
              <w:jc w:val="right"/>
              <w:rPr>
                <w:sz w:val="18"/>
                <w:szCs w:val="18"/>
                <w:lang w:val="en-GB" w:eastAsia="en-IE"/>
              </w:rPr>
            </w:pPr>
          </w:p>
        </w:tc>
        <w:tc>
          <w:tcPr>
            <w:tcW w:w="992" w:type="dxa"/>
            <w:shd w:val="clear" w:color="auto" w:fill="auto"/>
          </w:tcPr>
          <w:p w:rsidR="006C5AAD" w:rsidRPr="009F4F90" w:rsidRDefault="006C5AAD" w:rsidP="003B38ED">
            <w:pPr>
              <w:jc w:val="right"/>
              <w:rPr>
                <w:b/>
                <w:bCs/>
                <w:sz w:val="18"/>
                <w:szCs w:val="18"/>
                <w:lang w:val="en-GB" w:eastAsia="en-IE"/>
              </w:rPr>
            </w:pPr>
          </w:p>
        </w:tc>
        <w:tc>
          <w:tcPr>
            <w:tcW w:w="1134" w:type="dxa"/>
          </w:tcPr>
          <w:p w:rsidR="006C5AAD" w:rsidRPr="009F4F90" w:rsidRDefault="006C5AAD" w:rsidP="003B38ED">
            <w:pPr>
              <w:jc w:val="right"/>
              <w:rPr>
                <w:b/>
                <w:bCs/>
                <w:sz w:val="18"/>
                <w:szCs w:val="18"/>
                <w:lang w:val="en-GB" w:eastAsia="en-IE"/>
              </w:rPr>
            </w:pPr>
          </w:p>
        </w:tc>
      </w:tr>
      <w:tr w:rsidR="006C5AAD" w:rsidRPr="009F19A3" w:rsidTr="00DD3DD4">
        <w:tc>
          <w:tcPr>
            <w:tcW w:w="3241" w:type="dxa"/>
            <w:gridSpan w:val="2"/>
            <w:shd w:val="clear" w:color="auto" w:fill="auto"/>
          </w:tcPr>
          <w:p w:rsidR="006C5AAD" w:rsidRPr="009F4F90" w:rsidRDefault="006C5AAD" w:rsidP="00940D5C">
            <w:pPr>
              <w:tabs>
                <w:tab w:val="decimal" w:pos="4590"/>
                <w:tab w:val="decimal" w:pos="5850"/>
                <w:tab w:val="decimal" w:pos="7470"/>
                <w:tab w:val="decimal" w:pos="8370"/>
                <w:tab w:val="decimal" w:pos="9450"/>
              </w:tabs>
              <w:rPr>
                <w:sz w:val="18"/>
                <w:szCs w:val="18"/>
                <w:lang w:val="en-GB" w:eastAsia="en-IE"/>
              </w:rPr>
            </w:pPr>
            <w:r w:rsidRPr="009F4F90">
              <w:rPr>
                <w:sz w:val="18"/>
                <w:szCs w:val="18"/>
                <w:lang w:val="en-GB" w:eastAsia="en-IE"/>
              </w:rPr>
              <w:t xml:space="preserve">Capital Investment - H1 </w:t>
            </w:r>
            <w:r w:rsidR="007C1101" w:rsidRPr="009F4F90">
              <w:rPr>
                <w:sz w:val="18"/>
                <w:szCs w:val="18"/>
                <w:lang w:val="en-GB" w:eastAsia="en-IE"/>
              </w:rPr>
              <w:t>2019</w:t>
            </w:r>
            <w:r w:rsidRPr="009F4F90">
              <w:rPr>
                <w:sz w:val="18"/>
                <w:szCs w:val="18"/>
                <w:lang w:val="en-GB" w:eastAsia="en-IE"/>
              </w:rPr>
              <w:t xml:space="preserve"> **</w:t>
            </w:r>
          </w:p>
        </w:tc>
        <w:tc>
          <w:tcPr>
            <w:tcW w:w="993" w:type="dxa"/>
            <w:shd w:val="clear" w:color="auto" w:fill="auto"/>
          </w:tcPr>
          <w:p w:rsidR="006C5AAD" w:rsidRPr="009F4F90" w:rsidRDefault="009F4F90" w:rsidP="003B38ED">
            <w:pPr>
              <w:jc w:val="right"/>
              <w:rPr>
                <w:b/>
                <w:sz w:val="18"/>
                <w:szCs w:val="18"/>
                <w:lang w:val="en-GB" w:eastAsia="en-IE"/>
              </w:rPr>
            </w:pPr>
            <w:r w:rsidRPr="009F4F90">
              <w:rPr>
                <w:b/>
                <w:sz w:val="18"/>
                <w:szCs w:val="18"/>
                <w:lang w:val="en-GB" w:eastAsia="en-IE"/>
              </w:rPr>
              <w:t>5.1</w:t>
            </w:r>
          </w:p>
        </w:tc>
        <w:tc>
          <w:tcPr>
            <w:tcW w:w="1134" w:type="dxa"/>
            <w:shd w:val="clear" w:color="auto" w:fill="auto"/>
          </w:tcPr>
          <w:p w:rsidR="006C5AAD" w:rsidRPr="009F4F90" w:rsidRDefault="009F4F90" w:rsidP="003B38ED">
            <w:pPr>
              <w:jc w:val="right"/>
              <w:rPr>
                <w:b/>
                <w:sz w:val="18"/>
                <w:szCs w:val="18"/>
                <w:lang w:val="en-GB" w:eastAsia="en-IE"/>
              </w:rPr>
            </w:pPr>
            <w:r w:rsidRPr="009F4F90">
              <w:rPr>
                <w:b/>
                <w:sz w:val="18"/>
                <w:szCs w:val="18"/>
                <w:lang w:val="en-GB" w:eastAsia="en-IE"/>
              </w:rPr>
              <w:t>9.4</w:t>
            </w:r>
          </w:p>
        </w:tc>
        <w:tc>
          <w:tcPr>
            <w:tcW w:w="992" w:type="dxa"/>
            <w:shd w:val="clear" w:color="auto" w:fill="auto"/>
          </w:tcPr>
          <w:p w:rsidR="006C5AAD" w:rsidRPr="009F4F90" w:rsidRDefault="009F4F90" w:rsidP="007C4DCF">
            <w:pPr>
              <w:jc w:val="right"/>
              <w:rPr>
                <w:b/>
                <w:sz w:val="18"/>
                <w:szCs w:val="18"/>
                <w:lang w:val="en-GB" w:eastAsia="en-IE"/>
              </w:rPr>
            </w:pPr>
            <w:r w:rsidRPr="009F4F90">
              <w:rPr>
                <w:b/>
                <w:sz w:val="18"/>
                <w:szCs w:val="18"/>
                <w:lang w:val="en-GB" w:eastAsia="en-IE"/>
              </w:rPr>
              <w:t>41.7</w:t>
            </w:r>
          </w:p>
        </w:tc>
        <w:tc>
          <w:tcPr>
            <w:tcW w:w="992" w:type="dxa"/>
            <w:shd w:val="clear" w:color="auto" w:fill="auto"/>
          </w:tcPr>
          <w:p w:rsidR="006C5AAD" w:rsidRPr="009F4F90" w:rsidRDefault="009F4F90" w:rsidP="007C4DCF">
            <w:pPr>
              <w:jc w:val="right"/>
              <w:rPr>
                <w:b/>
                <w:sz w:val="18"/>
                <w:szCs w:val="18"/>
                <w:lang w:val="en-GB" w:eastAsia="en-IE"/>
              </w:rPr>
            </w:pPr>
            <w:r w:rsidRPr="009F4F90">
              <w:rPr>
                <w:b/>
                <w:sz w:val="18"/>
                <w:szCs w:val="18"/>
                <w:lang w:val="en-GB" w:eastAsia="en-IE"/>
              </w:rPr>
              <w:t>20.9</w:t>
            </w:r>
          </w:p>
        </w:tc>
        <w:tc>
          <w:tcPr>
            <w:tcW w:w="992" w:type="dxa"/>
            <w:shd w:val="clear" w:color="auto" w:fill="auto"/>
          </w:tcPr>
          <w:p w:rsidR="006C5AAD" w:rsidRPr="009F4F90" w:rsidRDefault="009F4F90" w:rsidP="003B38ED">
            <w:pPr>
              <w:jc w:val="right"/>
              <w:rPr>
                <w:b/>
                <w:bCs/>
                <w:sz w:val="18"/>
                <w:szCs w:val="18"/>
                <w:lang w:val="en-GB" w:eastAsia="en-IE"/>
              </w:rPr>
            </w:pPr>
            <w:r w:rsidRPr="009F4F90">
              <w:rPr>
                <w:b/>
                <w:bCs/>
                <w:sz w:val="18"/>
                <w:szCs w:val="18"/>
                <w:lang w:val="en-GB" w:eastAsia="en-IE"/>
              </w:rPr>
              <w:t>0.4</w:t>
            </w:r>
          </w:p>
        </w:tc>
        <w:tc>
          <w:tcPr>
            <w:tcW w:w="1134" w:type="dxa"/>
          </w:tcPr>
          <w:p w:rsidR="006C5AAD" w:rsidRPr="009F4F90" w:rsidRDefault="009F4F90" w:rsidP="007C4DCF">
            <w:pPr>
              <w:jc w:val="right"/>
              <w:rPr>
                <w:b/>
                <w:bCs/>
                <w:sz w:val="18"/>
                <w:szCs w:val="18"/>
                <w:lang w:val="en-GB" w:eastAsia="en-IE"/>
              </w:rPr>
            </w:pPr>
            <w:r w:rsidRPr="009F4F90">
              <w:rPr>
                <w:b/>
                <w:bCs/>
                <w:sz w:val="18"/>
                <w:szCs w:val="18"/>
                <w:lang w:val="en-GB" w:eastAsia="en-IE"/>
              </w:rPr>
              <w:t>77.5</w:t>
            </w:r>
          </w:p>
        </w:tc>
      </w:tr>
      <w:tr w:rsidR="00B768F2" w:rsidRPr="00942434" w:rsidTr="00DD3DD4">
        <w:tc>
          <w:tcPr>
            <w:tcW w:w="3241" w:type="dxa"/>
            <w:gridSpan w:val="2"/>
            <w:shd w:val="clear" w:color="auto" w:fill="auto"/>
          </w:tcPr>
          <w:p w:rsidR="00B768F2" w:rsidRPr="009F4F90" w:rsidRDefault="00B768F2" w:rsidP="00B768F2">
            <w:pPr>
              <w:tabs>
                <w:tab w:val="decimal" w:pos="4590"/>
                <w:tab w:val="decimal" w:pos="5850"/>
                <w:tab w:val="decimal" w:pos="7470"/>
                <w:tab w:val="decimal" w:pos="8370"/>
                <w:tab w:val="decimal" w:pos="9450"/>
              </w:tabs>
              <w:rPr>
                <w:sz w:val="18"/>
                <w:szCs w:val="18"/>
                <w:lang w:val="en-GB" w:eastAsia="en-IE"/>
              </w:rPr>
            </w:pPr>
            <w:r w:rsidRPr="009F4F90">
              <w:rPr>
                <w:sz w:val="18"/>
                <w:szCs w:val="18"/>
                <w:lang w:val="en-GB" w:eastAsia="en-IE"/>
              </w:rPr>
              <w:t>Capital Investment - H1 2018 **</w:t>
            </w:r>
          </w:p>
        </w:tc>
        <w:tc>
          <w:tcPr>
            <w:tcW w:w="993" w:type="dxa"/>
            <w:shd w:val="clear" w:color="auto" w:fill="auto"/>
          </w:tcPr>
          <w:p w:rsidR="00B768F2" w:rsidRPr="009F4F90" w:rsidRDefault="00B768F2" w:rsidP="00B768F2">
            <w:pPr>
              <w:jc w:val="right"/>
              <w:rPr>
                <w:sz w:val="18"/>
                <w:szCs w:val="18"/>
                <w:lang w:val="en-GB" w:eastAsia="en-IE"/>
              </w:rPr>
            </w:pPr>
            <w:r w:rsidRPr="009F4F90">
              <w:rPr>
                <w:sz w:val="18"/>
                <w:szCs w:val="18"/>
                <w:lang w:val="en-GB" w:eastAsia="en-IE"/>
              </w:rPr>
              <w:t>1.7</w:t>
            </w:r>
          </w:p>
        </w:tc>
        <w:tc>
          <w:tcPr>
            <w:tcW w:w="1134" w:type="dxa"/>
            <w:shd w:val="clear" w:color="auto" w:fill="auto"/>
          </w:tcPr>
          <w:p w:rsidR="00B768F2" w:rsidRPr="009F4F90" w:rsidRDefault="00B768F2" w:rsidP="00B768F2">
            <w:pPr>
              <w:jc w:val="right"/>
              <w:rPr>
                <w:sz w:val="18"/>
                <w:szCs w:val="18"/>
                <w:lang w:val="en-GB" w:eastAsia="en-IE"/>
              </w:rPr>
            </w:pPr>
            <w:r w:rsidRPr="009F4F90">
              <w:rPr>
                <w:sz w:val="18"/>
                <w:szCs w:val="18"/>
                <w:lang w:val="en-GB" w:eastAsia="en-IE"/>
              </w:rPr>
              <w:t>12.9</w:t>
            </w:r>
          </w:p>
        </w:tc>
        <w:tc>
          <w:tcPr>
            <w:tcW w:w="992" w:type="dxa"/>
            <w:shd w:val="clear" w:color="auto" w:fill="auto"/>
          </w:tcPr>
          <w:p w:rsidR="00B768F2" w:rsidRPr="009F4F90" w:rsidRDefault="00B768F2" w:rsidP="00B768F2">
            <w:pPr>
              <w:jc w:val="right"/>
              <w:rPr>
                <w:sz w:val="18"/>
                <w:szCs w:val="18"/>
                <w:lang w:val="en-GB" w:eastAsia="en-IE"/>
              </w:rPr>
            </w:pPr>
            <w:r w:rsidRPr="009F4F90">
              <w:rPr>
                <w:sz w:val="18"/>
                <w:szCs w:val="18"/>
                <w:lang w:val="en-GB" w:eastAsia="en-IE"/>
              </w:rPr>
              <w:t>84.2</w:t>
            </w:r>
          </w:p>
        </w:tc>
        <w:tc>
          <w:tcPr>
            <w:tcW w:w="992" w:type="dxa"/>
            <w:shd w:val="clear" w:color="auto" w:fill="auto"/>
          </w:tcPr>
          <w:p w:rsidR="00B768F2" w:rsidRPr="009F4F90" w:rsidRDefault="00B768F2" w:rsidP="00B768F2">
            <w:pPr>
              <w:jc w:val="right"/>
              <w:rPr>
                <w:sz w:val="18"/>
                <w:szCs w:val="18"/>
                <w:lang w:val="en-GB" w:eastAsia="en-IE"/>
              </w:rPr>
            </w:pPr>
            <w:r w:rsidRPr="009F4F90">
              <w:rPr>
                <w:sz w:val="18"/>
                <w:szCs w:val="18"/>
                <w:lang w:val="en-GB" w:eastAsia="en-IE"/>
              </w:rPr>
              <w:t>15.3</w:t>
            </w:r>
          </w:p>
        </w:tc>
        <w:tc>
          <w:tcPr>
            <w:tcW w:w="992" w:type="dxa"/>
            <w:shd w:val="clear" w:color="auto" w:fill="auto"/>
          </w:tcPr>
          <w:p w:rsidR="00B768F2" w:rsidRPr="009F4F90" w:rsidRDefault="00B768F2" w:rsidP="00B768F2">
            <w:pPr>
              <w:jc w:val="right"/>
              <w:rPr>
                <w:bCs/>
                <w:sz w:val="18"/>
                <w:szCs w:val="18"/>
                <w:lang w:val="en-GB" w:eastAsia="en-IE"/>
              </w:rPr>
            </w:pPr>
            <w:r w:rsidRPr="009F4F90">
              <w:rPr>
                <w:bCs/>
                <w:sz w:val="18"/>
                <w:szCs w:val="18"/>
                <w:lang w:val="en-GB" w:eastAsia="en-IE"/>
              </w:rPr>
              <w:t>2.0</w:t>
            </w:r>
          </w:p>
        </w:tc>
        <w:tc>
          <w:tcPr>
            <w:tcW w:w="1134" w:type="dxa"/>
          </w:tcPr>
          <w:p w:rsidR="00B768F2" w:rsidRPr="009F4F90" w:rsidRDefault="00B768F2" w:rsidP="00B768F2">
            <w:pPr>
              <w:jc w:val="right"/>
              <w:rPr>
                <w:bCs/>
                <w:sz w:val="18"/>
                <w:szCs w:val="18"/>
                <w:lang w:val="en-GB" w:eastAsia="en-IE"/>
              </w:rPr>
            </w:pPr>
            <w:r w:rsidRPr="009F4F90">
              <w:rPr>
                <w:bCs/>
                <w:sz w:val="18"/>
                <w:szCs w:val="18"/>
                <w:lang w:val="en-GB" w:eastAsia="en-IE"/>
              </w:rPr>
              <w:t>116.1</w:t>
            </w:r>
          </w:p>
        </w:tc>
      </w:tr>
      <w:tr w:rsidR="006C5AAD" w:rsidRPr="00942434" w:rsidTr="00DD3DD4">
        <w:tc>
          <w:tcPr>
            <w:tcW w:w="3241" w:type="dxa"/>
            <w:gridSpan w:val="2"/>
            <w:shd w:val="clear" w:color="auto" w:fill="auto"/>
          </w:tcPr>
          <w:p w:rsidR="006C5AAD" w:rsidRPr="009F4F90" w:rsidRDefault="006C5AAD" w:rsidP="003B38ED">
            <w:pPr>
              <w:tabs>
                <w:tab w:val="decimal" w:pos="4590"/>
                <w:tab w:val="decimal" w:pos="5850"/>
                <w:tab w:val="decimal" w:pos="7470"/>
                <w:tab w:val="decimal" w:pos="8370"/>
                <w:tab w:val="decimal" w:pos="9450"/>
              </w:tabs>
              <w:rPr>
                <w:sz w:val="18"/>
                <w:szCs w:val="18"/>
                <w:lang w:val="en-GB" w:eastAsia="en-IE"/>
              </w:rPr>
            </w:pPr>
          </w:p>
        </w:tc>
        <w:tc>
          <w:tcPr>
            <w:tcW w:w="993" w:type="dxa"/>
            <w:shd w:val="clear" w:color="auto" w:fill="auto"/>
          </w:tcPr>
          <w:p w:rsidR="006C5AAD" w:rsidRPr="009F4F90" w:rsidRDefault="006C5AAD" w:rsidP="003B38ED">
            <w:pPr>
              <w:jc w:val="right"/>
              <w:rPr>
                <w:sz w:val="18"/>
                <w:szCs w:val="18"/>
                <w:lang w:val="en-GB" w:eastAsia="en-IE"/>
              </w:rPr>
            </w:pPr>
          </w:p>
        </w:tc>
        <w:tc>
          <w:tcPr>
            <w:tcW w:w="1134" w:type="dxa"/>
            <w:shd w:val="clear" w:color="auto" w:fill="auto"/>
          </w:tcPr>
          <w:p w:rsidR="006C5AAD" w:rsidRPr="009F4F90" w:rsidRDefault="006C5AAD" w:rsidP="003B38ED">
            <w:pPr>
              <w:jc w:val="right"/>
              <w:rPr>
                <w:sz w:val="18"/>
                <w:szCs w:val="18"/>
                <w:lang w:val="en-GB" w:eastAsia="en-IE"/>
              </w:rPr>
            </w:pPr>
          </w:p>
        </w:tc>
        <w:tc>
          <w:tcPr>
            <w:tcW w:w="992" w:type="dxa"/>
            <w:shd w:val="clear" w:color="auto" w:fill="auto"/>
          </w:tcPr>
          <w:p w:rsidR="006C5AAD" w:rsidRPr="009F4F90" w:rsidRDefault="006C5AAD" w:rsidP="003B38ED">
            <w:pPr>
              <w:jc w:val="right"/>
              <w:rPr>
                <w:sz w:val="18"/>
                <w:szCs w:val="18"/>
                <w:lang w:val="en-GB" w:eastAsia="en-IE"/>
              </w:rPr>
            </w:pPr>
          </w:p>
        </w:tc>
        <w:tc>
          <w:tcPr>
            <w:tcW w:w="992" w:type="dxa"/>
            <w:shd w:val="clear" w:color="auto" w:fill="auto"/>
          </w:tcPr>
          <w:p w:rsidR="006C5AAD" w:rsidRPr="009F4F90" w:rsidRDefault="006C5AAD" w:rsidP="003B38ED">
            <w:pPr>
              <w:jc w:val="right"/>
              <w:rPr>
                <w:sz w:val="18"/>
                <w:szCs w:val="18"/>
                <w:lang w:val="en-GB" w:eastAsia="en-IE"/>
              </w:rPr>
            </w:pPr>
          </w:p>
        </w:tc>
        <w:tc>
          <w:tcPr>
            <w:tcW w:w="992" w:type="dxa"/>
            <w:shd w:val="clear" w:color="auto" w:fill="auto"/>
          </w:tcPr>
          <w:p w:rsidR="006C5AAD" w:rsidRPr="009F4F90" w:rsidRDefault="006C5AAD" w:rsidP="003B38ED">
            <w:pPr>
              <w:jc w:val="right"/>
              <w:rPr>
                <w:bCs/>
                <w:sz w:val="18"/>
                <w:szCs w:val="18"/>
                <w:lang w:val="en-GB" w:eastAsia="en-IE"/>
              </w:rPr>
            </w:pPr>
          </w:p>
        </w:tc>
        <w:tc>
          <w:tcPr>
            <w:tcW w:w="1134" w:type="dxa"/>
          </w:tcPr>
          <w:p w:rsidR="006C5AAD" w:rsidRPr="009F4F90" w:rsidRDefault="006C5AAD" w:rsidP="003B38ED">
            <w:pPr>
              <w:jc w:val="right"/>
              <w:rPr>
                <w:bCs/>
                <w:sz w:val="18"/>
                <w:szCs w:val="18"/>
                <w:lang w:val="en-GB" w:eastAsia="en-IE"/>
              </w:rPr>
            </w:pPr>
          </w:p>
        </w:tc>
      </w:tr>
      <w:tr w:rsidR="00615740" w:rsidRPr="00942434" w:rsidTr="00DD3DD4">
        <w:tc>
          <w:tcPr>
            <w:tcW w:w="9478" w:type="dxa"/>
            <w:gridSpan w:val="8"/>
          </w:tcPr>
          <w:p w:rsidR="00615740" w:rsidRPr="00942434" w:rsidRDefault="00615740" w:rsidP="003B38ED">
            <w:pPr>
              <w:rPr>
                <w:bCs/>
                <w:sz w:val="18"/>
                <w:szCs w:val="18"/>
                <w:lang w:val="en-GB" w:eastAsia="en-IE"/>
              </w:rPr>
            </w:pPr>
            <w:r w:rsidRPr="00942434">
              <w:rPr>
                <w:bCs/>
                <w:sz w:val="18"/>
                <w:szCs w:val="18"/>
                <w:lang w:val="en-GB" w:eastAsia="en-IE"/>
              </w:rPr>
              <w:t>*       Total non-current assets excluding derivative financial instruments and deferred tax assets.</w:t>
            </w:r>
          </w:p>
        </w:tc>
      </w:tr>
      <w:tr w:rsidR="006C5AAD" w:rsidRPr="00942434" w:rsidTr="00DD3DD4">
        <w:tc>
          <w:tcPr>
            <w:tcW w:w="9478" w:type="dxa"/>
            <w:gridSpan w:val="8"/>
          </w:tcPr>
          <w:p w:rsidR="006C5AAD" w:rsidRPr="00942434" w:rsidRDefault="006C5AAD" w:rsidP="003B38ED">
            <w:pPr>
              <w:rPr>
                <w:bCs/>
                <w:sz w:val="18"/>
                <w:szCs w:val="18"/>
                <w:lang w:val="en-GB" w:eastAsia="en-IE"/>
              </w:rPr>
            </w:pPr>
          </w:p>
        </w:tc>
      </w:tr>
      <w:tr w:rsidR="00615740" w:rsidRPr="00942434" w:rsidTr="00DD3DD4">
        <w:tc>
          <w:tcPr>
            <w:tcW w:w="405" w:type="dxa"/>
            <w:shd w:val="clear" w:color="auto" w:fill="auto"/>
          </w:tcPr>
          <w:p w:rsidR="00615740" w:rsidRPr="00942434" w:rsidRDefault="00615740" w:rsidP="00FF6D8A">
            <w:pPr>
              <w:rPr>
                <w:bCs/>
                <w:sz w:val="18"/>
                <w:szCs w:val="18"/>
                <w:lang w:val="en-GB" w:eastAsia="en-IE"/>
              </w:rPr>
            </w:pPr>
            <w:r w:rsidRPr="00942434">
              <w:rPr>
                <w:color w:val="000000"/>
                <w:sz w:val="18"/>
                <w:szCs w:val="18"/>
                <w:lang w:val="en-GB" w:eastAsia="en-IE"/>
              </w:rPr>
              <w:t xml:space="preserve">**  </w:t>
            </w:r>
          </w:p>
        </w:tc>
        <w:tc>
          <w:tcPr>
            <w:tcW w:w="9073" w:type="dxa"/>
            <w:gridSpan w:val="7"/>
          </w:tcPr>
          <w:p w:rsidR="00615740" w:rsidRPr="00942434" w:rsidRDefault="00615740" w:rsidP="003B38ED">
            <w:pPr>
              <w:rPr>
                <w:bCs/>
                <w:sz w:val="18"/>
                <w:szCs w:val="18"/>
                <w:lang w:val="en-GB" w:eastAsia="en-IE"/>
              </w:rPr>
            </w:pPr>
            <w:r w:rsidRPr="00942434">
              <w:rPr>
                <w:color w:val="000000"/>
                <w:sz w:val="18"/>
                <w:szCs w:val="18"/>
                <w:lang w:val="en-GB" w:eastAsia="en-IE"/>
              </w:rPr>
              <w:t xml:space="preserve">Capital investment includes the fair value of property, plant, equipment and intangible assets acquired through </w:t>
            </w:r>
            <w:r w:rsidRPr="00942434">
              <w:rPr>
                <w:sz w:val="18"/>
                <w:szCs w:val="18"/>
                <w:lang w:val="en-GB" w:eastAsia="en-IE"/>
              </w:rPr>
              <w:t xml:space="preserve">additions in the period and also as </w:t>
            </w:r>
            <w:r w:rsidR="00AB70BD">
              <w:rPr>
                <w:color w:val="000000"/>
                <w:sz w:val="18"/>
                <w:szCs w:val="18"/>
                <w:lang w:val="en-GB" w:eastAsia="en-IE"/>
              </w:rPr>
              <w:t>part of business com</w:t>
            </w:r>
            <w:r w:rsidRPr="00942434">
              <w:rPr>
                <w:color w:val="000000"/>
                <w:sz w:val="18"/>
                <w:szCs w:val="18"/>
                <w:lang w:val="en-GB" w:eastAsia="en-IE"/>
              </w:rPr>
              <w:t>binations.</w:t>
            </w:r>
            <w:r w:rsidR="00995937">
              <w:rPr>
                <w:color w:val="000000"/>
                <w:sz w:val="18"/>
                <w:szCs w:val="18"/>
                <w:lang w:val="en-GB" w:eastAsia="en-IE"/>
              </w:rPr>
              <w:t xml:space="preserve"> </w:t>
            </w:r>
            <w:r w:rsidR="00A44545">
              <w:rPr>
                <w:color w:val="000000"/>
                <w:sz w:val="18"/>
                <w:szCs w:val="18"/>
                <w:lang w:val="en-GB" w:eastAsia="en-IE"/>
              </w:rPr>
              <w:t>Additions</w:t>
            </w:r>
            <w:r w:rsidR="00995937">
              <w:rPr>
                <w:color w:val="000000"/>
                <w:sz w:val="18"/>
                <w:szCs w:val="18"/>
                <w:lang w:val="en-GB" w:eastAsia="en-IE"/>
              </w:rPr>
              <w:t xml:space="preserve"> to right of use assets</w:t>
            </w:r>
            <w:r w:rsidR="00A44545">
              <w:rPr>
                <w:color w:val="000000"/>
                <w:sz w:val="18"/>
                <w:szCs w:val="18"/>
                <w:lang w:val="en-GB" w:eastAsia="en-IE"/>
              </w:rPr>
              <w:t xml:space="preserve"> are excluded.</w:t>
            </w:r>
          </w:p>
        </w:tc>
      </w:tr>
    </w:tbl>
    <w:p w:rsidR="008B02BC" w:rsidRPr="00942434" w:rsidRDefault="008B02BC" w:rsidP="008B02BC">
      <w:pPr>
        <w:jc w:val="both"/>
        <w:rPr>
          <w:sz w:val="22"/>
          <w:szCs w:val="22"/>
          <w:lang w:val="en-GB" w:eastAsia="en-IE"/>
        </w:rPr>
      </w:pPr>
      <w:r w:rsidRPr="00942434">
        <w:rPr>
          <w:sz w:val="22"/>
          <w:szCs w:val="22"/>
          <w:lang w:val="en-GB" w:eastAsia="en-IE"/>
        </w:rPr>
        <w:t>In presenting information on the basis of geographic segments, segment revenue is based on the geographic location of customers. Segment assets are based on the geographic location of the assets.</w:t>
      </w:r>
    </w:p>
    <w:p w:rsidR="008B02BC" w:rsidRDefault="008B02BC" w:rsidP="008B02BC">
      <w:pPr>
        <w:ind w:left="360" w:hanging="360"/>
        <w:rPr>
          <w:b/>
          <w:bCs/>
          <w:sz w:val="22"/>
          <w:szCs w:val="22"/>
          <w:lang w:val="en-GB" w:eastAsia="en-IE"/>
        </w:rPr>
      </w:pPr>
    </w:p>
    <w:p w:rsidR="008B02BC" w:rsidRPr="00942434" w:rsidRDefault="008B02BC" w:rsidP="008B02BC">
      <w:pPr>
        <w:ind w:left="360" w:hanging="360"/>
        <w:rPr>
          <w:sz w:val="22"/>
          <w:szCs w:val="22"/>
          <w:lang w:val="en-GB" w:eastAsia="en-IE"/>
        </w:rPr>
      </w:pPr>
      <w:r w:rsidRPr="00942434">
        <w:rPr>
          <w:b/>
          <w:bCs/>
          <w:sz w:val="22"/>
          <w:szCs w:val="22"/>
          <w:lang w:val="en-GB" w:eastAsia="en-IE"/>
        </w:rPr>
        <w:t>5</w:t>
      </w:r>
      <w:r w:rsidRPr="00942434">
        <w:rPr>
          <w:b/>
          <w:bCs/>
          <w:sz w:val="22"/>
          <w:szCs w:val="22"/>
          <w:lang w:val="en-GB" w:eastAsia="en-IE"/>
        </w:rPr>
        <w:tab/>
        <w:t>Seasonality of operations</w:t>
      </w:r>
    </w:p>
    <w:p w:rsidR="008B02BC" w:rsidRPr="00942434" w:rsidRDefault="008B02BC" w:rsidP="008B02BC">
      <w:pPr>
        <w:jc w:val="both"/>
        <w:rPr>
          <w:sz w:val="22"/>
          <w:szCs w:val="22"/>
          <w:lang w:val="en-GB" w:eastAsia="en-IE"/>
        </w:rPr>
      </w:pPr>
    </w:p>
    <w:p w:rsidR="008B02BC" w:rsidRPr="00942434" w:rsidRDefault="008B02BC" w:rsidP="008B02BC">
      <w:pPr>
        <w:jc w:val="both"/>
        <w:rPr>
          <w:color w:val="000000"/>
          <w:sz w:val="22"/>
          <w:szCs w:val="22"/>
          <w:lang w:val="en-GB" w:eastAsia="en-IE"/>
        </w:rPr>
      </w:pPr>
      <w:r w:rsidRPr="00942434">
        <w:rPr>
          <w:color w:val="000000"/>
          <w:sz w:val="22"/>
          <w:szCs w:val="22"/>
          <w:lang w:val="en-GB" w:eastAsia="en-IE"/>
        </w:rPr>
        <w:t xml:space="preserve">Activity in the global construction industry is characterised by cyclicality and is dependent to a significant extent </w:t>
      </w:r>
      <w:r w:rsidRPr="000A3060">
        <w:rPr>
          <w:color w:val="000000"/>
          <w:sz w:val="22"/>
          <w:szCs w:val="22"/>
          <w:lang w:val="en-GB" w:eastAsia="en-IE"/>
        </w:rPr>
        <w:t>on the seasonal impact of weather in some of the Group's operating locations.  Activity is second half weighted</w:t>
      </w:r>
      <w:r w:rsidR="000A3060" w:rsidRPr="000A3060">
        <w:rPr>
          <w:color w:val="000000"/>
          <w:sz w:val="22"/>
          <w:szCs w:val="22"/>
          <w:lang w:val="en-GB" w:eastAsia="en-IE"/>
        </w:rPr>
        <w:t>.</w:t>
      </w:r>
    </w:p>
    <w:p w:rsidR="007A6AB3" w:rsidRPr="00942434" w:rsidRDefault="007A6AB3" w:rsidP="008B02BC">
      <w:pPr>
        <w:tabs>
          <w:tab w:val="decimal" w:pos="7200"/>
          <w:tab w:val="decimal" w:pos="8640"/>
        </w:tabs>
        <w:rPr>
          <w:sz w:val="22"/>
          <w:szCs w:val="22"/>
          <w:lang w:val="en-GB" w:eastAsia="en-IE"/>
        </w:rPr>
      </w:pPr>
    </w:p>
    <w:p w:rsidR="008B02BC" w:rsidRPr="00A61855" w:rsidRDefault="00D82577" w:rsidP="00A61855">
      <w:pPr>
        <w:ind w:left="360" w:hanging="360"/>
        <w:rPr>
          <w:b/>
          <w:bCs/>
          <w:sz w:val="22"/>
          <w:szCs w:val="22"/>
          <w:lang w:val="en-GB" w:eastAsia="en-IE"/>
        </w:rPr>
      </w:pPr>
      <w:r>
        <w:rPr>
          <w:b/>
          <w:bCs/>
          <w:sz w:val="22"/>
          <w:szCs w:val="22"/>
          <w:lang w:val="en-GB" w:eastAsia="en-IE"/>
        </w:rPr>
        <w:t>6</w:t>
      </w:r>
      <w:r w:rsidR="008B02BC" w:rsidRPr="00942434">
        <w:rPr>
          <w:b/>
          <w:bCs/>
          <w:sz w:val="22"/>
          <w:szCs w:val="22"/>
          <w:lang w:val="en-GB" w:eastAsia="en-IE"/>
        </w:rPr>
        <w:tab/>
        <w:t xml:space="preserve">Finance expense and finance income </w:t>
      </w:r>
    </w:p>
    <w:p w:rsidR="008B02BC" w:rsidRPr="00942434" w:rsidRDefault="008B02BC" w:rsidP="008B02BC">
      <w:pPr>
        <w:tabs>
          <w:tab w:val="right" w:pos="7200"/>
          <w:tab w:val="right" w:pos="8640"/>
        </w:tabs>
        <w:rPr>
          <w:bCs/>
          <w:sz w:val="22"/>
          <w:szCs w:val="22"/>
          <w:lang w:val="en-GB" w:eastAsia="en-IE"/>
        </w:rPr>
      </w:pPr>
    </w:p>
    <w:tbl>
      <w:tblPr>
        <w:tblW w:w="0" w:type="auto"/>
        <w:tblInd w:w="86" w:type="dxa"/>
        <w:tblLook w:val="04A0" w:firstRow="1" w:lastRow="0" w:firstColumn="1" w:lastColumn="0" w:noHBand="0" w:noVBand="1"/>
      </w:tblPr>
      <w:tblGrid>
        <w:gridCol w:w="5125"/>
        <w:gridCol w:w="323"/>
        <w:gridCol w:w="1524"/>
        <w:gridCol w:w="409"/>
        <w:gridCol w:w="1456"/>
      </w:tblGrid>
      <w:tr w:rsidR="008B02BC" w:rsidRPr="00942434" w:rsidTr="003B38ED">
        <w:tc>
          <w:tcPr>
            <w:tcW w:w="5125"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323"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4"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6 months</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ended</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sidR="007C1101">
              <w:rPr>
                <w:b/>
                <w:bCs/>
                <w:sz w:val="18"/>
                <w:szCs w:val="18"/>
                <w:lang w:val="en-GB" w:eastAsia="en-IE"/>
              </w:rPr>
              <w:t>2019</w:t>
            </w: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09"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1456" w:type="dxa"/>
            <w:shd w:val="clear" w:color="auto" w:fill="auto"/>
          </w:tcPr>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6 months</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ended</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 xml:space="preserve">30 June </w:t>
            </w:r>
            <w:r w:rsidR="007C1101">
              <w:rPr>
                <w:bCs/>
                <w:sz w:val="18"/>
                <w:szCs w:val="18"/>
                <w:lang w:val="en-GB" w:eastAsia="en-IE"/>
              </w:rPr>
              <w:t>2018</w:t>
            </w:r>
          </w:p>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€m</w:t>
            </w:r>
          </w:p>
        </w:tc>
      </w:tr>
      <w:tr w:rsidR="008B02BC" w:rsidRPr="00942434" w:rsidTr="003B38ED">
        <w:tc>
          <w:tcPr>
            <w:tcW w:w="5125" w:type="dxa"/>
            <w:shd w:val="clear" w:color="auto" w:fill="auto"/>
          </w:tcPr>
          <w:p w:rsidR="008B02BC" w:rsidRPr="00942434" w:rsidRDefault="008B02BC" w:rsidP="003B38ED">
            <w:pPr>
              <w:tabs>
                <w:tab w:val="right" w:pos="7200"/>
                <w:tab w:val="right" w:pos="8640"/>
              </w:tabs>
              <w:rPr>
                <w:i/>
                <w:sz w:val="18"/>
                <w:szCs w:val="18"/>
                <w:lang w:val="en-GB" w:eastAsia="en-IE"/>
              </w:rPr>
            </w:pPr>
            <w:r w:rsidRPr="00942434">
              <w:rPr>
                <w:i/>
                <w:sz w:val="18"/>
                <w:szCs w:val="18"/>
                <w:lang w:val="en-GB" w:eastAsia="en-IE"/>
              </w:rPr>
              <w:t>Finance expense</w:t>
            </w:r>
          </w:p>
        </w:tc>
        <w:tc>
          <w:tcPr>
            <w:tcW w:w="323" w:type="dxa"/>
            <w:shd w:val="clear" w:color="auto" w:fill="auto"/>
          </w:tcPr>
          <w:p w:rsidR="008B02BC" w:rsidRPr="00942434" w:rsidRDefault="008B02BC" w:rsidP="003B38ED">
            <w:pPr>
              <w:tabs>
                <w:tab w:val="right" w:pos="7200"/>
                <w:tab w:val="right" w:pos="8640"/>
              </w:tabs>
              <w:jc w:val="center"/>
              <w:rPr>
                <w:i/>
                <w:sz w:val="18"/>
                <w:szCs w:val="18"/>
                <w:lang w:val="en-GB" w:eastAsia="en-IE"/>
              </w:rPr>
            </w:pPr>
          </w:p>
        </w:tc>
        <w:tc>
          <w:tcPr>
            <w:tcW w:w="1524" w:type="dxa"/>
            <w:shd w:val="clear" w:color="auto" w:fill="auto"/>
          </w:tcPr>
          <w:p w:rsidR="008B02BC" w:rsidRPr="00942434" w:rsidRDefault="008B02BC" w:rsidP="003B38ED">
            <w:pPr>
              <w:tabs>
                <w:tab w:val="right" w:pos="7200"/>
                <w:tab w:val="right" w:pos="8640"/>
              </w:tabs>
              <w:jc w:val="right"/>
              <w:rPr>
                <w:b/>
                <w:i/>
                <w:sz w:val="18"/>
                <w:szCs w:val="18"/>
                <w:lang w:val="en-GB" w:eastAsia="en-IE"/>
              </w:rPr>
            </w:pPr>
          </w:p>
        </w:tc>
        <w:tc>
          <w:tcPr>
            <w:tcW w:w="409"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c>
          <w:tcPr>
            <w:tcW w:w="1456" w:type="dxa"/>
            <w:shd w:val="clear" w:color="auto" w:fill="auto"/>
          </w:tcPr>
          <w:p w:rsidR="008B02BC" w:rsidRPr="00942434" w:rsidRDefault="008B02BC" w:rsidP="003B38ED">
            <w:pPr>
              <w:tabs>
                <w:tab w:val="right" w:pos="7200"/>
                <w:tab w:val="right" w:pos="8640"/>
              </w:tabs>
              <w:jc w:val="right"/>
              <w:rPr>
                <w:i/>
                <w:sz w:val="18"/>
                <w:szCs w:val="18"/>
                <w:lang w:val="en-GB" w:eastAsia="en-IE"/>
              </w:rPr>
            </w:pPr>
          </w:p>
        </w:tc>
      </w:tr>
      <w:tr w:rsidR="00B768F2" w:rsidRPr="00942434" w:rsidTr="003B38ED">
        <w:tc>
          <w:tcPr>
            <w:tcW w:w="5125"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Bank loans</w:t>
            </w:r>
          </w:p>
        </w:tc>
        <w:tc>
          <w:tcPr>
            <w:tcW w:w="323"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4" w:type="dxa"/>
            <w:shd w:val="clear" w:color="auto" w:fill="auto"/>
          </w:tcPr>
          <w:p w:rsidR="00B768F2" w:rsidRPr="00942434" w:rsidRDefault="009F19A3" w:rsidP="00B768F2">
            <w:pPr>
              <w:tabs>
                <w:tab w:val="right" w:pos="7200"/>
                <w:tab w:val="right" w:pos="8640"/>
              </w:tabs>
              <w:jc w:val="right"/>
              <w:rPr>
                <w:b/>
                <w:sz w:val="18"/>
                <w:szCs w:val="18"/>
                <w:lang w:val="en-GB" w:eastAsia="en-IE"/>
              </w:rPr>
            </w:pPr>
            <w:r>
              <w:rPr>
                <w:b/>
                <w:sz w:val="18"/>
                <w:szCs w:val="18"/>
                <w:lang w:val="en-GB" w:eastAsia="en-IE"/>
              </w:rPr>
              <w:t>1.</w:t>
            </w:r>
            <w:r w:rsidR="0094731F">
              <w:rPr>
                <w:b/>
                <w:sz w:val="18"/>
                <w:szCs w:val="18"/>
                <w:lang w:val="en-GB" w:eastAsia="en-IE"/>
              </w:rPr>
              <w:t>1</w:t>
            </w:r>
          </w:p>
        </w:tc>
        <w:tc>
          <w:tcPr>
            <w:tcW w:w="40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456"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1.4</w:t>
            </w:r>
          </w:p>
        </w:tc>
      </w:tr>
      <w:tr w:rsidR="00B768F2" w:rsidRPr="00942434" w:rsidTr="003B38ED">
        <w:tc>
          <w:tcPr>
            <w:tcW w:w="5125"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Private placement</w:t>
            </w:r>
            <w:r>
              <w:rPr>
                <w:sz w:val="18"/>
                <w:szCs w:val="18"/>
                <w:lang w:val="en-GB" w:eastAsia="en-IE"/>
              </w:rPr>
              <w:t xml:space="preserve"> loan notes</w:t>
            </w:r>
          </w:p>
        </w:tc>
        <w:tc>
          <w:tcPr>
            <w:tcW w:w="323"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4" w:type="dxa"/>
            <w:shd w:val="clear" w:color="auto" w:fill="auto"/>
          </w:tcPr>
          <w:p w:rsidR="00B768F2" w:rsidRPr="00942434" w:rsidRDefault="009F19A3" w:rsidP="00B768F2">
            <w:pPr>
              <w:tabs>
                <w:tab w:val="right" w:pos="7200"/>
                <w:tab w:val="right" w:pos="8640"/>
              </w:tabs>
              <w:jc w:val="right"/>
              <w:rPr>
                <w:b/>
                <w:sz w:val="18"/>
                <w:szCs w:val="18"/>
                <w:lang w:val="en-GB" w:eastAsia="en-IE"/>
              </w:rPr>
            </w:pPr>
            <w:r>
              <w:rPr>
                <w:b/>
                <w:sz w:val="18"/>
                <w:szCs w:val="18"/>
                <w:lang w:val="en-GB" w:eastAsia="en-IE"/>
              </w:rPr>
              <w:t>8.7</w:t>
            </w:r>
          </w:p>
        </w:tc>
        <w:tc>
          <w:tcPr>
            <w:tcW w:w="40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456"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8.1</w:t>
            </w:r>
          </w:p>
        </w:tc>
      </w:tr>
      <w:tr w:rsidR="009F19A3" w:rsidRPr="00942434" w:rsidTr="003B38ED">
        <w:tc>
          <w:tcPr>
            <w:tcW w:w="5125" w:type="dxa"/>
            <w:shd w:val="clear" w:color="auto" w:fill="auto"/>
          </w:tcPr>
          <w:p w:rsidR="009F19A3" w:rsidRPr="00942434" w:rsidRDefault="009F19A3" w:rsidP="00B768F2">
            <w:pPr>
              <w:tabs>
                <w:tab w:val="right" w:pos="7200"/>
                <w:tab w:val="right" w:pos="8640"/>
              </w:tabs>
              <w:rPr>
                <w:sz w:val="18"/>
                <w:szCs w:val="18"/>
                <w:lang w:val="en-GB" w:eastAsia="en-IE"/>
              </w:rPr>
            </w:pPr>
            <w:r>
              <w:rPr>
                <w:sz w:val="18"/>
                <w:szCs w:val="18"/>
                <w:lang w:val="en-GB" w:eastAsia="en-IE"/>
              </w:rPr>
              <w:t>Capitalised lease interest</w:t>
            </w:r>
          </w:p>
        </w:tc>
        <w:tc>
          <w:tcPr>
            <w:tcW w:w="323" w:type="dxa"/>
            <w:shd w:val="clear" w:color="auto" w:fill="auto"/>
          </w:tcPr>
          <w:p w:rsidR="009F19A3" w:rsidRPr="00942434" w:rsidRDefault="009F19A3" w:rsidP="00B768F2">
            <w:pPr>
              <w:tabs>
                <w:tab w:val="right" w:pos="7200"/>
                <w:tab w:val="right" w:pos="8640"/>
              </w:tabs>
              <w:jc w:val="center"/>
              <w:rPr>
                <w:sz w:val="18"/>
                <w:szCs w:val="18"/>
                <w:lang w:val="en-GB" w:eastAsia="en-IE"/>
              </w:rPr>
            </w:pPr>
          </w:p>
        </w:tc>
        <w:tc>
          <w:tcPr>
            <w:tcW w:w="1524" w:type="dxa"/>
            <w:shd w:val="clear" w:color="auto" w:fill="auto"/>
          </w:tcPr>
          <w:p w:rsidR="009F19A3" w:rsidRDefault="009F19A3" w:rsidP="00B768F2">
            <w:pPr>
              <w:tabs>
                <w:tab w:val="right" w:pos="7200"/>
                <w:tab w:val="right" w:pos="8640"/>
              </w:tabs>
              <w:jc w:val="right"/>
              <w:rPr>
                <w:b/>
                <w:sz w:val="18"/>
                <w:szCs w:val="18"/>
                <w:lang w:val="en-GB" w:eastAsia="en-IE"/>
              </w:rPr>
            </w:pPr>
            <w:r>
              <w:rPr>
                <w:b/>
                <w:sz w:val="18"/>
                <w:szCs w:val="18"/>
                <w:lang w:val="en-GB" w:eastAsia="en-IE"/>
              </w:rPr>
              <w:t>1.8</w:t>
            </w:r>
          </w:p>
        </w:tc>
        <w:tc>
          <w:tcPr>
            <w:tcW w:w="409" w:type="dxa"/>
            <w:shd w:val="clear" w:color="auto" w:fill="auto"/>
          </w:tcPr>
          <w:p w:rsidR="009F19A3" w:rsidRPr="00942434" w:rsidRDefault="009F19A3" w:rsidP="00B768F2">
            <w:pPr>
              <w:tabs>
                <w:tab w:val="right" w:pos="7200"/>
                <w:tab w:val="right" w:pos="8640"/>
              </w:tabs>
              <w:jc w:val="right"/>
              <w:rPr>
                <w:sz w:val="18"/>
                <w:szCs w:val="18"/>
                <w:lang w:val="en-GB" w:eastAsia="en-IE"/>
              </w:rPr>
            </w:pPr>
          </w:p>
        </w:tc>
        <w:tc>
          <w:tcPr>
            <w:tcW w:w="1456" w:type="dxa"/>
            <w:shd w:val="clear" w:color="auto" w:fill="auto"/>
          </w:tcPr>
          <w:p w:rsidR="009F19A3" w:rsidRPr="00B768F2" w:rsidRDefault="009F19A3" w:rsidP="00B768F2">
            <w:pPr>
              <w:tabs>
                <w:tab w:val="right" w:pos="7200"/>
                <w:tab w:val="right" w:pos="8640"/>
              </w:tabs>
              <w:jc w:val="right"/>
              <w:rPr>
                <w:sz w:val="18"/>
                <w:szCs w:val="18"/>
                <w:lang w:val="en-GB" w:eastAsia="en-IE"/>
              </w:rPr>
            </w:pPr>
            <w:r>
              <w:rPr>
                <w:sz w:val="18"/>
                <w:szCs w:val="18"/>
                <w:lang w:val="en-GB" w:eastAsia="en-IE"/>
              </w:rPr>
              <w:t>-</w:t>
            </w:r>
          </w:p>
        </w:tc>
      </w:tr>
      <w:tr w:rsidR="00B768F2" w:rsidRPr="00942434" w:rsidTr="003B38ED">
        <w:tc>
          <w:tcPr>
            <w:tcW w:w="5125"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Finance lease</w:t>
            </w:r>
            <w:r w:rsidR="009F19A3">
              <w:rPr>
                <w:sz w:val="18"/>
                <w:szCs w:val="18"/>
                <w:lang w:val="en-GB" w:eastAsia="en-IE"/>
              </w:rPr>
              <w:t xml:space="preserve"> interest</w:t>
            </w:r>
          </w:p>
          <w:p w:rsidR="00B768F2" w:rsidRPr="00942434" w:rsidRDefault="00B768F2" w:rsidP="00B768F2">
            <w:pPr>
              <w:tabs>
                <w:tab w:val="right" w:pos="7200"/>
                <w:tab w:val="right" w:pos="8640"/>
              </w:tabs>
              <w:rPr>
                <w:sz w:val="18"/>
                <w:szCs w:val="18"/>
                <w:lang w:val="en-GB" w:eastAsia="en-IE"/>
              </w:rPr>
            </w:pPr>
            <w:r>
              <w:rPr>
                <w:sz w:val="18"/>
                <w:szCs w:val="18"/>
                <w:lang w:val="en-GB" w:eastAsia="en-IE"/>
              </w:rPr>
              <w:lastRenderedPageBreak/>
              <w:t>Deferred contingent consideration fair value movement</w:t>
            </w:r>
          </w:p>
        </w:tc>
        <w:tc>
          <w:tcPr>
            <w:tcW w:w="323"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4" w:type="dxa"/>
            <w:shd w:val="clear" w:color="auto" w:fill="auto"/>
          </w:tcPr>
          <w:p w:rsidR="00B768F2" w:rsidRDefault="0094731F" w:rsidP="00B768F2">
            <w:pPr>
              <w:tabs>
                <w:tab w:val="right" w:pos="7200"/>
                <w:tab w:val="right" w:pos="8640"/>
              </w:tabs>
              <w:jc w:val="right"/>
              <w:rPr>
                <w:b/>
                <w:sz w:val="18"/>
                <w:szCs w:val="18"/>
                <w:lang w:val="en-GB" w:eastAsia="en-IE"/>
              </w:rPr>
            </w:pPr>
            <w:r>
              <w:rPr>
                <w:b/>
                <w:sz w:val="18"/>
                <w:szCs w:val="18"/>
                <w:lang w:val="en-GB" w:eastAsia="en-IE"/>
              </w:rPr>
              <w:t>-</w:t>
            </w:r>
          </w:p>
          <w:p w:rsidR="009F19A3" w:rsidRPr="00942434" w:rsidRDefault="009F19A3" w:rsidP="00B768F2">
            <w:pPr>
              <w:tabs>
                <w:tab w:val="right" w:pos="7200"/>
                <w:tab w:val="right" w:pos="8640"/>
              </w:tabs>
              <w:jc w:val="right"/>
              <w:rPr>
                <w:b/>
                <w:sz w:val="18"/>
                <w:szCs w:val="18"/>
                <w:lang w:val="en-GB" w:eastAsia="en-IE"/>
              </w:rPr>
            </w:pPr>
            <w:r>
              <w:rPr>
                <w:b/>
                <w:sz w:val="18"/>
                <w:szCs w:val="18"/>
                <w:lang w:val="en-GB" w:eastAsia="en-IE"/>
              </w:rPr>
              <w:lastRenderedPageBreak/>
              <w:t>0.1</w:t>
            </w:r>
          </w:p>
        </w:tc>
        <w:tc>
          <w:tcPr>
            <w:tcW w:w="40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456"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0.1</w:t>
            </w:r>
          </w:p>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lastRenderedPageBreak/>
              <w:t>0.2</w:t>
            </w:r>
          </w:p>
        </w:tc>
      </w:tr>
      <w:tr w:rsidR="00B768F2" w:rsidRPr="00942434" w:rsidTr="003B38ED">
        <w:tc>
          <w:tcPr>
            <w:tcW w:w="5125"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lastRenderedPageBreak/>
              <w:t>Defined benefit pension scheme, net</w:t>
            </w:r>
          </w:p>
        </w:tc>
        <w:tc>
          <w:tcPr>
            <w:tcW w:w="323"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4" w:type="dxa"/>
            <w:shd w:val="clear" w:color="auto" w:fill="auto"/>
          </w:tcPr>
          <w:p w:rsidR="00B768F2" w:rsidRPr="00942434" w:rsidRDefault="009F19A3" w:rsidP="00B768F2">
            <w:pPr>
              <w:tabs>
                <w:tab w:val="right" w:pos="7200"/>
                <w:tab w:val="right" w:pos="8640"/>
              </w:tabs>
              <w:jc w:val="right"/>
              <w:rPr>
                <w:b/>
                <w:sz w:val="18"/>
                <w:szCs w:val="18"/>
                <w:lang w:val="en-GB" w:eastAsia="en-IE"/>
              </w:rPr>
            </w:pPr>
            <w:r>
              <w:rPr>
                <w:b/>
                <w:sz w:val="18"/>
                <w:szCs w:val="18"/>
                <w:lang w:val="en-GB" w:eastAsia="en-IE"/>
              </w:rPr>
              <w:t>0.1</w:t>
            </w:r>
          </w:p>
        </w:tc>
        <w:tc>
          <w:tcPr>
            <w:tcW w:w="40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456"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0.1</w:t>
            </w:r>
          </w:p>
        </w:tc>
      </w:tr>
      <w:tr w:rsidR="00B768F2" w:rsidRPr="00942434" w:rsidTr="003B38ED">
        <w:tc>
          <w:tcPr>
            <w:tcW w:w="5125"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Fair value movement on derivative financial instruments</w:t>
            </w:r>
          </w:p>
        </w:tc>
        <w:tc>
          <w:tcPr>
            <w:tcW w:w="323"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4" w:type="dxa"/>
            <w:shd w:val="clear" w:color="auto" w:fill="auto"/>
          </w:tcPr>
          <w:p w:rsidR="00B768F2" w:rsidRPr="00942434" w:rsidRDefault="009F19A3" w:rsidP="00B768F2">
            <w:pPr>
              <w:tabs>
                <w:tab w:val="right" w:pos="7200"/>
                <w:tab w:val="right" w:pos="8640"/>
              </w:tabs>
              <w:jc w:val="right"/>
              <w:rPr>
                <w:b/>
                <w:sz w:val="18"/>
                <w:szCs w:val="18"/>
                <w:lang w:val="en-GB" w:eastAsia="en-IE"/>
              </w:rPr>
            </w:pPr>
            <w:r>
              <w:rPr>
                <w:b/>
                <w:sz w:val="18"/>
                <w:szCs w:val="18"/>
                <w:lang w:val="en-GB" w:eastAsia="en-IE"/>
              </w:rPr>
              <w:t>(2.2)</w:t>
            </w:r>
          </w:p>
        </w:tc>
        <w:tc>
          <w:tcPr>
            <w:tcW w:w="40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456"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(1.4)</w:t>
            </w:r>
          </w:p>
        </w:tc>
      </w:tr>
      <w:tr w:rsidR="00B768F2" w:rsidRPr="00942434" w:rsidTr="003B38ED">
        <w:tc>
          <w:tcPr>
            <w:tcW w:w="5125"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Fair value movement on private placement debt</w:t>
            </w:r>
          </w:p>
        </w:tc>
        <w:tc>
          <w:tcPr>
            <w:tcW w:w="323"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4" w:type="dxa"/>
            <w:tcBorders>
              <w:bottom w:val="single" w:sz="4" w:space="0" w:color="auto"/>
            </w:tcBorders>
            <w:shd w:val="clear" w:color="auto" w:fill="auto"/>
          </w:tcPr>
          <w:p w:rsidR="00B768F2" w:rsidRPr="00942434" w:rsidRDefault="009F19A3" w:rsidP="00B768F2">
            <w:pPr>
              <w:tabs>
                <w:tab w:val="right" w:pos="7200"/>
                <w:tab w:val="right" w:pos="8640"/>
              </w:tabs>
              <w:jc w:val="right"/>
              <w:rPr>
                <w:b/>
                <w:sz w:val="18"/>
                <w:szCs w:val="18"/>
                <w:lang w:val="en-GB" w:eastAsia="en-IE"/>
              </w:rPr>
            </w:pPr>
            <w:r>
              <w:rPr>
                <w:b/>
                <w:sz w:val="18"/>
                <w:szCs w:val="18"/>
                <w:lang w:val="en-GB" w:eastAsia="en-IE"/>
              </w:rPr>
              <w:t>2.5</w:t>
            </w:r>
          </w:p>
        </w:tc>
        <w:tc>
          <w:tcPr>
            <w:tcW w:w="40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456" w:type="dxa"/>
            <w:tcBorders>
              <w:bottom w:val="single" w:sz="4" w:space="0" w:color="auto"/>
            </w:tcBorders>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0.8</w:t>
            </w:r>
          </w:p>
        </w:tc>
      </w:tr>
      <w:tr w:rsidR="00B768F2" w:rsidRPr="00942434" w:rsidTr="003B38ED">
        <w:tc>
          <w:tcPr>
            <w:tcW w:w="5125" w:type="dxa"/>
            <w:shd w:val="clear" w:color="auto" w:fill="auto"/>
          </w:tcPr>
          <w:p w:rsidR="00B768F2" w:rsidRPr="00942434" w:rsidRDefault="00B768F2" w:rsidP="00B768F2">
            <w:pPr>
              <w:tabs>
                <w:tab w:val="right" w:pos="7200"/>
                <w:tab w:val="right" w:pos="8640"/>
              </w:tabs>
              <w:rPr>
                <w:sz w:val="18"/>
                <w:szCs w:val="18"/>
                <w:lang w:val="en-GB" w:eastAsia="en-IE"/>
              </w:rPr>
            </w:pPr>
          </w:p>
        </w:tc>
        <w:tc>
          <w:tcPr>
            <w:tcW w:w="323"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4" w:type="dxa"/>
            <w:shd w:val="clear" w:color="auto" w:fill="auto"/>
          </w:tcPr>
          <w:p w:rsidR="00B768F2" w:rsidRPr="00942434" w:rsidRDefault="009F19A3" w:rsidP="00B768F2">
            <w:pPr>
              <w:tabs>
                <w:tab w:val="right" w:pos="7200"/>
                <w:tab w:val="right" w:pos="8640"/>
              </w:tabs>
              <w:jc w:val="right"/>
              <w:rPr>
                <w:b/>
                <w:sz w:val="18"/>
                <w:szCs w:val="18"/>
                <w:lang w:val="en-GB" w:eastAsia="en-IE"/>
              </w:rPr>
            </w:pPr>
            <w:r>
              <w:rPr>
                <w:b/>
                <w:sz w:val="18"/>
                <w:szCs w:val="18"/>
                <w:lang w:val="en-GB" w:eastAsia="en-IE"/>
              </w:rPr>
              <w:t>12.1</w:t>
            </w:r>
          </w:p>
        </w:tc>
        <w:tc>
          <w:tcPr>
            <w:tcW w:w="40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456"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9.3</w:t>
            </w:r>
          </w:p>
        </w:tc>
      </w:tr>
      <w:tr w:rsidR="00B768F2" w:rsidRPr="00942434" w:rsidTr="003B38ED">
        <w:tc>
          <w:tcPr>
            <w:tcW w:w="5125" w:type="dxa"/>
            <w:shd w:val="clear" w:color="auto" w:fill="auto"/>
          </w:tcPr>
          <w:p w:rsidR="00B768F2" w:rsidRPr="00942434" w:rsidRDefault="00B768F2" w:rsidP="00B768F2">
            <w:pPr>
              <w:tabs>
                <w:tab w:val="right" w:pos="7200"/>
                <w:tab w:val="right" w:pos="8640"/>
              </w:tabs>
              <w:rPr>
                <w:i/>
                <w:sz w:val="18"/>
                <w:szCs w:val="18"/>
                <w:lang w:val="en-GB" w:eastAsia="en-IE"/>
              </w:rPr>
            </w:pPr>
            <w:r w:rsidRPr="00942434">
              <w:rPr>
                <w:i/>
                <w:sz w:val="18"/>
                <w:szCs w:val="18"/>
                <w:lang w:val="en-GB" w:eastAsia="en-IE"/>
              </w:rPr>
              <w:t>Finance income</w:t>
            </w:r>
          </w:p>
        </w:tc>
        <w:tc>
          <w:tcPr>
            <w:tcW w:w="323" w:type="dxa"/>
            <w:shd w:val="clear" w:color="auto" w:fill="auto"/>
          </w:tcPr>
          <w:p w:rsidR="00B768F2" w:rsidRPr="00942434" w:rsidRDefault="00B768F2" w:rsidP="00B768F2">
            <w:pPr>
              <w:tabs>
                <w:tab w:val="right" w:pos="7200"/>
                <w:tab w:val="right" w:pos="8640"/>
              </w:tabs>
              <w:jc w:val="center"/>
              <w:rPr>
                <w:i/>
                <w:sz w:val="18"/>
                <w:szCs w:val="18"/>
                <w:lang w:val="en-GB" w:eastAsia="en-IE"/>
              </w:rPr>
            </w:pPr>
          </w:p>
        </w:tc>
        <w:tc>
          <w:tcPr>
            <w:tcW w:w="1524" w:type="dxa"/>
            <w:shd w:val="clear" w:color="auto" w:fill="auto"/>
          </w:tcPr>
          <w:p w:rsidR="00B768F2" w:rsidRPr="00942434" w:rsidRDefault="00B768F2" w:rsidP="00B768F2">
            <w:pPr>
              <w:tabs>
                <w:tab w:val="right" w:pos="7200"/>
                <w:tab w:val="right" w:pos="8640"/>
              </w:tabs>
              <w:jc w:val="right"/>
              <w:rPr>
                <w:b/>
                <w:i/>
                <w:sz w:val="18"/>
                <w:szCs w:val="18"/>
                <w:lang w:val="en-GB" w:eastAsia="en-IE"/>
              </w:rPr>
            </w:pPr>
          </w:p>
        </w:tc>
        <w:tc>
          <w:tcPr>
            <w:tcW w:w="409" w:type="dxa"/>
            <w:shd w:val="clear" w:color="auto" w:fill="auto"/>
          </w:tcPr>
          <w:p w:rsidR="00B768F2" w:rsidRPr="00942434" w:rsidRDefault="00B768F2" w:rsidP="00B768F2">
            <w:pPr>
              <w:tabs>
                <w:tab w:val="right" w:pos="7200"/>
                <w:tab w:val="right" w:pos="8640"/>
              </w:tabs>
              <w:jc w:val="right"/>
              <w:rPr>
                <w:i/>
                <w:sz w:val="18"/>
                <w:szCs w:val="18"/>
                <w:lang w:val="en-GB" w:eastAsia="en-IE"/>
              </w:rPr>
            </w:pPr>
          </w:p>
        </w:tc>
        <w:tc>
          <w:tcPr>
            <w:tcW w:w="1456" w:type="dxa"/>
            <w:shd w:val="clear" w:color="auto" w:fill="auto"/>
          </w:tcPr>
          <w:p w:rsidR="00B768F2" w:rsidRPr="00B768F2" w:rsidRDefault="00B768F2" w:rsidP="00B768F2">
            <w:pPr>
              <w:tabs>
                <w:tab w:val="right" w:pos="7200"/>
                <w:tab w:val="right" w:pos="8640"/>
              </w:tabs>
              <w:jc w:val="right"/>
              <w:rPr>
                <w:i/>
                <w:sz w:val="18"/>
                <w:szCs w:val="18"/>
                <w:lang w:val="en-GB" w:eastAsia="en-IE"/>
              </w:rPr>
            </w:pPr>
          </w:p>
        </w:tc>
      </w:tr>
      <w:tr w:rsidR="00B768F2" w:rsidRPr="00942434" w:rsidTr="003B38ED">
        <w:tc>
          <w:tcPr>
            <w:tcW w:w="5125"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Interest earned</w:t>
            </w:r>
          </w:p>
        </w:tc>
        <w:tc>
          <w:tcPr>
            <w:tcW w:w="323"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4" w:type="dxa"/>
            <w:shd w:val="clear" w:color="auto" w:fill="auto"/>
          </w:tcPr>
          <w:p w:rsidR="00B768F2" w:rsidRPr="00942434" w:rsidRDefault="00B768F2" w:rsidP="00B768F2">
            <w:pPr>
              <w:tabs>
                <w:tab w:val="right" w:pos="7200"/>
                <w:tab w:val="right" w:pos="8640"/>
              </w:tabs>
              <w:jc w:val="right"/>
              <w:rPr>
                <w:b/>
                <w:sz w:val="18"/>
                <w:szCs w:val="18"/>
                <w:lang w:val="en-GB" w:eastAsia="en-IE"/>
              </w:rPr>
            </w:pPr>
            <w:r w:rsidRPr="00942434">
              <w:rPr>
                <w:b/>
                <w:sz w:val="18"/>
                <w:szCs w:val="18"/>
                <w:lang w:val="en-GB" w:eastAsia="en-IE"/>
              </w:rPr>
              <w:t>(</w:t>
            </w:r>
            <w:r w:rsidR="009F19A3">
              <w:rPr>
                <w:b/>
                <w:sz w:val="18"/>
                <w:szCs w:val="18"/>
                <w:lang w:val="en-GB" w:eastAsia="en-IE"/>
              </w:rPr>
              <w:t>1.</w:t>
            </w:r>
            <w:r w:rsidR="00C23F41">
              <w:rPr>
                <w:b/>
                <w:sz w:val="18"/>
                <w:szCs w:val="18"/>
                <w:lang w:val="en-GB" w:eastAsia="en-IE"/>
              </w:rPr>
              <w:t>6</w:t>
            </w:r>
            <w:r w:rsidRPr="00942434">
              <w:rPr>
                <w:b/>
                <w:sz w:val="18"/>
                <w:szCs w:val="18"/>
                <w:lang w:val="en-GB" w:eastAsia="en-IE"/>
              </w:rPr>
              <w:t>)</w:t>
            </w:r>
          </w:p>
        </w:tc>
        <w:tc>
          <w:tcPr>
            <w:tcW w:w="409" w:type="dxa"/>
            <w:shd w:val="clear" w:color="auto" w:fill="auto"/>
          </w:tcPr>
          <w:p w:rsidR="00B768F2" w:rsidRPr="00942434" w:rsidRDefault="00B768F2" w:rsidP="00B768F2">
            <w:pPr>
              <w:tabs>
                <w:tab w:val="decimal" w:pos="7200"/>
                <w:tab w:val="decimal" w:pos="8640"/>
              </w:tabs>
              <w:ind w:left="86"/>
              <w:jc w:val="right"/>
              <w:rPr>
                <w:sz w:val="18"/>
                <w:szCs w:val="18"/>
                <w:lang w:val="en-GB" w:eastAsia="en-IE"/>
              </w:rPr>
            </w:pPr>
          </w:p>
        </w:tc>
        <w:tc>
          <w:tcPr>
            <w:tcW w:w="1456"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(0.6)</w:t>
            </w:r>
          </w:p>
        </w:tc>
      </w:tr>
      <w:tr w:rsidR="00B768F2" w:rsidRPr="00942434" w:rsidTr="003B38ED">
        <w:tc>
          <w:tcPr>
            <w:tcW w:w="5125" w:type="dxa"/>
            <w:shd w:val="clear" w:color="auto" w:fill="auto"/>
          </w:tcPr>
          <w:p w:rsidR="00B768F2" w:rsidRPr="00942434" w:rsidRDefault="00B768F2" w:rsidP="00B768F2">
            <w:pPr>
              <w:tabs>
                <w:tab w:val="right" w:pos="7200"/>
                <w:tab w:val="right" w:pos="8640"/>
              </w:tabs>
              <w:rPr>
                <w:sz w:val="18"/>
                <w:szCs w:val="18"/>
                <w:lang w:val="en-GB" w:eastAsia="en-IE"/>
              </w:rPr>
            </w:pPr>
          </w:p>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Net finance cost</w:t>
            </w:r>
          </w:p>
        </w:tc>
        <w:tc>
          <w:tcPr>
            <w:tcW w:w="323"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4" w:type="dxa"/>
            <w:tcBorders>
              <w:top w:val="single" w:sz="4" w:space="0" w:color="auto"/>
              <w:bottom w:val="single" w:sz="12" w:space="0" w:color="auto"/>
            </w:tcBorders>
            <w:shd w:val="clear" w:color="auto" w:fill="auto"/>
          </w:tcPr>
          <w:p w:rsidR="00B768F2" w:rsidRPr="00942434" w:rsidRDefault="00B768F2" w:rsidP="00B768F2">
            <w:pPr>
              <w:tabs>
                <w:tab w:val="left" w:pos="1240"/>
                <w:tab w:val="right" w:pos="7200"/>
                <w:tab w:val="right" w:pos="8640"/>
              </w:tabs>
              <w:jc w:val="right"/>
              <w:rPr>
                <w:b/>
                <w:sz w:val="18"/>
                <w:szCs w:val="18"/>
                <w:lang w:val="en-GB" w:eastAsia="en-IE"/>
              </w:rPr>
            </w:pPr>
          </w:p>
          <w:p w:rsidR="00B768F2" w:rsidRPr="00942434" w:rsidRDefault="009F19A3" w:rsidP="00B768F2">
            <w:pPr>
              <w:tabs>
                <w:tab w:val="left" w:pos="1240"/>
                <w:tab w:val="right" w:pos="7200"/>
                <w:tab w:val="right" w:pos="8640"/>
              </w:tabs>
              <w:jc w:val="right"/>
              <w:rPr>
                <w:b/>
                <w:sz w:val="18"/>
                <w:szCs w:val="18"/>
                <w:lang w:val="en-GB" w:eastAsia="en-IE"/>
              </w:rPr>
            </w:pPr>
            <w:r>
              <w:rPr>
                <w:b/>
                <w:sz w:val="18"/>
                <w:szCs w:val="18"/>
                <w:lang w:val="en-GB" w:eastAsia="en-IE"/>
              </w:rPr>
              <w:t>10.</w:t>
            </w:r>
            <w:r w:rsidR="00C23F41">
              <w:rPr>
                <w:b/>
                <w:sz w:val="18"/>
                <w:szCs w:val="18"/>
                <w:lang w:val="en-GB" w:eastAsia="en-IE"/>
              </w:rPr>
              <w:t>5</w:t>
            </w:r>
          </w:p>
        </w:tc>
        <w:tc>
          <w:tcPr>
            <w:tcW w:w="40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456" w:type="dxa"/>
            <w:tcBorders>
              <w:top w:val="single" w:sz="4" w:space="0" w:color="auto"/>
              <w:bottom w:val="single" w:sz="12" w:space="0" w:color="auto"/>
            </w:tcBorders>
            <w:shd w:val="clear" w:color="auto" w:fill="auto"/>
          </w:tcPr>
          <w:p w:rsidR="00B768F2" w:rsidRPr="00B768F2" w:rsidRDefault="00B768F2" w:rsidP="00B768F2">
            <w:pPr>
              <w:tabs>
                <w:tab w:val="left" w:pos="1240"/>
                <w:tab w:val="right" w:pos="7200"/>
                <w:tab w:val="right" w:pos="8640"/>
              </w:tabs>
              <w:jc w:val="right"/>
              <w:rPr>
                <w:sz w:val="18"/>
                <w:szCs w:val="18"/>
                <w:lang w:val="en-GB" w:eastAsia="en-IE"/>
              </w:rPr>
            </w:pPr>
          </w:p>
          <w:p w:rsidR="00B768F2" w:rsidRPr="00B768F2" w:rsidRDefault="00B768F2" w:rsidP="00B768F2">
            <w:pPr>
              <w:tabs>
                <w:tab w:val="left" w:pos="1240"/>
                <w:tab w:val="right" w:pos="7200"/>
                <w:tab w:val="right" w:pos="8640"/>
              </w:tabs>
              <w:jc w:val="right"/>
              <w:rPr>
                <w:sz w:val="18"/>
                <w:szCs w:val="18"/>
                <w:lang w:val="en-GB" w:eastAsia="en-IE"/>
              </w:rPr>
            </w:pPr>
            <w:r w:rsidRPr="00B768F2">
              <w:rPr>
                <w:sz w:val="18"/>
                <w:szCs w:val="18"/>
                <w:lang w:val="en-GB" w:eastAsia="en-IE"/>
              </w:rPr>
              <w:t>8.7</w:t>
            </w:r>
          </w:p>
        </w:tc>
      </w:tr>
    </w:tbl>
    <w:p w:rsidR="008B02BC" w:rsidRPr="00942434" w:rsidRDefault="008B02BC" w:rsidP="008B02BC">
      <w:pPr>
        <w:tabs>
          <w:tab w:val="decimal" w:pos="7200"/>
          <w:tab w:val="decimal" w:pos="8640"/>
        </w:tabs>
        <w:rPr>
          <w:sz w:val="22"/>
          <w:szCs w:val="22"/>
          <w:lang w:val="en-GB" w:eastAsia="en-IE"/>
        </w:rPr>
      </w:pPr>
      <w:r w:rsidRPr="00942434">
        <w:rPr>
          <w:sz w:val="22"/>
          <w:szCs w:val="22"/>
          <w:lang w:val="en-GB" w:eastAsia="en-IE"/>
        </w:rPr>
        <w:tab/>
      </w:r>
    </w:p>
    <w:p w:rsidR="008B02BC" w:rsidRDefault="00A44545" w:rsidP="008B02BC">
      <w:pPr>
        <w:tabs>
          <w:tab w:val="decimal" w:pos="7200"/>
          <w:tab w:val="decimal" w:pos="8640"/>
        </w:tabs>
        <w:rPr>
          <w:sz w:val="22"/>
          <w:szCs w:val="22"/>
          <w:lang w:val="en-GB" w:eastAsia="en-IE"/>
        </w:rPr>
      </w:pPr>
      <w:r>
        <w:rPr>
          <w:sz w:val="22"/>
          <w:szCs w:val="22"/>
          <w:lang w:val="en-GB" w:eastAsia="en-IE"/>
        </w:rPr>
        <w:t>€0.</w:t>
      </w:r>
      <w:r w:rsidR="00034EF7">
        <w:rPr>
          <w:sz w:val="22"/>
          <w:szCs w:val="22"/>
          <w:lang w:val="en-GB" w:eastAsia="en-IE"/>
        </w:rPr>
        <w:t>5</w:t>
      </w:r>
      <w:r>
        <w:rPr>
          <w:sz w:val="22"/>
          <w:szCs w:val="22"/>
          <w:lang w:val="en-GB" w:eastAsia="en-IE"/>
        </w:rPr>
        <w:t>m of</w:t>
      </w:r>
      <w:r w:rsidR="008B02BC" w:rsidRPr="00942434">
        <w:rPr>
          <w:sz w:val="22"/>
          <w:szCs w:val="22"/>
          <w:lang w:val="en-GB" w:eastAsia="en-IE"/>
        </w:rPr>
        <w:t xml:space="preserve"> borrowing costs were capitalised during the period (H1 </w:t>
      </w:r>
      <w:r w:rsidR="007C1101">
        <w:rPr>
          <w:sz w:val="22"/>
          <w:szCs w:val="22"/>
          <w:lang w:val="en-GB" w:eastAsia="en-IE"/>
        </w:rPr>
        <w:t>2018</w:t>
      </w:r>
      <w:r w:rsidR="008B02BC" w:rsidRPr="00942434">
        <w:rPr>
          <w:sz w:val="22"/>
          <w:szCs w:val="22"/>
          <w:lang w:val="en-GB" w:eastAsia="en-IE"/>
        </w:rPr>
        <w:t>: Nil).</w:t>
      </w:r>
    </w:p>
    <w:p w:rsidR="006A427F" w:rsidRPr="00942434" w:rsidRDefault="006A427F" w:rsidP="008B02BC">
      <w:pPr>
        <w:tabs>
          <w:tab w:val="decimal" w:pos="7200"/>
          <w:tab w:val="decimal" w:pos="8640"/>
        </w:tabs>
        <w:rPr>
          <w:sz w:val="22"/>
          <w:szCs w:val="22"/>
          <w:lang w:val="en-GB" w:eastAsia="en-IE"/>
        </w:rPr>
      </w:pPr>
    </w:p>
    <w:p w:rsidR="008B02BC" w:rsidRPr="00942434" w:rsidRDefault="00D82577" w:rsidP="008B02BC">
      <w:pPr>
        <w:tabs>
          <w:tab w:val="right" w:pos="7200"/>
          <w:tab w:val="right" w:pos="8640"/>
        </w:tabs>
        <w:ind w:left="360" w:hanging="360"/>
        <w:rPr>
          <w:sz w:val="22"/>
          <w:szCs w:val="22"/>
          <w:lang w:val="en-GB" w:eastAsia="en-IE"/>
        </w:rPr>
      </w:pPr>
      <w:r>
        <w:rPr>
          <w:b/>
          <w:bCs/>
          <w:sz w:val="22"/>
          <w:szCs w:val="22"/>
          <w:lang w:val="en-GB" w:eastAsia="en-IE"/>
        </w:rPr>
        <w:t>7</w:t>
      </w:r>
      <w:r w:rsidR="008B02BC" w:rsidRPr="00942434">
        <w:rPr>
          <w:b/>
          <w:bCs/>
          <w:sz w:val="22"/>
          <w:szCs w:val="22"/>
          <w:lang w:val="en-GB" w:eastAsia="en-IE"/>
        </w:rPr>
        <w:tab/>
        <w:t>Taxation</w:t>
      </w:r>
    </w:p>
    <w:p w:rsidR="008B02BC" w:rsidRPr="00942434" w:rsidRDefault="008B02BC" w:rsidP="008B02BC">
      <w:pPr>
        <w:ind w:left="360"/>
        <w:jc w:val="both"/>
        <w:rPr>
          <w:sz w:val="22"/>
          <w:szCs w:val="22"/>
          <w:lang w:val="en-GB" w:eastAsia="en-IE"/>
        </w:rPr>
      </w:pPr>
    </w:p>
    <w:p w:rsidR="008B02BC" w:rsidRPr="00942434" w:rsidRDefault="008B02BC" w:rsidP="008B02BC">
      <w:pPr>
        <w:jc w:val="both"/>
        <w:rPr>
          <w:sz w:val="22"/>
          <w:szCs w:val="22"/>
          <w:lang w:val="en-GB" w:eastAsia="en-IE"/>
        </w:rPr>
      </w:pPr>
      <w:r w:rsidRPr="00942434">
        <w:rPr>
          <w:sz w:val="22"/>
          <w:szCs w:val="22"/>
          <w:lang w:val="en-GB" w:eastAsia="en-IE"/>
        </w:rPr>
        <w:t xml:space="preserve">Taxation provided for </w:t>
      </w:r>
      <w:r w:rsidRPr="0037478B">
        <w:rPr>
          <w:sz w:val="22"/>
          <w:szCs w:val="22"/>
          <w:lang w:val="en-GB" w:eastAsia="en-IE"/>
        </w:rPr>
        <w:t xml:space="preserve">on profits is </w:t>
      </w:r>
      <w:r w:rsidR="00126A8C" w:rsidRPr="0037478B">
        <w:rPr>
          <w:sz w:val="22"/>
          <w:szCs w:val="22"/>
          <w:lang w:val="en-GB" w:eastAsia="en-IE"/>
        </w:rPr>
        <w:t>€3</w:t>
      </w:r>
      <w:r w:rsidR="0037478B" w:rsidRPr="0037478B">
        <w:rPr>
          <w:sz w:val="22"/>
          <w:szCs w:val="22"/>
          <w:lang w:val="en-GB" w:eastAsia="en-IE"/>
        </w:rPr>
        <w:t>5.7</w:t>
      </w:r>
      <w:r w:rsidRPr="0037478B">
        <w:rPr>
          <w:sz w:val="22"/>
          <w:szCs w:val="22"/>
          <w:lang w:val="en-GB" w:eastAsia="en-IE"/>
        </w:rPr>
        <w:t xml:space="preserve">m which represents </w:t>
      </w:r>
      <w:r w:rsidR="00126A8C" w:rsidRPr="0037478B">
        <w:rPr>
          <w:sz w:val="22"/>
          <w:szCs w:val="22"/>
          <w:lang w:val="en-GB" w:eastAsia="en-IE"/>
        </w:rPr>
        <w:t>17.</w:t>
      </w:r>
      <w:r w:rsidR="0037478B" w:rsidRPr="0037478B">
        <w:rPr>
          <w:sz w:val="22"/>
          <w:szCs w:val="22"/>
          <w:lang w:val="en-GB" w:eastAsia="en-IE"/>
        </w:rPr>
        <w:t>1</w:t>
      </w:r>
      <w:r w:rsidRPr="0037478B">
        <w:rPr>
          <w:sz w:val="22"/>
          <w:szCs w:val="22"/>
          <w:lang w:val="en-GB" w:eastAsia="en-IE"/>
        </w:rPr>
        <w:t xml:space="preserve">% of the profit before tax for the period (H1 </w:t>
      </w:r>
      <w:r w:rsidR="007C1101" w:rsidRPr="0037478B">
        <w:rPr>
          <w:sz w:val="22"/>
          <w:szCs w:val="22"/>
          <w:lang w:val="en-GB" w:eastAsia="en-IE"/>
        </w:rPr>
        <w:t>2018</w:t>
      </w:r>
      <w:r w:rsidRPr="0037478B">
        <w:rPr>
          <w:sz w:val="22"/>
          <w:szCs w:val="22"/>
          <w:lang w:val="en-GB" w:eastAsia="en-IE"/>
        </w:rPr>
        <w:t>: 1</w:t>
      </w:r>
      <w:r w:rsidR="005151AF">
        <w:rPr>
          <w:sz w:val="22"/>
          <w:szCs w:val="22"/>
          <w:lang w:val="en-GB" w:eastAsia="en-IE"/>
        </w:rPr>
        <w:t>7.4</w:t>
      </w:r>
      <w:r w:rsidRPr="0037478B">
        <w:rPr>
          <w:sz w:val="22"/>
          <w:szCs w:val="22"/>
          <w:lang w:val="en-GB" w:eastAsia="en-IE"/>
        </w:rPr>
        <w:t xml:space="preserve">%).  The full year effective tax rate in </w:t>
      </w:r>
      <w:r w:rsidR="007C1101" w:rsidRPr="0037478B">
        <w:rPr>
          <w:sz w:val="22"/>
          <w:szCs w:val="22"/>
          <w:lang w:val="en-GB" w:eastAsia="en-IE"/>
        </w:rPr>
        <w:t>2018</w:t>
      </w:r>
      <w:r w:rsidRPr="0037478B">
        <w:rPr>
          <w:sz w:val="22"/>
          <w:szCs w:val="22"/>
          <w:lang w:val="en-GB" w:eastAsia="en-IE"/>
        </w:rPr>
        <w:t xml:space="preserve"> was </w:t>
      </w:r>
      <w:r w:rsidR="00126A8C" w:rsidRPr="0037478B">
        <w:rPr>
          <w:sz w:val="22"/>
          <w:szCs w:val="22"/>
          <w:lang w:val="en-GB" w:eastAsia="en-IE"/>
        </w:rPr>
        <w:t>17.</w:t>
      </w:r>
      <w:r w:rsidR="00520721">
        <w:rPr>
          <w:sz w:val="22"/>
          <w:szCs w:val="22"/>
          <w:lang w:val="en-GB" w:eastAsia="en-IE"/>
        </w:rPr>
        <w:t>1</w:t>
      </w:r>
      <w:r w:rsidRPr="0037478B">
        <w:rPr>
          <w:sz w:val="22"/>
          <w:szCs w:val="22"/>
          <w:lang w:val="en-GB" w:eastAsia="en-IE"/>
        </w:rPr>
        <w:t>%.</w:t>
      </w:r>
      <w:r w:rsidRPr="00942434">
        <w:rPr>
          <w:sz w:val="22"/>
          <w:szCs w:val="22"/>
          <w:lang w:val="en-GB" w:eastAsia="en-IE"/>
        </w:rPr>
        <w:t xml:space="preserve"> The taxation charge for the </w:t>
      </w:r>
      <w:proofErr w:type="gramStart"/>
      <w:r w:rsidRPr="00942434">
        <w:rPr>
          <w:sz w:val="22"/>
          <w:szCs w:val="22"/>
          <w:lang w:val="en-GB" w:eastAsia="en-IE"/>
        </w:rPr>
        <w:t>six month</w:t>
      </w:r>
      <w:proofErr w:type="gramEnd"/>
      <w:r w:rsidRPr="00942434">
        <w:rPr>
          <w:sz w:val="22"/>
          <w:szCs w:val="22"/>
          <w:lang w:val="en-GB" w:eastAsia="en-IE"/>
        </w:rPr>
        <w:t xml:space="preserve"> period is accrued using </w:t>
      </w:r>
      <w:r w:rsidR="006F032E" w:rsidRPr="00942434">
        <w:rPr>
          <w:sz w:val="22"/>
          <w:szCs w:val="22"/>
          <w:lang w:val="en-GB" w:eastAsia="en-IE"/>
        </w:rPr>
        <w:t xml:space="preserve">the </w:t>
      </w:r>
      <w:r w:rsidRPr="00942434">
        <w:rPr>
          <w:sz w:val="22"/>
          <w:szCs w:val="22"/>
          <w:lang w:val="en-GB" w:eastAsia="en-IE"/>
        </w:rPr>
        <w:t>estimate</w:t>
      </w:r>
      <w:r w:rsidR="006F032E" w:rsidRPr="00942434">
        <w:rPr>
          <w:sz w:val="22"/>
          <w:szCs w:val="22"/>
          <w:lang w:val="en-GB" w:eastAsia="en-IE"/>
        </w:rPr>
        <w:t>d</w:t>
      </w:r>
      <w:r w:rsidRPr="00942434">
        <w:rPr>
          <w:sz w:val="22"/>
          <w:szCs w:val="22"/>
          <w:lang w:val="en-GB" w:eastAsia="en-IE"/>
        </w:rPr>
        <w:t xml:space="preserve"> applicable rate for the year as a whole. </w:t>
      </w:r>
    </w:p>
    <w:p w:rsidR="00736830" w:rsidRDefault="00736830" w:rsidP="005151AF">
      <w:pPr>
        <w:tabs>
          <w:tab w:val="right" w:pos="7200"/>
          <w:tab w:val="right" w:pos="8640"/>
        </w:tabs>
        <w:rPr>
          <w:b/>
          <w:bCs/>
          <w:sz w:val="22"/>
          <w:szCs w:val="22"/>
          <w:lang w:val="en-GB" w:eastAsia="en-IE"/>
        </w:rPr>
      </w:pPr>
    </w:p>
    <w:p w:rsidR="008B02BC" w:rsidRPr="00942434" w:rsidRDefault="00D82577" w:rsidP="008B02BC">
      <w:pPr>
        <w:tabs>
          <w:tab w:val="right" w:pos="7200"/>
          <w:tab w:val="right" w:pos="8640"/>
        </w:tabs>
        <w:ind w:left="360" w:hanging="360"/>
        <w:rPr>
          <w:sz w:val="22"/>
          <w:szCs w:val="22"/>
          <w:lang w:val="en-GB" w:eastAsia="en-IE"/>
        </w:rPr>
      </w:pPr>
      <w:r>
        <w:rPr>
          <w:b/>
          <w:bCs/>
          <w:sz w:val="22"/>
          <w:szCs w:val="22"/>
          <w:lang w:val="en-GB" w:eastAsia="en-IE"/>
        </w:rPr>
        <w:t>8</w:t>
      </w:r>
      <w:r w:rsidR="008B02BC" w:rsidRPr="00942434">
        <w:rPr>
          <w:b/>
          <w:bCs/>
          <w:sz w:val="22"/>
          <w:szCs w:val="22"/>
          <w:lang w:val="en-GB" w:eastAsia="en-IE"/>
        </w:rPr>
        <w:tab/>
        <w:t>Analysis of net debt</w:t>
      </w:r>
    </w:p>
    <w:tbl>
      <w:tblPr>
        <w:tblW w:w="9236" w:type="dxa"/>
        <w:tblInd w:w="86" w:type="dxa"/>
        <w:tblLook w:val="04A0" w:firstRow="1" w:lastRow="0" w:firstColumn="1" w:lastColumn="0" w:noHBand="0" w:noVBand="1"/>
      </w:tblPr>
      <w:tblGrid>
        <w:gridCol w:w="3831"/>
        <w:gridCol w:w="414"/>
        <w:gridCol w:w="1512"/>
        <w:gridCol w:w="413"/>
        <w:gridCol w:w="1365"/>
        <w:gridCol w:w="284"/>
        <w:gridCol w:w="1417"/>
      </w:tblGrid>
      <w:tr w:rsidR="004812F7" w:rsidRPr="00942434" w:rsidTr="004812F7">
        <w:tc>
          <w:tcPr>
            <w:tcW w:w="3831" w:type="dxa"/>
            <w:shd w:val="clear" w:color="auto" w:fill="auto"/>
          </w:tcPr>
          <w:p w:rsidR="004812F7" w:rsidRPr="00942434" w:rsidRDefault="004812F7" w:rsidP="004812F7">
            <w:pPr>
              <w:tabs>
                <w:tab w:val="right" w:pos="7200"/>
                <w:tab w:val="right" w:pos="8640"/>
              </w:tabs>
              <w:rPr>
                <w:sz w:val="18"/>
                <w:szCs w:val="18"/>
                <w:lang w:val="en-GB" w:eastAsia="en-IE"/>
              </w:rPr>
            </w:pPr>
          </w:p>
        </w:tc>
        <w:tc>
          <w:tcPr>
            <w:tcW w:w="414" w:type="dxa"/>
            <w:shd w:val="clear" w:color="auto" w:fill="auto"/>
          </w:tcPr>
          <w:p w:rsidR="004812F7" w:rsidRPr="00942434" w:rsidRDefault="004812F7" w:rsidP="004812F7">
            <w:pPr>
              <w:tabs>
                <w:tab w:val="right" w:pos="7200"/>
                <w:tab w:val="right" w:pos="8640"/>
              </w:tabs>
              <w:jc w:val="center"/>
              <w:rPr>
                <w:sz w:val="18"/>
                <w:szCs w:val="18"/>
                <w:lang w:val="en-GB" w:eastAsia="en-IE"/>
              </w:rPr>
            </w:pPr>
          </w:p>
        </w:tc>
        <w:tc>
          <w:tcPr>
            <w:tcW w:w="1512" w:type="dxa"/>
            <w:shd w:val="clear" w:color="auto" w:fill="auto"/>
            <w:vAlign w:val="bottom"/>
          </w:tcPr>
          <w:p w:rsidR="004812F7" w:rsidRPr="00942434" w:rsidRDefault="004812F7" w:rsidP="004812F7">
            <w:pPr>
              <w:tabs>
                <w:tab w:val="right" w:pos="7200"/>
                <w:tab w:val="right" w:pos="8640"/>
              </w:tabs>
              <w:jc w:val="right"/>
              <w:rPr>
                <w:b/>
                <w:bCs/>
                <w:sz w:val="18"/>
                <w:szCs w:val="18"/>
                <w:lang w:val="en-GB" w:eastAsia="en-IE"/>
              </w:rPr>
            </w:pPr>
            <w:r w:rsidRPr="00942434">
              <w:rPr>
                <w:b/>
                <w:bCs/>
                <w:sz w:val="18"/>
                <w:szCs w:val="18"/>
                <w:lang w:val="en-GB" w:eastAsia="en-IE"/>
              </w:rPr>
              <w:t>At</w:t>
            </w:r>
          </w:p>
          <w:p w:rsidR="004812F7" w:rsidRPr="00942434" w:rsidRDefault="004812F7" w:rsidP="004812F7">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Pr>
                <w:b/>
                <w:bCs/>
                <w:sz w:val="18"/>
                <w:szCs w:val="18"/>
                <w:lang w:val="en-GB" w:eastAsia="en-IE"/>
              </w:rPr>
              <w:t>2019</w:t>
            </w:r>
          </w:p>
          <w:p w:rsidR="004812F7" w:rsidRPr="00942434" w:rsidRDefault="004812F7" w:rsidP="004812F7">
            <w:pPr>
              <w:tabs>
                <w:tab w:val="right" w:pos="7200"/>
                <w:tab w:val="right" w:pos="8640"/>
              </w:tabs>
              <w:jc w:val="right"/>
              <w:rPr>
                <w:sz w:val="18"/>
                <w:szCs w:val="18"/>
                <w:lang w:val="en-GB" w:eastAsia="en-IE"/>
              </w:rPr>
            </w:pPr>
            <w:r w:rsidRPr="00942434">
              <w:rPr>
                <w:b/>
                <w:bCs/>
                <w:sz w:val="18"/>
                <w:szCs w:val="18"/>
                <w:lang w:val="en-GB" w:eastAsia="en-IE"/>
              </w:rPr>
              <w:t>€m</w:t>
            </w:r>
          </w:p>
        </w:tc>
        <w:tc>
          <w:tcPr>
            <w:tcW w:w="413" w:type="dxa"/>
          </w:tcPr>
          <w:p w:rsidR="004812F7" w:rsidRPr="00942434" w:rsidRDefault="004812F7" w:rsidP="004812F7">
            <w:pPr>
              <w:tabs>
                <w:tab w:val="right" w:pos="7200"/>
                <w:tab w:val="right" w:pos="8640"/>
              </w:tabs>
              <w:jc w:val="right"/>
              <w:rPr>
                <w:bCs/>
                <w:sz w:val="18"/>
                <w:szCs w:val="18"/>
                <w:lang w:val="en-GB" w:eastAsia="en-IE"/>
              </w:rPr>
            </w:pPr>
          </w:p>
        </w:tc>
        <w:tc>
          <w:tcPr>
            <w:tcW w:w="1365" w:type="dxa"/>
            <w:vAlign w:val="bottom"/>
          </w:tcPr>
          <w:p w:rsidR="004812F7" w:rsidRPr="00942434" w:rsidRDefault="004812F7" w:rsidP="004812F7">
            <w:pPr>
              <w:tabs>
                <w:tab w:val="right" w:pos="7200"/>
                <w:tab w:val="right" w:pos="8640"/>
              </w:tabs>
              <w:jc w:val="right"/>
              <w:rPr>
                <w:bCs/>
                <w:sz w:val="18"/>
                <w:szCs w:val="18"/>
                <w:lang w:val="en-GB" w:eastAsia="en-IE"/>
              </w:rPr>
            </w:pPr>
            <w:r w:rsidRPr="00942434">
              <w:rPr>
                <w:bCs/>
                <w:sz w:val="18"/>
                <w:szCs w:val="18"/>
                <w:lang w:val="en-GB" w:eastAsia="en-IE"/>
              </w:rPr>
              <w:t>At</w:t>
            </w:r>
          </w:p>
          <w:p w:rsidR="004812F7" w:rsidRPr="00942434" w:rsidRDefault="004812F7" w:rsidP="004812F7">
            <w:pPr>
              <w:tabs>
                <w:tab w:val="right" w:pos="7200"/>
                <w:tab w:val="right" w:pos="8640"/>
              </w:tabs>
              <w:jc w:val="right"/>
              <w:rPr>
                <w:bCs/>
                <w:sz w:val="18"/>
                <w:szCs w:val="18"/>
                <w:lang w:val="en-GB" w:eastAsia="en-IE"/>
              </w:rPr>
            </w:pPr>
            <w:r w:rsidRPr="00942434">
              <w:rPr>
                <w:bCs/>
                <w:sz w:val="18"/>
                <w:szCs w:val="18"/>
                <w:lang w:val="en-GB" w:eastAsia="en-IE"/>
              </w:rPr>
              <w:t xml:space="preserve">30 June </w:t>
            </w:r>
            <w:r>
              <w:rPr>
                <w:bCs/>
                <w:sz w:val="18"/>
                <w:szCs w:val="18"/>
                <w:lang w:val="en-GB" w:eastAsia="en-IE"/>
              </w:rPr>
              <w:t>2018</w:t>
            </w:r>
          </w:p>
          <w:p w:rsidR="004812F7" w:rsidRPr="00942434" w:rsidRDefault="004812F7" w:rsidP="004812F7">
            <w:pPr>
              <w:tabs>
                <w:tab w:val="right" w:pos="7200"/>
                <w:tab w:val="right" w:pos="8640"/>
              </w:tabs>
              <w:jc w:val="right"/>
              <w:rPr>
                <w:sz w:val="18"/>
                <w:szCs w:val="18"/>
                <w:lang w:val="en-GB" w:eastAsia="en-IE"/>
              </w:rPr>
            </w:pPr>
            <w:r w:rsidRPr="00942434">
              <w:rPr>
                <w:bCs/>
                <w:sz w:val="18"/>
                <w:szCs w:val="18"/>
                <w:lang w:val="en-GB" w:eastAsia="en-IE"/>
              </w:rPr>
              <w:t xml:space="preserve">                    €m</w:t>
            </w:r>
          </w:p>
        </w:tc>
        <w:tc>
          <w:tcPr>
            <w:tcW w:w="284" w:type="dxa"/>
          </w:tcPr>
          <w:p w:rsidR="004812F7" w:rsidRPr="00942434" w:rsidRDefault="004812F7" w:rsidP="004812F7">
            <w:pPr>
              <w:tabs>
                <w:tab w:val="right" w:pos="7200"/>
                <w:tab w:val="right" w:pos="8640"/>
              </w:tabs>
              <w:jc w:val="right"/>
              <w:rPr>
                <w:bCs/>
                <w:sz w:val="18"/>
                <w:szCs w:val="18"/>
                <w:lang w:val="en-GB" w:eastAsia="en-IE"/>
              </w:rPr>
            </w:pPr>
          </w:p>
        </w:tc>
        <w:tc>
          <w:tcPr>
            <w:tcW w:w="1417" w:type="dxa"/>
          </w:tcPr>
          <w:p w:rsidR="004812F7" w:rsidRPr="00867B7B" w:rsidRDefault="004812F7" w:rsidP="004812F7">
            <w:pPr>
              <w:tabs>
                <w:tab w:val="right" w:pos="7200"/>
                <w:tab w:val="right" w:pos="8640"/>
              </w:tabs>
              <w:jc w:val="right"/>
              <w:rPr>
                <w:bCs/>
                <w:sz w:val="18"/>
                <w:szCs w:val="18"/>
                <w:lang w:val="en-GB" w:eastAsia="en-IE"/>
              </w:rPr>
            </w:pPr>
            <w:r w:rsidRPr="00867B7B">
              <w:rPr>
                <w:bCs/>
                <w:sz w:val="18"/>
                <w:szCs w:val="18"/>
                <w:lang w:val="en-GB" w:eastAsia="en-IE"/>
              </w:rPr>
              <w:t>At</w:t>
            </w:r>
          </w:p>
          <w:p w:rsidR="004812F7" w:rsidRPr="00867B7B" w:rsidRDefault="004812F7" w:rsidP="004812F7">
            <w:pPr>
              <w:tabs>
                <w:tab w:val="right" w:pos="7200"/>
                <w:tab w:val="right" w:pos="8640"/>
              </w:tabs>
              <w:jc w:val="right"/>
              <w:rPr>
                <w:bCs/>
                <w:sz w:val="18"/>
                <w:szCs w:val="18"/>
                <w:lang w:val="en-GB" w:eastAsia="en-IE"/>
              </w:rPr>
            </w:pPr>
            <w:r w:rsidRPr="00867B7B">
              <w:rPr>
                <w:bCs/>
                <w:sz w:val="18"/>
                <w:szCs w:val="18"/>
                <w:lang w:val="en-GB" w:eastAsia="en-IE"/>
              </w:rPr>
              <w:t>3</w:t>
            </w:r>
            <w:r>
              <w:rPr>
                <w:bCs/>
                <w:sz w:val="18"/>
                <w:szCs w:val="18"/>
                <w:lang w:val="en-GB" w:eastAsia="en-IE"/>
              </w:rPr>
              <w:t>1</w:t>
            </w:r>
            <w:r w:rsidRPr="00867B7B">
              <w:rPr>
                <w:bCs/>
                <w:sz w:val="18"/>
                <w:szCs w:val="18"/>
                <w:lang w:val="en-GB" w:eastAsia="en-IE"/>
              </w:rPr>
              <w:t xml:space="preserve"> </w:t>
            </w:r>
            <w:r>
              <w:rPr>
                <w:bCs/>
                <w:sz w:val="18"/>
                <w:szCs w:val="18"/>
                <w:lang w:val="en-GB" w:eastAsia="en-IE"/>
              </w:rPr>
              <w:t>December</w:t>
            </w:r>
            <w:r w:rsidRPr="00867B7B">
              <w:rPr>
                <w:bCs/>
                <w:sz w:val="18"/>
                <w:szCs w:val="18"/>
                <w:lang w:val="en-GB" w:eastAsia="en-IE"/>
              </w:rPr>
              <w:t xml:space="preserve"> 201</w:t>
            </w:r>
            <w:r>
              <w:rPr>
                <w:bCs/>
                <w:sz w:val="18"/>
                <w:szCs w:val="18"/>
                <w:lang w:val="en-GB" w:eastAsia="en-IE"/>
              </w:rPr>
              <w:t>8</w:t>
            </w:r>
          </w:p>
          <w:p w:rsidR="004812F7" w:rsidRPr="00867B7B" w:rsidRDefault="004812F7" w:rsidP="004812F7">
            <w:pPr>
              <w:tabs>
                <w:tab w:val="right" w:pos="7200"/>
                <w:tab w:val="right" w:pos="8640"/>
              </w:tabs>
              <w:jc w:val="right"/>
              <w:rPr>
                <w:sz w:val="18"/>
                <w:szCs w:val="18"/>
                <w:lang w:val="en-GB" w:eastAsia="en-IE"/>
              </w:rPr>
            </w:pPr>
            <w:r w:rsidRPr="00867B7B">
              <w:rPr>
                <w:bCs/>
                <w:sz w:val="18"/>
                <w:szCs w:val="18"/>
                <w:lang w:val="en-GB" w:eastAsia="en-IE"/>
              </w:rPr>
              <w:t>€m</w:t>
            </w:r>
          </w:p>
        </w:tc>
      </w:tr>
      <w:tr w:rsidR="004812F7" w:rsidRPr="00942434" w:rsidTr="004812F7">
        <w:tc>
          <w:tcPr>
            <w:tcW w:w="3831" w:type="dxa"/>
            <w:shd w:val="clear" w:color="auto" w:fill="auto"/>
          </w:tcPr>
          <w:p w:rsidR="004812F7" w:rsidRPr="00942434" w:rsidRDefault="004812F7" w:rsidP="004812F7">
            <w:pPr>
              <w:tabs>
                <w:tab w:val="right" w:pos="7200"/>
                <w:tab w:val="right" w:pos="8640"/>
              </w:tabs>
              <w:rPr>
                <w:sz w:val="18"/>
                <w:szCs w:val="18"/>
                <w:lang w:val="en-GB" w:eastAsia="en-IE"/>
              </w:rPr>
            </w:pPr>
          </w:p>
        </w:tc>
        <w:tc>
          <w:tcPr>
            <w:tcW w:w="414" w:type="dxa"/>
            <w:shd w:val="clear" w:color="auto" w:fill="auto"/>
          </w:tcPr>
          <w:p w:rsidR="004812F7" w:rsidRPr="00942434" w:rsidRDefault="004812F7" w:rsidP="004812F7">
            <w:pPr>
              <w:tabs>
                <w:tab w:val="right" w:pos="7200"/>
                <w:tab w:val="right" w:pos="8640"/>
              </w:tabs>
              <w:jc w:val="center"/>
              <w:rPr>
                <w:sz w:val="18"/>
                <w:szCs w:val="18"/>
                <w:lang w:val="en-GB" w:eastAsia="en-IE"/>
              </w:rPr>
            </w:pPr>
          </w:p>
        </w:tc>
        <w:tc>
          <w:tcPr>
            <w:tcW w:w="1512" w:type="dxa"/>
            <w:shd w:val="clear" w:color="auto" w:fill="auto"/>
          </w:tcPr>
          <w:p w:rsidR="004812F7" w:rsidRPr="00942434" w:rsidRDefault="004812F7" w:rsidP="004812F7">
            <w:pPr>
              <w:tabs>
                <w:tab w:val="right" w:pos="7200"/>
                <w:tab w:val="right" w:pos="8640"/>
              </w:tabs>
              <w:jc w:val="right"/>
              <w:rPr>
                <w:b/>
                <w:sz w:val="18"/>
                <w:szCs w:val="18"/>
                <w:lang w:val="en-GB" w:eastAsia="en-IE"/>
              </w:rPr>
            </w:pPr>
          </w:p>
        </w:tc>
        <w:tc>
          <w:tcPr>
            <w:tcW w:w="413" w:type="dxa"/>
          </w:tcPr>
          <w:p w:rsidR="004812F7" w:rsidRPr="00942434" w:rsidRDefault="004812F7" w:rsidP="004812F7">
            <w:pPr>
              <w:tabs>
                <w:tab w:val="right" w:pos="7200"/>
                <w:tab w:val="right" w:pos="8640"/>
              </w:tabs>
              <w:jc w:val="right"/>
              <w:rPr>
                <w:sz w:val="18"/>
                <w:szCs w:val="18"/>
                <w:lang w:val="en-GB" w:eastAsia="en-IE"/>
              </w:rPr>
            </w:pPr>
          </w:p>
        </w:tc>
        <w:tc>
          <w:tcPr>
            <w:tcW w:w="1365" w:type="dxa"/>
          </w:tcPr>
          <w:p w:rsidR="004812F7" w:rsidRPr="00942434" w:rsidRDefault="004812F7" w:rsidP="004812F7">
            <w:pPr>
              <w:tabs>
                <w:tab w:val="right" w:pos="7200"/>
                <w:tab w:val="right" w:pos="8640"/>
              </w:tabs>
              <w:jc w:val="right"/>
              <w:rPr>
                <w:sz w:val="18"/>
                <w:szCs w:val="18"/>
                <w:lang w:val="en-GB" w:eastAsia="en-IE"/>
              </w:rPr>
            </w:pPr>
          </w:p>
        </w:tc>
        <w:tc>
          <w:tcPr>
            <w:tcW w:w="284" w:type="dxa"/>
          </w:tcPr>
          <w:p w:rsidR="004812F7" w:rsidRPr="00942434" w:rsidRDefault="004812F7" w:rsidP="004812F7">
            <w:pPr>
              <w:tabs>
                <w:tab w:val="right" w:pos="7200"/>
                <w:tab w:val="right" w:pos="8640"/>
              </w:tabs>
              <w:jc w:val="right"/>
              <w:rPr>
                <w:sz w:val="18"/>
                <w:szCs w:val="18"/>
                <w:lang w:val="en-GB" w:eastAsia="en-IE"/>
              </w:rPr>
            </w:pPr>
          </w:p>
        </w:tc>
        <w:tc>
          <w:tcPr>
            <w:tcW w:w="1417" w:type="dxa"/>
          </w:tcPr>
          <w:p w:rsidR="004812F7" w:rsidRPr="00867B7B" w:rsidRDefault="004812F7" w:rsidP="004812F7">
            <w:pPr>
              <w:tabs>
                <w:tab w:val="right" w:pos="7200"/>
                <w:tab w:val="right" w:pos="8640"/>
              </w:tabs>
              <w:jc w:val="right"/>
              <w:rPr>
                <w:sz w:val="18"/>
                <w:szCs w:val="18"/>
                <w:lang w:val="en-GB" w:eastAsia="en-IE"/>
              </w:rPr>
            </w:pPr>
          </w:p>
        </w:tc>
      </w:tr>
      <w:tr w:rsidR="004812F7" w:rsidRPr="00942434" w:rsidTr="004812F7">
        <w:tc>
          <w:tcPr>
            <w:tcW w:w="3831" w:type="dxa"/>
            <w:shd w:val="clear" w:color="auto" w:fill="auto"/>
          </w:tcPr>
          <w:p w:rsidR="004812F7" w:rsidRPr="00942434" w:rsidRDefault="004812F7" w:rsidP="004812F7">
            <w:pPr>
              <w:tabs>
                <w:tab w:val="right" w:pos="7200"/>
                <w:tab w:val="right" w:pos="8640"/>
              </w:tabs>
              <w:rPr>
                <w:sz w:val="18"/>
                <w:szCs w:val="18"/>
                <w:lang w:val="en-GB" w:eastAsia="en-IE"/>
              </w:rPr>
            </w:pPr>
            <w:r w:rsidRPr="00942434">
              <w:rPr>
                <w:sz w:val="18"/>
                <w:szCs w:val="18"/>
                <w:lang w:val="en-GB" w:eastAsia="en-IE"/>
              </w:rPr>
              <w:t>Cash and cash equivalents</w:t>
            </w:r>
          </w:p>
        </w:tc>
        <w:tc>
          <w:tcPr>
            <w:tcW w:w="414" w:type="dxa"/>
            <w:shd w:val="clear" w:color="auto" w:fill="auto"/>
          </w:tcPr>
          <w:p w:rsidR="004812F7" w:rsidRPr="00942434" w:rsidRDefault="004812F7" w:rsidP="004812F7">
            <w:pPr>
              <w:tabs>
                <w:tab w:val="right" w:pos="7200"/>
                <w:tab w:val="right" w:pos="8640"/>
              </w:tabs>
              <w:jc w:val="center"/>
              <w:rPr>
                <w:sz w:val="18"/>
                <w:szCs w:val="18"/>
                <w:lang w:val="en-GB" w:eastAsia="en-IE"/>
              </w:rPr>
            </w:pPr>
          </w:p>
        </w:tc>
        <w:tc>
          <w:tcPr>
            <w:tcW w:w="1512" w:type="dxa"/>
            <w:shd w:val="clear" w:color="auto" w:fill="auto"/>
          </w:tcPr>
          <w:p w:rsidR="004812F7" w:rsidRPr="00942434" w:rsidRDefault="004812F7" w:rsidP="004812F7">
            <w:pPr>
              <w:tabs>
                <w:tab w:val="right" w:pos="7200"/>
                <w:tab w:val="right" w:pos="8640"/>
              </w:tabs>
              <w:jc w:val="right"/>
              <w:rPr>
                <w:b/>
                <w:sz w:val="18"/>
                <w:szCs w:val="18"/>
                <w:lang w:val="en-GB" w:eastAsia="en-IE"/>
              </w:rPr>
            </w:pPr>
            <w:r>
              <w:rPr>
                <w:b/>
                <w:sz w:val="18"/>
                <w:szCs w:val="18"/>
                <w:lang w:val="en-GB" w:eastAsia="en-IE"/>
              </w:rPr>
              <w:t>157.6</w:t>
            </w:r>
          </w:p>
        </w:tc>
        <w:tc>
          <w:tcPr>
            <w:tcW w:w="413" w:type="dxa"/>
          </w:tcPr>
          <w:p w:rsidR="004812F7" w:rsidRPr="00942434" w:rsidRDefault="004812F7" w:rsidP="004812F7">
            <w:pPr>
              <w:tabs>
                <w:tab w:val="right" w:pos="7200"/>
                <w:tab w:val="right" w:pos="8640"/>
              </w:tabs>
              <w:jc w:val="right"/>
              <w:rPr>
                <w:sz w:val="18"/>
                <w:szCs w:val="18"/>
                <w:lang w:val="en-GB" w:eastAsia="en-IE"/>
              </w:rPr>
            </w:pPr>
          </w:p>
        </w:tc>
        <w:tc>
          <w:tcPr>
            <w:tcW w:w="1365" w:type="dxa"/>
          </w:tcPr>
          <w:p w:rsidR="004812F7" w:rsidRPr="00B768F2" w:rsidRDefault="004812F7" w:rsidP="004812F7">
            <w:pPr>
              <w:tabs>
                <w:tab w:val="right" w:pos="7200"/>
                <w:tab w:val="right" w:pos="8640"/>
              </w:tabs>
              <w:jc w:val="right"/>
              <w:rPr>
                <w:sz w:val="18"/>
                <w:szCs w:val="18"/>
                <w:lang w:val="en-GB" w:eastAsia="en-IE"/>
              </w:rPr>
            </w:pPr>
            <w:r w:rsidRPr="00B768F2">
              <w:rPr>
                <w:sz w:val="18"/>
                <w:szCs w:val="18"/>
                <w:lang w:val="en-GB" w:eastAsia="en-IE"/>
              </w:rPr>
              <w:t>171.0</w:t>
            </w:r>
          </w:p>
        </w:tc>
        <w:tc>
          <w:tcPr>
            <w:tcW w:w="284" w:type="dxa"/>
          </w:tcPr>
          <w:p w:rsidR="004812F7" w:rsidRPr="00942434" w:rsidRDefault="004812F7" w:rsidP="004812F7">
            <w:pPr>
              <w:tabs>
                <w:tab w:val="right" w:pos="7200"/>
                <w:tab w:val="right" w:pos="8640"/>
              </w:tabs>
              <w:jc w:val="right"/>
              <w:rPr>
                <w:sz w:val="18"/>
                <w:szCs w:val="18"/>
                <w:lang w:val="en-GB" w:eastAsia="en-IE"/>
              </w:rPr>
            </w:pPr>
          </w:p>
        </w:tc>
        <w:tc>
          <w:tcPr>
            <w:tcW w:w="1417" w:type="dxa"/>
          </w:tcPr>
          <w:p w:rsidR="004812F7" w:rsidRPr="00867B7B" w:rsidRDefault="004812F7" w:rsidP="004812F7">
            <w:pPr>
              <w:tabs>
                <w:tab w:val="right" w:pos="7200"/>
                <w:tab w:val="right" w:pos="8640"/>
              </w:tabs>
              <w:jc w:val="right"/>
              <w:rPr>
                <w:sz w:val="18"/>
                <w:szCs w:val="18"/>
                <w:lang w:val="en-GB" w:eastAsia="en-IE"/>
              </w:rPr>
            </w:pPr>
            <w:r>
              <w:rPr>
                <w:sz w:val="18"/>
                <w:szCs w:val="18"/>
                <w:lang w:val="en-GB" w:eastAsia="en-IE"/>
              </w:rPr>
              <w:t>294.5</w:t>
            </w:r>
          </w:p>
        </w:tc>
      </w:tr>
      <w:tr w:rsidR="004812F7" w:rsidRPr="00942434" w:rsidTr="004812F7">
        <w:tc>
          <w:tcPr>
            <w:tcW w:w="3831" w:type="dxa"/>
            <w:shd w:val="clear" w:color="auto" w:fill="auto"/>
          </w:tcPr>
          <w:p w:rsidR="004812F7" w:rsidRPr="00942434" w:rsidRDefault="004812F7" w:rsidP="004812F7">
            <w:pPr>
              <w:tabs>
                <w:tab w:val="right" w:pos="7200"/>
                <w:tab w:val="right" w:pos="8640"/>
              </w:tabs>
              <w:rPr>
                <w:sz w:val="18"/>
                <w:szCs w:val="18"/>
                <w:lang w:val="en-GB" w:eastAsia="en-IE"/>
              </w:rPr>
            </w:pPr>
            <w:r w:rsidRPr="00942434">
              <w:rPr>
                <w:sz w:val="18"/>
                <w:szCs w:val="18"/>
                <w:lang w:val="en-GB" w:eastAsia="en-IE"/>
              </w:rPr>
              <w:t>Derivative financial instruments</w:t>
            </w:r>
          </w:p>
        </w:tc>
        <w:tc>
          <w:tcPr>
            <w:tcW w:w="414" w:type="dxa"/>
            <w:shd w:val="clear" w:color="auto" w:fill="auto"/>
          </w:tcPr>
          <w:p w:rsidR="004812F7" w:rsidRPr="00942434" w:rsidRDefault="004812F7" w:rsidP="004812F7">
            <w:pPr>
              <w:tabs>
                <w:tab w:val="right" w:pos="7200"/>
                <w:tab w:val="right" w:pos="8640"/>
              </w:tabs>
              <w:jc w:val="center"/>
              <w:rPr>
                <w:sz w:val="18"/>
                <w:szCs w:val="18"/>
                <w:lang w:val="en-GB" w:eastAsia="en-IE"/>
              </w:rPr>
            </w:pPr>
          </w:p>
        </w:tc>
        <w:tc>
          <w:tcPr>
            <w:tcW w:w="1512" w:type="dxa"/>
            <w:shd w:val="clear" w:color="auto" w:fill="auto"/>
          </w:tcPr>
          <w:p w:rsidR="004812F7" w:rsidRPr="00942434" w:rsidRDefault="004812F7" w:rsidP="004812F7">
            <w:pPr>
              <w:tabs>
                <w:tab w:val="right" w:pos="7200"/>
                <w:tab w:val="right" w:pos="8640"/>
              </w:tabs>
              <w:jc w:val="right"/>
              <w:rPr>
                <w:b/>
                <w:sz w:val="18"/>
                <w:szCs w:val="18"/>
                <w:lang w:val="en-GB" w:eastAsia="en-IE"/>
              </w:rPr>
            </w:pPr>
            <w:r>
              <w:rPr>
                <w:b/>
                <w:sz w:val="18"/>
                <w:szCs w:val="18"/>
                <w:lang w:val="en-GB" w:eastAsia="en-IE"/>
              </w:rPr>
              <w:t>30.3</w:t>
            </w:r>
          </w:p>
        </w:tc>
        <w:tc>
          <w:tcPr>
            <w:tcW w:w="413" w:type="dxa"/>
          </w:tcPr>
          <w:p w:rsidR="004812F7" w:rsidRPr="00942434" w:rsidRDefault="004812F7" w:rsidP="004812F7">
            <w:pPr>
              <w:tabs>
                <w:tab w:val="right" w:pos="7200"/>
                <w:tab w:val="right" w:pos="8640"/>
              </w:tabs>
              <w:jc w:val="right"/>
              <w:rPr>
                <w:sz w:val="18"/>
                <w:szCs w:val="18"/>
                <w:lang w:val="en-GB" w:eastAsia="en-IE"/>
              </w:rPr>
            </w:pPr>
          </w:p>
        </w:tc>
        <w:tc>
          <w:tcPr>
            <w:tcW w:w="1365" w:type="dxa"/>
          </w:tcPr>
          <w:p w:rsidR="004812F7" w:rsidRPr="00B768F2" w:rsidRDefault="004812F7" w:rsidP="004812F7">
            <w:pPr>
              <w:tabs>
                <w:tab w:val="right" w:pos="7200"/>
                <w:tab w:val="right" w:pos="8640"/>
              </w:tabs>
              <w:jc w:val="right"/>
              <w:rPr>
                <w:sz w:val="18"/>
                <w:szCs w:val="18"/>
                <w:lang w:val="en-GB" w:eastAsia="en-IE"/>
              </w:rPr>
            </w:pPr>
            <w:r w:rsidRPr="00B768F2">
              <w:rPr>
                <w:sz w:val="18"/>
                <w:szCs w:val="18"/>
                <w:lang w:val="en-GB" w:eastAsia="en-IE"/>
              </w:rPr>
              <w:t>23.3</w:t>
            </w:r>
          </w:p>
        </w:tc>
        <w:tc>
          <w:tcPr>
            <w:tcW w:w="284" w:type="dxa"/>
          </w:tcPr>
          <w:p w:rsidR="004812F7" w:rsidRPr="00942434" w:rsidRDefault="004812F7" w:rsidP="004812F7">
            <w:pPr>
              <w:tabs>
                <w:tab w:val="right" w:pos="7200"/>
                <w:tab w:val="right" w:pos="8640"/>
              </w:tabs>
              <w:jc w:val="right"/>
              <w:rPr>
                <w:sz w:val="18"/>
                <w:szCs w:val="18"/>
                <w:lang w:val="en-GB" w:eastAsia="en-IE"/>
              </w:rPr>
            </w:pPr>
          </w:p>
        </w:tc>
        <w:tc>
          <w:tcPr>
            <w:tcW w:w="1417" w:type="dxa"/>
          </w:tcPr>
          <w:p w:rsidR="004812F7" w:rsidRPr="00867B7B" w:rsidRDefault="004812F7" w:rsidP="004812F7">
            <w:pPr>
              <w:tabs>
                <w:tab w:val="right" w:pos="7200"/>
                <w:tab w:val="right" w:pos="8640"/>
              </w:tabs>
              <w:jc w:val="right"/>
              <w:rPr>
                <w:sz w:val="18"/>
                <w:szCs w:val="18"/>
                <w:lang w:val="en-GB" w:eastAsia="en-IE"/>
              </w:rPr>
            </w:pPr>
            <w:r>
              <w:rPr>
                <w:sz w:val="18"/>
                <w:szCs w:val="18"/>
                <w:lang w:val="en-GB" w:eastAsia="en-IE"/>
              </w:rPr>
              <w:t>27.4</w:t>
            </w:r>
          </w:p>
        </w:tc>
      </w:tr>
      <w:tr w:rsidR="004812F7" w:rsidRPr="00942434" w:rsidTr="004812F7">
        <w:tc>
          <w:tcPr>
            <w:tcW w:w="3831" w:type="dxa"/>
            <w:shd w:val="clear" w:color="auto" w:fill="auto"/>
          </w:tcPr>
          <w:p w:rsidR="004812F7" w:rsidRPr="00942434" w:rsidRDefault="004812F7" w:rsidP="004812F7">
            <w:pPr>
              <w:tabs>
                <w:tab w:val="right" w:pos="7200"/>
                <w:tab w:val="right" w:pos="8640"/>
              </w:tabs>
              <w:rPr>
                <w:sz w:val="18"/>
                <w:szCs w:val="18"/>
                <w:lang w:val="en-GB" w:eastAsia="en-IE"/>
              </w:rPr>
            </w:pPr>
            <w:r w:rsidRPr="00942434">
              <w:rPr>
                <w:sz w:val="18"/>
                <w:szCs w:val="18"/>
                <w:lang w:val="en-GB" w:eastAsia="en-IE"/>
              </w:rPr>
              <w:t>Current borrowings</w:t>
            </w:r>
          </w:p>
        </w:tc>
        <w:tc>
          <w:tcPr>
            <w:tcW w:w="414" w:type="dxa"/>
            <w:shd w:val="clear" w:color="auto" w:fill="auto"/>
          </w:tcPr>
          <w:p w:rsidR="004812F7" w:rsidRPr="00942434" w:rsidRDefault="004812F7" w:rsidP="004812F7">
            <w:pPr>
              <w:tabs>
                <w:tab w:val="right" w:pos="7200"/>
                <w:tab w:val="right" w:pos="8640"/>
              </w:tabs>
              <w:jc w:val="center"/>
              <w:rPr>
                <w:sz w:val="18"/>
                <w:szCs w:val="18"/>
                <w:lang w:val="en-GB" w:eastAsia="en-IE"/>
              </w:rPr>
            </w:pPr>
          </w:p>
        </w:tc>
        <w:tc>
          <w:tcPr>
            <w:tcW w:w="1512" w:type="dxa"/>
            <w:shd w:val="clear" w:color="auto" w:fill="auto"/>
          </w:tcPr>
          <w:p w:rsidR="004812F7" w:rsidRPr="00942434" w:rsidRDefault="004812F7" w:rsidP="004812F7">
            <w:pPr>
              <w:tabs>
                <w:tab w:val="right" w:pos="7200"/>
                <w:tab w:val="right" w:pos="8640"/>
              </w:tabs>
              <w:jc w:val="right"/>
              <w:rPr>
                <w:b/>
                <w:sz w:val="18"/>
                <w:szCs w:val="18"/>
                <w:lang w:val="en-GB" w:eastAsia="en-IE"/>
              </w:rPr>
            </w:pPr>
            <w:r>
              <w:rPr>
                <w:b/>
                <w:sz w:val="18"/>
                <w:szCs w:val="18"/>
                <w:lang w:val="en-GB" w:eastAsia="en-IE"/>
              </w:rPr>
              <w:t>(</w:t>
            </w:r>
            <w:r w:rsidR="00CD21EE">
              <w:rPr>
                <w:b/>
                <w:sz w:val="18"/>
                <w:szCs w:val="18"/>
                <w:lang w:val="en-GB" w:eastAsia="en-IE"/>
              </w:rPr>
              <w:t>5</w:t>
            </w:r>
            <w:r>
              <w:rPr>
                <w:b/>
                <w:sz w:val="18"/>
                <w:szCs w:val="18"/>
                <w:lang w:val="en-GB" w:eastAsia="en-IE"/>
              </w:rPr>
              <w:t>2.7)</w:t>
            </w:r>
          </w:p>
        </w:tc>
        <w:tc>
          <w:tcPr>
            <w:tcW w:w="413" w:type="dxa"/>
          </w:tcPr>
          <w:p w:rsidR="004812F7" w:rsidRPr="00942434" w:rsidRDefault="004812F7" w:rsidP="004812F7">
            <w:pPr>
              <w:tabs>
                <w:tab w:val="right" w:pos="7200"/>
                <w:tab w:val="right" w:pos="8640"/>
              </w:tabs>
              <w:jc w:val="right"/>
              <w:rPr>
                <w:sz w:val="18"/>
                <w:szCs w:val="18"/>
                <w:lang w:val="en-GB" w:eastAsia="en-IE"/>
              </w:rPr>
            </w:pPr>
          </w:p>
        </w:tc>
        <w:tc>
          <w:tcPr>
            <w:tcW w:w="1365" w:type="dxa"/>
          </w:tcPr>
          <w:p w:rsidR="004812F7" w:rsidRPr="00B768F2" w:rsidRDefault="004812F7" w:rsidP="004812F7">
            <w:pPr>
              <w:tabs>
                <w:tab w:val="right" w:pos="7200"/>
                <w:tab w:val="right" w:pos="8640"/>
              </w:tabs>
              <w:jc w:val="right"/>
              <w:rPr>
                <w:sz w:val="18"/>
                <w:szCs w:val="18"/>
                <w:lang w:val="en-GB" w:eastAsia="en-IE"/>
              </w:rPr>
            </w:pPr>
            <w:r w:rsidRPr="00B768F2">
              <w:rPr>
                <w:sz w:val="18"/>
                <w:szCs w:val="18"/>
                <w:lang w:val="en-GB" w:eastAsia="en-IE"/>
              </w:rPr>
              <w:t>(8.1)</w:t>
            </w:r>
          </w:p>
        </w:tc>
        <w:tc>
          <w:tcPr>
            <w:tcW w:w="284" w:type="dxa"/>
          </w:tcPr>
          <w:p w:rsidR="004812F7" w:rsidRPr="00942434" w:rsidRDefault="004812F7" w:rsidP="004812F7">
            <w:pPr>
              <w:tabs>
                <w:tab w:val="right" w:pos="7200"/>
                <w:tab w:val="right" w:pos="8640"/>
              </w:tabs>
              <w:jc w:val="right"/>
              <w:rPr>
                <w:sz w:val="18"/>
                <w:szCs w:val="18"/>
                <w:lang w:val="en-GB" w:eastAsia="en-IE"/>
              </w:rPr>
            </w:pPr>
          </w:p>
        </w:tc>
        <w:tc>
          <w:tcPr>
            <w:tcW w:w="1417" w:type="dxa"/>
          </w:tcPr>
          <w:p w:rsidR="004812F7" w:rsidRPr="00867B7B" w:rsidRDefault="004812F7" w:rsidP="004812F7">
            <w:pPr>
              <w:tabs>
                <w:tab w:val="right" w:pos="7200"/>
                <w:tab w:val="right" w:pos="8640"/>
              </w:tabs>
              <w:jc w:val="right"/>
              <w:rPr>
                <w:sz w:val="18"/>
                <w:szCs w:val="18"/>
                <w:lang w:val="en-GB" w:eastAsia="en-IE"/>
              </w:rPr>
            </w:pPr>
            <w:r>
              <w:rPr>
                <w:sz w:val="18"/>
                <w:szCs w:val="18"/>
                <w:lang w:val="en-GB" w:eastAsia="en-IE"/>
              </w:rPr>
              <w:t>(53.2</w:t>
            </w:r>
            <w:r w:rsidRPr="00867B7B">
              <w:rPr>
                <w:sz w:val="18"/>
                <w:szCs w:val="18"/>
                <w:lang w:val="en-GB" w:eastAsia="en-IE"/>
              </w:rPr>
              <w:t>)</w:t>
            </w:r>
          </w:p>
        </w:tc>
      </w:tr>
      <w:tr w:rsidR="004812F7" w:rsidRPr="00942434" w:rsidTr="004812F7">
        <w:tc>
          <w:tcPr>
            <w:tcW w:w="3831" w:type="dxa"/>
            <w:shd w:val="clear" w:color="auto" w:fill="auto"/>
          </w:tcPr>
          <w:p w:rsidR="004812F7" w:rsidRPr="00942434" w:rsidRDefault="004812F7" w:rsidP="004812F7">
            <w:pPr>
              <w:tabs>
                <w:tab w:val="right" w:pos="7200"/>
                <w:tab w:val="right" w:pos="8640"/>
              </w:tabs>
              <w:rPr>
                <w:sz w:val="18"/>
                <w:szCs w:val="18"/>
                <w:lang w:val="en-GB" w:eastAsia="en-IE"/>
              </w:rPr>
            </w:pPr>
            <w:r w:rsidRPr="00942434">
              <w:rPr>
                <w:sz w:val="18"/>
                <w:szCs w:val="18"/>
                <w:lang w:val="en-GB" w:eastAsia="en-IE"/>
              </w:rPr>
              <w:t>Non-current borrowings</w:t>
            </w:r>
          </w:p>
          <w:p w:rsidR="004812F7" w:rsidRPr="00942434" w:rsidRDefault="004812F7" w:rsidP="004812F7">
            <w:pPr>
              <w:tabs>
                <w:tab w:val="right" w:pos="7200"/>
                <w:tab w:val="right" w:pos="8640"/>
              </w:tabs>
              <w:rPr>
                <w:sz w:val="18"/>
                <w:szCs w:val="18"/>
                <w:lang w:val="en-GB" w:eastAsia="en-IE"/>
              </w:rPr>
            </w:pPr>
            <w:r>
              <w:rPr>
                <w:sz w:val="18"/>
                <w:szCs w:val="18"/>
                <w:lang w:val="en-GB" w:eastAsia="en-IE"/>
              </w:rPr>
              <w:t>Deferred c</w:t>
            </w:r>
            <w:r w:rsidRPr="00942434">
              <w:rPr>
                <w:sz w:val="18"/>
                <w:szCs w:val="18"/>
                <w:lang w:val="en-GB" w:eastAsia="en-IE"/>
              </w:rPr>
              <w:t>onsideration</w:t>
            </w:r>
          </w:p>
        </w:tc>
        <w:tc>
          <w:tcPr>
            <w:tcW w:w="414" w:type="dxa"/>
            <w:shd w:val="clear" w:color="auto" w:fill="auto"/>
          </w:tcPr>
          <w:p w:rsidR="004812F7" w:rsidRPr="00942434" w:rsidRDefault="004812F7" w:rsidP="004812F7">
            <w:pPr>
              <w:tabs>
                <w:tab w:val="right" w:pos="7200"/>
                <w:tab w:val="right" w:pos="8640"/>
              </w:tabs>
              <w:jc w:val="center"/>
              <w:rPr>
                <w:sz w:val="18"/>
                <w:szCs w:val="18"/>
                <w:lang w:val="en-GB" w:eastAsia="en-IE"/>
              </w:rPr>
            </w:pPr>
          </w:p>
        </w:tc>
        <w:tc>
          <w:tcPr>
            <w:tcW w:w="1512" w:type="dxa"/>
            <w:shd w:val="clear" w:color="auto" w:fill="auto"/>
          </w:tcPr>
          <w:p w:rsidR="004812F7" w:rsidRDefault="004812F7" w:rsidP="004812F7">
            <w:pPr>
              <w:tabs>
                <w:tab w:val="right" w:pos="7200"/>
                <w:tab w:val="right" w:pos="8640"/>
              </w:tabs>
              <w:jc w:val="right"/>
              <w:rPr>
                <w:b/>
                <w:sz w:val="18"/>
                <w:szCs w:val="18"/>
                <w:lang w:val="en-GB" w:eastAsia="en-IE"/>
              </w:rPr>
            </w:pPr>
            <w:r>
              <w:rPr>
                <w:b/>
                <w:sz w:val="18"/>
                <w:szCs w:val="18"/>
                <w:lang w:val="en-GB" w:eastAsia="en-IE"/>
              </w:rPr>
              <w:t>(8</w:t>
            </w:r>
            <w:r w:rsidR="00CD21EE">
              <w:rPr>
                <w:b/>
                <w:sz w:val="18"/>
                <w:szCs w:val="18"/>
                <w:lang w:val="en-GB" w:eastAsia="en-IE"/>
              </w:rPr>
              <w:t>6</w:t>
            </w:r>
            <w:r>
              <w:rPr>
                <w:b/>
                <w:sz w:val="18"/>
                <w:szCs w:val="18"/>
                <w:lang w:val="en-GB" w:eastAsia="en-IE"/>
              </w:rPr>
              <w:t>9.5)</w:t>
            </w:r>
          </w:p>
          <w:p w:rsidR="004812F7" w:rsidRPr="00942434" w:rsidRDefault="004812F7" w:rsidP="004812F7">
            <w:pPr>
              <w:tabs>
                <w:tab w:val="right" w:pos="7200"/>
                <w:tab w:val="right" w:pos="8640"/>
              </w:tabs>
              <w:jc w:val="right"/>
              <w:rPr>
                <w:b/>
                <w:sz w:val="18"/>
                <w:szCs w:val="18"/>
                <w:lang w:val="en-GB" w:eastAsia="en-IE"/>
              </w:rPr>
            </w:pPr>
            <w:r>
              <w:rPr>
                <w:b/>
                <w:sz w:val="18"/>
                <w:szCs w:val="18"/>
                <w:lang w:val="en-GB" w:eastAsia="en-IE"/>
              </w:rPr>
              <w:t>-</w:t>
            </w:r>
          </w:p>
        </w:tc>
        <w:tc>
          <w:tcPr>
            <w:tcW w:w="413" w:type="dxa"/>
          </w:tcPr>
          <w:p w:rsidR="004812F7" w:rsidRPr="00942434" w:rsidRDefault="004812F7" w:rsidP="004812F7">
            <w:pPr>
              <w:tabs>
                <w:tab w:val="decimal" w:pos="7200"/>
                <w:tab w:val="decimal" w:pos="8640"/>
              </w:tabs>
              <w:ind w:left="86"/>
              <w:jc w:val="right"/>
              <w:rPr>
                <w:sz w:val="18"/>
                <w:szCs w:val="18"/>
                <w:lang w:val="en-GB" w:eastAsia="en-IE"/>
              </w:rPr>
            </w:pPr>
          </w:p>
        </w:tc>
        <w:tc>
          <w:tcPr>
            <w:tcW w:w="1365" w:type="dxa"/>
            <w:tcBorders>
              <w:bottom w:val="single" w:sz="4" w:space="0" w:color="auto"/>
            </w:tcBorders>
          </w:tcPr>
          <w:p w:rsidR="004812F7" w:rsidRPr="00B768F2" w:rsidRDefault="004812F7" w:rsidP="004812F7">
            <w:pPr>
              <w:tabs>
                <w:tab w:val="right" w:pos="7200"/>
                <w:tab w:val="right" w:pos="8640"/>
              </w:tabs>
              <w:jc w:val="right"/>
              <w:rPr>
                <w:sz w:val="18"/>
                <w:szCs w:val="18"/>
                <w:lang w:val="en-GB" w:eastAsia="en-IE"/>
              </w:rPr>
            </w:pPr>
            <w:r w:rsidRPr="00B768F2">
              <w:rPr>
                <w:sz w:val="18"/>
                <w:szCs w:val="18"/>
                <w:lang w:val="en-GB" w:eastAsia="en-IE"/>
              </w:rPr>
              <w:t>(895.6)</w:t>
            </w:r>
          </w:p>
          <w:p w:rsidR="004812F7" w:rsidRPr="00B768F2" w:rsidRDefault="004812F7" w:rsidP="004812F7">
            <w:pPr>
              <w:tabs>
                <w:tab w:val="right" w:pos="7200"/>
                <w:tab w:val="right" w:pos="8640"/>
              </w:tabs>
              <w:jc w:val="right"/>
              <w:rPr>
                <w:sz w:val="18"/>
                <w:szCs w:val="18"/>
                <w:lang w:val="en-GB" w:eastAsia="en-IE"/>
              </w:rPr>
            </w:pPr>
            <w:r w:rsidRPr="00B768F2">
              <w:rPr>
                <w:sz w:val="18"/>
                <w:szCs w:val="18"/>
                <w:lang w:val="en-GB" w:eastAsia="en-IE"/>
              </w:rPr>
              <w:t>(30.0)</w:t>
            </w:r>
          </w:p>
        </w:tc>
        <w:tc>
          <w:tcPr>
            <w:tcW w:w="284" w:type="dxa"/>
          </w:tcPr>
          <w:p w:rsidR="004812F7" w:rsidRPr="00942434" w:rsidRDefault="004812F7" w:rsidP="004812F7">
            <w:pPr>
              <w:tabs>
                <w:tab w:val="decimal" w:pos="7200"/>
                <w:tab w:val="decimal" w:pos="8640"/>
              </w:tabs>
              <w:ind w:left="86"/>
              <w:jc w:val="right"/>
              <w:rPr>
                <w:sz w:val="18"/>
                <w:szCs w:val="18"/>
                <w:lang w:val="en-GB" w:eastAsia="en-IE"/>
              </w:rPr>
            </w:pPr>
          </w:p>
        </w:tc>
        <w:tc>
          <w:tcPr>
            <w:tcW w:w="1417" w:type="dxa"/>
            <w:tcBorders>
              <w:bottom w:val="single" w:sz="4" w:space="0" w:color="auto"/>
            </w:tcBorders>
          </w:tcPr>
          <w:p w:rsidR="004812F7" w:rsidRPr="00867B7B" w:rsidRDefault="004812F7" w:rsidP="004812F7">
            <w:pPr>
              <w:tabs>
                <w:tab w:val="right" w:pos="7200"/>
                <w:tab w:val="right" w:pos="8640"/>
              </w:tabs>
              <w:jc w:val="right"/>
              <w:rPr>
                <w:sz w:val="18"/>
                <w:szCs w:val="18"/>
                <w:lang w:val="en-GB" w:eastAsia="en-IE"/>
              </w:rPr>
            </w:pPr>
            <w:r>
              <w:rPr>
                <w:sz w:val="18"/>
                <w:szCs w:val="18"/>
                <w:lang w:val="en-GB" w:eastAsia="en-IE"/>
              </w:rPr>
              <w:t>(</w:t>
            </w:r>
            <w:r w:rsidRPr="00867B7B">
              <w:rPr>
                <w:sz w:val="18"/>
                <w:szCs w:val="18"/>
                <w:lang w:val="en-GB" w:eastAsia="en-IE"/>
              </w:rPr>
              <w:t>9</w:t>
            </w:r>
            <w:r>
              <w:rPr>
                <w:sz w:val="18"/>
                <w:szCs w:val="18"/>
                <w:lang w:val="en-GB" w:eastAsia="en-IE"/>
              </w:rPr>
              <w:t>67</w:t>
            </w:r>
            <w:r w:rsidRPr="00867B7B">
              <w:rPr>
                <w:sz w:val="18"/>
                <w:szCs w:val="18"/>
                <w:lang w:val="en-GB" w:eastAsia="en-IE"/>
              </w:rPr>
              <w:t>.</w:t>
            </w:r>
            <w:r>
              <w:rPr>
                <w:sz w:val="18"/>
                <w:szCs w:val="18"/>
                <w:lang w:val="en-GB" w:eastAsia="en-IE"/>
              </w:rPr>
              <w:t>0</w:t>
            </w:r>
            <w:r w:rsidRPr="00867B7B">
              <w:rPr>
                <w:sz w:val="18"/>
                <w:szCs w:val="18"/>
                <w:lang w:val="en-GB" w:eastAsia="en-IE"/>
              </w:rPr>
              <w:t>)</w:t>
            </w:r>
          </w:p>
          <w:p w:rsidR="004812F7" w:rsidRPr="00867B7B" w:rsidRDefault="004812F7" w:rsidP="004812F7">
            <w:pPr>
              <w:tabs>
                <w:tab w:val="right" w:pos="7200"/>
                <w:tab w:val="right" w:pos="8640"/>
              </w:tabs>
              <w:jc w:val="right"/>
              <w:rPr>
                <w:sz w:val="18"/>
                <w:szCs w:val="18"/>
                <w:lang w:val="en-GB" w:eastAsia="en-IE"/>
              </w:rPr>
            </w:pPr>
            <w:r>
              <w:rPr>
                <w:sz w:val="18"/>
                <w:szCs w:val="18"/>
                <w:lang w:val="en-GB" w:eastAsia="en-IE"/>
              </w:rPr>
              <w:t>(30.0)</w:t>
            </w:r>
          </w:p>
        </w:tc>
      </w:tr>
      <w:tr w:rsidR="004812F7" w:rsidRPr="00942434" w:rsidTr="004812F7">
        <w:tc>
          <w:tcPr>
            <w:tcW w:w="3831" w:type="dxa"/>
            <w:shd w:val="clear" w:color="auto" w:fill="auto"/>
          </w:tcPr>
          <w:p w:rsidR="004812F7" w:rsidRPr="00942434" w:rsidRDefault="004812F7" w:rsidP="004812F7">
            <w:pPr>
              <w:tabs>
                <w:tab w:val="right" w:pos="7200"/>
                <w:tab w:val="right" w:pos="8640"/>
              </w:tabs>
              <w:rPr>
                <w:b/>
                <w:bCs/>
                <w:sz w:val="18"/>
                <w:szCs w:val="18"/>
                <w:lang w:val="en-GB" w:eastAsia="en-IE"/>
              </w:rPr>
            </w:pPr>
          </w:p>
          <w:p w:rsidR="004812F7" w:rsidRPr="00942434" w:rsidRDefault="004812F7" w:rsidP="004812F7">
            <w:pPr>
              <w:tabs>
                <w:tab w:val="right" w:pos="7200"/>
                <w:tab w:val="right" w:pos="8640"/>
              </w:tabs>
              <w:rPr>
                <w:sz w:val="18"/>
                <w:szCs w:val="18"/>
                <w:lang w:val="en-GB" w:eastAsia="en-IE"/>
              </w:rPr>
            </w:pPr>
            <w:r w:rsidRPr="00942434">
              <w:rPr>
                <w:b/>
                <w:bCs/>
                <w:sz w:val="18"/>
                <w:szCs w:val="18"/>
                <w:lang w:val="en-GB" w:eastAsia="en-IE"/>
              </w:rPr>
              <w:t>Total net debt</w:t>
            </w:r>
          </w:p>
        </w:tc>
        <w:tc>
          <w:tcPr>
            <w:tcW w:w="414" w:type="dxa"/>
            <w:shd w:val="clear" w:color="auto" w:fill="auto"/>
          </w:tcPr>
          <w:p w:rsidR="004812F7" w:rsidRPr="00942434" w:rsidRDefault="004812F7" w:rsidP="004812F7">
            <w:pPr>
              <w:tabs>
                <w:tab w:val="right" w:pos="7200"/>
                <w:tab w:val="right" w:pos="8640"/>
              </w:tabs>
              <w:jc w:val="center"/>
              <w:rPr>
                <w:sz w:val="18"/>
                <w:szCs w:val="18"/>
                <w:lang w:val="en-GB" w:eastAsia="en-IE"/>
              </w:rPr>
            </w:pPr>
          </w:p>
        </w:tc>
        <w:tc>
          <w:tcPr>
            <w:tcW w:w="1512" w:type="dxa"/>
            <w:tcBorders>
              <w:top w:val="single" w:sz="4" w:space="0" w:color="auto"/>
              <w:bottom w:val="single" w:sz="12" w:space="0" w:color="auto"/>
            </w:tcBorders>
            <w:shd w:val="clear" w:color="auto" w:fill="auto"/>
          </w:tcPr>
          <w:p w:rsidR="004812F7" w:rsidRDefault="004812F7" w:rsidP="004812F7">
            <w:pPr>
              <w:tabs>
                <w:tab w:val="right" w:pos="7200"/>
                <w:tab w:val="right" w:pos="8640"/>
              </w:tabs>
              <w:jc w:val="right"/>
              <w:rPr>
                <w:b/>
                <w:sz w:val="18"/>
                <w:szCs w:val="18"/>
                <w:lang w:val="en-GB" w:eastAsia="en-IE"/>
              </w:rPr>
            </w:pPr>
          </w:p>
          <w:p w:rsidR="004812F7" w:rsidRPr="00942434" w:rsidRDefault="004812F7" w:rsidP="004812F7">
            <w:pPr>
              <w:tabs>
                <w:tab w:val="right" w:pos="7200"/>
                <w:tab w:val="right" w:pos="8640"/>
              </w:tabs>
              <w:jc w:val="right"/>
              <w:rPr>
                <w:b/>
                <w:sz w:val="18"/>
                <w:szCs w:val="18"/>
                <w:lang w:val="en-GB" w:eastAsia="en-IE"/>
              </w:rPr>
            </w:pPr>
            <w:r>
              <w:rPr>
                <w:b/>
                <w:sz w:val="18"/>
                <w:szCs w:val="18"/>
                <w:lang w:val="en-GB" w:eastAsia="en-IE"/>
              </w:rPr>
              <w:t>(734.3)</w:t>
            </w:r>
          </w:p>
          <w:p w:rsidR="004812F7" w:rsidRPr="00942434" w:rsidRDefault="004812F7" w:rsidP="004812F7">
            <w:pPr>
              <w:tabs>
                <w:tab w:val="right" w:pos="7200"/>
                <w:tab w:val="right" w:pos="8640"/>
              </w:tabs>
              <w:jc w:val="right"/>
              <w:rPr>
                <w:b/>
                <w:sz w:val="18"/>
                <w:szCs w:val="18"/>
                <w:lang w:val="en-GB" w:eastAsia="en-IE"/>
              </w:rPr>
            </w:pPr>
          </w:p>
        </w:tc>
        <w:tc>
          <w:tcPr>
            <w:tcW w:w="413" w:type="dxa"/>
          </w:tcPr>
          <w:p w:rsidR="004812F7" w:rsidRPr="00942434" w:rsidRDefault="004812F7" w:rsidP="004812F7">
            <w:pPr>
              <w:tabs>
                <w:tab w:val="right" w:pos="7200"/>
                <w:tab w:val="right" w:pos="8640"/>
              </w:tabs>
              <w:jc w:val="right"/>
              <w:rPr>
                <w:sz w:val="18"/>
                <w:szCs w:val="18"/>
                <w:lang w:val="en-GB" w:eastAsia="en-IE"/>
              </w:rPr>
            </w:pPr>
          </w:p>
        </w:tc>
        <w:tc>
          <w:tcPr>
            <w:tcW w:w="1365" w:type="dxa"/>
            <w:tcBorders>
              <w:top w:val="single" w:sz="4" w:space="0" w:color="auto"/>
              <w:bottom w:val="single" w:sz="12" w:space="0" w:color="auto"/>
            </w:tcBorders>
          </w:tcPr>
          <w:p w:rsidR="004812F7" w:rsidRPr="00B768F2" w:rsidRDefault="004812F7" w:rsidP="004812F7">
            <w:pPr>
              <w:tabs>
                <w:tab w:val="right" w:pos="7200"/>
                <w:tab w:val="right" w:pos="8640"/>
              </w:tabs>
              <w:jc w:val="right"/>
              <w:rPr>
                <w:sz w:val="18"/>
                <w:szCs w:val="18"/>
                <w:lang w:val="en-GB" w:eastAsia="en-IE"/>
              </w:rPr>
            </w:pPr>
          </w:p>
          <w:p w:rsidR="004812F7" w:rsidRPr="00B768F2" w:rsidRDefault="004812F7" w:rsidP="004812F7">
            <w:pPr>
              <w:tabs>
                <w:tab w:val="right" w:pos="7200"/>
                <w:tab w:val="right" w:pos="8640"/>
              </w:tabs>
              <w:jc w:val="right"/>
              <w:rPr>
                <w:sz w:val="18"/>
                <w:szCs w:val="18"/>
                <w:lang w:val="en-GB" w:eastAsia="en-IE"/>
              </w:rPr>
            </w:pPr>
            <w:r w:rsidRPr="00B768F2">
              <w:rPr>
                <w:sz w:val="18"/>
                <w:szCs w:val="18"/>
                <w:lang w:val="en-GB" w:eastAsia="en-IE"/>
              </w:rPr>
              <w:t>(739.4)</w:t>
            </w:r>
          </w:p>
        </w:tc>
        <w:tc>
          <w:tcPr>
            <w:tcW w:w="284" w:type="dxa"/>
          </w:tcPr>
          <w:p w:rsidR="004812F7" w:rsidRPr="00942434" w:rsidRDefault="004812F7" w:rsidP="004812F7">
            <w:pPr>
              <w:tabs>
                <w:tab w:val="right" w:pos="7200"/>
                <w:tab w:val="right" w:pos="8640"/>
              </w:tabs>
              <w:jc w:val="right"/>
              <w:rPr>
                <w:sz w:val="18"/>
                <w:szCs w:val="18"/>
                <w:lang w:val="en-GB" w:eastAsia="en-IE"/>
              </w:rPr>
            </w:pPr>
          </w:p>
        </w:tc>
        <w:tc>
          <w:tcPr>
            <w:tcW w:w="1417" w:type="dxa"/>
            <w:tcBorders>
              <w:top w:val="single" w:sz="4" w:space="0" w:color="auto"/>
              <w:bottom w:val="single" w:sz="12" w:space="0" w:color="auto"/>
            </w:tcBorders>
          </w:tcPr>
          <w:p w:rsidR="004812F7" w:rsidRPr="00867B7B" w:rsidRDefault="004812F7" w:rsidP="004812F7">
            <w:pPr>
              <w:tabs>
                <w:tab w:val="right" w:pos="7200"/>
                <w:tab w:val="right" w:pos="8640"/>
              </w:tabs>
              <w:jc w:val="right"/>
              <w:rPr>
                <w:sz w:val="18"/>
                <w:szCs w:val="18"/>
                <w:lang w:val="en-GB" w:eastAsia="en-IE"/>
              </w:rPr>
            </w:pPr>
          </w:p>
          <w:p w:rsidR="004812F7" w:rsidRPr="00867B7B" w:rsidRDefault="004812F7" w:rsidP="004812F7">
            <w:pPr>
              <w:tabs>
                <w:tab w:val="right" w:pos="7200"/>
                <w:tab w:val="right" w:pos="8640"/>
              </w:tabs>
              <w:jc w:val="right"/>
              <w:rPr>
                <w:sz w:val="18"/>
                <w:szCs w:val="18"/>
                <w:lang w:val="en-GB" w:eastAsia="en-IE"/>
              </w:rPr>
            </w:pPr>
            <w:r w:rsidRPr="00867B7B">
              <w:rPr>
                <w:sz w:val="18"/>
                <w:szCs w:val="18"/>
                <w:lang w:val="en-GB" w:eastAsia="en-IE"/>
              </w:rPr>
              <w:t>(</w:t>
            </w:r>
            <w:r>
              <w:rPr>
                <w:sz w:val="18"/>
                <w:szCs w:val="18"/>
                <w:lang w:val="en-GB" w:eastAsia="en-IE"/>
              </w:rPr>
              <w:t>728</w:t>
            </w:r>
            <w:r w:rsidRPr="00867B7B">
              <w:rPr>
                <w:sz w:val="18"/>
                <w:szCs w:val="18"/>
                <w:lang w:val="en-GB" w:eastAsia="en-IE"/>
              </w:rPr>
              <w:t>.3)</w:t>
            </w:r>
          </w:p>
          <w:p w:rsidR="004812F7" w:rsidRPr="00867B7B" w:rsidRDefault="004812F7" w:rsidP="004812F7">
            <w:pPr>
              <w:tabs>
                <w:tab w:val="right" w:pos="7200"/>
                <w:tab w:val="right" w:pos="8640"/>
              </w:tabs>
              <w:jc w:val="right"/>
              <w:rPr>
                <w:sz w:val="18"/>
                <w:szCs w:val="18"/>
                <w:lang w:val="en-GB" w:eastAsia="en-IE"/>
              </w:rPr>
            </w:pPr>
          </w:p>
        </w:tc>
      </w:tr>
    </w:tbl>
    <w:p w:rsidR="008B02BC" w:rsidRPr="00942434" w:rsidRDefault="008B02BC" w:rsidP="008B02BC">
      <w:pPr>
        <w:tabs>
          <w:tab w:val="decimal" w:pos="7200"/>
          <w:tab w:val="decimal" w:pos="8640"/>
        </w:tabs>
        <w:rPr>
          <w:sz w:val="18"/>
          <w:szCs w:val="18"/>
          <w:lang w:val="en-GB" w:eastAsia="en-IE"/>
        </w:rPr>
      </w:pPr>
    </w:p>
    <w:p w:rsidR="008B02BC" w:rsidRPr="00942434" w:rsidRDefault="001B3E4C" w:rsidP="008B02BC">
      <w:pPr>
        <w:tabs>
          <w:tab w:val="decimal" w:pos="7200"/>
          <w:tab w:val="left" w:pos="8640"/>
          <w:tab w:val="decimal" w:pos="9450"/>
        </w:tabs>
        <w:ind w:right="441"/>
        <w:jc w:val="both"/>
        <w:rPr>
          <w:sz w:val="22"/>
          <w:szCs w:val="22"/>
          <w:lang w:val="en-GB" w:eastAsia="en-IE"/>
        </w:rPr>
      </w:pPr>
      <w:r>
        <w:rPr>
          <w:sz w:val="22"/>
          <w:szCs w:val="22"/>
          <w:lang w:val="en-GB" w:eastAsia="en-IE"/>
        </w:rPr>
        <w:t>Net debt does not include the impact of IFRS</w:t>
      </w:r>
      <w:r w:rsidR="00346675">
        <w:rPr>
          <w:sz w:val="22"/>
          <w:szCs w:val="22"/>
          <w:lang w:val="en-GB" w:eastAsia="en-IE"/>
        </w:rPr>
        <w:t xml:space="preserve"> </w:t>
      </w:r>
      <w:r>
        <w:rPr>
          <w:sz w:val="22"/>
          <w:szCs w:val="22"/>
          <w:lang w:val="en-GB" w:eastAsia="en-IE"/>
        </w:rPr>
        <w:t xml:space="preserve">16 – Leases. </w:t>
      </w:r>
    </w:p>
    <w:p w:rsidR="008B02BC" w:rsidRDefault="004D5792" w:rsidP="008B02BC">
      <w:pPr>
        <w:tabs>
          <w:tab w:val="decimal" w:pos="7200"/>
          <w:tab w:val="left" w:pos="8640"/>
          <w:tab w:val="decimal" w:pos="9450"/>
        </w:tabs>
        <w:ind w:right="-7"/>
        <w:jc w:val="both"/>
        <w:rPr>
          <w:sz w:val="22"/>
          <w:szCs w:val="22"/>
          <w:lang w:val="en-GB" w:eastAsia="en-IE"/>
        </w:rPr>
      </w:pPr>
      <w:r>
        <w:rPr>
          <w:sz w:val="22"/>
          <w:szCs w:val="22"/>
          <w:lang w:val="en-GB" w:eastAsia="en-IE"/>
        </w:rPr>
        <w:t>Net debt, which is a non-</w:t>
      </w:r>
      <w:r w:rsidR="00F95851">
        <w:rPr>
          <w:sz w:val="22"/>
          <w:szCs w:val="22"/>
          <w:lang w:val="en-GB" w:eastAsia="en-IE"/>
        </w:rPr>
        <w:t>IFRS</w:t>
      </w:r>
      <w:r w:rsidR="008B02BC" w:rsidRPr="00942434">
        <w:rPr>
          <w:sz w:val="22"/>
          <w:szCs w:val="22"/>
          <w:lang w:val="en-GB" w:eastAsia="en-IE"/>
        </w:rPr>
        <w:t xml:space="preserve"> measure, is stated net of interest rate and currency </w:t>
      </w:r>
      <w:r w:rsidR="008B02BC" w:rsidRPr="00004FD3">
        <w:rPr>
          <w:sz w:val="22"/>
          <w:szCs w:val="22"/>
          <w:lang w:val="en-GB" w:eastAsia="en-IE"/>
        </w:rPr>
        <w:t xml:space="preserve">hedge </w:t>
      </w:r>
      <w:r w:rsidR="00AE512E" w:rsidRPr="00004FD3">
        <w:rPr>
          <w:sz w:val="22"/>
          <w:szCs w:val="22"/>
          <w:lang w:val="en-GB" w:eastAsia="en-IE"/>
        </w:rPr>
        <w:t xml:space="preserve">asset of </w:t>
      </w:r>
      <w:r w:rsidR="00022665" w:rsidRPr="00004FD3">
        <w:rPr>
          <w:sz w:val="22"/>
          <w:szCs w:val="22"/>
          <w:lang w:val="en-GB" w:eastAsia="en-IE"/>
        </w:rPr>
        <w:t>€</w:t>
      </w:r>
      <w:r w:rsidR="00004FD3" w:rsidRPr="00004FD3">
        <w:rPr>
          <w:sz w:val="22"/>
          <w:szCs w:val="22"/>
          <w:lang w:val="en-GB" w:eastAsia="en-IE"/>
        </w:rPr>
        <w:t>30.3</w:t>
      </w:r>
      <w:r w:rsidR="00AE512E" w:rsidRPr="00004FD3">
        <w:rPr>
          <w:sz w:val="22"/>
          <w:szCs w:val="22"/>
          <w:lang w:val="en-GB" w:eastAsia="en-IE"/>
        </w:rPr>
        <w:t>m</w:t>
      </w:r>
      <w:r w:rsidR="00004FD3" w:rsidRPr="00004FD3">
        <w:rPr>
          <w:sz w:val="22"/>
          <w:szCs w:val="22"/>
          <w:lang w:val="en-GB" w:eastAsia="en-IE"/>
        </w:rPr>
        <w:t xml:space="preserve"> </w:t>
      </w:r>
      <w:r w:rsidR="00CD21EE">
        <w:rPr>
          <w:sz w:val="22"/>
          <w:szCs w:val="22"/>
          <w:lang w:val="en-GB" w:eastAsia="en-IE"/>
        </w:rPr>
        <w:t>(</w:t>
      </w:r>
      <w:r w:rsidR="003455B7">
        <w:rPr>
          <w:sz w:val="22"/>
          <w:szCs w:val="22"/>
          <w:lang w:val="en-GB" w:eastAsia="en-IE"/>
        </w:rPr>
        <w:t xml:space="preserve">at 31 </w:t>
      </w:r>
      <w:r w:rsidR="00DE7552">
        <w:rPr>
          <w:sz w:val="22"/>
          <w:szCs w:val="22"/>
          <w:lang w:val="en-GB" w:eastAsia="en-IE"/>
        </w:rPr>
        <w:t>December</w:t>
      </w:r>
      <w:r w:rsidR="00004FD3" w:rsidRPr="00004FD3">
        <w:rPr>
          <w:sz w:val="22"/>
          <w:szCs w:val="22"/>
          <w:lang w:val="en-GB" w:eastAsia="en-IE"/>
        </w:rPr>
        <w:t xml:space="preserve"> 2018: asset of €2</w:t>
      </w:r>
      <w:r w:rsidR="00DE7552">
        <w:rPr>
          <w:sz w:val="22"/>
          <w:szCs w:val="22"/>
          <w:lang w:val="en-GB" w:eastAsia="en-IE"/>
        </w:rPr>
        <w:t>7.4</w:t>
      </w:r>
      <w:r w:rsidR="00004FD3" w:rsidRPr="00004FD3">
        <w:rPr>
          <w:sz w:val="22"/>
          <w:szCs w:val="22"/>
          <w:lang w:val="en-GB" w:eastAsia="en-IE"/>
        </w:rPr>
        <w:t>m</w:t>
      </w:r>
      <w:r w:rsidR="00AE512E" w:rsidRPr="00004FD3">
        <w:rPr>
          <w:sz w:val="22"/>
          <w:szCs w:val="22"/>
          <w:lang w:val="en-GB" w:eastAsia="en-IE"/>
        </w:rPr>
        <w:t xml:space="preserve">) </w:t>
      </w:r>
      <w:r w:rsidR="008B02BC" w:rsidRPr="00004FD3">
        <w:rPr>
          <w:sz w:val="22"/>
          <w:szCs w:val="22"/>
          <w:lang w:val="en-GB" w:eastAsia="en-IE"/>
        </w:rPr>
        <w:t>which</w:t>
      </w:r>
      <w:r w:rsidR="008B02BC" w:rsidRPr="00942434">
        <w:rPr>
          <w:sz w:val="22"/>
          <w:szCs w:val="22"/>
          <w:lang w:val="en-GB" w:eastAsia="en-IE"/>
        </w:rPr>
        <w:t xml:space="preserve"> relate to hedges of deb</w:t>
      </w:r>
      <w:r w:rsidR="00AE512E" w:rsidRPr="00942434">
        <w:rPr>
          <w:sz w:val="22"/>
          <w:szCs w:val="22"/>
          <w:lang w:val="en-GB" w:eastAsia="en-IE"/>
        </w:rPr>
        <w:t xml:space="preserve">t. </w:t>
      </w:r>
      <w:r w:rsidR="00AE512E" w:rsidRPr="007A1893">
        <w:rPr>
          <w:sz w:val="22"/>
          <w:szCs w:val="22"/>
          <w:lang w:val="en-GB" w:eastAsia="en-IE"/>
        </w:rPr>
        <w:t>Foreign</w:t>
      </w:r>
      <w:r w:rsidR="001A5BE2" w:rsidRPr="007A1893">
        <w:rPr>
          <w:sz w:val="22"/>
          <w:szCs w:val="22"/>
          <w:lang w:val="en-GB" w:eastAsia="en-IE"/>
        </w:rPr>
        <w:t xml:space="preserve"> currency derivatives </w:t>
      </w:r>
      <w:r w:rsidR="00CD21EE">
        <w:rPr>
          <w:sz w:val="22"/>
          <w:szCs w:val="22"/>
          <w:lang w:val="en-GB" w:eastAsia="en-IE"/>
        </w:rPr>
        <w:t xml:space="preserve">of €nil </w:t>
      </w:r>
      <w:r w:rsidR="001A5BE2" w:rsidRPr="007A1893">
        <w:rPr>
          <w:sz w:val="22"/>
          <w:szCs w:val="22"/>
          <w:lang w:val="en-GB" w:eastAsia="en-IE"/>
        </w:rPr>
        <w:t>(</w:t>
      </w:r>
      <w:r w:rsidR="003455B7">
        <w:rPr>
          <w:sz w:val="22"/>
          <w:szCs w:val="22"/>
          <w:lang w:val="en-GB" w:eastAsia="en-IE"/>
        </w:rPr>
        <w:t xml:space="preserve">at 31 </w:t>
      </w:r>
      <w:r w:rsidR="00046A92">
        <w:rPr>
          <w:sz w:val="22"/>
          <w:szCs w:val="22"/>
          <w:lang w:val="en-GB" w:eastAsia="en-IE"/>
        </w:rPr>
        <w:t>December</w:t>
      </w:r>
      <w:r w:rsidR="00004FD3" w:rsidRPr="007A1893">
        <w:rPr>
          <w:sz w:val="22"/>
          <w:szCs w:val="22"/>
          <w:lang w:val="en-GB" w:eastAsia="en-IE"/>
        </w:rPr>
        <w:t xml:space="preserve"> 2018</w:t>
      </w:r>
      <w:r w:rsidR="00CD21EE">
        <w:rPr>
          <w:sz w:val="22"/>
          <w:szCs w:val="22"/>
          <w:lang w:val="en-GB" w:eastAsia="en-IE"/>
        </w:rPr>
        <w:t>:</w:t>
      </w:r>
      <w:r w:rsidR="00004FD3" w:rsidRPr="007A1893">
        <w:rPr>
          <w:sz w:val="22"/>
          <w:szCs w:val="22"/>
          <w:lang w:val="en-GB" w:eastAsia="en-IE"/>
        </w:rPr>
        <w:t xml:space="preserve"> </w:t>
      </w:r>
      <w:r w:rsidR="001A5BE2" w:rsidRPr="007A1893">
        <w:rPr>
          <w:sz w:val="22"/>
          <w:szCs w:val="22"/>
          <w:lang w:val="en-GB" w:eastAsia="en-IE"/>
        </w:rPr>
        <w:t>asset</w:t>
      </w:r>
      <w:r w:rsidR="00AE512E" w:rsidRPr="007A1893">
        <w:rPr>
          <w:sz w:val="22"/>
          <w:szCs w:val="22"/>
          <w:lang w:val="en-GB" w:eastAsia="en-IE"/>
        </w:rPr>
        <w:t xml:space="preserve"> of </w:t>
      </w:r>
      <w:r w:rsidR="00022665" w:rsidRPr="007A1893">
        <w:rPr>
          <w:sz w:val="22"/>
          <w:szCs w:val="22"/>
          <w:lang w:val="en-GB" w:eastAsia="en-IE"/>
        </w:rPr>
        <w:t>€</w:t>
      </w:r>
      <w:r w:rsidR="00046A92">
        <w:rPr>
          <w:sz w:val="22"/>
          <w:szCs w:val="22"/>
          <w:lang w:val="en-GB" w:eastAsia="en-IE"/>
        </w:rPr>
        <w:t>0.2</w:t>
      </w:r>
      <w:r w:rsidR="00AE512E" w:rsidRPr="007A1893">
        <w:rPr>
          <w:sz w:val="22"/>
          <w:szCs w:val="22"/>
          <w:lang w:val="en-GB" w:eastAsia="en-IE"/>
        </w:rPr>
        <w:t>m),</w:t>
      </w:r>
      <w:r w:rsidR="00455252" w:rsidRPr="007A1893">
        <w:rPr>
          <w:sz w:val="22"/>
          <w:szCs w:val="22"/>
          <w:lang w:val="en-GB" w:eastAsia="en-IE"/>
        </w:rPr>
        <w:t xml:space="preserve"> </w:t>
      </w:r>
      <w:r w:rsidR="008B02BC" w:rsidRPr="007A1893">
        <w:rPr>
          <w:sz w:val="22"/>
          <w:szCs w:val="22"/>
          <w:lang w:val="en-GB" w:eastAsia="en-IE"/>
        </w:rPr>
        <w:t>which are used for transactional hedging</w:t>
      </w:r>
      <w:r w:rsidR="00AE512E" w:rsidRPr="007A1893">
        <w:rPr>
          <w:sz w:val="22"/>
          <w:szCs w:val="22"/>
          <w:lang w:val="en-GB" w:eastAsia="en-IE"/>
        </w:rPr>
        <w:t>,</w:t>
      </w:r>
      <w:r w:rsidR="008B02BC" w:rsidRPr="007A1893">
        <w:rPr>
          <w:sz w:val="22"/>
          <w:szCs w:val="22"/>
          <w:lang w:val="en-GB" w:eastAsia="en-IE"/>
        </w:rPr>
        <w:t xml:space="preserve"> are not included in the definition of net debt.</w:t>
      </w:r>
    </w:p>
    <w:p w:rsidR="000D501E" w:rsidRDefault="000D501E" w:rsidP="008B02BC">
      <w:pPr>
        <w:tabs>
          <w:tab w:val="decimal" w:pos="7200"/>
          <w:tab w:val="left" w:pos="8640"/>
          <w:tab w:val="decimal" w:pos="9450"/>
        </w:tabs>
        <w:ind w:right="-7"/>
        <w:jc w:val="both"/>
        <w:rPr>
          <w:sz w:val="22"/>
          <w:szCs w:val="22"/>
          <w:lang w:val="en-GB" w:eastAsia="en-IE"/>
        </w:rPr>
      </w:pPr>
    </w:p>
    <w:p w:rsidR="008B02BC" w:rsidRPr="00942434" w:rsidRDefault="00455252" w:rsidP="008B02BC">
      <w:pPr>
        <w:tabs>
          <w:tab w:val="right" w:pos="7200"/>
          <w:tab w:val="left" w:pos="8640"/>
        </w:tabs>
        <w:ind w:left="360" w:right="-7" w:hanging="360"/>
        <w:rPr>
          <w:b/>
          <w:bCs/>
          <w:sz w:val="22"/>
          <w:szCs w:val="22"/>
          <w:lang w:val="en-GB" w:eastAsia="en-IE"/>
        </w:rPr>
      </w:pPr>
      <w:r>
        <w:rPr>
          <w:b/>
          <w:bCs/>
          <w:sz w:val="22"/>
          <w:szCs w:val="22"/>
          <w:lang w:val="en-GB" w:eastAsia="en-IE"/>
        </w:rPr>
        <w:t>9</w:t>
      </w:r>
      <w:r w:rsidR="008B02BC" w:rsidRPr="00942434">
        <w:rPr>
          <w:b/>
          <w:bCs/>
          <w:sz w:val="22"/>
          <w:szCs w:val="22"/>
          <w:lang w:val="en-GB" w:eastAsia="en-IE"/>
        </w:rPr>
        <w:tab/>
        <w:t>Financial instruments</w:t>
      </w:r>
    </w:p>
    <w:p w:rsidR="008B02BC" w:rsidRPr="00942434" w:rsidRDefault="008B02BC" w:rsidP="008B02BC">
      <w:pPr>
        <w:pStyle w:val="ListParagraph"/>
        <w:tabs>
          <w:tab w:val="left" w:pos="8640"/>
        </w:tabs>
        <w:ind w:left="0" w:right="-7"/>
        <w:jc w:val="both"/>
        <w:rPr>
          <w:rFonts w:ascii="Times New Roman" w:eastAsia="Times New Roman" w:hAnsi="Times New Roman"/>
          <w:lang w:eastAsia="en-IE"/>
        </w:rPr>
      </w:pPr>
    </w:p>
    <w:p w:rsidR="008B02BC" w:rsidRPr="00942434" w:rsidRDefault="008B02BC" w:rsidP="008B02BC">
      <w:pPr>
        <w:pStyle w:val="ListParagraph"/>
        <w:tabs>
          <w:tab w:val="left" w:pos="8640"/>
        </w:tabs>
        <w:ind w:left="0" w:right="-7"/>
        <w:jc w:val="both"/>
        <w:rPr>
          <w:rFonts w:ascii="Times New Roman" w:eastAsia="Times New Roman" w:hAnsi="Times New Roman"/>
          <w:lang w:eastAsia="en-IE"/>
        </w:rPr>
      </w:pPr>
      <w:r w:rsidRPr="00942434">
        <w:rPr>
          <w:rFonts w:ascii="Times New Roman" w:eastAsia="Times New Roman" w:hAnsi="Times New Roman"/>
          <w:lang w:eastAsia="en-IE"/>
        </w:rPr>
        <w:t>The following table outlines the components of net debt by category:</w:t>
      </w:r>
    </w:p>
    <w:tbl>
      <w:tblPr>
        <w:tblW w:w="0" w:type="auto"/>
        <w:tblInd w:w="108" w:type="dxa"/>
        <w:tblLook w:val="04A0" w:firstRow="1" w:lastRow="0" w:firstColumn="1" w:lastColumn="0" w:noHBand="0" w:noVBand="1"/>
      </w:tblPr>
      <w:tblGrid>
        <w:gridCol w:w="3231"/>
        <w:gridCol w:w="1636"/>
        <w:gridCol w:w="1212"/>
        <w:gridCol w:w="1470"/>
        <w:gridCol w:w="1199"/>
      </w:tblGrid>
      <w:tr w:rsidR="008B02BC" w:rsidRPr="00942434" w:rsidTr="003B38ED">
        <w:tc>
          <w:tcPr>
            <w:tcW w:w="3231" w:type="dxa"/>
          </w:tcPr>
          <w:p w:rsidR="008B02BC" w:rsidRPr="00942434" w:rsidRDefault="008B02BC" w:rsidP="003B38ED">
            <w:pPr>
              <w:rPr>
                <w:b/>
                <w:sz w:val="18"/>
                <w:szCs w:val="18"/>
                <w:lang w:val="en-GB"/>
              </w:rPr>
            </w:pPr>
          </w:p>
          <w:p w:rsidR="008B02BC" w:rsidRPr="00942434" w:rsidRDefault="008B02BC" w:rsidP="003B38ED">
            <w:pPr>
              <w:rPr>
                <w:b/>
                <w:sz w:val="18"/>
                <w:szCs w:val="18"/>
                <w:lang w:val="en-GB"/>
              </w:rPr>
            </w:pPr>
          </w:p>
        </w:tc>
        <w:tc>
          <w:tcPr>
            <w:tcW w:w="1636" w:type="dxa"/>
            <w:hideMark/>
          </w:tcPr>
          <w:p w:rsidR="00AF75BC" w:rsidRDefault="00AF75BC" w:rsidP="003B38ED">
            <w:pPr>
              <w:jc w:val="right"/>
              <w:rPr>
                <w:b/>
                <w:sz w:val="18"/>
                <w:szCs w:val="18"/>
                <w:lang w:val="en-GB"/>
              </w:rPr>
            </w:pPr>
          </w:p>
          <w:p w:rsidR="00AF75BC" w:rsidRDefault="00AF75BC" w:rsidP="003B38ED">
            <w:pPr>
              <w:jc w:val="right"/>
              <w:rPr>
                <w:b/>
                <w:sz w:val="18"/>
                <w:szCs w:val="18"/>
                <w:lang w:val="en-GB"/>
              </w:rPr>
            </w:pPr>
          </w:p>
          <w:p w:rsidR="008B02BC" w:rsidRPr="00942434" w:rsidRDefault="003615DF" w:rsidP="003B38ED">
            <w:pPr>
              <w:jc w:val="right"/>
              <w:rPr>
                <w:b/>
                <w:sz w:val="18"/>
                <w:szCs w:val="18"/>
                <w:lang w:val="en-GB"/>
              </w:rPr>
            </w:pPr>
            <w:r>
              <w:rPr>
                <w:b/>
                <w:sz w:val="18"/>
                <w:szCs w:val="18"/>
                <w:lang w:val="en-GB"/>
              </w:rPr>
              <w:t>Financial</w:t>
            </w:r>
            <w:r w:rsidR="00D106E3">
              <w:rPr>
                <w:b/>
                <w:sz w:val="18"/>
                <w:szCs w:val="18"/>
                <w:lang w:val="en-GB"/>
              </w:rPr>
              <w:t xml:space="preserve"> assets/(liabilities) at amortised c</w:t>
            </w:r>
            <w:r w:rsidR="008B02BC" w:rsidRPr="00942434">
              <w:rPr>
                <w:b/>
                <w:sz w:val="18"/>
                <w:szCs w:val="18"/>
                <w:lang w:val="en-GB"/>
              </w:rPr>
              <w:t>ost</w:t>
            </w:r>
          </w:p>
          <w:p w:rsidR="008B02BC" w:rsidRPr="00942434" w:rsidRDefault="008B02BC" w:rsidP="003B38ED">
            <w:pPr>
              <w:jc w:val="right"/>
              <w:rPr>
                <w:b/>
                <w:sz w:val="18"/>
                <w:szCs w:val="18"/>
                <w:lang w:val="en-GB"/>
              </w:rPr>
            </w:pPr>
            <w:r w:rsidRPr="00942434">
              <w:rPr>
                <w:b/>
                <w:sz w:val="18"/>
                <w:szCs w:val="18"/>
                <w:lang w:val="en-GB"/>
              </w:rPr>
              <w:t>€m</w:t>
            </w:r>
          </w:p>
        </w:tc>
        <w:tc>
          <w:tcPr>
            <w:tcW w:w="1212" w:type="dxa"/>
            <w:hideMark/>
          </w:tcPr>
          <w:p w:rsidR="00AB70BD" w:rsidRDefault="00AB70BD" w:rsidP="00FF6D8A">
            <w:pPr>
              <w:jc w:val="right"/>
              <w:rPr>
                <w:b/>
                <w:sz w:val="18"/>
                <w:szCs w:val="18"/>
                <w:lang w:val="en-GB"/>
              </w:rPr>
            </w:pPr>
          </w:p>
          <w:p w:rsidR="008B02BC" w:rsidRPr="00942434" w:rsidRDefault="008B02BC" w:rsidP="00FF6D8A">
            <w:pPr>
              <w:jc w:val="right"/>
              <w:rPr>
                <w:b/>
                <w:sz w:val="18"/>
                <w:szCs w:val="18"/>
                <w:lang w:val="en-GB"/>
              </w:rPr>
            </w:pPr>
            <w:r w:rsidRPr="00942434">
              <w:rPr>
                <w:b/>
                <w:sz w:val="18"/>
                <w:szCs w:val="18"/>
                <w:lang w:val="en-GB"/>
              </w:rPr>
              <w:t xml:space="preserve">Liabilities </w:t>
            </w:r>
            <w:r w:rsidR="00FF6D8A" w:rsidRPr="00942434">
              <w:rPr>
                <w:b/>
                <w:sz w:val="18"/>
                <w:szCs w:val="18"/>
                <w:lang w:val="en-GB"/>
              </w:rPr>
              <w:t>in a fair value hedge relationship</w:t>
            </w:r>
          </w:p>
          <w:p w:rsidR="008B02BC" w:rsidRPr="00942434" w:rsidRDefault="008B02BC" w:rsidP="003B38ED">
            <w:pPr>
              <w:jc w:val="right"/>
              <w:rPr>
                <w:b/>
                <w:sz w:val="18"/>
                <w:szCs w:val="18"/>
                <w:lang w:val="en-GB"/>
              </w:rPr>
            </w:pPr>
            <w:r w:rsidRPr="00942434">
              <w:rPr>
                <w:b/>
                <w:sz w:val="18"/>
                <w:szCs w:val="18"/>
                <w:lang w:val="en-GB"/>
              </w:rPr>
              <w:t>€m</w:t>
            </w:r>
          </w:p>
        </w:tc>
        <w:tc>
          <w:tcPr>
            <w:tcW w:w="1470" w:type="dxa"/>
            <w:hideMark/>
          </w:tcPr>
          <w:p w:rsidR="008B02BC" w:rsidRPr="00942434" w:rsidRDefault="008B02BC" w:rsidP="003B38ED">
            <w:pPr>
              <w:jc w:val="right"/>
              <w:rPr>
                <w:b/>
                <w:sz w:val="18"/>
                <w:szCs w:val="18"/>
                <w:lang w:val="en-GB"/>
              </w:rPr>
            </w:pPr>
          </w:p>
          <w:p w:rsidR="008B02BC" w:rsidRPr="00942434" w:rsidRDefault="00D106E3" w:rsidP="003B38ED">
            <w:pPr>
              <w:jc w:val="right"/>
              <w:rPr>
                <w:b/>
                <w:sz w:val="18"/>
                <w:szCs w:val="18"/>
                <w:lang w:val="en-GB"/>
              </w:rPr>
            </w:pPr>
            <w:r>
              <w:rPr>
                <w:b/>
                <w:sz w:val="18"/>
                <w:szCs w:val="18"/>
                <w:lang w:val="en-GB"/>
              </w:rPr>
              <w:t>Derivatives designated as hedging i</w:t>
            </w:r>
            <w:r w:rsidR="008B02BC" w:rsidRPr="00942434">
              <w:rPr>
                <w:b/>
                <w:sz w:val="18"/>
                <w:szCs w:val="18"/>
                <w:lang w:val="en-GB"/>
              </w:rPr>
              <w:t>nstruments</w:t>
            </w:r>
          </w:p>
          <w:p w:rsidR="008B02BC" w:rsidRPr="00942434" w:rsidRDefault="008B02BC" w:rsidP="003B38ED">
            <w:pPr>
              <w:jc w:val="right"/>
              <w:rPr>
                <w:b/>
                <w:sz w:val="18"/>
                <w:szCs w:val="18"/>
                <w:lang w:val="en-GB"/>
              </w:rPr>
            </w:pPr>
            <w:r w:rsidRPr="00942434">
              <w:rPr>
                <w:b/>
                <w:sz w:val="18"/>
                <w:szCs w:val="18"/>
                <w:lang w:val="en-GB"/>
              </w:rPr>
              <w:t>€m</w:t>
            </w:r>
          </w:p>
        </w:tc>
        <w:tc>
          <w:tcPr>
            <w:tcW w:w="1199" w:type="dxa"/>
            <w:hideMark/>
          </w:tcPr>
          <w:p w:rsidR="008B02BC" w:rsidRPr="00942434" w:rsidRDefault="008B02BC" w:rsidP="003B38ED">
            <w:pPr>
              <w:jc w:val="right"/>
              <w:rPr>
                <w:b/>
                <w:sz w:val="18"/>
                <w:szCs w:val="18"/>
                <w:lang w:val="en-GB"/>
              </w:rPr>
            </w:pPr>
          </w:p>
          <w:p w:rsidR="008B02BC" w:rsidRPr="00942434" w:rsidRDefault="008B02BC" w:rsidP="003B38ED">
            <w:pPr>
              <w:jc w:val="right"/>
              <w:rPr>
                <w:b/>
                <w:sz w:val="18"/>
                <w:szCs w:val="18"/>
                <w:lang w:val="en-GB"/>
              </w:rPr>
            </w:pPr>
          </w:p>
          <w:p w:rsidR="008B02BC" w:rsidRPr="00942434" w:rsidRDefault="00D106E3" w:rsidP="003B38ED">
            <w:pPr>
              <w:jc w:val="right"/>
              <w:rPr>
                <w:b/>
                <w:sz w:val="18"/>
                <w:szCs w:val="18"/>
                <w:lang w:val="en-GB"/>
              </w:rPr>
            </w:pPr>
            <w:r>
              <w:rPr>
                <w:b/>
                <w:sz w:val="18"/>
                <w:szCs w:val="18"/>
                <w:lang w:val="en-GB"/>
              </w:rPr>
              <w:t>Total net debt by c</w:t>
            </w:r>
            <w:r w:rsidR="008B02BC" w:rsidRPr="00942434">
              <w:rPr>
                <w:b/>
                <w:sz w:val="18"/>
                <w:szCs w:val="18"/>
                <w:lang w:val="en-GB"/>
              </w:rPr>
              <w:t>ategory</w:t>
            </w:r>
          </w:p>
          <w:p w:rsidR="008B02BC" w:rsidRPr="00942434" w:rsidRDefault="008B02BC" w:rsidP="003B38ED">
            <w:pPr>
              <w:jc w:val="right"/>
              <w:rPr>
                <w:b/>
                <w:sz w:val="18"/>
                <w:szCs w:val="18"/>
                <w:lang w:val="en-GB"/>
              </w:rPr>
            </w:pPr>
            <w:r w:rsidRPr="00942434">
              <w:rPr>
                <w:b/>
                <w:sz w:val="18"/>
                <w:szCs w:val="18"/>
                <w:lang w:val="en-GB"/>
              </w:rPr>
              <w:t>€m</w:t>
            </w:r>
          </w:p>
        </w:tc>
      </w:tr>
      <w:tr w:rsidR="008B02BC" w:rsidRPr="00942434" w:rsidTr="003B38ED">
        <w:tc>
          <w:tcPr>
            <w:tcW w:w="3231" w:type="dxa"/>
          </w:tcPr>
          <w:p w:rsidR="008B02BC" w:rsidRPr="00942434" w:rsidRDefault="008B02BC" w:rsidP="003B38ED">
            <w:pPr>
              <w:rPr>
                <w:b/>
                <w:sz w:val="18"/>
                <w:szCs w:val="18"/>
                <w:lang w:val="en-GB"/>
              </w:rPr>
            </w:pPr>
            <w:r w:rsidRPr="00942434">
              <w:rPr>
                <w:b/>
                <w:sz w:val="18"/>
                <w:szCs w:val="18"/>
                <w:lang w:val="en-GB"/>
              </w:rPr>
              <w:t>Assets:</w:t>
            </w:r>
          </w:p>
        </w:tc>
        <w:tc>
          <w:tcPr>
            <w:tcW w:w="1636" w:type="dxa"/>
          </w:tcPr>
          <w:p w:rsidR="008B02BC" w:rsidRPr="00942434" w:rsidRDefault="008B02BC" w:rsidP="003B38ED">
            <w:pPr>
              <w:jc w:val="right"/>
              <w:rPr>
                <w:color w:val="FF0000"/>
                <w:sz w:val="18"/>
                <w:szCs w:val="18"/>
                <w:lang w:val="en-GB"/>
              </w:rPr>
            </w:pPr>
          </w:p>
        </w:tc>
        <w:tc>
          <w:tcPr>
            <w:tcW w:w="1212" w:type="dxa"/>
          </w:tcPr>
          <w:p w:rsidR="008B02BC" w:rsidRPr="00942434" w:rsidRDefault="008B02BC" w:rsidP="003B38ED">
            <w:pPr>
              <w:jc w:val="right"/>
              <w:rPr>
                <w:color w:val="FF0000"/>
                <w:sz w:val="18"/>
                <w:szCs w:val="18"/>
                <w:lang w:val="en-GB"/>
              </w:rPr>
            </w:pPr>
          </w:p>
        </w:tc>
        <w:tc>
          <w:tcPr>
            <w:tcW w:w="1470" w:type="dxa"/>
          </w:tcPr>
          <w:p w:rsidR="008B02BC" w:rsidRPr="00942434" w:rsidRDefault="008B02BC" w:rsidP="003B38ED">
            <w:pPr>
              <w:jc w:val="right"/>
              <w:rPr>
                <w:color w:val="FF0000"/>
                <w:sz w:val="18"/>
                <w:szCs w:val="18"/>
                <w:lang w:val="en-GB"/>
              </w:rPr>
            </w:pPr>
          </w:p>
        </w:tc>
        <w:tc>
          <w:tcPr>
            <w:tcW w:w="1199" w:type="dxa"/>
          </w:tcPr>
          <w:p w:rsidR="008B02BC" w:rsidRPr="00942434" w:rsidRDefault="008B02BC" w:rsidP="003B38ED">
            <w:pPr>
              <w:jc w:val="right"/>
              <w:rPr>
                <w:color w:val="FF0000"/>
                <w:sz w:val="18"/>
                <w:szCs w:val="18"/>
                <w:lang w:val="en-GB"/>
              </w:rPr>
            </w:pPr>
          </w:p>
        </w:tc>
      </w:tr>
      <w:tr w:rsidR="009F19A3" w:rsidRPr="00942434" w:rsidTr="003B38ED">
        <w:tc>
          <w:tcPr>
            <w:tcW w:w="3231" w:type="dxa"/>
          </w:tcPr>
          <w:p w:rsidR="009F19A3" w:rsidRPr="00942434" w:rsidRDefault="009F19A3" w:rsidP="009F19A3">
            <w:pPr>
              <w:rPr>
                <w:sz w:val="18"/>
                <w:szCs w:val="18"/>
                <w:lang w:val="en-GB"/>
              </w:rPr>
            </w:pPr>
            <w:r w:rsidRPr="00942434">
              <w:rPr>
                <w:sz w:val="18"/>
                <w:szCs w:val="18"/>
                <w:lang w:val="en-GB"/>
              </w:rPr>
              <w:t>Interest rate swaps</w:t>
            </w:r>
          </w:p>
        </w:tc>
        <w:tc>
          <w:tcPr>
            <w:tcW w:w="1636" w:type="dxa"/>
          </w:tcPr>
          <w:p w:rsidR="009F19A3" w:rsidRPr="00B768F2" w:rsidRDefault="009F19A3" w:rsidP="009F19A3">
            <w:pPr>
              <w:jc w:val="right"/>
              <w:rPr>
                <w:sz w:val="18"/>
                <w:szCs w:val="18"/>
                <w:lang w:val="en-GB"/>
              </w:rPr>
            </w:pPr>
            <w:r w:rsidRPr="00B768F2">
              <w:rPr>
                <w:sz w:val="18"/>
                <w:szCs w:val="18"/>
                <w:lang w:val="en-GB"/>
              </w:rPr>
              <w:t>-</w:t>
            </w:r>
          </w:p>
        </w:tc>
        <w:tc>
          <w:tcPr>
            <w:tcW w:w="1212" w:type="dxa"/>
          </w:tcPr>
          <w:p w:rsidR="009F19A3" w:rsidRPr="00B768F2" w:rsidRDefault="009F19A3" w:rsidP="009F19A3">
            <w:pPr>
              <w:jc w:val="right"/>
              <w:rPr>
                <w:sz w:val="18"/>
                <w:szCs w:val="18"/>
                <w:lang w:val="en-GB"/>
              </w:rPr>
            </w:pPr>
            <w:r w:rsidRPr="00B768F2">
              <w:rPr>
                <w:sz w:val="18"/>
                <w:szCs w:val="18"/>
                <w:lang w:val="en-GB"/>
              </w:rPr>
              <w:t>-</w:t>
            </w:r>
          </w:p>
        </w:tc>
        <w:tc>
          <w:tcPr>
            <w:tcW w:w="1470" w:type="dxa"/>
          </w:tcPr>
          <w:p w:rsidR="009F19A3" w:rsidRPr="00B768F2" w:rsidRDefault="009F19A3" w:rsidP="009F19A3">
            <w:pPr>
              <w:jc w:val="right"/>
              <w:rPr>
                <w:sz w:val="18"/>
                <w:szCs w:val="18"/>
                <w:lang w:val="en-GB"/>
              </w:rPr>
            </w:pPr>
            <w:r>
              <w:rPr>
                <w:sz w:val="18"/>
                <w:szCs w:val="18"/>
                <w:lang w:val="en-GB"/>
              </w:rPr>
              <w:t>30</w:t>
            </w:r>
            <w:r w:rsidRPr="00B768F2">
              <w:rPr>
                <w:sz w:val="18"/>
                <w:szCs w:val="18"/>
                <w:lang w:val="en-GB"/>
              </w:rPr>
              <w:t>.3</w:t>
            </w:r>
          </w:p>
        </w:tc>
        <w:tc>
          <w:tcPr>
            <w:tcW w:w="1199" w:type="dxa"/>
          </w:tcPr>
          <w:p w:rsidR="009F19A3" w:rsidRPr="007F76A4" w:rsidRDefault="009F19A3" w:rsidP="009F19A3">
            <w:pPr>
              <w:jc w:val="right"/>
              <w:rPr>
                <w:sz w:val="18"/>
                <w:szCs w:val="18"/>
                <w:lang w:val="en-GB"/>
              </w:rPr>
            </w:pPr>
            <w:r w:rsidRPr="007F76A4">
              <w:rPr>
                <w:sz w:val="18"/>
                <w:szCs w:val="18"/>
                <w:lang w:val="en-GB"/>
              </w:rPr>
              <w:t>30.3</w:t>
            </w:r>
          </w:p>
        </w:tc>
      </w:tr>
      <w:tr w:rsidR="009F19A3" w:rsidRPr="00942434" w:rsidTr="003B38ED">
        <w:tc>
          <w:tcPr>
            <w:tcW w:w="3231" w:type="dxa"/>
          </w:tcPr>
          <w:p w:rsidR="009F19A3" w:rsidRPr="00942434" w:rsidRDefault="009F19A3" w:rsidP="009F19A3">
            <w:pPr>
              <w:rPr>
                <w:b/>
                <w:sz w:val="18"/>
                <w:szCs w:val="18"/>
                <w:lang w:val="en-GB"/>
              </w:rPr>
            </w:pPr>
            <w:r w:rsidRPr="00942434">
              <w:rPr>
                <w:sz w:val="18"/>
                <w:szCs w:val="18"/>
                <w:lang w:val="en-GB"/>
              </w:rPr>
              <w:t>Cash at bank and in hand</w:t>
            </w:r>
          </w:p>
        </w:tc>
        <w:tc>
          <w:tcPr>
            <w:tcW w:w="1636" w:type="dxa"/>
            <w:tcBorders>
              <w:bottom w:val="single" w:sz="4" w:space="0" w:color="auto"/>
            </w:tcBorders>
          </w:tcPr>
          <w:p w:rsidR="009F19A3" w:rsidRPr="00B768F2" w:rsidRDefault="009F19A3" w:rsidP="009F19A3">
            <w:pPr>
              <w:jc w:val="right"/>
              <w:rPr>
                <w:sz w:val="18"/>
                <w:szCs w:val="18"/>
                <w:lang w:val="en-GB"/>
              </w:rPr>
            </w:pPr>
            <w:r>
              <w:rPr>
                <w:sz w:val="18"/>
                <w:szCs w:val="18"/>
                <w:lang w:val="en-GB"/>
              </w:rPr>
              <w:t>157.6</w:t>
            </w:r>
          </w:p>
        </w:tc>
        <w:tc>
          <w:tcPr>
            <w:tcW w:w="1212" w:type="dxa"/>
            <w:tcBorders>
              <w:bottom w:val="single" w:sz="4" w:space="0" w:color="auto"/>
            </w:tcBorders>
          </w:tcPr>
          <w:p w:rsidR="009F19A3" w:rsidRPr="00B768F2" w:rsidRDefault="009F19A3" w:rsidP="009F19A3">
            <w:pPr>
              <w:jc w:val="right"/>
              <w:rPr>
                <w:sz w:val="18"/>
                <w:szCs w:val="18"/>
                <w:lang w:val="en-GB"/>
              </w:rPr>
            </w:pPr>
            <w:r w:rsidRPr="00B768F2">
              <w:rPr>
                <w:sz w:val="18"/>
                <w:szCs w:val="18"/>
                <w:lang w:val="en-GB"/>
              </w:rPr>
              <w:t>-</w:t>
            </w:r>
          </w:p>
        </w:tc>
        <w:tc>
          <w:tcPr>
            <w:tcW w:w="1470" w:type="dxa"/>
            <w:tcBorders>
              <w:bottom w:val="single" w:sz="4" w:space="0" w:color="auto"/>
            </w:tcBorders>
          </w:tcPr>
          <w:p w:rsidR="009F19A3" w:rsidRPr="00B768F2" w:rsidRDefault="009F19A3" w:rsidP="009F19A3">
            <w:pPr>
              <w:jc w:val="right"/>
              <w:rPr>
                <w:sz w:val="18"/>
                <w:szCs w:val="18"/>
                <w:lang w:val="en-GB"/>
              </w:rPr>
            </w:pPr>
            <w:r w:rsidRPr="00B768F2">
              <w:rPr>
                <w:sz w:val="18"/>
                <w:szCs w:val="18"/>
                <w:lang w:val="en-GB"/>
              </w:rPr>
              <w:t>-</w:t>
            </w:r>
          </w:p>
        </w:tc>
        <w:tc>
          <w:tcPr>
            <w:tcW w:w="1199" w:type="dxa"/>
            <w:tcBorders>
              <w:bottom w:val="single" w:sz="4" w:space="0" w:color="auto"/>
            </w:tcBorders>
          </w:tcPr>
          <w:p w:rsidR="009F19A3" w:rsidRPr="007F76A4" w:rsidRDefault="009F19A3" w:rsidP="009F19A3">
            <w:pPr>
              <w:jc w:val="right"/>
              <w:rPr>
                <w:sz w:val="18"/>
                <w:szCs w:val="18"/>
                <w:lang w:val="en-GB"/>
              </w:rPr>
            </w:pPr>
            <w:r w:rsidRPr="007F76A4">
              <w:rPr>
                <w:sz w:val="18"/>
                <w:szCs w:val="18"/>
                <w:lang w:val="en-GB"/>
              </w:rPr>
              <w:t>157.6</w:t>
            </w:r>
          </w:p>
        </w:tc>
      </w:tr>
      <w:tr w:rsidR="009F19A3" w:rsidRPr="00942434" w:rsidTr="003B38ED">
        <w:trPr>
          <w:trHeight w:val="188"/>
        </w:trPr>
        <w:tc>
          <w:tcPr>
            <w:tcW w:w="3231" w:type="dxa"/>
            <w:hideMark/>
          </w:tcPr>
          <w:p w:rsidR="009F19A3" w:rsidRPr="00942434" w:rsidRDefault="009F19A3" w:rsidP="009F19A3">
            <w:pPr>
              <w:rPr>
                <w:sz w:val="18"/>
                <w:szCs w:val="18"/>
                <w:lang w:val="en-GB"/>
              </w:rPr>
            </w:pPr>
            <w:r w:rsidRPr="00942434">
              <w:rPr>
                <w:sz w:val="18"/>
                <w:szCs w:val="18"/>
                <w:lang w:val="en-GB"/>
              </w:rPr>
              <w:t>Total assets</w:t>
            </w:r>
          </w:p>
        </w:tc>
        <w:tc>
          <w:tcPr>
            <w:tcW w:w="1636" w:type="dxa"/>
            <w:tcBorders>
              <w:top w:val="single" w:sz="4" w:space="0" w:color="auto"/>
              <w:bottom w:val="single" w:sz="4" w:space="0" w:color="auto"/>
            </w:tcBorders>
          </w:tcPr>
          <w:p w:rsidR="009F19A3" w:rsidRPr="00B768F2" w:rsidRDefault="009F19A3" w:rsidP="009F19A3">
            <w:pPr>
              <w:jc w:val="right"/>
              <w:rPr>
                <w:sz w:val="18"/>
                <w:szCs w:val="18"/>
                <w:lang w:val="en-GB"/>
              </w:rPr>
            </w:pPr>
            <w:r w:rsidRPr="00B768F2">
              <w:rPr>
                <w:sz w:val="18"/>
                <w:szCs w:val="18"/>
                <w:lang w:val="en-GB"/>
              </w:rPr>
              <w:t>1</w:t>
            </w:r>
            <w:r>
              <w:rPr>
                <w:sz w:val="18"/>
                <w:szCs w:val="18"/>
                <w:lang w:val="en-GB"/>
              </w:rPr>
              <w:t>57.6</w:t>
            </w:r>
          </w:p>
        </w:tc>
        <w:tc>
          <w:tcPr>
            <w:tcW w:w="1212" w:type="dxa"/>
            <w:tcBorders>
              <w:top w:val="single" w:sz="4" w:space="0" w:color="auto"/>
              <w:bottom w:val="single" w:sz="4" w:space="0" w:color="auto"/>
            </w:tcBorders>
          </w:tcPr>
          <w:p w:rsidR="009F19A3" w:rsidRPr="00B768F2" w:rsidRDefault="009F19A3" w:rsidP="009F19A3">
            <w:pPr>
              <w:jc w:val="right"/>
              <w:rPr>
                <w:sz w:val="18"/>
                <w:szCs w:val="18"/>
                <w:lang w:val="en-GB"/>
              </w:rPr>
            </w:pPr>
            <w:r w:rsidRPr="00B768F2">
              <w:rPr>
                <w:sz w:val="18"/>
                <w:szCs w:val="18"/>
                <w:lang w:val="en-GB"/>
              </w:rPr>
              <w:t>-</w:t>
            </w:r>
          </w:p>
        </w:tc>
        <w:tc>
          <w:tcPr>
            <w:tcW w:w="1470" w:type="dxa"/>
            <w:tcBorders>
              <w:top w:val="single" w:sz="4" w:space="0" w:color="auto"/>
              <w:bottom w:val="single" w:sz="4" w:space="0" w:color="auto"/>
            </w:tcBorders>
          </w:tcPr>
          <w:p w:rsidR="009F19A3" w:rsidRPr="00B768F2" w:rsidRDefault="009F19A3" w:rsidP="009F19A3">
            <w:pPr>
              <w:jc w:val="right"/>
              <w:rPr>
                <w:sz w:val="18"/>
                <w:szCs w:val="18"/>
                <w:lang w:val="en-GB"/>
              </w:rPr>
            </w:pPr>
            <w:r>
              <w:rPr>
                <w:sz w:val="18"/>
                <w:szCs w:val="18"/>
                <w:lang w:val="en-GB"/>
              </w:rPr>
              <w:t>30</w:t>
            </w:r>
            <w:r w:rsidRPr="00B768F2">
              <w:rPr>
                <w:sz w:val="18"/>
                <w:szCs w:val="18"/>
                <w:lang w:val="en-GB"/>
              </w:rPr>
              <w:t>.3</w:t>
            </w:r>
          </w:p>
        </w:tc>
        <w:tc>
          <w:tcPr>
            <w:tcW w:w="1199" w:type="dxa"/>
            <w:tcBorders>
              <w:top w:val="single" w:sz="4" w:space="0" w:color="auto"/>
              <w:bottom w:val="single" w:sz="4" w:space="0" w:color="auto"/>
            </w:tcBorders>
          </w:tcPr>
          <w:p w:rsidR="009F19A3" w:rsidRPr="007F76A4" w:rsidRDefault="009F19A3" w:rsidP="009F19A3">
            <w:pPr>
              <w:jc w:val="right"/>
              <w:rPr>
                <w:sz w:val="18"/>
                <w:szCs w:val="18"/>
                <w:lang w:val="en-GB"/>
              </w:rPr>
            </w:pPr>
            <w:r w:rsidRPr="007F76A4">
              <w:rPr>
                <w:sz w:val="18"/>
                <w:szCs w:val="18"/>
                <w:lang w:val="en-GB"/>
              </w:rPr>
              <w:t>18</w:t>
            </w:r>
            <w:r w:rsidR="007F76A4" w:rsidRPr="007F76A4">
              <w:rPr>
                <w:sz w:val="18"/>
                <w:szCs w:val="18"/>
                <w:lang w:val="en-GB"/>
              </w:rPr>
              <w:t>7.9</w:t>
            </w:r>
          </w:p>
        </w:tc>
      </w:tr>
      <w:tr w:rsidR="009F19A3" w:rsidRPr="00942434" w:rsidTr="003B38ED">
        <w:trPr>
          <w:trHeight w:val="188"/>
        </w:trPr>
        <w:tc>
          <w:tcPr>
            <w:tcW w:w="3231" w:type="dxa"/>
          </w:tcPr>
          <w:p w:rsidR="009F19A3" w:rsidRPr="00942434" w:rsidRDefault="009F19A3" w:rsidP="009F19A3">
            <w:pPr>
              <w:rPr>
                <w:b/>
                <w:sz w:val="18"/>
                <w:szCs w:val="18"/>
                <w:lang w:val="en-GB"/>
              </w:rPr>
            </w:pPr>
          </w:p>
          <w:p w:rsidR="009F19A3" w:rsidRPr="00942434" w:rsidRDefault="009F19A3" w:rsidP="009F19A3">
            <w:pPr>
              <w:rPr>
                <w:sz w:val="18"/>
                <w:szCs w:val="18"/>
                <w:lang w:val="en-GB"/>
              </w:rPr>
            </w:pPr>
            <w:r w:rsidRPr="00942434">
              <w:rPr>
                <w:b/>
                <w:sz w:val="18"/>
                <w:szCs w:val="18"/>
                <w:lang w:val="en-GB"/>
              </w:rPr>
              <w:t>Liabilities:</w:t>
            </w:r>
          </w:p>
        </w:tc>
        <w:tc>
          <w:tcPr>
            <w:tcW w:w="1636" w:type="dxa"/>
            <w:tcBorders>
              <w:top w:val="single" w:sz="4" w:space="0" w:color="auto"/>
            </w:tcBorders>
          </w:tcPr>
          <w:p w:rsidR="009F19A3" w:rsidRPr="00B768F2" w:rsidRDefault="009F19A3" w:rsidP="009F19A3">
            <w:pPr>
              <w:jc w:val="right"/>
              <w:rPr>
                <w:sz w:val="18"/>
                <w:szCs w:val="18"/>
                <w:lang w:val="en-GB"/>
              </w:rPr>
            </w:pPr>
          </w:p>
        </w:tc>
        <w:tc>
          <w:tcPr>
            <w:tcW w:w="1212" w:type="dxa"/>
            <w:tcBorders>
              <w:top w:val="single" w:sz="4" w:space="0" w:color="auto"/>
            </w:tcBorders>
          </w:tcPr>
          <w:p w:rsidR="009F19A3" w:rsidRPr="00B768F2" w:rsidRDefault="009F19A3" w:rsidP="009F19A3">
            <w:pPr>
              <w:jc w:val="right"/>
              <w:rPr>
                <w:sz w:val="18"/>
                <w:szCs w:val="18"/>
                <w:lang w:val="en-GB"/>
              </w:rPr>
            </w:pPr>
          </w:p>
        </w:tc>
        <w:tc>
          <w:tcPr>
            <w:tcW w:w="1470" w:type="dxa"/>
            <w:tcBorders>
              <w:top w:val="single" w:sz="4" w:space="0" w:color="auto"/>
            </w:tcBorders>
          </w:tcPr>
          <w:p w:rsidR="009F19A3" w:rsidRPr="00B768F2" w:rsidRDefault="009F19A3" w:rsidP="009F19A3">
            <w:pPr>
              <w:jc w:val="right"/>
              <w:rPr>
                <w:sz w:val="18"/>
                <w:szCs w:val="18"/>
                <w:lang w:val="en-GB"/>
              </w:rPr>
            </w:pPr>
          </w:p>
        </w:tc>
        <w:tc>
          <w:tcPr>
            <w:tcW w:w="1199" w:type="dxa"/>
            <w:tcBorders>
              <w:top w:val="single" w:sz="4" w:space="0" w:color="auto"/>
            </w:tcBorders>
          </w:tcPr>
          <w:p w:rsidR="009F19A3" w:rsidRPr="00B768F2" w:rsidRDefault="009F19A3" w:rsidP="009F19A3">
            <w:pPr>
              <w:jc w:val="right"/>
              <w:rPr>
                <w:sz w:val="18"/>
                <w:szCs w:val="18"/>
                <w:lang w:val="en-GB"/>
              </w:rPr>
            </w:pPr>
          </w:p>
        </w:tc>
      </w:tr>
      <w:tr w:rsidR="009F19A3" w:rsidRPr="00942434" w:rsidTr="003B38ED">
        <w:trPr>
          <w:trHeight w:val="188"/>
        </w:trPr>
        <w:tc>
          <w:tcPr>
            <w:tcW w:w="3231" w:type="dxa"/>
          </w:tcPr>
          <w:p w:rsidR="009F19A3" w:rsidRPr="00942434" w:rsidRDefault="009F19A3" w:rsidP="009F19A3">
            <w:pPr>
              <w:rPr>
                <w:sz w:val="18"/>
                <w:szCs w:val="18"/>
                <w:lang w:val="en-GB"/>
              </w:rPr>
            </w:pPr>
            <w:r w:rsidRPr="00942434">
              <w:rPr>
                <w:sz w:val="18"/>
                <w:szCs w:val="18"/>
                <w:lang w:val="en-GB"/>
              </w:rPr>
              <w:t>Private placement notes</w:t>
            </w:r>
          </w:p>
        </w:tc>
        <w:tc>
          <w:tcPr>
            <w:tcW w:w="1636" w:type="dxa"/>
          </w:tcPr>
          <w:p w:rsidR="009F19A3" w:rsidRPr="00B768F2" w:rsidRDefault="009F19A3" w:rsidP="009F19A3">
            <w:pPr>
              <w:jc w:val="right"/>
              <w:rPr>
                <w:sz w:val="18"/>
                <w:szCs w:val="18"/>
                <w:lang w:val="en-GB"/>
              </w:rPr>
            </w:pPr>
            <w:r w:rsidRPr="00B768F2">
              <w:rPr>
                <w:sz w:val="18"/>
                <w:szCs w:val="18"/>
                <w:lang w:val="en-GB"/>
              </w:rPr>
              <w:t>(698.</w:t>
            </w:r>
            <w:r>
              <w:rPr>
                <w:sz w:val="18"/>
                <w:szCs w:val="18"/>
                <w:lang w:val="en-GB"/>
              </w:rPr>
              <w:t>9</w:t>
            </w:r>
            <w:r w:rsidRPr="00B768F2">
              <w:rPr>
                <w:sz w:val="18"/>
                <w:szCs w:val="18"/>
                <w:lang w:val="en-GB"/>
              </w:rPr>
              <w:t>)</w:t>
            </w:r>
          </w:p>
        </w:tc>
        <w:tc>
          <w:tcPr>
            <w:tcW w:w="1212" w:type="dxa"/>
          </w:tcPr>
          <w:p w:rsidR="009F19A3" w:rsidRPr="00B768F2" w:rsidRDefault="009F19A3" w:rsidP="009F19A3">
            <w:pPr>
              <w:jc w:val="right"/>
              <w:rPr>
                <w:sz w:val="18"/>
                <w:szCs w:val="18"/>
                <w:lang w:val="en-GB"/>
              </w:rPr>
            </w:pPr>
            <w:r w:rsidRPr="00B768F2">
              <w:rPr>
                <w:sz w:val="18"/>
                <w:szCs w:val="18"/>
                <w:lang w:val="en-GB"/>
              </w:rPr>
              <w:t>(1</w:t>
            </w:r>
            <w:r>
              <w:rPr>
                <w:sz w:val="18"/>
                <w:szCs w:val="18"/>
                <w:lang w:val="en-GB"/>
              </w:rPr>
              <w:t>40.3</w:t>
            </w:r>
            <w:r w:rsidRPr="00B768F2">
              <w:rPr>
                <w:sz w:val="18"/>
                <w:szCs w:val="18"/>
                <w:lang w:val="en-GB"/>
              </w:rPr>
              <w:t>)</w:t>
            </w:r>
          </w:p>
        </w:tc>
        <w:tc>
          <w:tcPr>
            <w:tcW w:w="1470" w:type="dxa"/>
          </w:tcPr>
          <w:p w:rsidR="009F19A3" w:rsidRPr="00B768F2" w:rsidRDefault="009F19A3" w:rsidP="009F19A3">
            <w:pPr>
              <w:jc w:val="right"/>
              <w:rPr>
                <w:sz w:val="18"/>
                <w:szCs w:val="18"/>
                <w:lang w:val="en-GB"/>
              </w:rPr>
            </w:pPr>
            <w:r w:rsidRPr="00B768F2">
              <w:rPr>
                <w:sz w:val="18"/>
                <w:szCs w:val="18"/>
                <w:lang w:val="en-GB"/>
              </w:rPr>
              <w:t>-</w:t>
            </w:r>
          </w:p>
        </w:tc>
        <w:tc>
          <w:tcPr>
            <w:tcW w:w="1199" w:type="dxa"/>
          </w:tcPr>
          <w:p w:rsidR="009F19A3" w:rsidRPr="00B768F2" w:rsidRDefault="009F19A3" w:rsidP="009F19A3">
            <w:pPr>
              <w:jc w:val="right"/>
              <w:rPr>
                <w:sz w:val="18"/>
                <w:szCs w:val="18"/>
                <w:lang w:val="en-GB"/>
              </w:rPr>
            </w:pPr>
            <w:r w:rsidRPr="00B768F2">
              <w:rPr>
                <w:sz w:val="18"/>
                <w:szCs w:val="18"/>
                <w:lang w:val="en-GB"/>
              </w:rPr>
              <w:t>(83</w:t>
            </w:r>
            <w:r w:rsidR="00635D5D">
              <w:rPr>
                <w:sz w:val="18"/>
                <w:szCs w:val="18"/>
                <w:lang w:val="en-GB"/>
              </w:rPr>
              <w:t>9.2</w:t>
            </w:r>
            <w:r w:rsidRPr="00B768F2">
              <w:rPr>
                <w:sz w:val="18"/>
                <w:szCs w:val="18"/>
                <w:lang w:val="en-GB"/>
              </w:rPr>
              <w:t>)</w:t>
            </w:r>
          </w:p>
        </w:tc>
      </w:tr>
      <w:tr w:rsidR="009F19A3" w:rsidRPr="00942434" w:rsidTr="00912344">
        <w:trPr>
          <w:trHeight w:val="188"/>
        </w:trPr>
        <w:tc>
          <w:tcPr>
            <w:tcW w:w="3231" w:type="dxa"/>
          </w:tcPr>
          <w:p w:rsidR="009F19A3" w:rsidRPr="00942434" w:rsidRDefault="009F19A3" w:rsidP="009F19A3">
            <w:pPr>
              <w:rPr>
                <w:sz w:val="18"/>
                <w:szCs w:val="18"/>
                <w:lang w:val="en-GB"/>
              </w:rPr>
            </w:pPr>
            <w:r>
              <w:rPr>
                <w:sz w:val="18"/>
                <w:szCs w:val="18"/>
                <w:lang w:val="en-GB"/>
              </w:rPr>
              <w:t>Deferred c</w:t>
            </w:r>
            <w:r w:rsidRPr="00942434">
              <w:rPr>
                <w:sz w:val="18"/>
                <w:szCs w:val="18"/>
                <w:lang w:val="en-GB"/>
              </w:rPr>
              <w:t>onsideration</w:t>
            </w:r>
          </w:p>
          <w:p w:rsidR="009F19A3" w:rsidRPr="00942434" w:rsidRDefault="009F19A3" w:rsidP="009F19A3">
            <w:pPr>
              <w:rPr>
                <w:sz w:val="18"/>
                <w:szCs w:val="18"/>
                <w:lang w:val="en-GB"/>
              </w:rPr>
            </w:pPr>
            <w:r w:rsidRPr="00942434">
              <w:rPr>
                <w:sz w:val="18"/>
                <w:szCs w:val="18"/>
                <w:lang w:val="en-GB"/>
              </w:rPr>
              <w:t>Other loans</w:t>
            </w:r>
          </w:p>
        </w:tc>
        <w:tc>
          <w:tcPr>
            <w:tcW w:w="1636" w:type="dxa"/>
          </w:tcPr>
          <w:p w:rsidR="009F19A3" w:rsidRPr="00B768F2" w:rsidRDefault="00635D5D" w:rsidP="009F19A3">
            <w:pPr>
              <w:jc w:val="right"/>
              <w:rPr>
                <w:sz w:val="18"/>
                <w:szCs w:val="18"/>
                <w:lang w:val="en-GB"/>
              </w:rPr>
            </w:pPr>
            <w:r>
              <w:rPr>
                <w:sz w:val="18"/>
                <w:szCs w:val="18"/>
                <w:lang w:val="en-GB"/>
              </w:rPr>
              <w:t>-</w:t>
            </w:r>
          </w:p>
          <w:p w:rsidR="009F19A3" w:rsidRPr="00B768F2" w:rsidRDefault="00635D5D" w:rsidP="009F19A3">
            <w:pPr>
              <w:jc w:val="right"/>
              <w:rPr>
                <w:sz w:val="18"/>
                <w:szCs w:val="18"/>
                <w:lang w:val="en-GB"/>
              </w:rPr>
            </w:pPr>
            <w:r>
              <w:rPr>
                <w:sz w:val="18"/>
                <w:szCs w:val="18"/>
                <w:lang w:val="en-GB"/>
              </w:rPr>
              <w:t>(83.0)</w:t>
            </w:r>
          </w:p>
        </w:tc>
        <w:tc>
          <w:tcPr>
            <w:tcW w:w="1212" w:type="dxa"/>
          </w:tcPr>
          <w:p w:rsidR="009F19A3" w:rsidRPr="00B768F2" w:rsidRDefault="009F19A3" w:rsidP="009F19A3">
            <w:pPr>
              <w:jc w:val="right"/>
              <w:rPr>
                <w:sz w:val="18"/>
                <w:szCs w:val="18"/>
                <w:lang w:val="en-GB"/>
              </w:rPr>
            </w:pPr>
            <w:r w:rsidRPr="00B768F2">
              <w:rPr>
                <w:sz w:val="18"/>
                <w:szCs w:val="18"/>
                <w:lang w:val="en-GB"/>
              </w:rPr>
              <w:t>-</w:t>
            </w:r>
          </w:p>
          <w:p w:rsidR="009F19A3" w:rsidRPr="00B768F2" w:rsidRDefault="009F19A3" w:rsidP="009F19A3">
            <w:pPr>
              <w:jc w:val="right"/>
              <w:rPr>
                <w:sz w:val="18"/>
                <w:szCs w:val="18"/>
                <w:lang w:val="en-GB"/>
              </w:rPr>
            </w:pPr>
            <w:r w:rsidRPr="00B768F2">
              <w:rPr>
                <w:sz w:val="18"/>
                <w:szCs w:val="18"/>
                <w:lang w:val="en-GB"/>
              </w:rPr>
              <w:t>-</w:t>
            </w:r>
          </w:p>
        </w:tc>
        <w:tc>
          <w:tcPr>
            <w:tcW w:w="1470" w:type="dxa"/>
          </w:tcPr>
          <w:p w:rsidR="009F19A3" w:rsidRPr="00B768F2" w:rsidRDefault="009F19A3" w:rsidP="009F19A3">
            <w:pPr>
              <w:jc w:val="right"/>
              <w:rPr>
                <w:sz w:val="18"/>
                <w:szCs w:val="18"/>
                <w:lang w:val="en-GB"/>
              </w:rPr>
            </w:pPr>
            <w:r w:rsidRPr="00B768F2">
              <w:rPr>
                <w:sz w:val="18"/>
                <w:szCs w:val="18"/>
                <w:lang w:val="en-GB"/>
              </w:rPr>
              <w:t>-</w:t>
            </w:r>
          </w:p>
          <w:p w:rsidR="009F19A3" w:rsidRPr="00B768F2" w:rsidRDefault="009F19A3" w:rsidP="009F19A3">
            <w:pPr>
              <w:jc w:val="right"/>
              <w:rPr>
                <w:sz w:val="18"/>
                <w:szCs w:val="18"/>
                <w:lang w:val="en-GB"/>
              </w:rPr>
            </w:pPr>
            <w:r w:rsidRPr="00B768F2">
              <w:rPr>
                <w:sz w:val="18"/>
                <w:szCs w:val="18"/>
                <w:lang w:val="en-GB"/>
              </w:rPr>
              <w:t>-</w:t>
            </w:r>
          </w:p>
        </w:tc>
        <w:tc>
          <w:tcPr>
            <w:tcW w:w="1199" w:type="dxa"/>
          </w:tcPr>
          <w:p w:rsidR="009F19A3" w:rsidRPr="00B768F2" w:rsidRDefault="00635D5D" w:rsidP="009F19A3">
            <w:pPr>
              <w:jc w:val="right"/>
              <w:rPr>
                <w:sz w:val="18"/>
                <w:szCs w:val="18"/>
                <w:lang w:val="en-GB"/>
              </w:rPr>
            </w:pPr>
            <w:r>
              <w:rPr>
                <w:sz w:val="18"/>
                <w:szCs w:val="18"/>
                <w:lang w:val="en-GB"/>
              </w:rPr>
              <w:t>-</w:t>
            </w:r>
          </w:p>
          <w:p w:rsidR="009F19A3" w:rsidRPr="00B768F2" w:rsidRDefault="009F19A3" w:rsidP="009F19A3">
            <w:pPr>
              <w:jc w:val="right"/>
              <w:rPr>
                <w:sz w:val="18"/>
                <w:szCs w:val="18"/>
                <w:lang w:val="en-GB"/>
              </w:rPr>
            </w:pPr>
            <w:r w:rsidRPr="00B768F2">
              <w:rPr>
                <w:sz w:val="18"/>
                <w:szCs w:val="18"/>
                <w:lang w:val="en-GB"/>
              </w:rPr>
              <w:t>(</w:t>
            </w:r>
            <w:r w:rsidR="00635D5D">
              <w:rPr>
                <w:sz w:val="18"/>
                <w:szCs w:val="18"/>
                <w:lang w:val="en-GB"/>
              </w:rPr>
              <w:t>83.0</w:t>
            </w:r>
            <w:r w:rsidRPr="00B768F2">
              <w:rPr>
                <w:sz w:val="18"/>
                <w:szCs w:val="18"/>
                <w:lang w:val="en-GB"/>
              </w:rPr>
              <w:t>)</w:t>
            </w:r>
          </w:p>
        </w:tc>
      </w:tr>
      <w:tr w:rsidR="00912344" w:rsidRPr="00942434" w:rsidTr="00912344">
        <w:tc>
          <w:tcPr>
            <w:tcW w:w="3231" w:type="dxa"/>
            <w:hideMark/>
          </w:tcPr>
          <w:p w:rsidR="00912344" w:rsidRPr="00942434" w:rsidRDefault="00912344" w:rsidP="00912344">
            <w:pPr>
              <w:rPr>
                <w:sz w:val="18"/>
                <w:szCs w:val="18"/>
                <w:lang w:val="en-GB"/>
              </w:rPr>
            </w:pPr>
            <w:r w:rsidRPr="00942434">
              <w:rPr>
                <w:sz w:val="18"/>
                <w:szCs w:val="18"/>
                <w:lang w:val="en-GB"/>
              </w:rPr>
              <w:lastRenderedPageBreak/>
              <w:t>Total liabilities</w:t>
            </w:r>
          </w:p>
        </w:tc>
        <w:tc>
          <w:tcPr>
            <w:tcW w:w="1636" w:type="dxa"/>
            <w:tcBorders>
              <w:top w:val="single" w:sz="4" w:space="0" w:color="auto"/>
              <w:bottom w:val="single" w:sz="4" w:space="0" w:color="auto"/>
            </w:tcBorders>
          </w:tcPr>
          <w:p w:rsidR="00912344" w:rsidRPr="00B768F2" w:rsidRDefault="00912344" w:rsidP="00912344">
            <w:pPr>
              <w:jc w:val="right"/>
              <w:rPr>
                <w:sz w:val="18"/>
                <w:szCs w:val="18"/>
                <w:lang w:val="en-GB"/>
              </w:rPr>
            </w:pPr>
            <w:r w:rsidRPr="00B768F2">
              <w:rPr>
                <w:sz w:val="18"/>
                <w:szCs w:val="18"/>
                <w:lang w:val="en-GB"/>
              </w:rPr>
              <w:t>(</w:t>
            </w:r>
            <w:r w:rsidR="00DC354C">
              <w:rPr>
                <w:sz w:val="18"/>
                <w:szCs w:val="18"/>
                <w:lang w:val="en-GB"/>
              </w:rPr>
              <w:t>7</w:t>
            </w:r>
            <w:r w:rsidR="007F76A4">
              <w:rPr>
                <w:sz w:val="18"/>
                <w:szCs w:val="18"/>
                <w:lang w:val="en-GB"/>
              </w:rPr>
              <w:t>81.9</w:t>
            </w:r>
            <w:r w:rsidRPr="00B768F2">
              <w:rPr>
                <w:sz w:val="18"/>
                <w:szCs w:val="18"/>
                <w:lang w:val="en-GB"/>
              </w:rPr>
              <w:t>)</w:t>
            </w:r>
          </w:p>
        </w:tc>
        <w:tc>
          <w:tcPr>
            <w:tcW w:w="1212" w:type="dxa"/>
            <w:tcBorders>
              <w:top w:val="single" w:sz="4" w:space="0" w:color="auto"/>
              <w:bottom w:val="single" w:sz="4" w:space="0" w:color="auto"/>
            </w:tcBorders>
          </w:tcPr>
          <w:p w:rsidR="00912344" w:rsidRPr="00B768F2" w:rsidRDefault="00912344" w:rsidP="00912344">
            <w:pPr>
              <w:jc w:val="right"/>
              <w:rPr>
                <w:sz w:val="18"/>
                <w:szCs w:val="18"/>
                <w:lang w:val="en-GB"/>
              </w:rPr>
            </w:pPr>
            <w:r w:rsidRPr="00B768F2">
              <w:rPr>
                <w:sz w:val="18"/>
                <w:szCs w:val="18"/>
                <w:lang w:val="en-GB"/>
              </w:rPr>
              <w:t>(1</w:t>
            </w:r>
            <w:r>
              <w:rPr>
                <w:sz w:val="18"/>
                <w:szCs w:val="18"/>
                <w:lang w:val="en-GB"/>
              </w:rPr>
              <w:t>40.3</w:t>
            </w:r>
            <w:r w:rsidRPr="00B768F2">
              <w:rPr>
                <w:sz w:val="18"/>
                <w:szCs w:val="18"/>
                <w:lang w:val="en-GB"/>
              </w:rPr>
              <w:t>)</w:t>
            </w:r>
          </w:p>
        </w:tc>
        <w:tc>
          <w:tcPr>
            <w:tcW w:w="1470" w:type="dxa"/>
            <w:tcBorders>
              <w:top w:val="single" w:sz="4" w:space="0" w:color="auto"/>
              <w:bottom w:val="single" w:sz="4" w:space="0" w:color="auto"/>
            </w:tcBorders>
          </w:tcPr>
          <w:p w:rsidR="00912344" w:rsidRPr="00B768F2" w:rsidRDefault="00912344" w:rsidP="00912344">
            <w:pPr>
              <w:jc w:val="right"/>
              <w:rPr>
                <w:sz w:val="18"/>
                <w:szCs w:val="18"/>
                <w:lang w:val="en-GB"/>
              </w:rPr>
            </w:pPr>
            <w:r w:rsidRPr="00B768F2">
              <w:rPr>
                <w:sz w:val="18"/>
                <w:szCs w:val="18"/>
                <w:lang w:val="en-GB"/>
              </w:rPr>
              <w:t>-</w:t>
            </w:r>
          </w:p>
        </w:tc>
        <w:tc>
          <w:tcPr>
            <w:tcW w:w="1199" w:type="dxa"/>
            <w:tcBorders>
              <w:top w:val="single" w:sz="4" w:space="0" w:color="auto"/>
              <w:bottom w:val="single" w:sz="4" w:space="0" w:color="auto"/>
            </w:tcBorders>
          </w:tcPr>
          <w:p w:rsidR="00912344" w:rsidRPr="00B768F2" w:rsidRDefault="00912344" w:rsidP="00912344">
            <w:pPr>
              <w:jc w:val="right"/>
              <w:rPr>
                <w:sz w:val="18"/>
                <w:szCs w:val="18"/>
                <w:lang w:val="en-GB"/>
              </w:rPr>
            </w:pPr>
            <w:r w:rsidRPr="00B768F2">
              <w:rPr>
                <w:sz w:val="18"/>
                <w:szCs w:val="18"/>
                <w:lang w:val="en-GB"/>
              </w:rPr>
              <w:t>(</w:t>
            </w:r>
            <w:r w:rsidR="007F76A4">
              <w:rPr>
                <w:sz w:val="18"/>
                <w:szCs w:val="18"/>
                <w:lang w:val="en-GB"/>
              </w:rPr>
              <w:t>922.2</w:t>
            </w:r>
            <w:r w:rsidRPr="00B768F2">
              <w:rPr>
                <w:sz w:val="18"/>
                <w:szCs w:val="18"/>
                <w:lang w:val="en-GB"/>
              </w:rPr>
              <w:t>)</w:t>
            </w:r>
          </w:p>
        </w:tc>
      </w:tr>
      <w:tr w:rsidR="00912344" w:rsidRPr="00942434" w:rsidTr="003B38ED">
        <w:tc>
          <w:tcPr>
            <w:tcW w:w="3231" w:type="dxa"/>
            <w:hideMark/>
          </w:tcPr>
          <w:p w:rsidR="00912344" w:rsidRPr="00942434" w:rsidRDefault="00912344" w:rsidP="00912344">
            <w:pPr>
              <w:rPr>
                <w:b/>
                <w:sz w:val="18"/>
                <w:szCs w:val="18"/>
                <w:lang w:val="en-GB"/>
              </w:rPr>
            </w:pPr>
          </w:p>
          <w:p w:rsidR="00912344" w:rsidRPr="00942434" w:rsidRDefault="00912344" w:rsidP="00912344">
            <w:pPr>
              <w:rPr>
                <w:b/>
                <w:sz w:val="18"/>
                <w:szCs w:val="18"/>
                <w:lang w:val="en-GB"/>
              </w:rPr>
            </w:pPr>
            <w:r w:rsidRPr="00942434">
              <w:rPr>
                <w:b/>
                <w:sz w:val="18"/>
                <w:szCs w:val="18"/>
                <w:lang w:val="en-GB"/>
              </w:rPr>
              <w:t xml:space="preserve">At 30 June </w:t>
            </w:r>
            <w:r>
              <w:rPr>
                <w:b/>
                <w:sz w:val="18"/>
                <w:szCs w:val="18"/>
                <w:lang w:val="en-GB"/>
              </w:rPr>
              <w:t>2019</w:t>
            </w:r>
          </w:p>
        </w:tc>
        <w:tc>
          <w:tcPr>
            <w:tcW w:w="1636" w:type="dxa"/>
            <w:tcBorders>
              <w:top w:val="single" w:sz="4" w:space="0" w:color="auto"/>
              <w:bottom w:val="single" w:sz="12" w:space="0" w:color="auto"/>
            </w:tcBorders>
          </w:tcPr>
          <w:p w:rsidR="00912344" w:rsidRPr="004B6D9A" w:rsidRDefault="00912344" w:rsidP="00912344">
            <w:pPr>
              <w:jc w:val="right"/>
              <w:rPr>
                <w:b/>
                <w:sz w:val="18"/>
                <w:szCs w:val="18"/>
                <w:lang w:val="en-GB"/>
              </w:rPr>
            </w:pPr>
          </w:p>
          <w:p w:rsidR="00912344" w:rsidRPr="004B6D9A" w:rsidRDefault="00912344" w:rsidP="00912344">
            <w:pPr>
              <w:jc w:val="right"/>
              <w:rPr>
                <w:b/>
                <w:sz w:val="18"/>
                <w:szCs w:val="18"/>
                <w:lang w:val="en-GB"/>
              </w:rPr>
            </w:pPr>
            <w:r w:rsidRPr="004B6D9A">
              <w:rPr>
                <w:b/>
                <w:sz w:val="18"/>
                <w:szCs w:val="18"/>
                <w:lang w:val="en-GB"/>
              </w:rPr>
              <w:t>(</w:t>
            </w:r>
            <w:r w:rsidR="00DC354C" w:rsidRPr="004B6D9A">
              <w:rPr>
                <w:b/>
                <w:sz w:val="18"/>
                <w:szCs w:val="18"/>
                <w:lang w:val="en-GB"/>
              </w:rPr>
              <w:t>6</w:t>
            </w:r>
            <w:r w:rsidR="00163CB8" w:rsidRPr="004B6D9A">
              <w:rPr>
                <w:b/>
                <w:sz w:val="18"/>
                <w:szCs w:val="18"/>
                <w:lang w:val="en-GB"/>
              </w:rPr>
              <w:t>24</w:t>
            </w:r>
            <w:r w:rsidR="00DC354C" w:rsidRPr="004B6D9A">
              <w:rPr>
                <w:b/>
                <w:sz w:val="18"/>
                <w:szCs w:val="18"/>
                <w:lang w:val="en-GB"/>
              </w:rPr>
              <w:t>.3</w:t>
            </w:r>
            <w:r w:rsidRPr="004B6D9A">
              <w:rPr>
                <w:b/>
                <w:sz w:val="18"/>
                <w:szCs w:val="18"/>
                <w:lang w:val="en-GB"/>
              </w:rPr>
              <w:t>)</w:t>
            </w:r>
          </w:p>
        </w:tc>
        <w:tc>
          <w:tcPr>
            <w:tcW w:w="1212" w:type="dxa"/>
            <w:tcBorders>
              <w:top w:val="single" w:sz="4" w:space="0" w:color="auto"/>
              <w:bottom w:val="single" w:sz="12" w:space="0" w:color="auto"/>
            </w:tcBorders>
          </w:tcPr>
          <w:p w:rsidR="00912344" w:rsidRPr="004B6D9A" w:rsidRDefault="00912344" w:rsidP="00912344">
            <w:pPr>
              <w:jc w:val="right"/>
              <w:rPr>
                <w:b/>
                <w:sz w:val="18"/>
                <w:szCs w:val="18"/>
                <w:lang w:val="en-GB"/>
              </w:rPr>
            </w:pPr>
          </w:p>
          <w:p w:rsidR="00912344" w:rsidRPr="004B6D9A" w:rsidRDefault="00912344" w:rsidP="00912344">
            <w:pPr>
              <w:jc w:val="right"/>
              <w:rPr>
                <w:b/>
                <w:sz w:val="18"/>
                <w:szCs w:val="18"/>
                <w:lang w:val="en-GB"/>
              </w:rPr>
            </w:pPr>
            <w:r w:rsidRPr="004B6D9A">
              <w:rPr>
                <w:b/>
                <w:sz w:val="18"/>
                <w:szCs w:val="18"/>
                <w:lang w:val="en-GB"/>
              </w:rPr>
              <w:t>(140.3)</w:t>
            </w:r>
          </w:p>
        </w:tc>
        <w:tc>
          <w:tcPr>
            <w:tcW w:w="1470" w:type="dxa"/>
            <w:tcBorders>
              <w:top w:val="single" w:sz="4" w:space="0" w:color="auto"/>
              <w:bottom w:val="single" w:sz="12" w:space="0" w:color="auto"/>
            </w:tcBorders>
          </w:tcPr>
          <w:p w:rsidR="00912344" w:rsidRPr="004B6D9A" w:rsidRDefault="00912344" w:rsidP="00912344">
            <w:pPr>
              <w:jc w:val="right"/>
              <w:rPr>
                <w:b/>
                <w:sz w:val="18"/>
                <w:szCs w:val="18"/>
                <w:lang w:val="en-GB"/>
              </w:rPr>
            </w:pPr>
          </w:p>
          <w:p w:rsidR="00912344" w:rsidRPr="004B6D9A" w:rsidRDefault="00912344" w:rsidP="00912344">
            <w:pPr>
              <w:jc w:val="right"/>
              <w:rPr>
                <w:b/>
                <w:sz w:val="18"/>
                <w:szCs w:val="18"/>
                <w:lang w:val="en-GB"/>
              </w:rPr>
            </w:pPr>
            <w:r w:rsidRPr="004B6D9A">
              <w:rPr>
                <w:b/>
                <w:sz w:val="18"/>
                <w:szCs w:val="18"/>
                <w:lang w:val="en-GB"/>
              </w:rPr>
              <w:t>30.3</w:t>
            </w:r>
          </w:p>
        </w:tc>
        <w:tc>
          <w:tcPr>
            <w:tcW w:w="1199" w:type="dxa"/>
            <w:tcBorders>
              <w:top w:val="single" w:sz="4" w:space="0" w:color="auto"/>
              <w:bottom w:val="single" w:sz="12" w:space="0" w:color="auto"/>
            </w:tcBorders>
          </w:tcPr>
          <w:p w:rsidR="00912344" w:rsidRPr="004B6D9A" w:rsidRDefault="00912344" w:rsidP="00912344">
            <w:pPr>
              <w:jc w:val="right"/>
              <w:rPr>
                <w:b/>
                <w:sz w:val="18"/>
                <w:szCs w:val="18"/>
                <w:lang w:val="en-GB"/>
              </w:rPr>
            </w:pPr>
          </w:p>
          <w:p w:rsidR="00912344" w:rsidRPr="004B6D9A" w:rsidRDefault="00912344" w:rsidP="00912344">
            <w:pPr>
              <w:jc w:val="right"/>
              <w:rPr>
                <w:b/>
                <w:sz w:val="18"/>
                <w:szCs w:val="18"/>
                <w:lang w:val="en-GB"/>
              </w:rPr>
            </w:pPr>
            <w:r w:rsidRPr="004B6D9A">
              <w:rPr>
                <w:b/>
                <w:sz w:val="18"/>
                <w:szCs w:val="18"/>
                <w:lang w:val="en-GB"/>
              </w:rPr>
              <w:t>(</w:t>
            </w:r>
            <w:r w:rsidR="007F76A4" w:rsidRPr="004B6D9A">
              <w:rPr>
                <w:b/>
                <w:sz w:val="18"/>
                <w:szCs w:val="18"/>
                <w:lang w:val="en-GB"/>
              </w:rPr>
              <w:t>734.3</w:t>
            </w:r>
            <w:r w:rsidRPr="004B6D9A">
              <w:rPr>
                <w:b/>
                <w:sz w:val="18"/>
                <w:szCs w:val="18"/>
                <w:lang w:val="en-GB"/>
              </w:rPr>
              <w:t>)</w:t>
            </w:r>
          </w:p>
        </w:tc>
      </w:tr>
    </w:tbl>
    <w:p w:rsidR="008B02BC" w:rsidRDefault="008B02BC" w:rsidP="008B02BC">
      <w:pPr>
        <w:pStyle w:val="ListParagraph"/>
        <w:ind w:left="0"/>
        <w:jc w:val="both"/>
        <w:rPr>
          <w:rFonts w:ascii="Times New Roman" w:eastAsia="Times New Roman" w:hAnsi="Times New Roman"/>
          <w:lang w:eastAsia="en-IE"/>
        </w:rPr>
      </w:pPr>
    </w:p>
    <w:tbl>
      <w:tblPr>
        <w:tblW w:w="0" w:type="auto"/>
        <w:tblInd w:w="108" w:type="dxa"/>
        <w:tblLook w:val="04A0" w:firstRow="1" w:lastRow="0" w:firstColumn="1" w:lastColumn="0" w:noHBand="0" w:noVBand="1"/>
      </w:tblPr>
      <w:tblGrid>
        <w:gridCol w:w="3231"/>
        <w:gridCol w:w="1636"/>
        <w:gridCol w:w="1212"/>
        <w:gridCol w:w="1470"/>
        <w:gridCol w:w="1199"/>
      </w:tblGrid>
      <w:tr w:rsidR="00867B7B" w:rsidRPr="00942434" w:rsidTr="00CF1B40">
        <w:tc>
          <w:tcPr>
            <w:tcW w:w="3231" w:type="dxa"/>
          </w:tcPr>
          <w:p w:rsidR="00867B7B" w:rsidRPr="00942434" w:rsidRDefault="00867B7B" w:rsidP="00CF1B40">
            <w:pPr>
              <w:rPr>
                <w:b/>
                <w:sz w:val="18"/>
                <w:szCs w:val="18"/>
                <w:lang w:val="en-GB"/>
              </w:rPr>
            </w:pPr>
          </w:p>
          <w:p w:rsidR="00867B7B" w:rsidRPr="00942434" w:rsidRDefault="00867B7B" w:rsidP="00CF1B40">
            <w:pPr>
              <w:rPr>
                <w:b/>
                <w:sz w:val="18"/>
                <w:szCs w:val="18"/>
                <w:lang w:val="en-GB"/>
              </w:rPr>
            </w:pPr>
          </w:p>
        </w:tc>
        <w:tc>
          <w:tcPr>
            <w:tcW w:w="1636" w:type="dxa"/>
            <w:hideMark/>
          </w:tcPr>
          <w:p w:rsidR="00AF75BC" w:rsidRDefault="00AF75BC" w:rsidP="00CF1B40">
            <w:pPr>
              <w:jc w:val="right"/>
              <w:rPr>
                <w:b/>
                <w:sz w:val="18"/>
                <w:szCs w:val="18"/>
                <w:lang w:val="en-GB"/>
              </w:rPr>
            </w:pPr>
          </w:p>
          <w:p w:rsidR="00AF75BC" w:rsidRDefault="00AF75BC" w:rsidP="00CF1B40">
            <w:pPr>
              <w:jc w:val="right"/>
              <w:rPr>
                <w:b/>
                <w:sz w:val="18"/>
                <w:szCs w:val="18"/>
                <w:lang w:val="en-GB"/>
              </w:rPr>
            </w:pPr>
          </w:p>
          <w:p w:rsidR="00867B7B" w:rsidRPr="00942434" w:rsidRDefault="003615DF" w:rsidP="00CF1B40">
            <w:pPr>
              <w:jc w:val="right"/>
              <w:rPr>
                <w:b/>
                <w:sz w:val="18"/>
                <w:szCs w:val="18"/>
                <w:lang w:val="en-GB"/>
              </w:rPr>
            </w:pPr>
            <w:r>
              <w:rPr>
                <w:b/>
                <w:sz w:val="18"/>
                <w:szCs w:val="18"/>
                <w:lang w:val="en-GB"/>
              </w:rPr>
              <w:t>F</w:t>
            </w:r>
            <w:r w:rsidR="00867B7B">
              <w:rPr>
                <w:b/>
                <w:sz w:val="18"/>
                <w:szCs w:val="18"/>
                <w:lang w:val="en-GB"/>
              </w:rPr>
              <w:t>inancial assets/(liabilities) at amortised c</w:t>
            </w:r>
            <w:r w:rsidR="00867B7B" w:rsidRPr="00942434">
              <w:rPr>
                <w:b/>
                <w:sz w:val="18"/>
                <w:szCs w:val="18"/>
                <w:lang w:val="en-GB"/>
              </w:rPr>
              <w:t>ost</w:t>
            </w:r>
          </w:p>
          <w:p w:rsidR="00867B7B" w:rsidRPr="00942434" w:rsidRDefault="00867B7B" w:rsidP="00CF1B40">
            <w:pPr>
              <w:jc w:val="right"/>
              <w:rPr>
                <w:b/>
                <w:sz w:val="18"/>
                <w:szCs w:val="18"/>
                <w:lang w:val="en-GB"/>
              </w:rPr>
            </w:pPr>
            <w:r w:rsidRPr="00942434">
              <w:rPr>
                <w:b/>
                <w:sz w:val="18"/>
                <w:szCs w:val="18"/>
                <w:lang w:val="en-GB"/>
              </w:rPr>
              <w:t>€m</w:t>
            </w:r>
          </w:p>
        </w:tc>
        <w:tc>
          <w:tcPr>
            <w:tcW w:w="1212" w:type="dxa"/>
            <w:hideMark/>
          </w:tcPr>
          <w:p w:rsidR="00867B7B" w:rsidRDefault="00867B7B" w:rsidP="00CF1B40">
            <w:pPr>
              <w:jc w:val="right"/>
              <w:rPr>
                <w:b/>
                <w:sz w:val="18"/>
                <w:szCs w:val="18"/>
                <w:lang w:val="en-GB"/>
              </w:rPr>
            </w:pPr>
          </w:p>
          <w:p w:rsidR="00867B7B" w:rsidRPr="00942434" w:rsidRDefault="00867B7B" w:rsidP="00CF1B40">
            <w:pPr>
              <w:jc w:val="right"/>
              <w:rPr>
                <w:b/>
                <w:sz w:val="18"/>
                <w:szCs w:val="18"/>
                <w:lang w:val="en-GB"/>
              </w:rPr>
            </w:pPr>
            <w:r w:rsidRPr="00942434">
              <w:rPr>
                <w:b/>
                <w:sz w:val="18"/>
                <w:szCs w:val="18"/>
                <w:lang w:val="en-GB"/>
              </w:rPr>
              <w:t>Liabilities in a fair value hedge relationship</w:t>
            </w:r>
          </w:p>
          <w:p w:rsidR="00867B7B" w:rsidRPr="00942434" w:rsidRDefault="00867B7B" w:rsidP="00CF1B40">
            <w:pPr>
              <w:jc w:val="right"/>
              <w:rPr>
                <w:b/>
                <w:sz w:val="18"/>
                <w:szCs w:val="18"/>
                <w:lang w:val="en-GB"/>
              </w:rPr>
            </w:pPr>
            <w:r w:rsidRPr="00942434">
              <w:rPr>
                <w:b/>
                <w:sz w:val="18"/>
                <w:szCs w:val="18"/>
                <w:lang w:val="en-GB"/>
              </w:rPr>
              <w:t>€m</w:t>
            </w:r>
          </w:p>
        </w:tc>
        <w:tc>
          <w:tcPr>
            <w:tcW w:w="1470" w:type="dxa"/>
            <w:hideMark/>
          </w:tcPr>
          <w:p w:rsidR="00867B7B" w:rsidRPr="00942434" w:rsidRDefault="00867B7B" w:rsidP="00CF1B40">
            <w:pPr>
              <w:jc w:val="right"/>
              <w:rPr>
                <w:b/>
                <w:sz w:val="18"/>
                <w:szCs w:val="18"/>
                <w:lang w:val="en-GB"/>
              </w:rPr>
            </w:pPr>
          </w:p>
          <w:p w:rsidR="00867B7B" w:rsidRPr="00942434" w:rsidRDefault="00867B7B" w:rsidP="00CF1B40">
            <w:pPr>
              <w:jc w:val="right"/>
              <w:rPr>
                <w:b/>
                <w:sz w:val="18"/>
                <w:szCs w:val="18"/>
                <w:lang w:val="en-GB"/>
              </w:rPr>
            </w:pPr>
            <w:r>
              <w:rPr>
                <w:b/>
                <w:sz w:val="18"/>
                <w:szCs w:val="18"/>
                <w:lang w:val="en-GB"/>
              </w:rPr>
              <w:t>Derivatives designated as hedging i</w:t>
            </w:r>
            <w:r w:rsidRPr="00942434">
              <w:rPr>
                <w:b/>
                <w:sz w:val="18"/>
                <w:szCs w:val="18"/>
                <w:lang w:val="en-GB"/>
              </w:rPr>
              <w:t>nstruments</w:t>
            </w:r>
          </w:p>
          <w:p w:rsidR="00867B7B" w:rsidRPr="00942434" w:rsidRDefault="00867B7B" w:rsidP="00CF1B40">
            <w:pPr>
              <w:jc w:val="right"/>
              <w:rPr>
                <w:b/>
                <w:sz w:val="18"/>
                <w:szCs w:val="18"/>
                <w:lang w:val="en-GB"/>
              </w:rPr>
            </w:pPr>
            <w:r w:rsidRPr="00942434">
              <w:rPr>
                <w:b/>
                <w:sz w:val="18"/>
                <w:szCs w:val="18"/>
                <w:lang w:val="en-GB"/>
              </w:rPr>
              <w:t>€m</w:t>
            </w:r>
          </w:p>
        </w:tc>
        <w:tc>
          <w:tcPr>
            <w:tcW w:w="1199" w:type="dxa"/>
            <w:hideMark/>
          </w:tcPr>
          <w:p w:rsidR="00867B7B" w:rsidRPr="00942434" w:rsidRDefault="00867B7B" w:rsidP="00CF1B40">
            <w:pPr>
              <w:jc w:val="right"/>
              <w:rPr>
                <w:b/>
                <w:sz w:val="18"/>
                <w:szCs w:val="18"/>
                <w:lang w:val="en-GB"/>
              </w:rPr>
            </w:pPr>
          </w:p>
          <w:p w:rsidR="00867B7B" w:rsidRPr="00942434" w:rsidRDefault="00867B7B" w:rsidP="00CF1B40">
            <w:pPr>
              <w:jc w:val="right"/>
              <w:rPr>
                <w:b/>
                <w:sz w:val="18"/>
                <w:szCs w:val="18"/>
                <w:lang w:val="en-GB"/>
              </w:rPr>
            </w:pPr>
          </w:p>
          <w:p w:rsidR="00867B7B" w:rsidRPr="00942434" w:rsidRDefault="00867B7B" w:rsidP="00CF1B40">
            <w:pPr>
              <w:jc w:val="right"/>
              <w:rPr>
                <w:b/>
                <w:sz w:val="18"/>
                <w:szCs w:val="18"/>
                <w:lang w:val="en-GB"/>
              </w:rPr>
            </w:pPr>
            <w:r>
              <w:rPr>
                <w:b/>
                <w:sz w:val="18"/>
                <w:szCs w:val="18"/>
                <w:lang w:val="en-GB"/>
              </w:rPr>
              <w:t>Total net debt by c</w:t>
            </w:r>
            <w:r w:rsidRPr="00942434">
              <w:rPr>
                <w:b/>
                <w:sz w:val="18"/>
                <w:szCs w:val="18"/>
                <w:lang w:val="en-GB"/>
              </w:rPr>
              <w:t>ategory</w:t>
            </w:r>
          </w:p>
          <w:p w:rsidR="00867B7B" w:rsidRPr="00942434" w:rsidRDefault="00867B7B" w:rsidP="00CF1B40">
            <w:pPr>
              <w:jc w:val="right"/>
              <w:rPr>
                <w:b/>
                <w:sz w:val="18"/>
                <w:szCs w:val="18"/>
                <w:lang w:val="en-GB"/>
              </w:rPr>
            </w:pPr>
            <w:r w:rsidRPr="00942434">
              <w:rPr>
                <w:b/>
                <w:sz w:val="18"/>
                <w:szCs w:val="18"/>
                <w:lang w:val="en-GB"/>
              </w:rPr>
              <w:t>€m</w:t>
            </w:r>
          </w:p>
        </w:tc>
      </w:tr>
      <w:tr w:rsidR="00867B7B" w:rsidRPr="00942434" w:rsidTr="00CF1B40">
        <w:tc>
          <w:tcPr>
            <w:tcW w:w="3231" w:type="dxa"/>
          </w:tcPr>
          <w:p w:rsidR="00867B7B" w:rsidRPr="00942434" w:rsidRDefault="00867B7B" w:rsidP="00CF1B40">
            <w:pPr>
              <w:rPr>
                <w:b/>
                <w:sz w:val="18"/>
                <w:szCs w:val="18"/>
                <w:lang w:val="en-GB"/>
              </w:rPr>
            </w:pPr>
            <w:r w:rsidRPr="00942434">
              <w:rPr>
                <w:b/>
                <w:sz w:val="18"/>
                <w:szCs w:val="18"/>
                <w:lang w:val="en-GB"/>
              </w:rPr>
              <w:t>Assets:</w:t>
            </w:r>
          </w:p>
        </w:tc>
        <w:tc>
          <w:tcPr>
            <w:tcW w:w="1636" w:type="dxa"/>
          </w:tcPr>
          <w:p w:rsidR="00867B7B" w:rsidRPr="00942434" w:rsidRDefault="00867B7B" w:rsidP="00CF1B40">
            <w:pPr>
              <w:jc w:val="right"/>
              <w:rPr>
                <w:color w:val="FF0000"/>
                <w:sz w:val="18"/>
                <w:szCs w:val="18"/>
                <w:lang w:val="en-GB"/>
              </w:rPr>
            </w:pPr>
          </w:p>
        </w:tc>
        <w:tc>
          <w:tcPr>
            <w:tcW w:w="1212" w:type="dxa"/>
          </w:tcPr>
          <w:p w:rsidR="00867B7B" w:rsidRPr="00942434" w:rsidRDefault="00867B7B" w:rsidP="00CF1B40">
            <w:pPr>
              <w:jc w:val="right"/>
              <w:rPr>
                <w:color w:val="FF0000"/>
                <w:sz w:val="18"/>
                <w:szCs w:val="18"/>
                <w:lang w:val="en-GB"/>
              </w:rPr>
            </w:pPr>
          </w:p>
        </w:tc>
        <w:tc>
          <w:tcPr>
            <w:tcW w:w="1470" w:type="dxa"/>
          </w:tcPr>
          <w:p w:rsidR="00867B7B" w:rsidRPr="00942434" w:rsidRDefault="00867B7B" w:rsidP="00CF1B40">
            <w:pPr>
              <w:jc w:val="right"/>
              <w:rPr>
                <w:color w:val="FF0000"/>
                <w:sz w:val="18"/>
                <w:szCs w:val="18"/>
                <w:lang w:val="en-GB"/>
              </w:rPr>
            </w:pPr>
          </w:p>
        </w:tc>
        <w:tc>
          <w:tcPr>
            <w:tcW w:w="1199" w:type="dxa"/>
          </w:tcPr>
          <w:p w:rsidR="00867B7B" w:rsidRPr="00942434" w:rsidRDefault="00867B7B" w:rsidP="00CF1B40">
            <w:pPr>
              <w:jc w:val="right"/>
              <w:rPr>
                <w:color w:val="FF0000"/>
                <w:sz w:val="18"/>
                <w:szCs w:val="18"/>
                <w:lang w:val="en-GB"/>
              </w:rPr>
            </w:pPr>
          </w:p>
        </w:tc>
      </w:tr>
      <w:tr w:rsidR="00867B7B" w:rsidRPr="00942434" w:rsidTr="00CF1B40">
        <w:tc>
          <w:tcPr>
            <w:tcW w:w="3231" w:type="dxa"/>
          </w:tcPr>
          <w:p w:rsidR="00867B7B" w:rsidRPr="00942434" w:rsidRDefault="00867B7B" w:rsidP="00CF1B40">
            <w:pPr>
              <w:rPr>
                <w:sz w:val="18"/>
                <w:szCs w:val="18"/>
                <w:lang w:val="en-GB"/>
              </w:rPr>
            </w:pPr>
            <w:r w:rsidRPr="00942434">
              <w:rPr>
                <w:sz w:val="18"/>
                <w:szCs w:val="18"/>
                <w:lang w:val="en-GB"/>
              </w:rPr>
              <w:t>Interest rate swaps</w:t>
            </w:r>
          </w:p>
        </w:tc>
        <w:tc>
          <w:tcPr>
            <w:tcW w:w="1636" w:type="dxa"/>
          </w:tcPr>
          <w:p w:rsidR="00867B7B" w:rsidRPr="00B768F2" w:rsidRDefault="00F2137B" w:rsidP="00CF1B40">
            <w:pPr>
              <w:jc w:val="right"/>
              <w:rPr>
                <w:sz w:val="18"/>
                <w:szCs w:val="18"/>
                <w:lang w:val="en-GB"/>
              </w:rPr>
            </w:pPr>
            <w:r>
              <w:rPr>
                <w:sz w:val="18"/>
                <w:szCs w:val="18"/>
                <w:lang w:val="en-GB"/>
              </w:rPr>
              <w:t>-</w:t>
            </w:r>
          </w:p>
        </w:tc>
        <w:tc>
          <w:tcPr>
            <w:tcW w:w="1212" w:type="dxa"/>
          </w:tcPr>
          <w:p w:rsidR="00867B7B" w:rsidRPr="00B768F2" w:rsidRDefault="00F2137B" w:rsidP="00CF1B40">
            <w:pPr>
              <w:jc w:val="right"/>
              <w:rPr>
                <w:sz w:val="18"/>
                <w:szCs w:val="18"/>
                <w:lang w:val="en-GB"/>
              </w:rPr>
            </w:pPr>
            <w:r>
              <w:rPr>
                <w:sz w:val="18"/>
                <w:szCs w:val="18"/>
                <w:lang w:val="en-GB"/>
              </w:rPr>
              <w:t>-</w:t>
            </w:r>
          </w:p>
        </w:tc>
        <w:tc>
          <w:tcPr>
            <w:tcW w:w="1470" w:type="dxa"/>
          </w:tcPr>
          <w:p w:rsidR="00867B7B" w:rsidRPr="00B768F2" w:rsidRDefault="00F2137B" w:rsidP="00CF1B40">
            <w:pPr>
              <w:jc w:val="right"/>
              <w:rPr>
                <w:sz w:val="18"/>
                <w:szCs w:val="18"/>
                <w:lang w:val="en-GB"/>
              </w:rPr>
            </w:pPr>
            <w:r>
              <w:rPr>
                <w:sz w:val="18"/>
                <w:szCs w:val="18"/>
                <w:lang w:val="en-GB"/>
              </w:rPr>
              <w:t>27.4</w:t>
            </w:r>
          </w:p>
        </w:tc>
        <w:tc>
          <w:tcPr>
            <w:tcW w:w="1199" w:type="dxa"/>
          </w:tcPr>
          <w:p w:rsidR="00867B7B" w:rsidRPr="007F76A4" w:rsidRDefault="00F2137B" w:rsidP="00CF1B40">
            <w:pPr>
              <w:jc w:val="right"/>
              <w:rPr>
                <w:sz w:val="18"/>
                <w:szCs w:val="18"/>
                <w:lang w:val="en-GB"/>
              </w:rPr>
            </w:pPr>
            <w:r>
              <w:rPr>
                <w:sz w:val="18"/>
                <w:szCs w:val="18"/>
                <w:lang w:val="en-GB"/>
              </w:rPr>
              <w:t>27.4</w:t>
            </w:r>
          </w:p>
        </w:tc>
      </w:tr>
      <w:tr w:rsidR="00867B7B" w:rsidRPr="00942434" w:rsidTr="00CF1B40">
        <w:tc>
          <w:tcPr>
            <w:tcW w:w="3231" w:type="dxa"/>
          </w:tcPr>
          <w:p w:rsidR="00867B7B" w:rsidRPr="00942434" w:rsidRDefault="00867B7B" w:rsidP="00CF1B40">
            <w:pPr>
              <w:rPr>
                <w:b/>
                <w:sz w:val="18"/>
                <w:szCs w:val="18"/>
                <w:lang w:val="en-GB"/>
              </w:rPr>
            </w:pPr>
            <w:r w:rsidRPr="00942434">
              <w:rPr>
                <w:sz w:val="18"/>
                <w:szCs w:val="18"/>
                <w:lang w:val="en-GB"/>
              </w:rPr>
              <w:t>Cash at bank and in hand</w:t>
            </w:r>
          </w:p>
        </w:tc>
        <w:tc>
          <w:tcPr>
            <w:tcW w:w="1636" w:type="dxa"/>
            <w:tcBorders>
              <w:bottom w:val="single" w:sz="4" w:space="0" w:color="auto"/>
            </w:tcBorders>
          </w:tcPr>
          <w:p w:rsidR="00867B7B" w:rsidRPr="00B768F2" w:rsidRDefault="00F2137B" w:rsidP="00CF1B40">
            <w:pPr>
              <w:jc w:val="right"/>
              <w:rPr>
                <w:sz w:val="18"/>
                <w:szCs w:val="18"/>
                <w:lang w:val="en-GB"/>
              </w:rPr>
            </w:pPr>
            <w:r>
              <w:rPr>
                <w:sz w:val="18"/>
                <w:szCs w:val="18"/>
                <w:lang w:val="en-GB"/>
              </w:rPr>
              <w:t>294.5</w:t>
            </w:r>
          </w:p>
        </w:tc>
        <w:tc>
          <w:tcPr>
            <w:tcW w:w="1212" w:type="dxa"/>
            <w:tcBorders>
              <w:bottom w:val="single" w:sz="4" w:space="0" w:color="auto"/>
            </w:tcBorders>
          </w:tcPr>
          <w:p w:rsidR="00867B7B" w:rsidRPr="00B768F2" w:rsidRDefault="00F2137B" w:rsidP="00CF1B40">
            <w:pPr>
              <w:jc w:val="right"/>
              <w:rPr>
                <w:sz w:val="18"/>
                <w:szCs w:val="18"/>
                <w:lang w:val="en-GB"/>
              </w:rPr>
            </w:pPr>
            <w:r>
              <w:rPr>
                <w:sz w:val="18"/>
                <w:szCs w:val="18"/>
                <w:lang w:val="en-GB"/>
              </w:rPr>
              <w:t>-</w:t>
            </w:r>
          </w:p>
        </w:tc>
        <w:tc>
          <w:tcPr>
            <w:tcW w:w="1470" w:type="dxa"/>
            <w:tcBorders>
              <w:bottom w:val="single" w:sz="4" w:space="0" w:color="auto"/>
            </w:tcBorders>
          </w:tcPr>
          <w:p w:rsidR="00867B7B" w:rsidRPr="00B768F2" w:rsidRDefault="00F2137B" w:rsidP="00CF1B40">
            <w:pPr>
              <w:jc w:val="right"/>
              <w:rPr>
                <w:sz w:val="18"/>
                <w:szCs w:val="18"/>
                <w:lang w:val="en-GB"/>
              </w:rPr>
            </w:pPr>
            <w:r>
              <w:rPr>
                <w:sz w:val="18"/>
                <w:szCs w:val="18"/>
                <w:lang w:val="en-GB"/>
              </w:rPr>
              <w:t>-</w:t>
            </w:r>
          </w:p>
        </w:tc>
        <w:tc>
          <w:tcPr>
            <w:tcW w:w="1199" w:type="dxa"/>
            <w:tcBorders>
              <w:bottom w:val="single" w:sz="4" w:space="0" w:color="auto"/>
            </w:tcBorders>
          </w:tcPr>
          <w:p w:rsidR="00867B7B" w:rsidRPr="007F76A4" w:rsidRDefault="00F2137B" w:rsidP="00CF1B40">
            <w:pPr>
              <w:jc w:val="right"/>
              <w:rPr>
                <w:sz w:val="18"/>
                <w:szCs w:val="18"/>
                <w:lang w:val="en-GB"/>
              </w:rPr>
            </w:pPr>
            <w:r>
              <w:rPr>
                <w:sz w:val="18"/>
                <w:szCs w:val="18"/>
                <w:lang w:val="en-GB"/>
              </w:rPr>
              <w:t>294.5</w:t>
            </w:r>
          </w:p>
        </w:tc>
      </w:tr>
      <w:tr w:rsidR="00867B7B" w:rsidRPr="00942434" w:rsidTr="00CF1B40">
        <w:trPr>
          <w:trHeight w:val="188"/>
        </w:trPr>
        <w:tc>
          <w:tcPr>
            <w:tcW w:w="3231" w:type="dxa"/>
            <w:hideMark/>
          </w:tcPr>
          <w:p w:rsidR="00867B7B" w:rsidRPr="00942434" w:rsidRDefault="00867B7B" w:rsidP="00CF1B40">
            <w:pPr>
              <w:rPr>
                <w:sz w:val="18"/>
                <w:szCs w:val="18"/>
                <w:lang w:val="en-GB"/>
              </w:rPr>
            </w:pPr>
            <w:r w:rsidRPr="00942434">
              <w:rPr>
                <w:sz w:val="18"/>
                <w:szCs w:val="18"/>
                <w:lang w:val="en-GB"/>
              </w:rPr>
              <w:t>Total assets</w:t>
            </w:r>
          </w:p>
        </w:tc>
        <w:tc>
          <w:tcPr>
            <w:tcW w:w="1636" w:type="dxa"/>
            <w:tcBorders>
              <w:top w:val="single" w:sz="4" w:space="0" w:color="auto"/>
              <w:bottom w:val="single" w:sz="4" w:space="0" w:color="auto"/>
            </w:tcBorders>
          </w:tcPr>
          <w:p w:rsidR="00867B7B" w:rsidRPr="00B768F2" w:rsidRDefault="00F2137B" w:rsidP="00CF1B40">
            <w:pPr>
              <w:jc w:val="right"/>
              <w:rPr>
                <w:sz w:val="18"/>
                <w:szCs w:val="18"/>
                <w:lang w:val="en-GB"/>
              </w:rPr>
            </w:pPr>
            <w:r>
              <w:rPr>
                <w:sz w:val="18"/>
                <w:szCs w:val="18"/>
                <w:lang w:val="en-GB"/>
              </w:rPr>
              <w:t>294.5</w:t>
            </w:r>
          </w:p>
        </w:tc>
        <w:tc>
          <w:tcPr>
            <w:tcW w:w="1212" w:type="dxa"/>
            <w:tcBorders>
              <w:top w:val="single" w:sz="4" w:space="0" w:color="auto"/>
              <w:bottom w:val="single" w:sz="4" w:space="0" w:color="auto"/>
            </w:tcBorders>
          </w:tcPr>
          <w:p w:rsidR="00867B7B" w:rsidRPr="00B768F2" w:rsidRDefault="00F2137B" w:rsidP="00CF1B40">
            <w:pPr>
              <w:jc w:val="right"/>
              <w:rPr>
                <w:sz w:val="18"/>
                <w:szCs w:val="18"/>
                <w:lang w:val="en-GB"/>
              </w:rPr>
            </w:pPr>
            <w:r>
              <w:rPr>
                <w:sz w:val="18"/>
                <w:szCs w:val="18"/>
                <w:lang w:val="en-GB"/>
              </w:rPr>
              <w:t>-</w:t>
            </w:r>
          </w:p>
        </w:tc>
        <w:tc>
          <w:tcPr>
            <w:tcW w:w="1470" w:type="dxa"/>
            <w:tcBorders>
              <w:top w:val="single" w:sz="4" w:space="0" w:color="auto"/>
              <w:bottom w:val="single" w:sz="4" w:space="0" w:color="auto"/>
            </w:tcBorders>
          </w:tcPr>
          <w:p w:rsidR="00867B7B" w:rsidRPr="00B768F2" w:rsidRDefault="00F2137B" w:rsidP="00CF1B40">
            <w:pPr>
              <w:jc w:val="right"/>
              <w:rPr>
                <w:sz w:val="18"/>
                <w:szCs w:val="18"/>
                <w:lang w:val="en-GB"/>
              </w:rPr>
            </w:pPr>
            <w:r>
              <w:rPr>
                <w:sz w:val="18"/>
                <w:szCs w:val="18"/>
                <w:lang w:val="en-GB"/>
              </w:rPr>
              <w:t>27.4</w:t>
            </w:r>
          </w:p>
        </w:tc>
        <w:tc>
          <w:tcPr>
            <w:tcW w:w="1199" w:type="dxa"/>
            <w:tcBorders>
              <w:top w:val="single" w:sz="4" w:space="0" w:color="auto"/>
              <w:bottom w:val="single" w:sz="4" w:space="0" w:color="auto"/>
            </w:tcBorders>
          </w:tcPr>
          <w:p w:rsidR="00867B7B" w:rsidRPr="007F76A4" w:rsidRDefault="00F2137B" w:rsidP="00CF1B40">
            <w:pPr>
              <w:jc w:val="right"/>
              <w:rPr>
                <w:sz w:val="18"/>
                <w:szCs w:val="18"/>
                <w:lang w:val="en-GB"/>
              </w:rPr>
            </w:pPr>
            <w:r>
              <w:rPr>
                <w:sz w:val="18"/>
                <w:szCs w:val="18"/>
                <w:lang w:val="en-GB"/>
              </w:rPr>
              <w:t>321.9</w:t>
            </w:r>
          </w:p>
        </w:tc>
      </w:tr>
      <w:tr w:rsidR="00867B7B" w:rsidRPr="00942434" w:rsidTr="00F2137B">
        <w:trPr>
          <w:trHeight w:val="188"/>
        </w:trPr>
        <w:tc>
          <w:tcPr>
            <w:tcW w:w="3231" w:type="dxa"/>
          </w:tcPr>
          <w:p w:rsidR="00867B7B" w:rsidRPr="00942434" w:rsidRDefault="00867B7B" w:rsidP="00CF1B40">
            <w:pPr>
              <w:rPr>
                <w:b/>
                <w:sz w:val="18"/>
                <w:szCs w:val="18"/>
                <w:lang w:val="en-GB"/>
              </w:rPr>
            </w:pPr>
          </w:p>
          <w:p w:rsidR="00867B7B" w:rsidRPr="00942434" w:rsidRDefault="00867B7B" w:rsidP="00CF1B40">
            <w:pPr>
              <w:rPr>
                <w:sz w:val="18"/>
                <w:szCs w:val="18"/>
                <w:lang w:val="en-GB"/>
              </w:rPr>
            </w:pPr>
            <w:r w:rsidRPr="00942434">
              <w:rPr>
                <w:b/>
                <w:sz w:val="18"/>
                <w:szCs w:val="18"/>
                <w:lang w:val="en-GB"/>
              </w:rPr>
              <w:t>Liabilities:</w:t>
            </w:r>
          </w:p>
        </w:tc>
        <w:tc>
          <w:tcPr>
            <w:tcW w:w="1636" w:type="dxa"/>
            <w:tcBorders>
              <w:top w:val="single" w:sz="4" w:space="0" w:color="auto"/>
            </w:tcBorders>
          </w:tcPr>
          <w:p w:rsidR="00867B7B" w:rsidRPr="00B768F2" w:rsidRDefault="00867B7B" w:rsidP="00CF1B40">
            <w:pPr>
              <w:jc w:val="right"/>
              <w:rPr>
                <w:sz w:val="18"/>
                <w:szCs w:val="18"/>
                <w:lang w:val="en-GB"/>
              </w:rPr>
            </w:pPr>
          </w:p>
        </w:tc>
        <w:tc>
          <w:tcPr>
            <w:tcW w:w="1212" w:type="dxa"/>
            <w:tcBorders>
              <w:top w:val="single" w:sz="4" w:space="0" w:color="auto"/>
            </w:tcBorders>
          </w:tcPr>
          <w:p w:rsidR="00867B7B" w:rsidRPr="00B768F2" w:rsidRDefault="00867B7B" w:rsidP="00CF1B40">
            <w:pPr>
              <w:jc w:val="right"/>
              <w:rPr>
                <w:sz w:val="18"/>
                <w:szCs w:val="18"/>
                <w:lang w:val="en-GB"/>
              </w:rPr>
            </w:pPr>
          </w:p>
        </w:tc>
        <w:tc>
          <w:tcPr>
            <w:tcW w:w="1470" w:type="dxa"/>
            <w:tcBorders>
              <w:top w:val="single" w:sz="4" w:space="0" w:color="auto"/>
            </w:tcBorders>
          </w:tcPr>
          <w:p w:rsidR="00867B7B" w:rsidRPr="00B768F2" w:rsidRDefault="00867B7B" w:rsidP="00CF1B40">
            <w:pPr>
              <w:jc w:val="right"/>
              <w:rPr>
                <w:sz w:val="18"/>
                <w:szCs w:val="18"/>
                <w:lang w:val="en-GB"/>
              </w:rPr>
            </w:pPr>
          </w:p>
        </w:tc>
        <w:tc>
          <w:tcPr>
            <w:tcW w:w="1199" w:type="dxa"/>
            <w:tcBorders>
              <w:top w:val="single" w:sz="4" w:space="0" w:color="auto"/>
            </w:tcBorders>
          </w:tcPr>
          <w:p w:rsidR="00867B7B" w:rsidRPr="00B768F2" w:rsidRDefault="00867B7B" w:rsidP="00CF1B40">
            <w:pPr>
              <w:jc w:val="right"/>
              <w:rPr>
                <w:sz w:val="18"/>
                <w:szCs w:val="18"/>
                <w:lang w:val="en-GB"/>
              </w:rPr>
            </w:pPr>
          </w:p>
        </w:tc>
      </w:tr>
      <w:tr w:rsidR="00F2137B" w:rsidRPr="00942434" w:rsidTr="00F2137B">
        <w:trPr>
          <w:trHeight w:val="188"/>
        </w:trPr>
        <w:tc>
          <w:tcPr>
            <w:tcW w:w="3231" w:type="dxa"/>
          </w:tcPr>
          <w:p w:rsidR="00F2137B" w:rsidRPr="00F2137B" w:rsidRDefault="00B8521A" w:rsidP="00CF1B40">
            <w:pPr>
              <w:rPr>
                <w:sz w:val="18"/>
                <w:szCs w:val="18"/>
                <w:lang w:val="en-GB"/>
              </w:rPr>
            </w:pPr>
            <w:r>
              <w:rPr>
                <w:sz w:val="18"/>
                <w:szCs w:val="18"/>
                <w:lang w:val="en-GB"/>
              </w:rPr>
              <w:t>Private placement notes</w:t>
            </w:r>
          </w:p>
        </w:tc>
        <w:tc>
          <w:tcPr>
            <w:tcW w:w="1636" w:type="dxa"/>
          </w:tcPr>
          <w:p w:rsidR="00F2137B" w:rsidRPr="00B768F2" w:rsidRDefault="00F2137B" w:rsidP="00CF1B40">
            <w:pPr>
              <w:jc w:val="right"/>
              <w:rPr>
                <w:sz w:val="18"/>
                <w:szCs w:val="18"/>
                <w:lang w:val="en-GB"/>
              </w:rPr>
            </w:pPr>
            <w:r>
              <w:rPr>
                <w:sz w:val="18"/>
                <w:szCs w:val="18"/>
                <w:lang w:val="en-GB"/>
              </w:rPr>
              <w:t>(698.7)</w:t>
            </w:r>
          </w:p>
        </w:tc>
        <w:tc>
          <w:tcPr>
            <w:tcW w:w="1212" w:type="dxa"/>
          </w:tcPr>
          <w:p w:rsidR="00F2137B" w:rsidRPr="00B768F2" w:rsidRDefault="00F2137B" w:rsidP="00CF1B40">
            <w:pPr>
              <w:jc w:val="right"/>
              <w:rPr>
                <w:sz w:val="18"/>
                <w:szCs w:val="18"/>
                <w:lang w:val="en-GB"/>
              </w:rPr>
            </w:pPr>
            <w:r>
              <w:rPr>
                <w:sz w:val="18"/>
                <w:szCs w:val="18"/>
                <w:lang w:val="en-GB"/>
              </w:rPr>
              <w:t>(137.2)</w:t>
            </w:r>
          </w:p>
        </w:tc>
        <w:tc>
          <w:tcPr>
            <w:tcW w:w="1470" w:type="dxa"/>
          </w:tcPr>
          <w:p w:rsidR="00F2137B" w:rsidRPr="00B768F2" w:rsidRDefault="00F2137B" w:rsidP="00CF1B40">
            <w:pPr>
              <w:jc w:val="right"/>
              <w:rPr>
                <w:sz w:val="18"/>
                <w:szCs w:val="18"/>
                <w:lang w:val="en-GB"/>
              </w:rPr>
            </w:pPr>
            <w:r>
              <w:rPr>
                <w:sz w:val="18"/>
                <w:szCs w:val="18"/>
                <w:lang w:val="en-GB"/>
              </w:rPr>
              <w:t>-</w:t>
            </w:r>
          </w:p>
        </w:tc>
        <w:tc>
          <w:tcPr>
            <w:tcW w:w="1199" w:type="dxa"/>
          </w:tcPr>
          <w:p w:rsidR="00F2137B" w:rsidRPr="00B768F2" w:rsidRDefault="00F2137B" w:rsidP="00CF1B40">
            <w:pPr>
              <w:jc w:val="right"/>
              <w:rPr>
                <w:sz w:val="18"/>
                <w:szCs w:val="18"/>
                <w:lang w:val="en-GB"/>
              </w:rPr>
            </w:pPr>
            <w:r>
              <w:rPr>
                <w:sz w:val="18"/>
                <w:szCs w:val="18"/>
                <w:lang w:val="en-GB"/>
              </w:rPr>
              <w:t>(835.9)</w:t>
            </w:r>
          </w:p>
        </w:tc>
      </w:tr>
      <w:tr w:rsidR="00867B7B" w:rsidRPr="00942434" w:rsidTr="00CF1B40">
        <w:trPr>
          <w:trHeight w:val="188"/>
        </w:trPr>
        <w:tc>
          <w:tcPr>
            <w:tcW w:w="3231" w:type="dxa"/>
          </w:tcPr>
          <w:p w:rsidR="00867B7B" w:rsidRPr="00942434" w:rsidRDefault="00B8521A" w:rsidP="00CF1B40">
            <w:pPr>
              <w:rPr>
                <w:sz w:val="18"/>
                <w:szCs w:val="18"/>
                <w:lang w:val="en-GB"/>
              </w:rPr>
            </w:pPr>
            <w:r>
              <w:rPr>
                <w:sz w:val="18"/>
                <w:szCs w:val="18"/>
                <w:lang w:val="en-GB"/>
              </w:rPr>
              <w:t>Other loans</w:t>
            </w:r>
          </w:p>
        </w:tc>
        <w:tc>
          <w:tcPr>
            <w:tcW w:w="1636" w:type="dxa"/>
          </w:tcPr>
          <w:p w:rsidR="00867B7B" w:rsidRPr="00B768F2" w:rsidRDefault="00F2137B" w:rsidP="00CF1B40">
            <w:pPr>
              <w:jc w:val="right"/>
              <w:rPr>
                <w:sz w:val="18"/>
                <w:szCs w:val="18"/>
                <w:lang w:val="en-GB"/>
              </w:rPr>
            </w:pPr>
            <w:r>
              <w:rPr>
                <w:sz w:val="18"/>
                <w:szCs w:val="18"/>
                <w:lang w:val="en-GB"/>
              </w:rPr>
              <w:t>(184.3)</w:t>
            </w:r>
          </w:p>
        </w:tc>
        <w:tc>
          <w:tcPr>
            <w:tcW w:w="1212" w:type="dxa"/>
          </w:tcPr>
          <w:p w:rsidR="00867B7B" w:rsidRPr="00B768F2" w:rsidRDefault="00F2137B" w:rsidP="00CF1B40">
            <w:pPr>
              <w:jc w:val="right"/>
              <w:rPr>
                <w:sz w:val="18"/>
                <w:szCs w:val="18"/>
                <w:lang w:val="en-GB"/>
              </w:rPr>
            </w:pPr>
            <w:r>
              <w:rPr>
                <w:sz w:val="18"/>
                <w:szCs w:val="18"/>
                <w:lang w:val="en-GB"/>
              </w:rPr>
              <w:t>-</w:t>
            </w:r>
          </w:p>
        </w:tc>
        <w:tc>
          <w:tcPr>
            <w:tcW w:w="1470" w:type="dxa"/>
          </w:tcPr>
          <w:p w:rsidR="00867B7B" w:rsidRPr="00B768F2" w:rsidRDefault="00F2137B" w:rsidP="00CF1B40">
            <w:pPr>
              <w:jc w:val="right"/>
              <w:rPr>
                <w:sz w:val="18"/>
                <w:szCs w:val="18"/>
                <w:lang w:val="en-GB"/>
              </w:rPr>
            </w:pPr>
            <w:r>
              <w:rPr>
                <w:sz w:val="18"/>
                <w:szCs w:val="18"/>
                <w:lang w:val="en-GB"/>
              </w:rPr>
              <w:t>-</w:t>
            </w:r>
          </w:p>
        </w:tc>
        <w:tc>
          <w:tcPr>
            <w:tcW w:w="1199" w:type="dxa"/>
          </w:tcPr>
          <w:p w:rsidR="00867B7B" w:rsidRPr="00B768F2" w:rsidRDefault="00F2137B" w:rsidP="00CF1B40">
            <w:pPr>
              <w:jc w:val="right"/>
              <w:rPr>
                <w:sz w:val="18"/>
                <w:szCs w:val="18"/>
                <w:lang w:val="en-GB"/>
              </w:rPr>
            </w:pPr>
            <w:r>
              <w:rPr>
                <w:sz w:val="18"/>
                <w:szCs w:val="18"/>
                <w:lang w:val="en-GB"/>
              </w:rPr>
              <w:t>(184.3)</w:t>
            </w:r>
          </w:p>
        </w:tc>
      </w:tr>
      <w:tr w:rsidR="00867B7B" w:rsidRPr="00942434" w:rsidTr="00CF1B40">
        <w:trPr>
          <w:trHeight w:val="188"/>
        </w:trPr>
        <w:tc>
          <w:tcPr>
            <w:tcW w:w="3231" w:type="dxa"/>
          </w:tcPr>
          <w:p w:rsidR="00867B7B" w:rsidRPr="00942434" w:rsidRDefault="00867B7B" w:rsidP="00CF1B40">
            <w:pPr>
              <w:rPr>
                <w:sz w:val="18"/>
                <w:szCs w:val="18"/>
                <w:lang w:val="en-GB"/>
              </w:rPr>
            </w:pPr>
            <w:r>
              <w:rPr>
                <w:sz w:val="18"/>
                <w:szCs w:val="18"/>
                <w:lang w:val="en-GB"/>
              </w:rPr>
              <w:t>Deferred c</w:t>
            </w:r>
            <w:r w:rsidRPr="00942434">
              <w:rPr>
                <w:sz w:val="18"/>
                <w:szCs w:val="18"/>
                <w:lang w:val="en-GB"/>
              </w:rPr>
              <w:t>onsideration</w:t>
            </w:r>
          </w:p>
        </w:tc>
        <w:tc>
          <w:tcPr>
            <w:tcW w:w="1636" w:type="dxa"/>
          </w:tcPr>
          <w:p w:rsidR="00867B7B" w:rsidRPr="00B768F2" w:rsidRDefault="00F2137B" w:rsidP="00CF1B40">
            <w:pPr>
              <w:jc w:val="right"/>
              <w:rPr>
                <w:sz w:val="18"/>
                <w:szCs w:val="18"/>
                <w:lang w:val="en-GB"/>
              </w:rPr>
            </w:pPr>
            <w:r>
              <w:rPr>
                <w:sz w:val="18"/>
                <w:szCs w:val="18"/>
                <w:lang w:val="en-GB"/>
              </w:rPr>
              <w:t>(30.0)</w:t>
            </w:r>
          </w:p>
        </w:tc>
        <w:tc>
          <w:tcPr>
            <w:tcW w:w="1212" w:type="dxa"/>
          </w:tcPr>
          <w:p w:rsidR="00867B7B" w:rsidRPr="00B768F2" w:rsidRDefault="00F2137B" w:rsidP="00CF1B40">
            <w:pPr>
              <w:jc w:val="right"/>
              <w:rPr>
                <w:sz w:val="18"/>
                <w:szCs w:val="18"/>
                <w:lang w:val="en-GB"/>
              </w:rPr>
            </w:pPr>
            <w:r>
              <w:rPr>
                <w:sz w:val="18"/>
                <w:szCs w:val="18"/>
                <w:lang w:val="en-GB"/>
              </w:rPr>
              <w:t>-</w:t>
            </w:r>
          </w:p>
        </w:tc>
        <w:tc>
          <w:tcPr>
            <w:tcW w:w="1470" w:type="dxa"/>
          </w:tcPr>
          <w:p w:rsidR="00867B7B" w:rsidRPr="00B768F2" w:rsidRDefault="00F2137B" w:rsidP="00CF1B40">
            <w:pPr>
              <w:jc w:val="right"/>
              <w:rPr>
                <w:sz w:val="18"/>
                <w:szCs w:val="18"/>
                <w:lang w:val="en-GB"/>
              </w:rPr>
            </w:pPr>
            <w:r>
              <w:rPr>
                <w:sz w:val="18"/>
                <w:szCs w:val="18"/>
                <w:lang w:val="en-GB"/>
              </w:rPr>
              <w:t>-</w:t>
            </w:r>
          </w:p>
        </w:tc>
        <w:tc>
          <w:tcPr>
            <w:tcW w:w="1199" w:type="dxa"/>
          </w:tcPr>
          <w:p w:rsidR="00867B7B" w:rsidRPr="00B768F2" w:rsidRDefault="00F2137B" w:rsidP="00CF1B40">
            <w:pPr>
              <w:jc w:val="right"/>
              <w:rPr>
                <w:sz w:val="18"/>
                <w:szCs w:val="18"/>
                <w:lang w:val="en-GB"/>
              </w:rPr>
            </w:pPr>
            <w:r>
              <w:rPr>
                <w:sz w:val="18"/>
                <w:szCs w:val="18"/>
                <w:lang w:val="en-GB"/>
              </w:rPr>
              <w:t>(30.0)</w:t>
            </w:r>
          </w:p>
        </w:tc>
      </w:tr>
      <w:tr w:rsidR="00867B7B" w:rsidRPr="00942434" w:rsidTr="00CF1B40">
        <w:tc>
          <w:tcPr>
            <w:tcW w:w="3231" w:type="dxa"/>
            <w:hideMark/>
          </w:tcPr>
          <w:p w:rsidR="00867B7B" w:rsidRPr="00942434" w:rsidRDefault="00867B7B" w:rsidP="00CF1B40">
            <w:pPr>
              <w:rPr>
                <w:sz w:val="18"/>
                <w:szCs w:val="18"/>
                <w:lang w:val="en-GB"/>
              </w:rPr>
            </w:pPr>
            <w:r w:rsidRPr="00942434">
              <w:rPr>
                <w:sz w:val="18"/>
                <w:szCs w:val="18"/>
                <w:lang w:val="en-GB"/>
              </w:rPr>
              <w:t>Total liabilities</w:t>
            </w:r>
          </w:p>
        </w:tc>
        <w:tc>
          <w:tcPr>
            <w:tcW w:w="1636" w:type="dxa"/>
            <w:tcBorders>
              <w:top w:val="single" w:sz="4" w:space="0" w:color="auto"/>
              <w:bottom w:val="single" w:sz="4" w:space="0" w:color="auto"/>
            </w:tcBorders>
          </w:tcPr>
          <w:p w:rsidR="00867B7B" w:rsidRPr="00B768F2" w:rsidRDefault="00F2137B" w:rsidP="00CF1B40">
            <w:pPr>
              <w:jc w:val="right"/>
              <w:rPr>
                <w:sz w:val="18"/>
                <w:szCs w:val="18"/>
                <w:lang w:val="en-GB"/>
              </w:rPr>
            </w:pPr>
            <w:r>
              <w:rPr>
                <w:sz w:val="18"/>
                <w:szCs w:val="18"/>
                <w:lang w:val="en-GB"/>
              </w:rPr>
              <w:t>(913.0)</w:t>
            </w:r>
          </w:p>
        </w:tc>
        <w:tc>
          <w:tcPr>
            <w:tcW w:w="1212" w:type="dxa"/>
            <w:tcBorders>
              <w:top w:val="single" w:sz="4" w:space="0" w:color="auto"/>
              <w:bottom w:val="single" w:sz="4" w:space="0" w:color="auto"/>
            </w:tcBorders>
          </w:tcPr>
          <w:p w:rsidR="00867B7B" w:rsidRPr="00B768F2" w:rsidRDefault="00F2137B" w:rsidP="00CF1B40">
            <w:pPr>
              <w:jc w:val="right"/>
              <w:rPr>
                <w:sz w:val="18"/>
                <w:szCs w:val="18"/>
                <w:lang w:val="en-GB"/>
              </w:rPr>
            </w:pPr>
            <w:r>
              <w:rPr>
                <w:sz w:val="18"/>
                <w:szCs w:val="18"/>
                <w:lang w:val="en-GB"/>
              </w:rPr>
              <w:t>(137.2)</w:t>
            </w:r>
          </w:p>
        </w:tc>
        <w:tc>
          <w:tcPr>
            <w:tcW w:w="1470" w:type="dxa"/>
            <w:tcBorders>
              <w:top w:val="single" w:sz="4" w:space="0" w:color="auto"/>
              <w:bottom w:val="single" w:sz="4" w:space="0" w:color="auto"/>
            </w:tcBorders>
          </w:tcPr>
          <w:p w:rsidR="00867B7B" w:rsidRPr="00B768F2" w:rsidRDefault="00F2137B" w:rsidP="00CF1B40">
            <w:pPr>
              <w:jc w:val="right"/>
              <w:rPr>
                <w:sz w:val="18"/>
                <w:szCs w:val="18"/>
                <w:lang w:val="en-GB"/>
              </w:rPr>
            </w:pPr>
            <w:r>
              <w:rPr>
                <w:sz w:val="18"/>
                <w:szCs w:val="18"/>
                <w:lang w:val="en-GB"/>
              </w:rPr>
              <w:t>-</w:t>
            </w:r>
          </w:p>
        </w:tc>
        <w:tc>
          <w:tcPr>
            <w:tcW w:w="1199" w:type="dxa"/>
            <w:tcBorders>
              <w:top w:val="single" w:sz="4" w:space="0" w:color="auto"/>
              <w:bottom w:val="single" w:sz="4" w:space="0" w:color="auto"/>
            </w:tcBorders>
          </w:tcPr>
          <w:p w:rsidR="00867B7B" w:rsidRPr="00B768F2" w:rsidRDefault="00F2137B" w:rsidP="00CF1B40">
            <w:pPr>
              <w:jc w:val="right"/>
              <w:rPr>
                <w:sz w:val="18"/>
                <w:szCs w:val="18"/>
                <w:lang w:val="en-GB"/>
              </w:rPr>
            </w:pPr>
            <w:r>
              <w:rPr>
                <w:sz w:val="18"/>
                <w:szCs w:val="18"/>
                <w:lang w:val="en-GB"/>
              </w:rPr>
              <w:t>(1,050.2)</w:t>
            </w:r>
          </w:p>
        </w:tc>
      </w:tr>
      <w:tr w:rsidR="00867B7B" w:rsidRPr="00942434" w:rsidTr="00F2137B">
        <w:tc>
          <w:tcPr>
            <w:tcW w:w="3231" w:type="dxa"/>
            <w:hideMark/>
          </w:tcPr>
          <w:p w:rsidR="00867B7B" w:rsidRPr="00AA3A08" w:rsidRDefault="00867B7B" w:rsidP="00CF1B40">
            <w:pPr>
              <w:rPr>
                <w:sz w:val="18"/>
                <w:szCs w:val="18"/>
                <w:lang w:val="en-GB"/>
              </w:rPr>
            </w:pPr>
          </w:p>
          <w:p w:rsidR="00867B7B" w:rsidRPr="004B6D9A" w:rsidRDefault="00867B7B" w:rsidP="00CF1B40">
            <w:pPr>
              <w:rPr>
                <w:sz w:val="18"/>
                <w:szCs w:val="18"/>
                <w:lang w:val="en-GB"/>
              </w:rPr>
            </w:pPr>
            <w:r w:rsidRPr="004B6D9A">
              <w:rPr>
                <w:sz w:val="18"/>
                <w:szCs w:val="18"/>
                <w:lang w:val="en-GB"/>
              </w:rPr>
              <w:t>At 31 December 2018</w:t>
            </w:r>
          </w:p>
        </w:tc>
        <w:tc>
          <w:tcPr>
            <w:tcW w:w="1636" w:type="dxa"/>
            <w:tcBorders>
              <w:top w:val="single" w:sz="4" w:space="0" w:color="auto"/>
              <w:bottom w:val="single" w:sz="12" w:space="0" w:color="auto"/>
            </w:tcBorders>
            <w:vAlign w:val="bottom"/>
          </w:tcPr>
          <w:p w:rsidR="00867B7B" w:rsidRPr="00B768F2" w:rsidRDefault="00F2137B" w:rsidP="00F2137B">
            <w:pPr>
              <w:jc w:val="right"/>
              <w:rPr>
                <w:sz w:val="18"/>
                <w:szCs w:val="18"/>
                <w:lang w:val="en-GB"/>
              </w:rPr>
            </w:pPr>
            <w:r>
              <w:rPr>
                <w:sz w:val="18"/>
                <w:szCs w:val="18"/>
                <w:lang w:val="en-GB"/>
              </w:rPr>
              <w:t>(618.5)</w:t>
            </w:r>
          </w:p>
        </w:tc>
        <w:tc>
          <w:tcPr>
            <w:tcW w:w="1212" w:type="dxa"/>
            <w:tcBorders>
              <w:top w:val="single" w:sz="4" w:space="0" w:color="auto"/>
              <w:bottom w:val="single" w:sz="12" w:space="0" w:color="auto"/>
            </w:tcBorders>
            <w:vAlign w:val="bottom"/>
          </w:tcPr>
          <w:p w:rsidR="00867B7B" w:rsidRPr="00B768F2" w:rsidRDefault="00F2137B" w:rsidP="00F2137B">
            <w:pPr>
              <w:jc w:val="right"/>
              <w:rPr>
                <w:sz w:val="18"/>
                <w:szCs w:val="18"/>
                <w:lang w:val="en-GB"/>
              </w:rPr>
            </w:pPr>
            <w:r>
              <w:rPr>
                <w:sz w:val="18"/>
                <w:szCs w:val="18"/>
                <w:lang w:val="en-GB"/>
              </w:rPr>
              <w:t>(137.2)</w:t>
            </w:r>
          </w:p>
        </w:tc>
        <w:tc>
          <w:tcPr>
            <w:tcW w:w="1470" w:type="dxa"/>
            <w:tcBorders>
              <w:top w:val="single" w:sz="4" w:space="0" w:color="auto"/>
              <w:bottom w:val="single" w:sz="12" w:space="0" w:color="auto"/>
            </w:tcBorders>
            <w:vAlign w:val="bottom"/>
          </w:tcPr>
          <w:p w:rsidR="00867B7B" w:rsidRPr="00B768F2" w:rsidRDefault="00F2137B" w:rsidP="00F2137B">
            <w:pPr>
              <w:jc w:val="right"/>
              <w:rPr>
                <w:sz w:val="18"/>
                <w:szCs w:val="18"/>
                <w:lang w:val="en-GB"/>
              </w:rPr>
            </w:pPr>
            <w:r>
              <w:rPr>
                <w:sz w:val="18"/>
                <w:szCs w:val="18"/>
                <w:lang w:val="en-GB"/>
              </w:rPr>
              <w:t>27.4</w:t>
            </w:r>
          </w:p>
        </w:tc>
        <w:tc>
          <w:tcPr>
            <w:tcW w:w="1199" w:type="dxa"/>
            <w:tcBorders>
              <w:top w:val="single" w:sz="4" w:space="0" w:color="auto"/>
              <w:bottom w:val="single" w:sz="12" w:space="0" w:color="auto"/>
            </w:tcBorders>
            <w:vAlign w:val="bottom"/>
          </w:tcPr>
          <w:p w:rsidR="00867B7B" w:rsidRPr="00B768F2" w:rsidRDefault="00F2137B" w:rsidP="00F2137B">
            <w:pPr>
              <w:jc w:val="right"/>
              <w:rPr>
                <w:sz w:val="18"/>
                <w:szCs w:val="18"/>
                <w:lang w:val="en-GB"/>
              </w:rPr>
            </w:pPr>
            <w:r>
              <w:rPr>
                <w:sz w:val="18"/>
                <w:szCs w:val="18"/>
                <w:lang w:val="en-GB"/>
              </w:rPr>
              <w:t>(728.3)</w:t>
            </w:r>
          </w:p>
        </w:tc>
      </w:tr>
    </w:tbl>
    <w:p w:rsidR="00867B7B" w:rsidRDefault="00867B7B" w:rsidP="008B02BC">
      <w:pPr>
        <w:pStyle w:val="ListParagraph"/>
        <w:ind w:left="0"/>
        <w:jc w:val="both"/>
        <w:rPr>
          <w:rFonts w:ascii="Times New Roman" w:eastAsia="Times New Roman" w:hAnsi="Times New Roman"/>
          <w:lang w:eastAsia="en-IE"/>
        </w:rPr>
      </w:pPr>
    </w:p>
    <w:tbl>
      <w:tblPr>
        <w:tblW w:w="0" w:type="auto"/>
        <w:tblInd w:w="108" w:type="dxa"/>
        <w:tblLook w:val="04A0" w:firstRow="1" w:lastRow="0" w:firstColumn="1" w:lastColumn="0" w:noHBand="0" w:noVBand="1"/>
      </w:tblPr>
      <w:tblGrid>
        <w:gridCol w:w="3231"/>
        <w:gridCol w:w="1636"/>
        <w:gridCol w:w="1212"/>
        <w:gridCol w:w="1470"/>
        <w:gridCol w:w="1199"/>
      </w:tblGrid>
      <w:tr w:rsidR="008B02BC" w:rsidRPr="00942434" w:rsidTr="003B38ED">
        <w:tc>
          <w:tcPr>
            <w:tcW w:w="3231" w:type="dxa"/>
          </w:tcPr>
          <w:p w:rsidR="008B02BC" w:rsidRPr="00942434" w:rsidRDefault="008B02BC" w:rsidP="003B38ED">
            <w:pPr>
              <w:rPr>
                <w:b/>
                <w:sz w:val="18"/>
                <w:szCs w:val="18"/>
                <w:lang w:val="en-GB"/>
              </w:rPr>
            </w:pPr>
          </w:p>
          <w:p w:rsidR="008B02BC" w:rsidRPr="00942434" w:rsidRDefault="008B02BC" w:rsidP="003B38ED">
            <w:pPr>
              <w:rPr>
                <w:b/>
                <w:sz w:val="18"/>
                <w:szCs w:val="18"/>
                <w:lang w:val="en-GB"/>
              </w:rPr>
            </w:pPr>
          </w:p>
        </w:tc>
        <w:tc>
          <w:tcPr>
            <w:tcW w:w="1636" w:type="dxa"/>
            <w:hideMark/>
          </w:tcPr>
          <w:p w:rsidR="00AF75BC" w:rsidRDefault="00AF75BC" w:rsidP="00AF75BC">
            <w:pPr>
              <w:jc w:val="right"/>
              <w:rPr>
                <w:b/>
                <w:sz w:val="18"/>
                <w:szCs w:val="18"/>
                <w:lang w:val="en-GB"/>
              </w:rPr>
            </w:pPr>
          </w:p>
          <w:p w:rsidR="00AF75BC" w:rsidRDefault="00AF75BC" w:rsidP="00AF75BC">
            <w:pPr>
              <w:jc w:val="right"/>
              <w:rPr>
                <w:b/>
                <w:sz w:val="18"/>
                <w:szCs w:val="18"/>
                <w:lang w:val="en-GB"/>
              </w:rPr>
            </w:pPr>
          </w:p>
          <w:p w:rsidR="00AF75BC" w:rsidRPr="00942434" w:rsidRDefault="00AF75BC" w:rsidP="00AF75BC">
            <w:pPr>
              <w:jc w:val="right"/>
              <w:rPr>
                <w:b/>
                <w:sz w:val="18"/>
                <w:szCs w:val="18"/>
                <w:lang w:val="en-GB"/>
              </w:rPr>
            </w:pPr>
            <w:r>
              <w:rPr>
                <w:b/>
                <w:sz w:val="18"/>
                <w:szCs w:val="18"/>
                <w:lang w:val="en-GB"/>
              </w:rPr>
              <w:t>Financial assets/(liabilities) at amortised c</w:t>
            </w:r>
            <w:r w:rsidRPr="00942434">
              <w:rPr>
                <w:b/>
                <w:sz w:val="18"/>
                <w:szCs w:val="18"/>
                <w:lang w:val="en-GB"/>
              </w:rPr>
              <w:t>ost</w:t>
            </w:r>
          </w:p>
          <w:p w:rsidR="008B02BC" w:rsidRPr="00942434" w:rsidRDefault="00AF75BC" w:rsidP="00AF75BC">
            <w:pPr>
              <w:jc w:val="right"/>
              <w:rPr>
                <w:b/>
                <w:sz w:val="18"/>
                <w:szCs w:val="18"/>
                <w:lang w:val="en-GB"/>
              </w:rPr>
            </w:pPr>
            <w:r w:rsidRPr="00942434">
              <w:rPr>
                <w:b/>
                <w:sz w:val="18"/>
                <w:szCs w:val="18"/>
                <w:lang w:val="en-GB"/>
              </w:rPr>
              <w:t>€m</w:t>
            </w:r>
          </w:p>
        </w:tc>
        <w:tc>
          <w:tcPr>
            <w:tcW w:w="1212" w:type="dxa"/>
            <w:hideMark/>
          </w:tcPr>
          <w:p w:rsidR="00AB70BD" w:rsidRDefault="00AB70BD" w:rsidP="00FF6D8A">
            <w:pPr>
              <w:jc w:val="right"/>
              <w:rPr>
                <w:b/>
                <w:sz w:val="18"/>
                <w:szCs w:val="18"/>
                <w:lang w:val="en-GB"/>
              </w:rPr>
            </w:pPr>
          </w:p>
          <w:p w:rsidR="00FF6D8A" w:rsidRPr="00942434" w:rsidRDefault="00FF6D8A" w:rsidP="00FF6D8A">
            <w:pPr>
              <w:jc w:val="right"/>
              <w:rPr>
                <w:b/>
                <w:sz w:val="18"/>
                <w:szCs w:val="18"/>
                <w:lang w:val="en-GB"/>
              </w:rPr>
            </w:pPr>
            <w:r w:rsidRPr="00942434">
              <w:rPr>
                <w:b/>
                <w:sz w:val="18"/>
                <w:szCs w:val="18"/>
                <w:lang w:val="en-GB"/>
              </w:rPr>
              <w:t>Liabilities in a fair value hedge relationship</w:t>
            </w:r>
          </w:p>
          <w:p w:rsidR="008B02BC" w:rsidRPr="00942434" w:rsidRDefault="008B02BC" w:rsidP="003B38ED">
            <w:pPr>
              <w:jc w:val="right"/>
              <w:rPr>
                <w:b/>
                <w:sz w:val="18"/>
                <w:szCs w:val="18"/>
                <w:lang w:val="en-GB"/>
              </w:rPr>
            </w:pPr>
            <w:r w:rsidRPr="00942434">
              <w:rPr>
                <w:b/>
                <w:sz w:val="18"/>
                <w:szCs w:val="18"/>
                <w:lang w:val="en-GB"/>
              </w:rPr>
              <w:t>€m</w:t>
            </w:r>
          </w:p>
        </w:tc>
        <w:tc>
          <w:tcPr>
            <w:tcW w:w="1470" w:type="dxa"/>
            <w:hideMark/>
          </w:tcPr>
          <w:p w:rsidR="008B02BC" w:rsidRPr="00942434" w:rsidRDefault="008B02BC" w:rsidP="003B38ED">
            <w:pPr>
              <w:jc w:val="right"/>
              <w:rPr>
                <w:b/>
                <w:sz w:val="18"/>
                <w:szCs w:val="18"/>
                <w:lang w:val="en-GB"/>
              </w:rPr>
            </w:pPr>
          </w:p>
          <w:p w:rsidR="008B02BC" w:rsidRPr="00942434" w:rsidRDefault="00D106E3" w:rsidP="003B38ED">
            <w:pPr>
              <w:jc w:val="right"/>
              <w:rPr>
                <w:b/>
                <w:sz w:val="18"/>
                <w:szCs w:val="18"/>
                <w:lang w:val="en-GB"/>
              </w:rPr>
            </w:pPr>
            <w:r>
              <w:rPr>
                <w:b/>
                <w:sz w:val="18"/>
                <w:szCs w:val="18"/>
                <w:lang w:val="en-GB"/>
              </w:rPr>
              <w:t>Derivatives designated as hedging i</w:t>
            </w:r>
            <w:r w:rsidR="008B02BC" w:rsidRPr="00942434">
              <w:rPr>
                <w:b/>
                <w:sz w:val="18"/>
                <w:szCs w:val="18"/>
                <w:lang w:val="en-GB"/>
              </w:rPr>
              <w:t>nstruments</w:t>
            </w:r>
          </w:p>
          <w:p w:rsidR="008B02BC" w:rsidRPr="00942434" w:rsidRDefault="008B02BC" w:rsidP="003B38ED">
            <w:pPr>
              <w:jc w:val="right"/>
              <w:rPr>
                <w:b/>
                <w:sz w:val="18"/>
                <w:szCs w:val="18"/>
                <w:lang w:val="en-GB"/>
              </w:rPr>
            </w:pPr>
            <w:r w:rsidRPr="00942434">
              <w:rPr>
                <w:b/>
                <w:sz w:val="18"/>
                <w:szCs w:val="18"/>
                <w:lang w:val="en-GB"/>
              </w:rPr>
              <w:t>€m</w:t>
            </w:r>
          </w:p>
        </w:tc>
        <w:tc>
          <w:tcPr>
            <w:tcW w:w="1199" w:type="dxa"/>
            <w:hideMark/>
          </w:tcPr>
          <w:p w:rsidR="008B02BC" w:rsidRPr="00942434" w:rsidRDefault="008B02BC" w:rsidP="003B38ED">
            <w:pPr>
              <w:jc w:val="right"/>
              <w:rPr>
                <w:b/>
                <w:sz w:val="18"/>
                <w:szCs w:val="18"/>
                <w:lang w:val="en-GB"/>
              </w:rPr>
            </w:pPr>
          </w:p>
          <w:p w:rsidR="008B02BC" w:rsidRPr="00942434" w:rsidRDefault="008B02BC" w:rsidP="003B38ED">
            <w:pPr>
              <w:jc w:val="right"/>
              <w:rPr>
                <w:b/>
                <w:sz w:val="18"/>
                <w:szCs w:val="18"/>
                <w:lang w:val="en-GB"/>
              </w:rPr>
            </w:pPr>
          </w:p>
          <w:p w:rsidR="008B02BC" w:rsidRPr="00942434" w:rsidRDefault="00D106E3" w:rsidP="003B38ED">
            <w:pPr>
              <w:jc w:val="right"/>
              <w:rPr>
                <w:b/>
                <w:sz w:val="18"/>
                <w:szCs w:val="18"/>
                <w:lang w:val="en-GB"/>
              </w:rPr>
            </w:pPr>
            <w:r>
              <w:rPr>
                <w:b/>
                <w:sz w:val="18"/>
                <w:szCs w:val="18"/>
                <w:lang w:val="en-GB"/>
              </w:rPr>
              <w:t>Total net debt by c</w:t>
            </w:r>
            <w:r w:rsidR="008B02BC" w:rsidRPr="00942434">
              <w:rPr>
                <w:b/>
                <w:sz w:val="18"/>
                <w:szCs w:val="18"/>
                <w:lang w:val="en-GB"/>
              </w:rPr>
              <w:t>ategory</w:t>
            </w:r>
          </w:p>
          <w:p w:rsidR="008B02BC" w:rsidRPr="00942434" w:rsidRDefault="008B02BC" w:rsidP="003B38ED">
            <w:pPr>
              <w:jc w:val="right"/>
              <w:rPr>
                <w:b/>
                <w:sz w:val="18"/>
                <w:szCs w:val="18"/>
                <w:lang w:val="en-GB"/>
              </w:rPr>
            </w:pPr>
            <w:r w:rsidRPr="00942434">
              <w:rPr>
                <w:b/>
                <w:sz w:val="18"/>
                <w:szCs w:val="18"/>
                <w:lang w:val="en-GB"/>
              </w:rPr>
              <w:t>€m</w:t>
            </w:r>
          </w:p>
        </w:tc>
      </w:tr>
      <w:tr w:rsidR="008B02BC" w:rsidRPr="00942434" w:rsidTr="003B38ED">
        <w:tc>
          <w:tcPr>
            <w:tcW w:w="3231" w:type="dxa"/>
          </w:tcPr>
          <w:p w:rsidR="008B02BC" w:rsidRPr="00942434" w:rsidRDefault="008B02BC" w:rsidP="003B38ED">
            <w:pPr>
              <w:rPr>
                <w:b/>
                <w:sz w:val="18"/>
                <w:szCs w:val="18"/>
                <w:lang w:val="en-GB"/>
              </w:rPr>
            </w:pPr>
            <w:r w:rsidRPr="00942434">
              <w:rPr>
                <w:b/>
                <w:sz w:val="18"/>
                <w:szCs w:val="18"/>
                <w:lang w:val="en-GB"/>
              </w:rPr>
              <w:t>Assets:</w:t>
            </w:r>
          </w:p>
        </w:tc>
        <w:tc>
          <w:tcPr>
            <w:tcW w:w="1636" w:type="dxa"/>
          </w:tcPr>
          <w:p w:rsidR="008B02BC" w:rsidRPr="00942434" w:rsidRDefault="008B02BC" w:rsidP="003B38ED">
            <w:pPr>
              <w:jc w:val="right"/>
              <w:rPr>
                <w:sz w:val="18"/>
                <w:szCs w:val="18"/>
                <w:lang w:val="en-GB"/>
              </w:rPr>
            </w:pPr>
          </w:p>
        </w:tc>
        <w:tc>
          <w:tcPr>
            <w:tcW w:w="1212" w:type="dxa"/>
          </w:tcPr>
          <w:p w:rsidR="008B02BC" w:rsidRPr="00942434" w:rsidRDefault="008B02BC" w:rsidP="003B38ED">
            <w:pPr>
              <w:jc w:val="right"/>
              <w:rPr>
                <w:sz w:val="18"/>
                <w:szCs w:val="18"/>
                <w:lang w:val="en-GB"/>
              </w:rPr>
            </w:pPr>
          </w:p>
        </w:tc>
        <w:tc>
          <w:tcPr>
            <w:tcW w:w="1470" w:type="dxa"/>
          </w:tcPr>
          <w:p w:rsidR="008B02BC" w:rsidRPr="00942434" w:rsidRDefault="008B02BC" w:rsidP="003B38ED">
            <w:pPr>
              <w:jc w:val="right"/>
              <w:rPr>
                <w:sz w:val="18"/>
                <w:szCs w:val="18"/>
                <w:lang w:val="en-GB"/>
              </w:rPr>
            </w:pPr>
          </w:p>
        </w:tc>
        <w:tc>
          <w:tcPr>
            <w:tcW w:w="1199" w:type="dxa"/>
          </w:tcPr>
          <w:p w:rsidR="008B02BC" w:rsidRPr="00942434" w:rsidRDefault="008B02BC" w:rsidP="003B38ED">
            <w:pPr>
              <w:jc w:val="right"/>
              <w:rPr>
                <w:sz w:val="18"/>
                <w:szCs w:val="18"/>
                <w:lang w:val="en-GB"/>
              </w:rPr>
            </w:pPr>
          </w:p>
        </w:tc>
      </w:tr>
      <w:tr w:rsidR="00B768F2" w:rsidRPr="00942434" w:rsidTr="003B38ED">
        <w:tc>
          <w:tcPr>
            <w:tcW w:w="3231" w:type="dxa"/>
          </w:tcPr>
          <w:p w:rsidR="00B768F2" w:rsidRPr="00942434" w:rsidRDefault="00B768F2" w:rsidP="00B768F2">
            <w:pPr>
              <w:rPr>
                <w:sz w:val="18"/>
                <w:szCs w:val="18"/>
                <w:lang w:val="en-GB"/>
              </w:rPr>
            </w:pPr>
            <w:r w:rsidRPr="00942434">
              <w:rPr>
                <w:sz w:val="18"/>
                <w:szCs w:val="18"/>
                <w:lang w:val="en-GB"/>
              </w:rPr>
              <w:t>Interest rate swaps</w:t>
            </w:r>
          </w:p>
        </w:tc>
        <w:tc>
          <w:tcPr>
            <w:tcW w:w="1636" w:type="dxa"/>
          </w:tcPr>
          <w:p w:rsidR="00B768F2" w:rsidRPr="00B768F2" w:rsidRDefault="00B768F2" w:rsidP="00B768F2">
            <w:pPr>
              <w:jc w:val="right"/>
              <w:rPr>
                <w:sz w:val="18"/>
                <w:szCs w:val="18"/>
                <w:lang w:val="en-GB"/>
              </w:rPr>
            </w:pPr>
            <w:r w:rsidRPr="00B768F2">
              <w:rPr>
                <w:sz w:val="18"/>
                <w:szCs w:val="18"/>
                <w:lang w:val="en-GB"/>
              </w:rPr>
              <w:t>-</w:t>
            </w:r>
          </w:p>
        </w:tc>
        <w:tc>
          <w:tcPr>
            <w:tcW w:w="1212" w:type="dxa"/>
          </w:tcPr>
          <w:p w:rsidR="00B768F2" w:rsidRPr="00B768F2" w:rsidRDefault="00B768F2" w:rsidP="00B768F2">
            <w:pPr>
              <w:jc w:val="right"/>
              <w:rPr>
                <w:sz w:val="18"/>
                <w:szCs w:val="18"/>
                <w:lang w:val="en-GB"/>
              </w:rPr>
            </w:pPr>
            <w:r w:rsidRPr="00B768F2">
              <w:rPr>
                <w:sz w:val="18"/>
                <w:szCs w:val="18"/>
                <w:lang w:val="en-GB"/>
              </w:rPr>
              <w:t>-</w:t>
            </w:r>
          </w:p>
        </w:tc>
        <w:tc>
          <w:tcPr>
            <w:tcW w:w="1470" w:type="dxa"/>
          </w:tcPr>
          <w:p w:rsidR="00B768F2" w:rsidRPr="00B768F2" w:rsidRDefault="00B768F2" w:rsidP="00B768F2">
            <w:pPr>
              <w:jc w:val="right"/>
              <w:rPr>
                <w:sz w:val="18"/>
                <w:szCs w:val="18"/>
                <w:lang w:val="en-GB"/>
              </w:rPr>
            </w:pPr>
            <w:r w:rsidRPr="00B768F2">
              <w:rPr>
                <w:sz w:val="18"/>
                <w:szCs w:val="18"/>
                <w:lang w:val="en-GB"/>
              </w:rPr>
              <w:t>23.3</w:t>
            </w:r>
          </w:p>
        </w:tc>
        <w:tc>
          <w:tcPr>
            <w:tcW w:w="1199" w:type="dxa"/>
          </w:tcPr>
          <w:p w:rsidR="00B768F2" w:rsidRPr="00B768F2" w:rsidRDefault="00B768F2" w:rsidP="00B768F2">
            <w:pPr>
              <w:jc w:val="right"/>
              <w:rPr>
                <w:sz w:val="18"/>
                <w:szCs w:val="18"/>
                <w:lang w:val="en-GB"/>
              </w:rPr>
            </w:pPr>
            <w:r w:rsidRPr="00B768F2">
              <w:rPr>
                <w:sz w:val="18"/>
                <w:szCs w:val="18"/>
                <w:lang w:val="en-GB"/>
              </w:rPr>
              <w:t>23.3</w:t>
            </w:r>
          </w:p>
        </w:tc>
      </w:tr>
      <w:tr w:rsidR="00B768F2" w:rsidRPr="00942434" w:rsidTr="003B38ED">
        <w:tc>
          <w:tcPr>
            <w:tcW w:w="3231" w:type="dxa"/>
          </w:tcPr>
          <w:p w:rsidR="00B768F2" w:rsidRPr="00942434" w:rsidRDefault="00B768F2" w:rsidP="00B768F2">
            <w:pPr>
              <w:rPr>
                <w:b/>
                <w:sz w:val="18"/>
                <w:szCs w:val="18"/>
                <w:lang w:val="en-GB"/>
              </w:rPr>
            </w:pPr>
            <w:r w:rsidRPr="00942434">
              <w:rPr>
                <w:sz w:val="18"/>
                <w:szCs w:val="18"/>
                <w:lang w:val="en-GB"/>
              </w:rPr>
              <w:t>Cash at bank and in hand</w:t>
            </w:r>
          </w:p>
        </w:tc>
        <w:tc>
          <w:tcPr>
            <w:tcW w:w="1636" w:type="dxa"/>
            <w:tcBorders>
              <w:bottom w:val="single" w:sz="4" w:space="0" w:color="auto"/>
            </w:tcBorders>
          </w:tcPr>
          <w:p w:rsidR="00B768F2" w:rsidRPr="00B768F2" w:rsidRDefault="00B768F2" w:rsidP="00B768F2">
            <w:pPr>
              <w:jc w:val="right"/>
              <w:rPr>
                <w:sz w:val="18"/>
                <w:szCs w:val="18"/>
                <w:lang w:val="en-GB"/>
              </w:rPr>
            </w:pPr>
            <w:r w:rsidRPr="00B768F2">
              <w:rPr>
                <w:sz w:val="18"/>
                <w:szCs w:val="18"/>
                <w:lang w:val="en-GB"/>
              </w:rPr>
              <w:t>171.0</w:t>
            </w:r>
          </w:p>
        </w:tc>
        <w:tc>
          <w:tcPr>
            <w:tcW w:w="1212" w:type="dxa"/>
            <w:tcBorders>
              <w:bottom w:val="single" w:sz="4" w:space="0" w:color="auto"/>
            </w:tcBorders>
          </w:tcPr>
          <w:p w:rsidR="00B768F2" w:rsidRPr="00B768F2" w:rsidRDefault="00B768F2" w:rsidP="00B768F2">
            <w:pPr>
              <w:jc w:val="right"/>
              <w:rPr>
                <w:sz w:val="18"/>
                <w:szCs w:val="18"/>
                <w:lang w:val="en-GB"/>
              </w:rPr>
            </w:pPr>
            <w:r w:rsidRPr="00B768F2">
              <w:rPr>
                <w:sz w:val="18"/>
                <w:szCs w:val="18"/>
                <w:lang w:val="en-GB"/>
              </w:rPr>
              <w:t>-</w:t>
            </w:r>
          </w:p>
        </w:tc>
        <w:tc>
          <w:tcPr>
            <w:tcW w:w="1470" w:type="dxa"/>
            <w:tcBorders>
              <w:bottom w:val="single" w:sz="4" w:space="0" w:color="auto"/>
            </w:tcBorders>
          </w:tcPr>
          <w:p w:rsidR="00B768F2" w:rsidRPr="00B768F2" w:rsidRDefault="00B768F2" w:rsidP="00B768F2">
            <w:pPr>
              <w:jc w:val="right"/>
              <w:rPr>
                <w:sz w:val="18"/>
                <w:szCs w:val="18"/>
                <w:lang w:val="en-GB"/>
              </w:rPr>
            </w:pPr>
            <w:r w:rsidRPr="00B768F2">
              <w:rPr>
                <w:sz w:val="18"/>
                <w:szCs w:val="18"/>
                <w:lang w:val="en-GB"/>
              </w:rPr>
              <w:t>-</w:t>
            </w:r>
          </w:p>
        </w:tc>
        <w:tc>
          <w:tcPr>
            <w:tcW w:w="1199" w:type="dxa"/>
            <w:tcBorders>
              <w:bottom w:val="single" w:sz="4" w:space="0" w:color="auto"/>
            </w:tcBorders>
          </w:tcPr>
          <w:p w:rsidR="00B768F2" w:rsidRPr="00B768F2" w:rsidRDefault="00B768F2" w:rsidP="00B768F2">
            <w:pPr>
              <w:jc w:val="right"/>
              <w:rPr>
                <w:sz w:val="18"/>
                <w:szCs w:val="18"/>
                <w:lang w:val="en-GB"/>
              </w:rPr>
            </w:pPr>
            <w:r w:rsidRPr="00B768F2">
              <w:rPr>
                <w:sz w:val="18"/>
                <w:szCs w:val="18"/>
                <w:lang w:val="en-GB"/>
              </w:rPr>
              <w:t>171.0</w:t>
            </w:r>
          </w:p>
        </w:tc>
      </w:tr>
      <w:tr w:rsidR="00B768F2" w:rsidRPr="00942434" w:rsidTr="003B38ED">
        <w:trPr>
          <w:trHeight w:val="188"/>
        </w:trPr>
        <w:tc>
          <w:tcPr>
            <w:tcW w:w="3231" w:type="dxa"/>
            <w:hideMark/>
          </w:tcPr>
          <w:p w:rsidR="00B768F2" w:rsidRPr="00942434" w:rsidRDefault="00B768F2" w:rsidP="00B768F2">
            <w:pPr>
              <w:rPr>
                <w:sz w:val="18"/>
                <w:szCs w:val="18"/>
                <w:lang w:val="en-GB"/>
              </w:rPr>
            </w:pPr>
            <w:r w:rsidRPr="00942434">
              <w:rPr>
                <w:sz w:val="18"/>
                <w:szCs w:val="18"/>
                <w:lang w:val="en-GB"/>
              </w:rPr>
              <w:t>Total assets</w:t>
            </w:r>
          </w:p>
        </w:tc>
        <w:tc>
          <w:tcPr>
            <w:tcW w:w="1636" w:type="dxa"/>
            <w:tcBorders>
              <w:top w:val="single" w:sz="4" w:space="0" w:color="auto"/>
              <w:bottom w:val="single" w:sz="4" w:space="0" w:color="auto"/>
            </w:tcBorders>
          </w:tcPr>
          <w:p w:rsidR="00B768F2" w:rsidRPr="00B768F2" w:rsidRDefault="00B768F2" w:rsidP="00B768F2">
            <w:pPr>
              <w:jc w:val="right"/>
              <w:rPr>
                <w:sz w:val="18"/>
                <w:szCs w:val="18"/>
                <w:lang w:val="en-GB"/>
              </w:rPr>
            </w:pPr>
            <w:r w:rsidRPr="00B768F2">
              <w:rPr>
                <w:sz w:val="18"/>
                <w:szCs w:val="18"/>
                <w:lang w:val="en-GB"/>
              </w:rPr>
              <w:t>171.0</w:t>
            </w:r>
          </w:p>
        </w:tc>
        <w:tc>
          <w:tcPr>
            <w:tcW w:w="1212" w:type="dxa"/>
            <w:tcBorders>
              <w:top w:val="single" w:sz="4" w:space="0" w:color="auto"/>
              <w:bottom w:val="single" w:sz="4" w:space="0" w:color="auto"/>
            </w:tcBorders>
            <w:hideMark/>
          </w:tcPr>
          <w:p w:rsidR="00B768F2" w:rsidRPr="00B768F2" w:rsidRDefault="00B768F2" w:rsidP="00B768F2">
            <w:pPr>
              <w:jc w:val="right"/>
              <w:rPr>
                <w:sz w:val="18"/>
                <w:szCs w:val="18"/>
                <w:lang w:val="en-GB"/>
              </w:rPr>
            </w:pPr>
            <w:r w:rsidRPr="00B768F2">
              <w:rPr>
                <w:sz w:val="18"/>
                <w:szCs w:val="18"/>
                <w:lang w:val="en-GB"/>
              </w:rPr>
              <w:t>-</w:t>
            </w:r>
          </w:p>
        </w:tc>
        <w:tc>
          <w:tcPr>
            <w:tcW w:w="1470" w:type="dxa"/>
            <w:tcBorders>
              <w:top w:val="single" w:sz="4" w:space="0" w:color="auto"/>
              <w:bottom w:val="single" w:sz="4" w:space="0" w:color="auto"/>
            </w:tcBorders>
          </w:tcPr>
          <w:p w:rsidR="00B768F2" w:rsidRPr="00B768F2" w:rsidRDefault="00B768F2" w:rsidP="00B768F2">
            <w:pPr>
              <w:jc w:val="right"/>
              <w:rPr>
                <w:sz w:val="18"/>
                <w:szCs w:val="18"/>
                <w:lang w:val="en-GB"/>
              </w:rPr>
            </w:pPr>
            <w:r w:rsidRPr="00B768F2">
              <w:rPr>
                <w:sz w:val="18"/>
                <w:szCs w:val="18"/>
                <w:lang w:val="en-GB"/>
              </w:rPr>
              <w:t>23.3</w:t>
            </w:r>
          </w:p>
        </w:tc>
        <w:tc>
          <w:tcPr>
            <w:tcW w:w="1199" w:type="dxa"/>
            <w:tcBorders>
              <w:top w:val="single" w:sz="4" w:space="0" w:color="auto"/>
              <w:bottom w:val="single" w:sz="4" w:space="0" w:color="auto"/>
            </w:tcBorders>
          </w:tcPr>
          <w:p w:rsidR="00B768F2" w:rsidRPr="00B768F2" w:rsidRDefault="00B768F2" w:rsidP="00B768F2">
            <w:pPr>
              <w:jc w:val="right"/>
              <w:rPr>
                <w:sz w:val="18"/>
                <w:szCs w:val="18"/>
                <w:lang w:val="en-GB"/>
              </w:rPr>
            </w:pPr>
            <w:r w:rsidRPr="00B768F2">
              <w:rPr>
                <w:sz w:val="18"/>
                <w:szCs w:val="18"/>
                <w:lang w:val="en-GB"/>
              </w:rPr>
              <w:t>194.3</w:t>
            </w:r>
          </w:p>
        </w:tc>
      </w:tr>
      <w:tr w:rsidR="00B768F2" w:rsidRPr="00942434" w:rsidTr="003B38ED">
        <w:trPr>
          <w:trHeight w:val="188"/>
        </w:trPr>
        <w:tc>
          <w:tcPr>
            <w:tcW w:w="3231" w:type="dxa"/>
          </w:tcPr>
          <w:p w:rsidR="00B768F2" w:rsidRPr="00942434" w:rsidRDefault="00B768F2" w:rsidP="00B768F2">
            <w:pPr>
              <w:rPr>
                <w:b/>
                <w:sz w:val="18"/>
                <w:szCs w:val="18"/>
                <w:lang w:val="en-GB"/>
              </w:rPr>
            </w:pPr>
          </w:p>
          <w:p w:rsidR="00B768F2" w:rsidRPr="00942434" w:rsidRDefault="00B768F2" w:rsidP="00B768F2">
            <w:pPr>
              <w:rPr>
                <w:sz w:val="18"/>
                <w:szCs w:val="18"/>
                <w:lang w:val="en-GB"/>
              </w:rPr>
            </w:pPr>
            <w:r w:rsidRPr="00942434">
              <w:rPr>
                <w:b/>
                <w:sz w:val="18"/>
                <w:szCs w:val="18"/>
                <w:lang w:val="en-GB"/>
              </w:rPr>
              <w:t>Liabilities:</w:t>
            </w:r>
          </w:p>
        </w:tc>
        <w:tc>
          <w:tcPr>
            <w:tcW w:w="1636" w:type="dxa"/>
            <w:tcBorders>
              <w:top w:val="single" w:sz="4" w:space="0" w:color="auto"/>
            </w:tcBorders>
          </w:tcPr>
          <w:p w:rsidR="00B768F2" w:rsidRPr="00B768F2" w:rsidRDefault="00B768F2" w:rsidP="00B768F2">
            <w:pPr>
              <w:jc w:val="right"/>
              <w:rPr>
                <w:sz w:val="18"/>
                <w:szCs w:val="18"/>
                <w:lang w:val="en-GB"/>
              </w:rPr>
            </w:pPr>
          </w:p>
        </w:tc>
        <w:tc>
          <w:tcPr>
            <w:tcW w:w="1212" w:type="dxa"/>
            <w:tcBorders>
              <w:top w:val="single" w:sz="4" w:space="0" w:color="auto"/>
            </w:tcBorders>
          </w:tcPr>
          <w:p w:rsidR="00B768F2" w:rsidRPr="00B768F2" w:rsidRDefault="00B768F2" w:rsidP="00B768F2">
            <w:pPr>
              <w:jc w:val="right"/>
              <w:rPr>
                <w:sz w:val="18"/>
                <w:szCs w:val="18"/>
                <w:lang w:val="en-GB"/>
              </w:rPr>
            </w:pPr>
          </w:p>
        </w:tc>
        <w:tc>
          <w:tcPr>
            <w:tcW w:w="1470" w:type="dxa"/>
            <w:tcBorders>
              <w:top w:val="single" w:sz="4" w:space="0" w:color="auto"/>
            </w:tcBorders>
          </w:tcPr>
          <w:p w:rsidR="00B768F2" w:rsidRPr="00B768F2" w:rsidRDefault="00B768F2" w:rsidP="00B768F2">
            <w:pPr>
              <w:jc w:val="right"/>
              <w:rPr>
                <w:sz w:val="18"/>
                <w:szCs w:val="18"/>
                <w:lang w:val="en-GB"/>
              </w:rPr>
            </w:pPr>
          </w:p>
        </w:tc>
        <w:tc>
          <w:tcPr>
            <w:tcW w:w="1199" w:type="dxa"/>
            <w:tcBorders>
              <w:top w:val="single" w:sz="4" w:space="0" w:color="auto"/>
            </w:tcBorders>
          </w:tcPr>
          <w:p w:rsidR="00B768F2" w:rsidRPr="00B768F2" w:rsidRDefault="00B768F2" w:rsidP="00B768F2">
            <w:pPr>
              <w:jc w:val="right"/>
              <w:rPr>
                <w:sz w:val="18"/>
                <w:szCs w:val="18"/>
                <w:lang w:val="en-GB"/>
              </w:rPr>
            </w:pPr>
          </w:p>
        </w:tc>
      </w:tr>
      <w:tr w:rsidR="00B768F2" w:rsidRPr="00942434" w:rsidTr="003B38ED">
        <w:trPr>
          <w:trHeight w:val="188"/>
        </w:trPr>
        <w:tc>
          <w:tcPr>
            <w:tcW w:w="3231" w:type="dxa"/>
          </w:tcPr>
          <w:p w:rsidR="00B768F2" w:rsidRPr="00942434" w:rsidRDefault="00B768F2" w:rsidP="00B768F2">
            <w:pPr>
              <w:rPr>
                <w:sz w:val="18"/>
                <w:szCs w:val="18"/>
                <w:lang w:val="en-GB"/>
              </w:rPr>
            </w:pPr>
            <w:r w:rsidRPr="00942434">
              <w:rPr>
                <w:sz w:val="18"/>
                <w:szCs w:val="18"/>
                <w:lang w:val="en-GB"/>
              </w:rPr>
              <w:t>Private placement notes</w:t>
            </w:r>
          </w:p>
        </w:tc>
        <w:tc>
          <w:tcPr>
            <w:tcW w:w="1636" w:type="dxa"/>
          </w:tcPr>
          <w:p w:rsidR="00B768F2" w:rsidRPr="00B768F2" w:rsidRDefault="00B768F2" w:rsidP="00B768F2">
            <w:pPr>
              <w:jc w:val="right"/>
              <w:rPr>
                <w:sz w:val="18"/>
                <w:szCs w:val="18"/>
                <w:lang w:val="en-GB"/>
              </w:rPr>
            </w:pPr>
            <w:r w:rsidRPr="00B768F2">
              <w:rPr>
                <w:sz w:val="18"/>
                <w:szCs w:val="18"/>
                <w:lang w:val="en-GB"/>
              </w:rPr>
              <w:t>(698.3)</w:t>
            </w:r>
          </w:p>
        </w:tc>
        <w:tc>
          <w:tcPr>
            <w:tcW w:w="1212" w:type="dxa"/>
          </w:tcPr>
          <w:p w:rsidR="00B768F2" w:rsidRPr="00B768F2" w:rsidRDefault="00B768F2" w:rsidP="00B768F2">
            <w:pPr>
              <w:jc w:val="right"/>
              <w:rPr>
                <w:sz w:val="18"/>
                <w:szCs w:val="18"/>
                <w:lang w:val="en-GB"/>
              </w:rPr>
            </w:pPr>
            <w:r w:rsidRPr="00B768F2">
              <w:rPr>
                <w:sz w:val="18"/>
                <w:szCs w:val="18"/>
                <w:lang w:val="en-GB"/>
              </w:rPr>
              <w:t>(135.0)</w:t>
            </w:r>
          </w:p>
        </w:tc>
        <w:tc>
          <w:tcPr>
            <w:tcW w:w="1470" w:type="dxa"/>
          </w:tcPr>
          <w:p w:rsidR="00B768F2" w:rsidRPr="00B768F2" w:rsidRDefault="00B768F2" w:rsidP="00B768F2">
            <w:pPr>
              <w:jc w:val="right"/>
              <w:rPr>
                <w:sz w:val="18"/>
                <w:szCs w:val="18"/>
                <w:lang w:val="en-GB"/>
              </w:rPr>
            </w:pPr>
            <w:r w:rsidRPr="00B768F2">
              <w:rPr>
                <w:sz w:val="18"/>
                <w:szCs w:val="18"/>
                <w:lang w:val="en-GB"/>
              </w:rPr>
              <w:t>-</w:t>
            </w:r>
          </w:p>
        </w:tc>
        <w:tc>
          <w:tcPr>
            <w:tcW w:w="1199" w:type="dxa"/>
          </w:tcPr>
          <w:p w:rsidR="00B768F2" w:rsidRPr="00B768F2" w:rsidRDefault="00B768F2" w:rsidP="00B768F2">
            <w:pPr>
              <w:jc w:val="right"/>
              <w:rPr>
                <w:sz w:val="18"/>
                <w:szCs w:val="18"/>
                <w:lang w:val="en-GB"/>
              </w:rPr>
            </w:pPr>
            <w:r w:rsidRPr="00B768F2">
              <w:rPr>
                <w:sz w:val="18"/>
                <w:szCs w:val="18"/>
                <w:lang w:val="en-GB"/>
              </w:rPr>
              <w:t>(833.3)</w:t>
            </w:r>
          </w:p>
        </w:tc>
      </w:tr>
      <w:tr w:rsidR="00B768F2" w:rsidRPr="00942434" w:rsidTr="003B38ED">
        <w:trPr>
          <w:trHeight w:val="188"/>
        </w:trPr>
        <w:tc>
          <w:tcPr>
            <w:tcW w:w="3231" w:type="dxa"/>
          </w:tcPr>
          <w:p w:rsidR="00B768F2" w:rsidRPr="00942434" w:rsidRDefault="00B768F2" w:rsidP="00B768F2">
            <w:pPr>
              <w:rPr>
                <w:sz w:val="18"/>
                <w:szCs w:val="18"/>
                <w:lang w:val="en-GB"/>
              </w:rPr>
            </w:pPr>
            <w:r>
              <w:rPr>
                <w:sz w:val="18"/>
                <w:szCs w:val="18"/>
                <w:lang w:val="en-GB"/>
              </w:rPr>
              <w:t>Deferred c</w:t>
            </w:r>
            <w:r w:rsidRPr="00942434">
              <w:rPr>
                <w:sz w:val="18"/>
                <w:szCs w:val="18"/>
                <w:lang w:val="en-GB"/>
              </w:rPr>
              <w:t>onsideration</w:t>
            </w:r>
          </w:p>
          <w:p w:rsidR="00B768F2" w:rsidRPr="00942434" w:rsidRDefault="00B768F2" w:rsidP="00B768F2">
            <w:pPr>
              <w:rPr>
                <w:sz w:val="18"/>
                <w:szCs w:val="18"/>
                <w:lang w:val="en-GB"/>
              </w:rPr>
            </w:pPr>
            <w:r w:rsidRPr="00942434">
              <w:rPr>
                <w:sz w:val="18"/>
                <w:szCs w:val="18"/>
                <w:lang w:val="en-GB"/>
              </w:rPr>
              <w:t>Other loans</w:t>
            </w:r>
          </w:p>
        </w:tc>
        <w:tc>
          <w:tcPr>
            <w:tcW w:w="1636" w:type="dxa"/>
            <w:tcBorders>
              <w:bottom w:val="single" w:sz="4" w:space="0" w:color="auto"/>
            </w:tcBorders>
          </w:tcPr>
          <w:p w:rsidR="00B768F2" w:rsidRPr="00B768F2" w:rsidRDefault="00B768F2" w:rsidP="00B768F2">
            <w:pPr>
              <w:jc w:val="right"/>
              <w:rPr>
                <w:sz w:val="18"/>
                <w:szCs w:val="18"/>
                <w:lang w:val="en-GB"/>
              </w:rPr>
            </w:pPr>
            <w:r w:rsidRPr="00B768F2">
              <w:rPr>
                <w:sz w:val="18"/>
                <w:szCs w:val="18"/>
                <w:lang w:val="en-GB"/>
              </w:rPr>
              <w:t>(30.0)</w:t>
            </w:r>
          </w:p>
          <w:p w:rsidR="00B768F2" w:rsidRPr="00B768F2" w:rsidRDefault="00B768F2" w:rsidP="00B768F2">
            <w:pPr>
              <w:jc w:val="right"/>
              <w:rPr>
                <w:sz w:val="18"/>
                <w:szCs w:val="18"/>
                <w:lang w:val="en-GB"/>
              </w:rPr>
            </w:pPr>
            <w:r w:rsidRPr="00B768F2">
              <w:rPr>
                <w:sz w:val="18"/>
                <w:szCs w:val="18"/>
                <w:lang w:val="en-GB"/>
              </w:rPr>
              <w:t>(70.4)</w:t>
            </w:r>
          </w:p>
        </w:tc>
        <w:tc>
          <w:tcPr>
            <w:tcW w:w="1212" w:type="dxa"/>
            <w:tcBorders>
              <w:bottom w:val="single" w:sz="4" w:space="0" w:color="auto"/>
            </w:tcBorders>
          </w:tcPr>
          <w:p w:rsidR="00B768F2" w:rsidRPr="00B768F2" w:rsidRDefault="00B768F2" w:rsidP="00B768F2">
            <w:pPr>
              <w:jc w:val="right"/>
              <w:rPr>
                <w:sz w:val="18"/>
                <w:szCs w:val="18"/>
                <w:lang w:val="en-GB"/>
              </w:rPr>
            </w:pPr>
            <w:r w:rsidRPr="00B768F2">
              <w:rPr>
                <w:sz w:val="18"/>
                <w:szCs w:val="18"/>
                <w:lang w:val="en-GB"/>
              </w:rPr>
              <w:t>-</w:t>
            </w:r>
          </w:p>
          <w:p w:rsidR="00B768F2" w:rsidRPr="00B768F2" w:rsidRDefault="00B768F2" w:rsidP="00B768F2">
            <w:pPr>
              <w:jc w:val="right"/>
              <w:rPr>
                <w:sz w:val="18"/>
                <w:szCs w:val="18"/>
                <w:lang w:val="en-GB"/>
              </w:rPr>
            </w:pPr>
            <w:r w:rsidRPr="00B768F2">
              <w:rPr>
                <w:sz w:val="18"/>
                <w:szCs w:val="18"/>
                <w:lang w:val="en-GB"/>
              </w:rPr>
              <w:t>-</w:t>
            </w:r>
          </w:p>
        </w:tc>
        <w:tc>
          <w:tcPr>
            <w:tcW w:w="1470" w:type="dxa"/>
            <w:tcBorders>
              <w:bottom w:val="single" w:sz="4" w:space="0" w:color="auto"/>
            </w:tcBorders>
          </w:tcPr>
          <w:p w:rsidR="00B768F2" w:rsidRPr="00B768F2" w:rsidRDefault="00B768F2" w:rsidP="00B768F2">
            <w:pPr>
              <w:jc w:val="right"/>
              <w:rPr>
                <w:sz w:val="18"/>
                <w:szCs w:val="18"/>
                <w:lang w:val="en-GB"/>
              </w:rPr>
            </w:pPr>
            <w:r w:rsidRPr="00B768F2">
              <w:rPr>
                <w:sz w:val="18"/>
                <w:szCs w:val="18"/>
                <w:lang w:val="en-GB"/>
              </w:rPr>
              <w:t>-</w:t>
            </w:r>
          </w:p>
          <w:p w:rsidR="00B768F2" w:rsidRPr="00B768F2" w:rsidRDefault="00B768F2" w:rsidP="00B768F2">
            <w:pPr>
              <w:jc w:val="right"/>
              <w:rPr>
                <w:sz w:val="18"/>
                <w:szCs w:val="18"/>
                <w:lang w:val="en-GB"/>
              </w:rPr>
            </w:pPr>
            <w:r w:rsidRPr="00B768F2">
              <w:rPr>
                <w:sz w:val="18"/>
                <w:szCs w:val="18"/>
                <w:lang w:val="en-GB"/>
              </w:rPr>
              <w:t>-</w:t>
            </w:r>
          </w:p>
        </w:tc>
        <w:tc>
          <w:tcPr>
            <w:tcW w:w="1199" w:type="dxa"/>
            <w:tcBorders>
              <w:bottom w:val="single" w:sz="4" w:space="0" w:color="auto"/>
            </w:tcBorders>
          </w:tcPr>
          <w:p w:rsidR="00B768F2" w:rsidRPr="00B768F2" w:rsidRDefault="00B768F2" w:rsidP="00B768F2">
            <w:pPr>
              <w:jc w:val="right"/>
              <w:rPr>
                <w:sz w:val="18"/>
                <w:szCs w:val="18"/>
                <w:lang w:val="en-GB"/>
              </w:rPr>
            </w:pPr>
            <w:r w:rsidRPr="00B768F2">
              <w:rPr>
                <w:sz w:val="18"/>
                <w:szCs w:val="18"/>
                <w:lang w:val="en-GB"/>
              </w:rPr>
              <w:t>(30.0)</w:t>
            </w:r>
          </w:p>
          <w:p w:rsidR="00B768F2" w:rsidRPr="00B768F2" w:rsidRDefault="00B768F2" w:rsidP="00B768F2">
            <w:pPr>
              <w:jc w:val="right"/>
              <w:rPr>
                <w:sz w:val="18"/>
                <w:szCs w:val="18"/>
                <w:lang w:val="en-GB"/>
              </w:rPr>
            </w:pPr>
            <w:r w:rsidRPr="00B768F2">
              <w:rPr>
                <w:sz w:val="18"/>
                <w:szCs w:val="18"/>
                <w:lang w:val="en-GB"/>
              </w:rPr>
              <w:t>(70.4)</w:t>
            </w:r>
          </w:p>
        </w:tc>
      </w:tr>
      <w:tr w:rsidR="00B768F2" w:rsidRPr="00942434" w:rsidTr="003B38ED">
        <w:tc>
          <w:tcPr>
            <w:tcW w:w="3231" w:type="dxa"/>
            <w:hideMark/>
          </w:tcPr>
          <w:p w:rsidR="00B768F2" w:rsidRPr="00942434" w:rsidRDefault="00B768F2" w:rsidP="00B768F2">
            <w:pPr>
              <w:rPr>
                <w:sz w:val="18"/>
                <w:szCs w:val="18"/>
                <w:lang w:val="en-GB"/>
              </w:rPr>
            </w:pPr>
            <w:r w:rsidRPr="00942434">
              <w:rPr>
                <w:sz w:val="18"/>
                <w:szCs w:val="18"/>
                <w:lang w:val="en-GB"/>
              </w:rPr>
              <w:t>Total liabilities</w:t>
            </w:r>
          </w:p>
        </w:tc>
        <w:tc>
          <w:tcPr>
            <w:tcW w:w="1636" w:type="dxa"/>
            <w:tcBorders>
              <w:top w:val="single" w:sz="4" w:space="0" w:color="auto"/>
              <w:bottom w:val="single" w:sz="4" w:space="0" w:color="auto"/>
            </w:tcBorders>
          </w:tcPr>
          <w:p w:rsidR="00B768F2" w:rsidRPr="00B768F2" w:rsidRDefault="00B768F2" w:rsidP="00B768F2">
            <w:pPr>
              <w:jc w:val="right"/>
              <w:rPr>
                <w:sz w:val="18"/>
                <w:szCs w:val="18"/>
                <w:lang w:val="en-GB"/>
              </w:rPr>
            </w:pPr>
            <w:r w:rsidRPr="00B768F2">
              <w:rPr>
                <w:sz w:val="18"/>
                <w:szCs w:val="18"/>
                <w:lang w:val="en-GB"/>
              </w:rPr>
              <w:t>(798.7)</w:t>
            </w:r>
          </w:p>
        </w:tc>
        <w:tc>
          <w:tcPr>
            <w:tcW w:w="1212" w:type="dxa"/>
            <w:tcBorders>
              <w:top w:val="single" w:sz="4" w:space="0" w:color="auto"/>
              <w:bottom w:val="single" w:sz="4" w:space="0" w:color="auto"/>
            </w:tcBorders>
          </w:tcPr>
          <w:p w:rsidR="00B768F2" w:rsidRPr="00B768F2" w:rsidRDefault="00B768F2" w:rsidP="00B768F2">
            <w:pPr>
              <w:jc w:val="right"/>
              <w:rPr>
                <w:sz w:val="18"/>
                <w:szCs w:val="18"/>
                <w:lang w:val="en-GB"/>
              </w:rPr>
            </w:pPr>
            <w:r w:rsidRPr="00B768F2">
              <w:rPr>
                <w:sz w:val="18"/>
                <w:szCs w:val="18"/>
                <w:lang w:val="en-GB"/>
              </w:rPr>
              <w:t>(135.0)</w:t>
            </w:r>
          </w:p>
        </w:tc>
        <w:tc>
          <w:tcPr>
            <w:tcW w:w="1470" w:type="dxa"/>
            <w:tcBorders>
              <w:top w:val="single" w:sz="4" w:space="0" w:color="auto"/>
              <w:bottom w:val="single" w:sz="4" w:space="0" w:color="auto"/>
            </w:tcBorders>
            <w:hideMark/>
          </w:tcPr>
          <w:p w:rsidR="00B768F2" w:rsidRPr="00B768F2" w:rsidRDefault="00B768F2" w:rsidP="00B768F2">
            <w:pPr>
              <w:jc w:val="right"/>
              <w:rPr>
                <w:sz w:val="18"/>
                <w:szCs w:val="18"/>
                <w:lang w:val="en-GB"/>
              </w:rPr>
            </w:pPr>
            <w:r w:rsidRPr="00B768F2">
              <w:rPr>
                <w:sz w:val="18"/>
                <w:szCs w:val="18"/>
                <w:lang w:val="en-GB"/>
              </w:rPr>
              <w:t>-</w:t>
            </w:r>
          </w:p>
        </w:tc>
        <w:tc>
          <w:tcPr>
            <w:tcW w:w="1199" w:type="dxa"/>
            <w:tcBorders>
              <w:top w:val="single" w:sz="4" w:space="0" w:color="auto"/>
              <w:bottom w:val="single" w:sz="4" w:space="0" w:color="auto"/>
            </w:tcBorders>
          </w:tcPr>
          <w:p w:rsidR="00B768F2" w:rsidRPr="00B768F2" w:rsidRDefault="00B768F2" w:rsidP="00B768F2">
            <w:pPr>
              <w:jc w:val="right"/>
              <w:rPr>
                <w:sz w:val="18"/>
                <w:szCs w:val="18"/>
                <w:lang w:val="en-GB"/>
              </w:rPr>
            </w:pPr>
            <w:r w:rsidRPr="00B768F2">
              <w:rPr>
                <w:sz w:val="18"/>
                <w:szCs w:val="18"/>
                <w:lang w:val="en-GB"/>
              </w:rPr>
              <w:t>(933.7)</w:t>
            </w:r>
          </w:p>
        </w:tc>
      </w:tr>
      <w:tr w:rsidR="00B768F2" w:rsidRPr="00942434" w:rsidTr="003B38ED">
        <w:tc>
          <w:tcPr>
            <w:tcW w:w="3231" w:type="dxa"/>
            <w:hideMark/>
          </w:tcPr>
          <w:p w:rsidR="00B768F2" w:rsidRPr="00942434" w:rsidRDefault="00B768F2" w:rsidP="00B768F2">
            <w:pPr>
              <w:rPr>
                <w:sz w:val="18"/>
                <w:szCs w:val="18"/>
                <w:lang w:val="en-GB"/>
              </w:rPr>
            </w:pPr>
          </w:p>
          <w:p w:rsidR="00B768F2" w:rsidRPr="00942434" w:rsidRDefault="00B768F2" w:rsidP="00B768F2">
            <w:pPr>
              <w:rPr>
                <w:sz w:val="18"/>
                <w:szCs w:val="18"/>
                <w:lang w:val="en-GB"/>
              </w:rPr>
            </w:pPr>
            <w:r w:rsidRPr="00942434">
              <w:rPr>
                <w:sz w:val="18"/>
                <w:szCs w:val="18"/>
                <w:lang w:val="en-GB"/>
              </w:rPr>
              <w:t xml:space="preserve">At 30 June </w:t>
            </w:r>
            <w:r>
              <w:rPr>
                <w:sz w:val="18"/>
                <w:szCs w:val="18"/>
                <w:lang w:val="en-GB"/>
              </w:rPr>
              <w:t>2018</w:t>
            </w:r>
          </w:p>
        </w:tc>
        <w:tc>
          <w:tcPr>
            <w:tcW w:w="1636" w:type="dxa"/>
            <w:tcBorders>
              <w:top w:val="single" w:sz="4" w:space="0" w:color="auto"/>
              <w:bottom w:val="single" w:sz="12" w:space="0" w:color="auto"/>
            </w:tcBorders>
          </w:tcPr>
          <w:p w:rsidR="00B768F2" w:rsidRPr="00B768F2" w:rsidRDefault="00B768F2" w:rsidP="00B768F2">
            <w:pPr>
              <w:jc w:val="right"/>
              <w:rPr>
                <w:sz w:val="18"/>
                <w:szCs w:val="18"/>
                <w:lang w:val="en-GB"/>
              </w:rPr>
            </w:pPr>
          </w:p>
          <w:p w:rsidR="00B768F2" w:rsidRPr="00B768F2" w:rsidRDefault="00B768F2" w:rsidP="00B768F2">
            <w:pPr>
              <w:jc w:val="right"/>
              <w:rPr>
                <w:sz w:val="18"/>
                <w:szCs w:val="18"/>
                <w:lang w:val="en-GB"/>
              </w:rPr>
            </w:pPr>
            <w:r w:rsidRPr="00B768F2">
              <w:rPr>
                <w:sz w:val="18"/>
                <w:szCs w:val="18"/>
                <w:lang w:val="en-GB"/>
              </w:rPr>
              <w:t>(627.7)</w:t>
            </w:r>
          </w:p>
        </w:tc>
        <w:tc>
          <w:tcPr>
            <w:tcW w:w="1212" w:type="dxa"/>
            <w:tcBorders>
              <w:top w:val="single" w:sz="4" w:space="0" w:color="auto"/>
              <w:bottom w:val="single" w:sz="12" w:space="0" w:color="auto"/>
            </w:tcBorders>
          </w:tcPr>
          <w:p w:rsidR="00B768F2" w:rsidRPr="00B768F2" w:rsidRDefault="00B768F2" w:rsidP="00B768F2">
            <w:pPr>
              <w:jc w:val="right"/>
              <w:rPr>
                <w:sz w:val="18"/>
                <w:szCs w:val="18"/>
                <w:lang w:val="en-GB"/>
              </w:rPr>
            </w:pPr>
          </w:p>
          <w:p w:rsidR="00B768F2" w:rsidRPr="00B768F2" w:rsidRDefault="00B768F2" w:rsidP="00B768F2">
            <w:pPr>
              <w:jc w:val="right"/>
              <w:rPr>
                <w:sz w:val="18"/>
                <w:szCs w:val="18"/>
                <w:lang w:val="en-GB"/>
              </w:rPr>
            </w:pPr>
            <w:r w:rsidRPr="00B768F2">
              <w:rPr>
                <w:sz w:val="18"/>
                <w:szCs w:val="18"/>
                <w:lang w:val="en-GB"/>
              </w:rPr>
              <w:t>(135.0)</w:t>
            </w:r>
          </w:p>
        </w:tc>
        <w:tc>
          <w:tcPr>
            <w:tcW w:w="1470" w:type="dxa"/>
            <w:tcBorders>
              <w:top w:val="single" w:sz="4" w:space="0" w:color="auto"/>
              <w:bottom w:val="single" w:sz="12" w:space="0" w:color="auto"/>
            </w:tcBorders>
          </w:tcPr>
          <w:p w:rsidR="00B768F2" w:rsidRPr="00B768F2" w:rsidRDefault="00B768F2" w:rsidP="00B768F2">
            <w:pPr>
              <w:jc w:val="right"/>
              <w:rPr>
                <w:sz w:val="18"/>
                <w:szCs w:val="18"/>
                <w:lang w:val="en-GB"/>
              </w:rPr>
            </w:pPr>
          </w:p>
          <w:p w:rsidR="00B768F2" w:rsidRPr="00B768F2" w:rsidRDefault="00B768F2" w:rsidP="00B768F2">
            <w:pPr>
              <w:jc w:val="right"/>
              <w:rPr>
                <w:sz w:val="18"/>
                <w:szCs w:val="18"/>
                <w:lang w:val="en-GB"/>
              </w:rPr>
            </w:pPr>
            <w:r w:rsidRPr="00B768F2">
              <w:rPr>
                <w:sz w:val="18"/>
                <w:szCs w:val="18"/>
                <w:lang w:val="en-GB"/>
              </w:rPr>
              <w:t>23.3</w:t>
            </w:r>
          </w:p>
        </w:tc>
        <w:tc>
          <w:tcPr>
            <w:tcW w:w="1199" w:type="dxa"/>
            <w:tcBorders>
              <w:top w:val="single" w:sz="4" w:space="0" w:color="auto"/>
              <w:bottom w:val="single" w:sz="12" w:space="0" w:color="auto"/>
            </w:tcBorders>
          </w:tcPr>
          <w:p w:rsidR="00B768F2" w:rsidRPr="00B768F2" w:rsidRDefault="00B768F2" w:rsidP="00B768F2">
            <w:pPr>
              <w:jc w:val="right"/>
              <w:rPr>
                <w:sz w:val="18"/>
                <w:szCs w:val="18"/>
                <w:lang w:val="en-GB"/>
              </w:rPr>
            </w:pPr>
          </w:p>
          <w:p w:rsidR="00B768F2" w:rsidRPr="00B768F2" w:rsidRDefault="00B768F2" w:rsidP="00B768F2">
            <w:pPr>
              <w:jc w:val="right"/>
              <w:rPr>
                <w:sz w:val="18"/>
                <w:szCs w:val="18"/>
                <w:lang w:val="en-GB"/>
              </w:rPr>
            </w:pPr>
            <w:r w:rsidRPr="00B768F2">
              <w:rPr>
                <w:sz w:val="18"/>
                <w:szCs w:val="18"/>
                <w:lang w:val="en-GB"/>
              </w:rPr>
              <w:t>(739.4)</w:t>
            </w:r>
          </w:p>
        </w:tc>
      </w:tr>
    </w:tbl>
    <w:p w:rsidR="008B02BC" w:rsidRPr="00942434" w:rsidRDefault="008B02BC" w:rsidP="008B02BC">
      <w:pPr>
        <w:pStyle w:val="ListParagraph"/>
        <w:ind w:left="0"/>
        <w:jc w:val="both"/>
        <w:rPr>
          <w:rFonts w:ascii="Times New Roman" w:eastAsia="Times New Roman" w:hAnsi="Times New Roman"/>
          <w:lang w:eastAsia="en-IE"/>
        </w:rPr>
      </w:pPr>
    </w:p>
    <w:p w:rsidR="00F801E6" w:rsidRPr="00942434" w:rsidRDefault="00F801E6" w:rsidP="00F801E6">
      <w:pPr>
        <w:pStyle w:val="ListParagraph"/>
        <w:ind w:left="0"/>
        <w:jc w:val="both"/>
        <w:rPr>
          <w:rFonts w:ascii="Times New Roman" w:eastAsia="Times New Roman" w:hAnsi="Times New Roman"/>
          <w:lang w:eastAsia="en-IE"/>
        </w:rPr>
      </w:pPr>
      <w:r w:rsidRPr="00942434">
        <w:rPr>
          <w:rFonts w:ascii="Times New Roman" w:eastAsia="Times New Roman" w:hAnsi="Times New Roman"/>
          <w:lang w:eastAsia="en-IE"/>
        </w:rPr>
        <w:t>The Group’s priv</w:t>
      </w:r>
      <w:r w:rsidR="00047CB9" w:rsidRPr="00942434">
        <w:rPr>
          <w:rFonts w:ascii="Times New Roman" w:eastAsia="Times New Roman" w:hAnsi="Times New Roman"/>
          <w:lang w:eastAsia="en-IE"/>
        </w:rPr>
        <w:t xml:space="preserve">ate placement loan </w:t>
      </w:r>
      <w:r w:rsidR="00047CB9" w:rsidRPr="00635D5D">
        <w:rPr>
          <w:rFonts w:ascii="Times New Roman" w:eastAsia="Times New Roman" w:hAnsi="Times New Roman"/>
          <w:lang w:eastAsia="en-IE"/>
        </w:rPr>
        <w:t>notes of €83</w:t>
      </w:r>
      <w:r w:rsidR="00635D5D" w:rsidRPr="00635D5D">
        <w:rPr>
          <w:rFonts w:ascii="Times New Roman" w:eastAsia="Times New Roman" w:hAnsi="Times New Roman"/>
          <w:lang w:eastAsia="en-IE"/>
        </w:rPr>
        <w:t>9.2</w:t>
      </w:r>
      <w:r w:rsidRPr="00635D5D">
        <w:rPr>
          <w:rFonts w:ascii="Times New Roman" w:eastAsia="Times New Roman" w:hAnsi="Times New Roman"/>
          <w:lang w:eastAsia="en-IE"/>
        </w:rPr>
        <w:t>m have a w</w:t>
      </w:r>
      <w:r w:rsidR="00047CB9" w:rsidRPr="00635D5D">
        <w:rPr>
          <w:rFonts w:ascii="Times New Roman" w:eastAsia="Times New Roman" w:hAnsi="Times New Roman"/>
          <w:lang w:eastAsia="en-IE"/>
        </w:rPr>
        <w:t>eighted</w:t>
      </w:r>
      <w:r w:rsidR="00047CB9" w:rsidRPr="00942434">
        <w:rPr>
          <w:rFonts w:ascii="Times New Roman" w:eastAsia="Times New Roman" w:hAnsi="Times New Roman"/>
          <w:lang w:eastAsia="en-IE"/>
        </w:rPr>
        <w:t xml:space="preserve"> average maturity of </w:t>
      </w:r>
      <w:r w:rsidR="00635D5D">
        <w:rPr>
          <w:rFonts w:ascii="Times New Roman" w:eastAsia="Times New Roman" w:hAnsi="Times New Roman"/>
          <w:lang w:eastAsia="en-IE"/>
        </w:rPr>
        <w:t>5</w:t>
      </w:r>
      <w:r w:rsidR="00047CB9" w:rsidRPr="00942434">
        <w:rPr>
          <w:rFonts w:ascii="Times New Roman" w:eastAsia="Times New Roman" w:hAnsi="Times New Roman"/>
          <w:lang w:eastAsia="en-IE"/>
        </w:rPr>
        <w:t xml:space="preserve"> </w:t>
      </w:r>
      <w:r w:rsidRPr="00942434">
        <w:rPr>
          <w:rFonts w:ascii="Times New Roman" w:eastAsia="Times New Roman" w:hAnsi="Times New Roman"/>
          <w:lang w:eastAsia="en-IE"/>
        </w:rPr>
        <w:t>years.</w:t>
      </w:r>
    </w:p>
    <w:p w:rsidR="008B02BC" w:rsidRPr="00942434" w:rsidRDefault="008B02BC" w:rsidP="008B02BC">
      <w:pPr>
        <w:pStyle w:val="ListParagraph"/>
        <w:ind w:left="0"/>
        <w:jc w:val="both"/>
        <w:rPr>
          <w:rFonts w:ascii="Times New Roman" w:eastAsia="Times New Roman" w:hAnsi="Times New Roman"/>
          <w:color w:val="FF0000"/>
          <w:lang w:eastAsia="en-IE"/>
        </w:rPr>
      </w:pPr>
    </w:p>
    <w:p w:rsidR="008B02BC" w:rsidRPr="00942434" w:rsidRDefault="008B02BC" w:rsidP="008B02BC">
      <w:pPr>
        <w:pStyle w:val="ListParagraph"/>
        <w:ind w:left="0"/>
        <w:jc w:val="both"/>
        <w:rPr>
          <w:rFonts w:ascii="Times New Roman" w:eastAsia="Times New Roman" w:hAnsi="Times New Roman"/>
          <w:i/>
          <w:lang w:eastAsia="en-IE"/>
        </w:rPr>
      </w:pPr>
      <w:r w:rsidRPr="00942434">
        <w:rPr>
          <w:rFonts w:ascii="Times New Roman" w:eastAsia="Times New Roman" w:hAnsi="Times New Roman"/>
          <w:i/>
          <w:lang w:eastAsia="en-IE"/>
        </w:rPr>
        <w:t>Fair value of financial instruments carried at fair value</w:t>
      </w:r>
    </w:p>
    <w:p w:rsidR="008B02BC" w:rsidRPr="00942434" w:rsidRDefault="008B02BC" w:rsidP="008B02BC">
      <w:pPr>
        <w:pStyle w:val="ListParagraph"/>
        <w:ind w:left="0"/>
        <w:jc w:val="both"/>
        <w:rPr>
          <w:rFonts w:ascii="Times New Roman" w:eastAsia="Times New Roman" w:hAnsi="Times New Roman"/>
          <w:lang w:eastAsia="en-IE"/>
        </w:rPr>
      </w:pPr>
      <w:r w:rsidRPr="00942434">
        <w:rPr>
          <w:rFonts w:ascii="Times New Roman" w:eastAsia="Times New Roman" w:hAnsi="Times New Roman"/>
          <w:lang w:eastAsia="en-IE"/>
        </w:rPr>
        <w:t>Financial instruments recognised at fair value are analysed between those based on quoted prices in active markets for identical assets or liabilities (Level 1), those involving inputs other than quoted prices that are observable for the assets or liabilities, either d</w:t>
      </w:r>
      <w:r w:rsidR="00D106E3">
        <w:rPr>
          <w:rFonts w:ascii="Times New Roman" w:eastAsia="Times New Roman" w:hAnsi="Times New Roman"/>
          <w:lang w:eastAsia="en-IE"/>
        </w:rPr>
        <w:t>irectly or indirectly (Level 2),</w:t>
      </w:r>
      <w:r w:rsidRPr="00942434">
        <w:rPr>
          <w:rFonts w:ascii="Times New Roman" w:eastAsia="Times New Roman" w:hAnsi="Times New Roman"/>
          <w:lang w:eastAsia="en-IE"/>
        </w:rPr>
        <w:t xml:space="preserve"> and those involving inputs for the assets or liabilities that are not based on observable market data (Level 3).   </w:t>
      </w:r>
    </w:p>
    <w:p w:rsidR="005B7715" w:rsidRDefault="005B7715" w:rsidP="008B02BC">
      <w:pPr>
        <w:pStyle w:val="ListParagraph"/>
        <w:ind w:left="0"/>
        <w:jc w:val="both"/>
        <w:rPr>
          <w:rFonts w:ascii="Times New Roman" w:eastAsia="Times New Roman" w:hAnsi="Times New Roman"/>
          <w:lang w:eastAsia="en-IE"/>
        </w:rPr>
      </w:pPr>
    </w:p>
    <w:p w:rsidR="008B02BC" w:rsidRPr="00942434" w:rsidRDefault="008B02BC" w:rsidP="008B02BC">
      <w:pPr>
        <w:pStyle w:val="ListParagraph"/>
        <w:ind w:left="0"/>
        <w:jc w:val="both"/>
        <w:rPr>
          <w:rFonts w:ascii="Times New Roman" w:eastAsia="Times New Roman" w:hAnsi="Times New Roman"/>
          <w:lang w:eastAsia="en-IE"/>
        </w:rPr>
      </w:pPr>
      <w:r w:rsidRPr="00942434">
        <w:rPr>
          <w:rFonts w:ascii="Times New Roman" w:eastAsia="Times New Roman" w:hAnsi="Times New Roman"/>
          <w:lang w:eastAsia="en-IE"/>
        </w:rPr>
        <w:t>The following table sets out the fair value of all financial instruments whose carrying value is</w:t>
      </w:r>
      <w:r w:rsidR="005A6A1C">
        <w:rPr>
          <w:rFonts w:ascii="Times New Roman" w:eastAsia="Times New Roman" w:hAnsi="Times New Roman"/>
          <w:lang w:eastAsia="en-IE"/>
        </w:rPr>
        <w:t xml:space="preserve"> measured</w:t>
      </w:r>
      <w:r w:rsidRPr="00942434">
        <w:rPr>
          <w:rFonts w:ascii="Times New Roman" w:eastAsia="Times New Roman" w:hAnsi="Times New Roman"/>
          <w:lang w:eastAsia="en-IE"/>
        </w:rPr>
        <w:t xml:space="preserve"> at fair value:</w:t>
      </w:r>
    </w:p>
    <w:tbl>
      <w:tblPr>
        <w:tblW w:w="0" w:type="auto"/>
        <w:tblInd w:w="108" w:type="dxa"/>
        <w:tblLook w:val="04A0" w:firstRow="1" w:lastRow="0" w:firstColumn="1" w:lastColumn="0" w:noHBand="0" w:noVBand="1"/>
      </w:tblPr>
      <w:tblGrid>
        <w:gridCol w:w="4536"/>
        <w:gridCol w:w="1418"/>
        <w:gridCol w:w="1417"/>
        <w:gridCol w:w="1377"/>
      </w:tblGrid>
      <w:tr w:rsidR="008B02BC" w:rsidRPr="00942434" w:rsidTr="006F032E">
        <w:trPr>
          <w:trHeight w:val="550"/>
        </w:trPr>
        <w:tc>
          <w:tcPr>
            <w:tcW w:w="4536" w:type="dxa"/>
          </w:tcPr>
          <w:p w:rsidR="008B02BC" w:rsidRPr="00942434" w:rsidRDefault="008B02BC" w:rsidP="003B38ED">
            <w:pPr>
              <w:rPr>
                <w:rFonts w:cs="Calibri"/>
                <w:b/>
                <w:sz w:val="18"/>
                <w:szCs w:val="18"/>
                <w:lang w:val="en-GB"/>
              </w:rPr>
            </w:pPr>
          </w:p>
          <w:p w:rsidR="008B02BC" w:rsidRPr="00942434" w:rsidRDefault="008B02BC" w:rsidP="003B38ED">
            <w:pPr>
              <w:rPr>
                <w:rFonts w:cs="Calibri"/>
                <w:b/>
                <w:sz w:val="18"/>
                <w:szCs w:val="18"/>
                <w:lang w:val="en-GB"/>
              </w:rPr>
            </w:pPr>
          </w:p>
        </w:tc>
        <w:tc>
          <w:tcPr>
            <w:tcW w:w="1418"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Level 1</w:t>
            </w:r>
          </w:p>
          <w:p w:rsidR="008B02BC" w:rsidRPr="00942434" w:rsidRDefault="008B02BC" w:rsidP="003B38ED">
            <w:pPr>
              <w:jc w:val="right"/>
              <w:rPr>
                <w:rFonts w:cs="Calibri"/>
                <w:b/>
                <w:sz w:val="18"/>
                <w:szCs w:val="18"/>
                <w:lang w:val="en-GB"/>
              </w:rPr>
            </w:pPr>
            <w:r w:rsidRPr="00942434">
              <w:rPr>
                <w:rFonts w:cs="Calibri"/>
                <w:b/>
                <w:sz w:val="18"/>
                <w:szCs w:val="18"/>
                <w:lang w:val="en-GB"/>
              </w:rPr>
              <w:t xml:space="preserve">30 June </w:t>
            </w:r>
            <w:r w:rsidR="007C1101">
              <w:rPr>
                <w:rFonts w:cs="Calibri"/>
                <w:b/>
                <w:sz w:val="18"/>
                <w:szCs w:val="18"/>
                <w:lang w:val="en-GB"/>
              </w:rPr>
              <w:t>2019</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c>
          <w:tcPr>
            <w:tcW w:w="1417"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Level 2</w:t>
            </w:r>
          </w:p>
          <w:p w:rsidR="008B02BC" w:rsidRPr="00942434" w:rsidRDefault="008B02BC" w:rsidP="003B38ED">
            <w:pPr>
              <w:jc w:val="right"/>
              <w:rPr>
                <w:rFonts w:cs="Calibri"/>
                <w:b/>
                <w:sz w:val="18"/>
                <w:szCs w:val="18"/>
                <w:lang w:val="en-GB"/>
              </w:rPr>
            </w:pPr>
            <w:r w:rsidRPr="00942434">
              <w:rPr>
                <w:rFonts w:cs="Calibri"/>
                <w:b/>
                <w:sz w:val="18"/>
                <w:szCs w:val="18"/>
                <w:lang w:val="en-GB"/>
              </w:rPr>
              <w:t xml:space="preserve">30 June </w:t>
            </w:r>
            <w:r w:rsidR="007C1101">
              <w:rPr>
                <w:rFonts w:cs="Calibri"/>
                <w:b/>
                <w:sz w:val="18"/>
                <w:szCs w:val="18"/>
                <w:lang w:val="en-GB"/>
              </w:rPr>
              <w:t>2019</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c>
          <w:tcPr>
            <w:tcW w:w="1377"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 xml:space="preserve">Level 3 </w:t>
            </w:r>
          </w:p>
          <w:p w:rsidR="008B02BC" w:rsidRPr="00942434" w:rsidRDefault="008B02BC" w:rsidP="003B38ED">
            <w:pPr>
              <w:jc w:val="right"/>
              <w:rPr>
                <w:rFonts w:cs="Calibri"/>
                <w:b/>
                <w:sz w:val="18"/>
                <w:szCs w:val="18"/>
                <w:lang w:val="en-GB"/>
              </w:rPr>
            </w:pPr>
            <w:r w:rsidRPr="00942434">
              <w:rPr>
                <w:rFonts w:cs="Calibri"/>
                <w:b/>
                <w:sz w:val="18"/>
                <w:szCs w:val="18"/>
                <w:lang w:val="en-GB"/>
              </w:rPr>
              <w:t xml:space="preserve">30 June </w:t>
            </w:r>
            <w:r w:rsidR="007C1101">
              <w:rPr>
                <w:rFonts w:cs="Calibri"/>
                <w:b/>
                <w:sz w:val="18"/>
                <w:szCs w:val="18"/>
                <w:lang w:val="en-GB"/>
              </w:rPr>
              <w:t>2019</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r>
      <w:tr w:rsidR="008B02BC" w:rsidRPr="00942434" w:rsidTr="006F032E">
        <w:trPr>
          <w:trHeight w:val="1129"/>
        </w:trPr>
        <w:tc>
          <w:tcPr>
            <w:tcW w:w="4536" w:type="dxa"/>
          </w:tcPr>
          <w:p w:rsidR="008B02BC" w:rsidRPr="00942434" w:rsidRDefault="008B02BC" w:rsidP="003B38ED">
            <w:pPr>
              <w:rPr>
                <w:rFonts w:cs="Calibri"/>
                <w:b/>
                <w:sz w:val="18"/>
                <w:szCs w:val="18"/>
                <w:lang w:val="en-GB"/>
              </w:rPr>
            </w:pPr>
            <w:r w:rsidRPr="00942434">
              <w:rPr>
                <w:rFonts w:cs="Calibri"/>
                <w:b/>
                <w:sz w:val="18"/>
                <w:szCs w:val="18"/>
                <w:lang w:val="en-GB"/>
              </w:rPr>
              <w:t>Financial assets</w:t>
            </w:r>
          </w:p>
          <w:p w:rsidR="008B02BC" w:rsidRPr="00942434" w:rsidRDefault="008B02BC" w:rsidP="003B38ED">
            <w:pPr>
              <w:rPr>
                <w:rFonts w:cs="Calibri"/>
                <w:sz w:val="18"/>
                <w:szCs w:val="18"/>
                <w:lang w:val="en-GB"/>
              </w:rPr>
            </w:pPr>
            <w:r w:rsidRPr="00942434">
              <w:rPr>
                <w:rFonts w:cs="Calibri"/>
                <w:sz w:val="18"/>
                <w:szCs w:val="18"/>
                <w:lang w:val="en-GB"/>
              </w:rPr>
              <w:t>Interest rate swaps</w:t>
            </w:r>
          </w:p>
          <w:p w:rsidR="008B02BC" w:rsidRPr="00942434" w:rsidRDefault="008B02BC" w:rsidP="003B38ED">
            <w:pPr>
              <w:rPr>
                <w:rFonts w:cs="Calibri"/>
                <w:sz w:val="18"/>
                <w:szCs w:val="18"/>
                <w:lang w:val="en-GB"/>
              </w:rPr>
            </w:pPr>
            <w:r w:rsidRPr="00942434">
              <w:rPr>
                <w:rFonts w:cs="Calibri"/>
                <w:sz w:val="18"/>
                <w:szCs w:val="18"/>
                <w:lang w:val="en-GB"/>
              </w:rPr>
              <w:t xml:space="preserve">Foreign exchange contracts for hedging </w:t>
            </w:r>
          </w:p>
          <w:p w:rsidR="008B02BC" w:rsidRPr="00942434" w:rsidRDefault="008B02BC" w:rsidP="003B38ED">
            <w:pPr>
              <w:rPr>
                <w:rFonts w:cs="Calibri"/>
                <w:b/>
                <w:sz w:val="18"/>
                <w:szCs w:val="18"/>
                <w:lang w:val="en-GB"/>
              </w:rPr>
            </w:pPr>
          </w:p>
          <w:p w:rsidR="008B02BC" w:rsidRPr="00942434" w:rsidRDefault="008B02BC" w:rsidP="003B38ED">
            <w:pPr>
              <w:rPr>
                <w:rFonts w:cs="Calibri"/>
                <w:b/>
                <w:sz w:val="18"/>
                <w:szCs w:val="18"/>
                <w:lang w:val="en-GB"/>
              </w:rPr>
            </w:pPr>
            <w:r w:rsidRPr="00942434">
              <w:rPr>
                <w:rFonts w:cs="Calibri"/>
                <w:b/>
                <w:sz w:val="18"/>
                <w:szCs w:val="18"/>
                <w:lang w:val="en-GB"/>
              </w:rPr>
              <w:t>Financial liabilities</w:t>
            </w:r>
          </w:p>
          <w:p w:rsidR="008B02BC" w:rsidRPr="00942434" w:rsidRDefault="008B02BC" w:rsidP="003B38ED">
            <w:pPr>
              <w:rPr>
                <w:rFonts w:cs="Calibri"/>
                <w:sz w:val="18"/>
                <w:szCs w:val="18"/>
                <w:lang w:val="en-GB"/>
              </w:rPr>
            </w:pPr>
            <w:r w:rsidRPr="00942434">
              <w:rPr>
                <w:rFonts w:cs="Calibri"/>
                <w:sz w:val="18"/>
                <w:szCs w:val="18"/>
                <w:lang w:val="en-GB"/>
              </w:rPr>
              <w:t>Deferred contingent consideration</w:t>
            </w:r>
          </w:p>
          <w:p w:rsidR="00865D85" w:rsidRPr="00942434" w:rsidRDefault="00865D85" w:rsidP="003B38ED">
            <w:pPr>
              <w:rPr>
                <w:rFonts w:cs="Calibri"/>
                <w:sz w:val="18"/>
                <w:szCs w:val="18"/>
                <w:lang w:val="en-GB"/>
              </w:rPr>
            </w:pPr>
            <w:r w:rsidRPr="00942434">
              <w:rPr>
                <w:rFonts w:cs="Calibri"/>
                <w:sz w:val="18"/>
                <w:szCs w:val="18"/>
                <w:lang w:val="en-GB"/>
              </w:rPr>
              <w:t>Deferred consideration</w:t>
            </w:r>
          </w:p>
          <w:p w:rsidR="008B02BC" w:rsidRPr="00942434" w:rsidRDefault="008B02BC" w:rsidP="003B38ED">
            <w:pPr>
              <w:rPr>
                <w:rFonts w:cs="Calibri"/>
                <w:sz w:val="18"/>
                <w:szCs w:val="18"/>
                <w:lang w:val="en-GB"/>
              </w:rPr>
            </w:pPr>
            <w:r w:rsidRPr="00942434">
              <w:rPr>
                <w:rFonts w:cs="Calibri"/>
                <w:sz w:val="18"/>
                <w:szCs w:val="18"/>
                <w:lang w:val="en-GB"/>
              </w:rPr>
              <w:t xml:space="preserve">Foreign exchange contracts for hedging </w:t>
            </w:r>
          </w:p>
          <w:p w:rsidR="008B02BC" w:rsidRPr="00942434" w:rsidRDefault="008B02BC" w:rsidP="003B38ED">
            <w:pPr>
              <w:rPr>
                <w:rFonts w:cs="Calibri"/>
                <w:sz w:val="18"/>
                <w:szCs w:val="18"/>
                <w:lang w:val="en-GB"/>
              </w:rPr>
            </w:pPr>
          </w:p>
        </w:tc>
        <w:tc>
          <w:tcPr>
            <w:tcW w:w="1418" w:type="dxa"/>
            <w:tcBorders>
              <w:bottom w:val="single" w:sz="4" w:space="0" w:color="auto"/>
            </w:tcBorders>
          </w:tcPr>
          <w:p w:rsidR="008B02BC" w:rsidRPr="00942434" w:rsidRDefault="008B02BC" w:rsidP="003B38ED">
            <w:pPr>
              <w:jc w:val="right"/>
              <w:rPr>
                <w:rFonts w:cs="Calibri"/>
                <w:sz w:val="18"/>
                <w:szCs w:val="18"/>
                <w:lang w:val="en-GB"/>
              </w:rPr>
            </w:pP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p>
          <w:p w:rsidR="00047CB9" w:rsidRPr="00942434" w:rsidRDefault="00047CB9" w:rsidP="003B38ED">
            <w:pPr>
              <w:jc w:val="right"/>
              <w:rPr>
                <w:rFonts w:cs="Calibri"/>
                <w:sz w:val="18"/>
                <w:szCs w:val="18"/>
                <w:lang w:val="en-GB"/>
              </w:rPr>
            </w:pP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r w:rsidRPr="00942434">
              <w:rPr>
                <w:rFonts w:cs="Calibri"/>
                <w:sz w:val="18"/>
                <w:szCs w:val="18"/>
                <w:lang w:val="en-GB"/>
              </w:rPr>
              <w:t>-</w:t>
            </w:r>
          </w:p>
          <w:p w:rsidR="00865D85" w:rsidRPr="00942434" w:rsidRDefault="00865D85" w:rsidP="003B38ED">
            <w:pPr>
              <w:jc w:val="right"/>
              <w:rPr>
                <w:rFonts w:cs="Calibri"/>
                <w:sz w:val="18"/>
                <w:szCs w:val="18"/>
                <w:lang w:val="en-GB"/>
              </w:rPr>
            </w:pPr>
            <w:r w:rsidRPr="00942434">
              <w:rPr>
                <w:rFonts w:cs="Calibri"/>
                <w:sz w:val="18"/>
                <w:szCs w:val="18"/>
                <w:lang w:val="en-GB"/>
              </w:rPr>
              <w:t>-</w:t>
            </w:r>
          </w:p>
        </w:tc>
        <w:tc>
          <w:tcPr>
            <w:tcW w:w="1417" w:type="dxa"/>
            <w:tcBorders>
              <w:bottom w:val="single" w:sz="4" w:space="0" w:color="auto"/>
            </w:tcBorders>
          </w:tcPr>
          <w:p w:rsidR="008B02BC" w:rsidRPr="00942434" w:rsidRDefault="008B02BC" w:rsidP="003B38ED">
            <w:pPr>
              <w:jc w:val="right"/>
              <w:rPr>
                <w:rFonts w:cs="Calibri"/>
                <w:sz w:val="18"/>
                <w:szCs w:val="18"/>
                <w:lang w:val="en-GB"/>
              </w:rPr>
            </w:pPr>
          </w:p>
          <w:p w:rsidR="00047CB9" w:rsidRPr="00942434" w:rsidRDefault="00635D5D" w:rsidP="003B38ED">
            <w:pPr>
              <w:jc w:val="right"/>
              <w:rPr>
                <w:rFonts w:cs="Calibri"/>
                <w:sz w:val="18"/>
                <w:szCs w:val="18"/>
                <w:lang w:val="en-GB"/>
              </w:rPr>
            </w:pPr>
            <w:r>
              <w:rPr>
                <w:rFonts w:cs="Calibri"/>
                <w:sz w:val="18"/>
                <w:szCs w:val="18"/>
                <w:lang w:val="en-GB"/>
              </w:rPr>
              <w:t>30.3</w:t>
            </w: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p>
          <w:p w:rsidR="00865D85" w:rsidRDefault="00865D85" w:rsidP="003B38ED">
            <w:pPr>
              <w:jc w:val="right"/>
              <w:rPr>
                <w:rFonts w:cs="Calibri"/>
                <w:sz w:val="18"/>
                <w:szCs w:val="18"/>
                <w:lang w:val="en-GB"/>
              </w:rPr>
            </w:pPr>
          </w:p>
          <w:p w:rsidR="00635D5D" w:rsidRDefault="00635D5D" w:rsidP="003B38ED">
            <w:pPr>
              <w:jc w:val="right"/>
              <w:rPr>
                <w:rFonts w:cs="Calibri"/>
                <w:sz w:val="18"/>
                <w:szCs w:val="18"/>
                <w:lang w:val="en-GB"/>
              </w:rPr>
            </w:pPr>
            <w:r>
              <w:rPr>
                <w:rFonts w:cs="Calibri"/>
                <w:sz w:val="18"/>
                <w:szCs w:val="18"/>
                <w:lang w:val="en-GB"/>
              </w:rPr>
              <w:t>-</w:t>
            </w:r>
          </w:p>
          <w:p w:rsidR="00635D5D" w:rsidRDefault="00635D5D" w:rsidP="003B38ED">
            <w:pPr>
              <w:jc w:val="right"/>
              <w:rPr>
                <w:rFonts w:cs="Calibri"/>
                <w:sz w:val="18"/>
                <w:szCs w:val="18"/>
                <w:lang w:val="en-GB"/>
              </w:rPr>
            </w:pPr>
            <w:r>
              <w:rPr>
                <w:rFonts w:cs="Calibri"/>
                <w:sz w:val="18"/>
                <w:szCs w:val="18"/>
                <w:lang w:val="en-GB"/>
              </w:rPr>
              <w:t>-</w:t>
            </w:r>
          </w:p>
          <w:p w:rsidR="00635D5D" w:rsidRPr="00942434" w:rsidRDefault="007A1893" w:rsidP="003B38ED">
            <w:pPr>
              <w:jc w:val="right"/>
              <w:rPr>
                <w:rFonts w:cs="Calibri"/>
                <w:sz w:val="18"/>
                <w:szCs w:val="18"/>
                <w:lang w:val="en-GB"/>
              </w:rPr>
            </w:pPr>
            <w:r>
              <w:rPr>
                <w:rFonts w:cs="Calibri"/>
                <w:sz w:val="18"/>
                <w:szCs w:val="18"/>
                <w:lang w:val="en-GB"/>
              </w:rPr>
              <w:t>-</w:t>
            </w:r>
          </w:p>
        </w:tc>
        <w:tc>
          <w:tcPr>
            <w:tcW w:w="1377" w:type="dxa"/>
            <w:tcBorders>
              <w:bottom w:val="single" w:sz="4" w:space="0" w:color="auto"/>
            </w:tcBorders>
          </w:tcPr>
          <w:p w:rsidR="008B02BC" w:rsidRPr="00942434" w:rsidRDefault="008B02BC" w:rsidP="003B38ED">
            <w:pPr>
              <w:jc w:val="right"/>
              <w:rPr>
                <w:rFonts w:cs="Calibri"/>
                <w:sz w:val="18"/>
                <w:szCs w:val="18"/>
                <w:lang w:val="en-GB"/>
              </w:rPr>
            </w:pP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r w:rsidRPr="00942434">
              <w:rPr>
                <w:rFonts w:cs="Calibri"/>
                <w:sz w:val="18"/>
                <w:szCs w:val="18"/>
                <w:lang w:val="en-GB"/>
              </w:rPr>
              <w:t>-</w:t>
            </w:r>
          </w:p>
          <w:p w:rsidR="00047CB9" w:rsidRPr="00942434" w:rsidRDefault="00047CB9" w:rsidP="003B38ED">
            <w:pPr>
              <w:jc w:val="right"/>
              <w:rPr>
                <w:rFonts w:cs="Calibri"/>
                <w:sz w:val="18"/>
                <w:szCs w:val="18"/>
                <w:lang w:val="en-GB"/>
              </w:rPr>
            </w:pPr>
          </w:p>
          <w:p w:rsidR="00047CB9" w:rsidRPr="00942434" w:rsidRDefault="00047CB9" w:rsidP="003B38ED">
            <w:pPr>
              <w:jc w:val="right"/>
              <w:rPr>
                <w:rFonts w:cs="Calibri"/>
                <w:sz w:val="18"/>
                <w:szCs w:val="18"/>
                <w:lang w:val="en-GB"/>
              </w:rPr>
            </w:pPr>
          </w:p>
          <w:p w:rsidR="00865D85" w:rsidRDefault="0008042E" w:rsidP="003B38ED">
            <w:pPr>
              <w:jc w:val="right"/>
              <w:rPr>
                <w:rFonts w:cs="Calibri"/>
                <w:sz w:val="18"/>
                <w:szCs w:val="18"/>
                <w:lang w:val="en-GB"/>
              </w:rPr>
            </w:pPr>
            <w:r>
              <w:rPr>
                <w:rFonts w:cs="Calibri"/>
                <w:sz w:val="18"/>
                <w:szCs w:val="18"/>
                <w:lang w:val="en-GB"/>
              </w:rPr>
              <w:t>(</w:t>
            </w:r>
            <w:r w:rsidR="00635D5D">
              <w:rPr>
                <w:rFonts w:cs="Calibri"/>
                <w:sz w:val="18"/>
                <w:szCs w:val="18"/>
                <w:lang w:val="en-GB"/>
              </w:rPr>
              <w:t>139.6</w:t>
            </w:r>
            <w:r>
              <w:rPr>
                <w:rFonts w:cs="Calibri"/>
                <w:sz w:val="18"/>
                <w:szCs w:val="18"/>
                <w:lang w:val="en-GB"/>
              </w:rPr>
              <w:t>)</w:t>
            </w:r>
          </w:p>
          <w:p w:rsidR="0008042E" w:rsidRDefault="0008042E" w:rsidP="003B38ED">
            <w:pPr>
              <w:jc w:val="right"/>
              <w:rPr>
                <w:rFonts w:cs="Calibri"/>
                <w:sz w:val="18"/>
                <w:szCs w:val="18"/>
                <w:lang w:val="en-GB"/>
              </w:rPr>
            </w:pPr>
            <w:r>
              <w:rPr>
                <w:rFonts w:cs="Calibri"/>
                <w:sz w:val="18"/>
                <w:szCs w:val="18"/>
                <w:lang w:val="en-GB"/>
              </w:rPr>
              <w:t>-</w:t>
            </w:r>
          </w:p>
          <w:p w:rsidR="0008042E" w:rsidRPr="00942434" w:rsidRDefault="0008042E" w:rsidP="003B38ED">
            <w:pPr>
              <w:jc w:val="right"/>
              <w:rPr>
                <w:rFonts w:cs="Calibri"/>
                <w:sz w:val="18"/>
                <w:szCs w:val="18"/>
                <w:lang w:val="en-GB"/>
              </w:rPr>
            </w:pPr>
            <w:r>
              <w:rPr>
                <w:rFonts w:cs="Calibri"/>
                <w:sz w:val="18"/>
                <w:szCs w:val="18"/>
                <w:lang w:val="en-GB"/>
              </w:rPr>
              <w:t>-</w:t>
            </w:r>
          </w:p>
        </w:tc>
      </w:tr>
      <w:tr w:rsidR="008B02BC" w:rsidRPr="00942434" w:rsidTr="006F032E">
        <w:trPr>
          <w:trHeight w:val="154"/>
        </w:trPr>
        <w:tc>
          <w:tcPr>
            <w:tcW w:w="4536" w:type="dxa"/>
            <w:hideMark/>
          </w:tcPr>
          <w:p w:rsidR="008B02BC" w:rsidRPr="00942434" w:rsidRDefault="008B02BC" w:rsidP="003B38ED">
            <w:pPr>
              <w:rPr>
                <w:rFonts w:cs="Calibri"/>
                <w:sz w:val="18"/>
                <w:szCs w:val="18"/>
                <w:lang w:val="en-GB"/>
              </w:rPr>
            </w:pPr>
          </w:p>
          <w:p w:rsidR="008B02BC" w:rsidRPr="00942434" w:rsidRDefault="008B02BC" w:rsidP="003B38ED">
            <w:pPr>
              <w:rPr>
                <w:rFonts w:cs="Calibri"/>
                <w:b/>
                <w:sz w:val="18"/>
                <w:szCs w:val="18"/>
                <w:lang w:val="en-GB"/>
              </w:rPr>
            </w:pPr>
            <w:r w:rsidRPr="00942434">
              <w:rPr>
                <w:rFonts w:cs="Calibri"/>
                <w:b/>
                <w:sz w:val="18"/>
                <w:szCs w:val="18"/>
                <w:lang w:val="en-GB"/>
              </w:rPr>
              <w:t xml:space="preserve">At 30 June </w:t>
            </w:r>
            <w:r w:rsidR="007C1101">
              <w:rPr>
                <w:rFonts w:cs="Calibri"/>
                <w:b/>
                <w:sz w:val="18"/>
                <w:szCs w:val="18"/>
                <w:lang w:val="en-GB"/>
              </w:rPr>
              <w:t>2019</w:t>
            </w:r>
            <w:r w:rsidRPr="00942434">
              <w:rPr>
                <w:rFonts w:cs="Calibri"/>
                <w:b/>
                <w:sz w:val="18"/>
                <w:szCs w:val="18"/>
                <w:lang w:val="en-GB"/>
              </w:rPr>
              <w:t xml:space="preserve"> </w:t>
            </w:r>
          </w:p>
        </w:tc>
        <w:tc>
          <w:tcPr>
            <w:tcW w:w="1418" w:type="dxa"/>
            <w:tcBorders>
              <w:top w:val="single" w:sz="4" w:space="0" w:color="auto"/>
              <w:bottom w:val="single" w:sz="12" w:space="0" w:color="auto"/>
            </w:tcBorders>
          </w:tcPr>
          <w:p w:rsidR="008B02BC" w:rsidRPr="00942434" w:rsidRDefault="008B02BC" w:rsidP="003B38ED">
            <w:pPr>
              <w:jc w:val="right"/>
              <w:rPr>
                <w:rFonts w:cs="Calibri"/>
                <w:b/>
                <w:sz w:val="18"/>
                <w:szCs w:val="18"/>
                <w:lang w:val="en-GB"/>
              </w:rPr>
            </w:pPr>
          </w:p>
          <w:p w:rsidR="00047CB9" w:rsidRPr="00942434" w:rsidRDefault="00047CB9" w:rsidP="003B38ED">
            <w:pPr>
              <w:jc w:val="right"/>
              <w:rPr>
                <w:rFonts w:cs="Calibri"/>
                <w:b/>
                <w:sz w:val="18"/>
                <w:szCs w:val="18"/>
                <w:lang w:val="en-GB"/>
              </w:rPr>
            </w:pPr>
            <w:r w:rsidRPr="00942434">
              <w:rPr>
                <w:rFonts w:cs="Calibri"/>
                <w:b/>
                <w:sz w:val="18"/>
                <w:szCs w:val="18"/>
                <w:lang w:val="en-GB"/>
              </w:rPr>
              <w:t>-</w:t>
            </w:r>
          </w:p>
        </w:tc>
        <w:tc>
          <w:tcPr>
            <w:tcW w:w="1417" w:type="dxa"/>
            <w:tcBorders>
              <w:top w:val="single" w:sz="4" w:space="0" w:color="auto"/>
              <w:bottom w:val="single" w:sz="12" w:space="0" w:color="auto"/>
            </w:tcBorders>
          </w:tcPr>
          <w:p w:rsidR="008B02BC" w:rsidRPr="00942434" w:rsidRDefault="008B02BC" w:rsidP="003B38ED">
            <w:pPr>
              <w:jc w:val="right"/>
              <w:rPr>
                <w:rFonts w:cs="Calibri"/>
                <w:b/>
                <w:sz w:val="18"/>
                <w:szCs w:val="18"/>
                <w:lang w:val="en-GB"/>
              </w:rPr>
            </w:pPr>
          </w:p>
          <w:p w:rsidR="00047CB9" w:rsidRPr="00942434" w:rsidRDefault="00635D5D" w:rsidP="003B38ED">
            <w:pPr>
              <w:jc w:val="right"/>
              <w:rPr>
                <w:rFonts w:cs="Calibri"/>
                <w:b/>
                <w:sz w:val="18"/>
                <w:szCs w:val="18"/>
                <w:lang w:val="en-GB"/>
              </w:rPr>
            </w:pPr>
            <w:r w:rsidRPr="007A1893">
              <w:rPr>
                <w:rFonts w:cs="Calibri"/>
                <w:b/>
                <w:sz w:val="18"/>
                <w:szCs w:val="18"/>
                <w:lang w:val="en-GB"/>
              </w:rPr>
              <w:t>30.3</w:t>
            </w:r>
          </w:p>
        </w:tc>
        <w:tc>
          <w:tcPr>
            <w:tcW w:w="1377" w:type="dxa"/>
            <w:tcBorders>
              <w:top w:val="single" w:sz="4" w:space="0" w:color="auto"/>
              <w:bottom w:val="single" w:sz="12" w:space="0" w:color="auto"/>
            </w:tcBorders>
          </w:tcPr>
          <w:p w:rsidR="008B02BC" w:rsidRPr="00942434" w:rsidRDefault="008B02BC" w:rsidP="003B38ED">
            <w:pPr>
              <w:jc w:val="right"/>
              <w:rPr>
                <w:rFonts w:cs="Calibri"/>
                <w:b/>
                <w:sz w:val="18"/>
                <w:szCs w:val="18"/>
                <w:lang w:val="en-GB"/>
              </w:rPr>
            </w:pPr>
          </w:p>
          <w:p w:rsidR="00047CB9" w:rsidRPr="00942434" w:rsidRDefault="00047CB9" w:rsidP="003B38ED">
            <w:pPr>
              <w:jc w:val="right"/>
              <w:rPr>
                <w:rFonts w:cs="Calibri"/>
                <w:b/>
                <w:sz w:val="18"/>
                <w:szCs w:val="18"/>
                <w:lang w:val="en-GB"/>
              </w:rPr>
            </w:pPr>
            <w:r w:rsidRPr="00942434">
              <w:rPr>
                <w:rFonts w:cs="Calibri"/>
                <w:b/>
                <w:sz w:val="18"/>
                <w:szCs w:val="18"/>
                <w:lang w:val="en-GB"/>
              </w:rPr>
              <w:t>(13</w:t>
            </w:r>
            <w:r w:rsidR="00635D5D">
              <w:rPr>
                <w:rFonts w:cs="Calibri"/>
                <w:b/>
                <w:sz w:val="18"/>
                <w:szCs w:val="18"/>
                <w:lang w:val="en-GB"/>
              </w:rPr>
              <w:t>9.6</w:t>
            </w:r>
            <w:r w:rsidRPr="00942434">
              <w:rPr>
                <w:rFonts w:cs="Calibri"/>
                <w:b/>
                <w:sz w:val="18"/>
                <w:szCs w:val="18"/>
                <w:lang w:val="en-GB"/>
              </w:rPr>
              <w:t>)</w:t>
            </w:r>
          </w:p>
        </w:tc>
      </w:tr>
    </w:tbl>
    <w:p w:rsidR="00AA3A08" w:rsidRDefault="00AA3A08" w:rsidP="008B02BC">
      <w:pPr>
        <w:tabs>
          <w:tab w:val="left" w:pos="6030"/>
        </w:tabs>
        <w:autoSpaceDE w:val="0"/>
        <w:autoSpaceDN w:val="0"/>
        <w:adjustRightInd w:val="0"/>
        <w:jc w:val="both"/>
        <w:rPr>
          <w:rFonts w:cs="Calibri"/>
          <w:sz w:val="20"/>
          <w:szCs w:val="20"/>
          <w:lang w:val="en-GB" w:eastAsia="en-IE"/>
        </w:rPr>
      </w:pPr>
    </w:p>
    <w:p w:rsidR="00EE49CC" w:rsidRDefault="00EE49CC" w:rsidP="008B02BC">
      <w:pPr>
        <w:tabs>
          <w:tab w:val="left" w:pos="6030"/>
        </w:tabs>
        <w:autoSpaceDE w:val="0"/>
        <w:autoSpaceDN w:val="0"/>
        <w:adjustRightInd w:val="0"/>
        <w:jc w:val="both"/>
        <w:rPr>
          <w:rFonts w:cs="Calibri"/>
          <w:sz w:val="20"/>
          <w:szCs w:val="20"/>
          <w:lang w:val="en-GB" w:eastAsia="en-IE"/>
        </w:rPr>
      </w:pPr>
    </w:p>
    <w:tbl>
      <w:tblPr>
        <w:tblW w:w="0" w:type="auto"/>
        <w:tblInd w:w="108" w:type="dxa"/>
        <w:tblLook w:val="04A0" w:firstRow="1" w:lastRow="0" w:firstColumn="1" w:lastColumn="0" w:noHBand="0" w:noVBand="1"/>
      </w:tblPr>
      <w:tblGrid>
        <w:gridCol w:w="4536"/>
        <w:gridCol w:w="1418"/>
        <w:gridCol w:w="1417"/>
        <w:gridCol w:w="1377"/>
      </w:tblGrid>
      <w:tr w:rsidR="00AA3A08" w:rsidRPr="00942434" w:rsidTr="00CF1B40">
        <w:trPr>
          <w:trHeight w:val="550"/>
        </w:trPr>
        <w:tc>
          <w:tcPr>
            <w:tcW w:w="4536" w:type="dxa"/>
          </w:tcPr>
          <w:p w:rsidR="00AA3A08" w:rsidRPr="00942434" w:rsidRDefault="00AA3A08" w:rsidP="00CF1B40">
            <w:pPr>
              <w:rPr>
                <w:rFonts w:cs="Calibri"/>
                <w:b/>
                <w:sz w:val="18"/>
                <w:szCs w:val="18"/>
                <w:lang w:val="en-GB"/>
              </w:rPr>
            </w:pPr>
          </w:p>
          <w:p w:rsidR="00AA3A08" w:rsidRPr="00942434" w:rsidRDefault="00AA3A08" w:rsidP="00CF1B40">
            <w:pPr>
              <w:rPr>
                <w:rFonts w:cs="Calibri"/>
                <w:b/>
                <w:sz w:val="18"/>
                <w:szCs w:val="18"/>
                <w:lang w:val="en-GB"/>
              </w:rPr>
            </w:pPr>
          </w:p>
        </w:tc>
        <w:tc>
          <w:tcPr>
            <w:tcW w:w="1418" w:type="dxa"/>
            <w:hideMark/>
          </w:tcPr>
          <w:p w:rsidR="00AA3A08" w:rsidRPr="0003447D" w:rsidRDefault="00AA3A08" w:rsidP="00CF1B40">
            <w:pPr>
              <w:jc w:val="right"/>
              <w:rPr>
                <w:rFonts w:cs="Calibri"/>
                <w:sz w:val="18"/>
                <w:szCs w:val="18"/>
                <w:lang w:val="en-GB"/>
              </w:rPr>
            </w:pPr>
            <w:r w:rsidRPr="0003447D">
              <w:rPr>
                <w:rFonts w:cs="Calibri"/>
                <w:sz w:val="18"/>
                <w:szCs w:val="18"/>
                <w:lang w:val="en-GB"/>
              </w:rPr>
              <w:t>Level 1</w:t>
            </w:r>
          </w:p>
          <w:p w:rsidR="00AA3A08" w:rsidRPr="0003447D" w:rsidRDefault="00AA3A08" w:rsidP="00CF1B40">
            <w:pPr>
              <w:jc w:val="right"/>
              <w:rPr>
                <w:rFonts w:cs="Calibri"/>
                <w:sz w:val="18"/>
                <w:szCs w:val="18"/>
                <w:lang w:val="en-GB"/>
              </w:rPr>
            </w:pPr>
            <w:r w:rsidRPr="0003447D">
              <w:rPr>
                <w:rFonts w:cs="Calibri"/>
                <w:sz w:val="18"/>
                <w:szCs w:val="18"/>
                <w:lang w:val="en-GB"/>
              </w:rPr>
              <w:t>3</w:t>
            </w:r>
            <w:r w:rsidR="000B4E39" w:rsidRPr="0003447D">
              <w:rPr>
                <w:rFonts w:cs="Calibri"/>
                <w:sz w:val="18"/>
                <w:szCs w:val="18"/>
                <w:lang w:val="en-GB"/>
              </w:rPr>
              <w:t>1 December 2018</w:t>
            </w:r>
          </w:p>
          <w:p w:rsidR="00AA3A08" w:rsidRPr="0003447D" w:rsidRDefault="00AA3A08" w:rsidP="00CF1B40">
            <w:pPr>
              <w:jc w:val="right"/>
              <w:rPr>
                <w:rFonts w:cs="Calibri"/>
                <w:sz w:val="18"/>
                <w:szCs w:val="18"/>
                <w:lang w:val="en-GB"/>
              </w:rPr>
            </w:pPr>
            <w:r w:rsidRPr="0003447D">
              <w:rPr>
                <w:rFonts w:cs="Calibri"/>
                <w:sz w:val="18"/>
                <w:szCs w:val="18"/>
                <w:lang w:val="en-GB"/>
              </w:rPr>
              <w:t>€m</w:t>
            </w:r>
          </w:p>
        </w:tc>
        <w:tc>
          <w:tcPr>
            <w:tcW w:w="1417" w:type="dxa"/>
            <w:hideMark/>
          </w:tcPr>
          <w:p w:rsidR="00AA3A08" w:rsidRPr="0003447D" w:rsidRDefault="00AA3A08" w:rsidP="00CF1B40">
            <w:pPr>
              <w:jc w:val="right"/>
              <w:rPr>
                <w:rFonts w:cs="Calibri"/>
                <w:sz w:val="18"/>
                <w:szCs w:val="18"/>
                <w:lang w:val="en-GB"/>
              </w:rPr>
            </w:pPr>
            <w:r w:rsidRPr="0003447D">
              <w:rPr>
                <w:rFonts w:cs="Calibri"/>
                <w:sz w:val="18"/>
                <w:szCs w:val="18"/>
                <w:lang w:val="en-GB"/>
              </w:rPr>
              <w:t>Level 2</w:t>
            </w:r>
          </w:p>
          <w:p w:rsidR="00AA3A08" w:rsidRPr="0003447D" w:rsidRDefault="000B4E39" w:rsidP="00CF1B40">
            <w:pPr>
              <w:jc w:val="right"/>
              <w:rPr>
                <w:rFonts w:cs="Calibri"/>
                <w:sz w:val="18"/>
                <w:szCs w:val="18"/>
                <w:lang w:val="en-GB"/>
              </w:rPr>
            </w:pPr>
            <w:r w:rsidRPr="0003447D">
              <w:rPr>
                <w:rFonts w:cs="Calibri"/>
                <w:sz w:val="18"/>
                <w:szCs w:val="18"/>
                <w:lang w:val="en-GB"/>
              </w:rPr>
              <w:t>31</w:t>
            </w:r>
            <w:r w:rsidR="00AA3A08" w:rsidRPr="0003447D">
              <w:rPr>
                <w:rFonts w:cs="Calibri"/>
                <w:sz w:val="18"/>
                <w:szCs w:val="18"/>
                <w:lang w:val="en-GB"/>
              </w:rPr>
              <w:t xml:space="preserve"> </w:t>
            </w:r>
            <w:r w:rsidRPr="0003447D">
              <w:rPr>
                <w:rFonts w:cs="Calibri"/>
                <w:sz w:val="18"/>
                <w:szCs w:val="18"/>
                <w:lang w:val="en-GB"/>
              </w:rPr>
              <w:t>December</w:t>
            </w:r>
            <w:r w:rsidR="00AA3A08" w:rsidRPr="0003447D">
              <w:rPr>
                <w:rFonts w:cs="Calibri"/>
                <w:sz w:val="18"/>
                <w:szCs w:val="18"/>
                <w:lang w:val="en-GB"/>
              </w:rPr>
              <w:t xml:space="preserve"> </w:t>
            </w:r>
            <w:r w:rsidRPr="0003447D">
              <w:rPr>
                <w:rFonts w:cs="Calibri"/>
                <w:sz w:val="18"/>
                <w:szCs w:val="18"/>
                <w:lang w:val="en-GB"/>
              </w:rPr>
              <w:t>2018</w:t>
            </w:r>
          </w:p>
          <w:p w:rsidR="00AA3A08" w:rsidRPr="0003447D" w:rsidRDefault="00AA3A08" w:rsidP="00CF1B40">
            <w:pPr>
              <w:jc w:val="right"/>
              <w:rPr>
                <w:rFonts w:cs="Calibri"/>
                <w:sz w:val="18"/>
                <w:szCs w:val="18"/>
                <w:lang w:val="en-GB"/>
              </w:rPr>
            </w:pPr>
            <w:r w:rsidRPr="0003447D">
              <w:rPr>
                <w:rFonts w:cs="Calibri"/>
                <w:sz w:val="18"/>
                <w:szCs w:val="18"/>
                <w:lang w:val="en-GB"/>
              </w:rPr>
              <w:t>€m</w:t>
            </w:r>
          </w:p>
        </w:tc>
        <w:tc>
          <w:tcPr>
            <w:tcW w:w="1377" w:type="dxa"/>
            <w:hideMark/>
          </w:tcPr>
          <w:p w:rsidR="00AA3A08" w:rsidRPr="0003447D" w:rsidRDefault="00AA3A08" w:rsidP="00CF1B40">
            <w:pPr>
              <w:jc w:val="right"/>
              <w:rPr>
                <w:rFonts w:cs="Calibri"/>
                <w:sz w:val="18"/>
                <w:szCs w:val="18"/>
                <w:lang w:val="en-GB"/>
              </w:rPr>
            </w:pPr>
            <w:r w:rsidRPr="0003447D">
              <w:rPr>
                <w:rFonts w:cs="Calibri"/>
                <w:sz w:val="18"/>
                <w:szCs w:val="18"/>
                <w:lang w:val="en-GB"/>
              </w:rPr>
              <w:t xml:space="preserve">Level 3 </w:t>
            </w:r>
          </w:p>
          <w:p w:rsidR="00AA3A08" w:rsidRPr="0003447D" w:rsidRDefault="000B4E39" w:rsidP="00CF1B40">
            <w:pPr>
              <w:jc w:val="right"/>
              <w:rPr>
                <w:rFonts w:cs="Calibri"/>
                <w:sz w:val="18"/>
                <w:szCs w:val="18"/>
                <w:lang w:val="en-GB"/>
              </w:rPr>
            </w:pPr>
            <w:r w:rsidRPr="0003447D">
              <w:rPr>
                <w:rFonts w:cs="Calibri"/>
                <w:sz w:val="18"/>
                <w:szCs w:val="18"/>
                <w:lang w:val="en-GB"/>
              </w:rPr>
              <w:t>31</w:t>
            </w:r>
            <w:r w:rsidR="00AA3A08" w:rsidRPr="0003447D">
              <w:rPr>
                <w:rFonts w:cs="Calibri"/>
                <w:sz w:val="18"/>
                <w:szCs w:val="18"/>
                <w:lang w:val="en-GB"/>
              </w:rPr>
              <w:t xml:space="preserve"> </w:t>
            </w:r>
            <w:r w:rsidRPr="0003447D">
              <w:rPr>
                <w:rFonts w:cs="Calibri"/>
                <w:sz w:val="18"/>
                <w:szCs w:val="18"/>
                <w:lang w:val="en-GB"/>
              </w:rPr>
              <w:t>December</w:t>
            </w:r>
            <w:r w:rsidR="00AA3A08" w:rsidRPr="0003447D">
              <w:rPr>
                <w:rFonts w:cs="Calibri"/>
                <w:sz w:val="18"/>
                <w:szCs w:val="18"/>
                <w:lang w:val="en-GB"/>
              </w:rPr>
              <w:t xml:space="preserve"> 201</w:t>
            </w:r>
            <w:r w:rsidRPr="0003447D">
              <w:rPr>
                <w:rFonts w:cs="Calibri"/>
                <w:sz w:val="18"/>
                <w:szCs w:val="18"/>
                <w:lang w:val="en-GB"/>
              </w:rPr>
              <w:t>8</w:t>
            </w:r>
          </w:p>
          <w:p w:rsidR="00AA3A08" w:rsidRPr="0003447D" w:rsidRDefault="00AA3A08" w:rsidP="00CF1B40">
            <w:pPr>
              <w:jc w:val="right"/>
              <w:rPr>
                <w:rFonts w:cs="Calibri"/>
                <w:sz w:val="18"/>
                <w:szCs w:val="18"/>
                <w:lang w:val="en-GB"/>
              </w:rPr>
            </w:pPr>
            <w:r w:rsidRPr="0003447D">
              <w:rPr>
                <w:rFonts w:cs="Calibri"/>
                <w:sz w:val="18"/>
                <w:szCs w:val="18"/>
                <w:lang w:val="en-GB"/>
              </w:rPr>
              <w:t>€m</w:t>
            </w:r>
          </w:p>
        </w:tc>
      </w:tr>
      <w:tr w:rsidR="00AA3A08" w:rsidRPr="00942434" w:rsidTr="00CF1B40">
        <w:trPr>
          <w:trHeight w:val="1129"/>
        </w:trPr>
        <w:tc>
          <w:tcPr>
            <w:tcW w:w="4536" w:type="dxa"/>
          </w:tcPr>
          <w:p w:rsidR="00AA3A08" w:rsidRPr="00942434" w:rsidRDefault="00AA3A08" w:rsidP="00CF1B40">
            <w:pPr>
              <w:rPr>
                <w:rFonts w:cs="Calibri"/>
                <w:b/>
                <w:sz w:val="18"/>
                <w:szCs w:val="18"/>
                <w:lang w:val="en-GB"/>
              </w:rPr>
            </w:pPr>
            <w:r w:rsidRPr="00942434">
              <w:rPr>
                <w:rFonts w:cs="Calibri"/>
                <w:b/>
                <w:sz w:val="18"/>
                <w:szCs w:val="18"/>
                <w:lang w:val="en-GB"/>
              </w:rPr>
              <w:t>Financial assets</w:t>
            </w:r>
          </w:p>
          <w:p w:rsidR="00AA3A08" w:rsidRPr="00942434" w:rsidRDefault="00AA3A08" w:rsidP="00CF1B40">
            <w:pPr>
              <w:rPr>
                <w:rFonts w:cs="Calibri"/>
                <w:sz w:val="18"/>
                <w:szCs w:val="18"/>
                <w:lang w:val="en-GB"/>
              </w:rPr>
            </w:pPr>
            <w:r w:rsidRPr="00942434">
              <w:rPr>
                <w:rFonts w:cs="Calibri"/>
                <w:sz w:val="18"/>
                <w:szCs w:val="18"/>
                <w:lang w:val="en-GB"/>
              </w:rPr>
              <w:t>Interest rate swaps</w:t>
            </w:r>
          </w:p>
          <w:p w:rsidR="00AA3A08" w:rsidRPr="00942434" w:rsidRDefault="00AA3A08" w:rsidP="00CF1B40">
            <w:pPr>
              <w:rPr>
                <w:rFonts w:cs="Calibri"/>
                <w:sz w:val="18"/>
                <w:szCs w:val="18"/>
                <w:lang w:val="en-GB"/>
              </w:rPr>
            </w:pPr>
            <w:r w:rsidRPr="00942434">
              <w:rPr>
                <w:rFonts w:cs="Calibri"/>
                <w:sz w:val="18"/>
                <w:szCs w:val="18"/>
                <w:lang w:val="en-GB"/>
              </w:rPr>
              <w:t xml:space="preserve">Foreign exchange contracts for hedging </w:t>
            </w:r>
          </w:p>
          <w:p w:rsidR="00AA3A08" w:rsidRPr="00942434" w:rsidRDefault="00AA3A08" w:rsidP="00CF1B40">
            <w:pPr>
              <w:rPr>
                <w:rFonts w:cs="Calibri"/>
                <w:b/>
                <w:sz w:val="18"/>
                <w:szCs w:val="18"/>
                <w:lang w:val="en-GB"/>
              </w:rPr>
            </w:pPr>
          </w:p>
          <w:p w:rsidR="00AA3A08" w:rsidRPr="00942434" w:rsidRDefault="00AA3A08" w:rsidP="00CF1B40">
            <w:pPr>
              <w:rPr>
                <w:rFonts w:cs="Calibri"/>
                <w:b/>
                <w:sz w:val="18"/>
                <w:szCs w:val="18"/>
                <w:lang w:val="en-GB"/>
              </w:rPr>
            </w:pPr>
            <w:r w:rsidRPr="00942434">
              <w:rPr>
                <w:rFonts w:cs="Calibri"/>
                <w:b/>
                <w:sz w:val="18"/>
                <w:szCs w:val="18"/>
                <w:lang w:val="en-GB"/>
              </w:rPr>
              <w:t>Financial liabilities</w:t>
            </w:r>
          </w:p>
          <w:p w:rsidR="00AA3A08" w:rsidRPr="00942434" w:rsidRDefault="00AA3A08" w:rsidP="00CF1B40">
            <w:pPr>
              <w:rPr>
                <w:rFonts w:cs="Calibri"/>
                <w:sz w:val="18"/>
                <w:szCs w:val="18"/>
                <w:lang w:val="en-GB"/>
              </w:rPr>
            </w:pPr>
            <w:r w:rsidRPr="00942434">
              <w:rPr>
                <w:rFonts w:cs="Calibri"/>
                <w:sz w:val="18"/>
                <w:szCs w:val="18"/>
                <w:lang w:val="en-GB"/>
              </w:rPr>
              <w:t>Deferred contingent consideration</w:t>
            </w:r>
          </w:p>
          <w:p w:rsidR="00AA3A08" w:rsidRDefault="00AA3A08" w:rsidP="00CF1B40">
            <w:pPr>
              <w:rPr>
                <w:rFonts w:cs="Calibri"/>
                <w:sz w:val="18"/>
                <w:szCs w:val="18"/>
                <w:lang w:val="en-GB"/>
              </w:rPr>
            </w:pPr>
            <w:r w:rsidRPr="00942434">
              <w:rPr>
                <w:rFonts w:cs="Calibri"/>
                <w:sz w:val="18"/>
                <w:szCs w:val="18"/>
                <w:lang w:val="en-GB"/>
              </w:rPr>
              <w:t>Deferred consideration</w:t>
            </w:r>
          </w:p>
          <w:p w:rsidR="00AA3A08" w:rsidRPr="00942434" w:rsidRDefault="00AA3A08" w:rsidP="00CF1B40">
            <w:pPr>
              <w:rPr>
                <w:rFonts w:cs="Calibri"/>
                <w:sz w:val="18"/>
                <w:szCs w:val="18"/>
                <w:lang w:val="en-GB"/>
              </w:rPr>
            </w:pPr>
            <w:r w:rsidRPr="00942434">
              <w:rPr>
                <w:rFonts w:cs="Calibri"/>
                <w:sz w:val="18"/>
                <w:szCs w:val="18"/>
                <w:lang w:val="en-GB"/>
              </w:rPr>
              <w:t xml:space="preserve">Foreign exchange contracts for hedging </w:t>
            </w:r>
          </w:p>
          <w:p w:rsidR="00AA3A08" w:rsidRPr="00942434" w:rsidRDefault="00AA3A08" w:rsidP="00CF1B40">
            <w:pPr>
              <w:rPr>
                <w:rFonts w:cs="Calibri"/>
                <w:sz w:val="18"/>
                <w:szCs w:val="18"/>
                <w:lang w:val="en-GB"/>
              </w:rPr>
            </w:pPr>
          </w:p>
        </w:tc>
        <w:tc>
          <w:tcPr>
            <w:tcW w:w="1418" w:type="dxa"/>
            <w:tcBorders>
              <w:bottom w:val="single" w:sz="4" w:space="0" w:color="auto"/>
            </w:tcBorders>
          </w:tcPr>
          <w:p w:rsidR="00AA3A08" w:rsidRPr="00942434" w:rsidRDefault="00AA3A08" w:rsidP="00CF1B40">
            <w:pPr>
              <w:jc w:val="right"/>
              <w:rPr>
                <w:rFonts w:cs="Calibri"/>
                <w:sz w:val="18"/>
                <w:szCs w:val="18"/>
                <w:lang w:val="en-GB"/>
              </w:rPr>
            </w:pPr>
          </w:p>
          <w:p w:rsidR="00AA3A08" w:rsidRPr="00942434" w:rsidRDefault="00AA3A08" w:rsidP="00CF1B40">
            <w:pPr>
              <w:jc w:val="right"/>
              <w:rPr>
                <w:rFonts w:cs="Calibri"/>
                <w:sz w:val="18"/>
                <w:szCs w:val="18"/>
                <w:lang w:val="en-GB"/>
              </w:rPr>
            </w:pPr>
            <w:r w:rsidRPr="00942434">
              <w:rPr>
                <w:rFonts w:cs="Calibri"/>
                <w:sz w:val="18"/>
                <w:szCs w:val="18"/>
                <w:lang w:val="en-GB"/>
              </w:rPr>
              <w:t>-</w:t>
            </w:r>
          </w:p>
          <w:p w:rsidR="00AA3A08" w:rsidRPr="00942434" w:rsidRDefault="00AA3A08" w:rsidP="00CF1B40">
            <w:pPr>
              <w:jc w:val="right"/>
              <w:rPr>
                <w:rFonts w:cs="Calibri"/>
                <w:sz w:val="18"/>
                <w:szCs w:val="18"/>
                <w:lang w:val="en-GB"/>
              </w:rPr>
            </w:pPr>
            <w:r w:rsidRPr="00942434">
              <w:rPr>
                <w:rFonts w:cs="Calibri"/>
                <w:sz w:val="18"/>
                <w:szCs w:val="18"/>
                <w:lang w:val="en-GB"/>
              </w:rPr>
              <w:t>-</w:t>
            </w:r>
          </w:p>
          <w:p w:rsidR="00AA3A08" w:rsidRPr="00942434" w:rsidRDefault="00AA3A08" w:rsidP="00CF1B40">
            <w:pPr>
              <w:jc w:val="right"/>
              <w:rPr>
                <w:rFonts w:cs="Calibri"/>
                <w:sz w:val="18"/>
                <w:szCs w:val="18"/>
                <w:lang w:val="en-GB"/>
              </w:rPr>
            </w:pPr>
          </w:p>
          <w:p w:rsidR="00AA3A08" w:rsidRPr="00942434" w:rsidRDefault="00AA3A08" w:rsidP="00CF1B40">
            <w:pPr>
              <w:jc w:val="right"/>
              <w:rPr>
                <w:rFonts w:cs="Calibri"/>
                <w:sz w:val="18"/>
                <w:szCs w:val="18"/>
                <w:lang w:val="en-GB"/>
              </w:rPr>
            </w:pPr>
          </w:p>
          <w:p w:rsidR="00AA3A08" w:rsidRPr="00942434" w:rsidRDefault="00AA3A08" w:rsidP="00CF1B40">
            <w:pPr>
              <w:jc w:val="right"/>
              <w:rPr>
                <w:rFonts w:cs="Calibri"/>
                <w:sz w:val="18"/>
                <w:szCs w:val="18"/>
                <w:lang w:val="en-GB"/>
              </w:rPr>
            </w:pPr>
            <w:r w:rsidRPr="00942434">
              <w:rPr>
                <w:rFonts w:cs="Calibri"/>
                <w:sz w:val="18"/>
                <w:szCs w:val="18"/>
                <w:lang w:val="en-GB"/>
              </w:rPr>
              <w:t>-</w:t>
            </w:r>
          </w:p>
          <w:p w:rsidR="00AA3A08" w:rsidRPr="00942434" w:rsidRDefault="00750DCD" w:rsidP="00CF1B40">
            <w:pPr>
              <w:jc w:val="right"/>
              <w:rPr>
                <w:rFonts w:cs="Calibri"/>
                <w:sz w:val="18"/>
                <w:szCs w:val="18"/>
                <w:lang w:val="en-GB"/>
              </w:rPr>
            </w:pPr>
            <w:r>
              <w:rPr>
                <w:rFonts w:cs="Calibri"/>
                <w:sz w:val="18"/>
                <w:szCs w:val="18"/>
                <w:lang w:val="en-GB"/>
              </w:rPr>
              <w:t>(</w:t>
            </w:r>
            <w:r w:rsidR="00AA3A08">
              <w:rPr>
                <w:rFonts w:cs="Calibri"/>
                <w:sz w:val="18"/>
                <w:szCs w:val="18"/>
                <w:lang w:val="en-GB"/>
              </w:rPr>
              <w:t>30.0</w:t>
            </w:r>
            <w:r>
              <w:rPr>
                <w:rFonts w:cs="Calibri"/>
                <w:sz w:val="18"/>
                <w:szCs w:val="18"/>
                <w:lang w:val="en-GB"/>
              </w:rPr>
              <w:t>)</w:t>
            </w:r>
          </w:p>
          <w:p w:rsidR="00AA3A08" w:rsidRDefault="00664C79" w:rsidP="00CF1B40">
            <w:pPr>
              <w:jc w:val="right"/>
              <w:rPr>
                <w:rFonts w:cs="Calibri"/>
                <w:sz w:val="18"/>
                <w:szCs w:val="18"/>
                <w:lang w:val="en-GB"/>
              </w:rPr>
            </w:pPr>
            <w:r>
              <w:rPr>
                <w:rFonts w:cs="Calibri"/>
                <w:sz w:val="18"/>
                <w:szCs w:val="18"/>
                <w:lang w:val="en-GB"/>
              </w:rPr>
              <w:t>-</w:t>
            </w:r>
          </w:p>
          <w:p w:rsidR="00AA3A08" w:rsidRPr="00942434" w:rsidRDefault="00AA3A08" w:rsidP="00CF1B40">
            <w:pPr>
              <w:jc w:val="right"/>
              <w:rPr>
                <w:rFonts w:cs="Calibri"/>
                <w:sz w:val="18"/>
                <w:szCs w:val="18"/>
                <w:lang w:val="en-GB"/>
              </w:rPr>
            </w:pPr>
          </w:p>
        </w:tc>
        <w:tc>
          <w:tcPr>
            <w:tcW w:w="1417" w:type="dxa"/>
            <w:tcBorders>
              <w:bottom w:val="single" w:sz="4" w:space="0" w:color="auto"/>
            </w:tcBorders>
          </w:tcPr>
          <w:p w:rsidR="00AA3A08" w:rsidRPr="00942434" w:rsidRDefault="00AA3A08" w:rsidP="00CF1B40">
            <w:pPr>
              <w:jc w:val="right"/>
              <w:rPr>
                <w:rFonts w:cs="Calibri"/>
                <w:sz w:val="18"/>
                <w:szCs w:val="18"/>
                <w:lang w:val="en-GB"/>
              </w:rPr>
            </w:pPr>
          </w:p>
          <w:p w:rsidR="00AA3A08" w:rsidRPr="00942434" w:rsidRDefault="00AA3A08" w:rsidP="00CF1B40">
            <w:pPr>
              <w:jc w:val="right"/>
              <w:rPr>
                <w:rFonts w:cs="Calibri"/>
                <w:sz w:val="18"/>
                <w:szCs w:val="18"/>
                <w:lang w:val="en-GB"/>
              </w:rPr>
            </w:pPr>
            <w:r>
              <w:rPr>
                <w:rFonts w:cs="Calibri"/>
                <w:sz w:val="18"/>
                <w:szCs w:val="18"/>
                <w:lang w:val="en-GB"/>
              </w:rPr>
              <w:t>27.4</w:t>
            </w:r>
          </w:p>
          <w:p w:rsidR="00AA3A08" w:rsidRPr="00942434" w:rsidRDefault="00AA3A08" w:rsidP="00CF1B40">
            <w:pPr>
              <w:jc w:val="right"/>
              <w:rPr>
                <w:rFonts w:cs="Calibri"/>
                <w:sz w:val="18"/>
                <w:szCs w:val="18"/>
                <w:lang w:val="en-GB"/>
              </w:rPr>
            </w:pPr>
            <w:r>
              <w:rPr>
                <w:rFonts w:cs="Calibri"/>
                <w:sz w:val="18"/>
                <w:szCs w:val="18"/>
                <w:lang w:val="en-GB"/>
              </w:rPr>
              <w:t>0.2</w:t>
            </w:r>
          </w:p>
          <w:p w:rsidR="00AA3A08" w:rsidRPr="00942434" w:rsidRDefault="00AA3A08" w:rsidP="00CF1B40">
            <w:pPr>
              <w:jc w:val="right"/>
              <w:rPr>
                <w:rFonts w:cs="Calibri"/>
                <w:sz w:val="18"/>
                <w:szCs w:val="18"/>
                <w:lang w:val="en-GB"/>
              </w:rPr>
            </w:pPr>
          </w:p>
          <w:p w:rsidR="00AA3A08" w:rsidRDefault="00AA3A08" w:rsidP="00CF1B40">
            <w:pPr>
              <w:jc w:val="right"/>
              <w:rPr>
                <w:rFonts w:cs="Calibri"/>
                <w:sz w:val="18"/>
                <w:szCs w:val="18"/>
                <w:lang w:val="en-GB"/>
              </w:rPr>
            </w:pPr>
          </w:p>
          <w:p w:rsidR="00AA3A08" w:rsidRDefault="00AA3A08" w:rsidP="00CF1B40">
            <w:pPr>
              <w:jc w:val="right"/>
              <w:rPr>
                <w:rFonts w:cs="Calibri"/>
                <w:sz w:val="18"/>
                <w:szCs w:val="18"/>
                <w:lang w:val="en-GB"/>
              </w:rPr>
            </w:pPr>
            <w:r>
              <w:rPr>
                <w:rFonts w:cs="Calibri"/>
                <w:sz w:val="18"/>
                <w:szCs w:val="18"/>
                <w:lang w:val="en-GB"/>
              </w:rPr>
              <w:t>-</w:t>
            </w:r>
          </w:p>
          <w:p w:rsidR="00AA3A08" w:rsidRDefault="00AA3A08" w:rsidP="00CF1B40">
            <w:pPr>
              <w:jc w:val="right"/>
              <w:rPr>
                <w:rFonts w:cs="Calibri"/>
                <w:sz w:val="18"/>
                <w:szCs w:val="18"/>
                <w:lang w:val="en-GB"/>
              </w:rPr>
            </w:pPr>
            <w:r>
              <w:rPr>
                <w:rFonts w:cs="Calibri"/>
                <w:sz w:val="18"/>
                <w:szCs w:val="18"/>
                <w:lang w:val="en-GB"/>
              </w:rPr>
              <w:t>-</w:t>
            </w:r>
          </w:p>
          <w:p w:rsidR="00AA3A08" w:rsidRDefault="00664C79" w:rsidP="00CF1B40">
            <w:pPr>
              <w:jc w:val="right"/>
              <w:rPr>
                <w:rFonts w:cs="Calibri"/>
                <w:sz w:val="18"/>
                <w:szCs w:val="18"/>
                <w:lang w:val="en-GB"/>
              </w:rPr>
            </w:pPr>
            <w:r>
              <w:rPr>
                <w:rFonts w:cs="Calibri"/>
                <w:sz w:val="18"/>
                <w:szCs w:val="18"/>
                <w:lang w:val="en-GB"/>
              </w:rPr>
              <w:t>-</w:t>
            </w:r>
          </w:p>
          <w:p w:rsidR="00AA3A08" w:rsidRPr="00942434" w:rsidRDefault="00AA3A08" w:rsidP="00CF1B40">
            <w:pPr>
              <w:jc w:val="right"/>
              <w:rPr>
                <w:rFonts w:cs="Calibri"/>
                <w:sz w:val="18"/>
                <w:szCs w:val="18"/>
                <w:lang w:val="en-GB"/>
              </w:rPr>
            </w:pPr>
          </w:p>
        </w:tc>
        <w:tc>
          <w:tcPr>
            <w:tcW w:w="1377" w:type="dxa"/>
            <w:tcBorders>
              <w:bottom w:val="single" w:sz="4" w:space="0" w:color="auto"/>
            </w:tcBorders>
          </w:tcPr>
          <w:p w:rsidR="00AA3A08" w:rsidRPr="00942434" w:rsidRDefault="00AA3A08" w:rsidP="00CF1B40">
            <w:pPr>
              <w:jc w:val="right"/>
              <w:rPr>
                <w:rFonts w:cs="Calibri"/>
                <w:sz w:val="18"/>
                <w:szCs w:val="18"/>
                <w:lang w:val="en-GB"/>
              </w:rPr>
            </w:pPr>
          </w:p>
          <w:p w:rsidR="00AA3A08" w:rsidRPr="00942434" w:rsidRDefault="00AA3A08" w:rsidP="00CF1B40">
            <w:pPr>
              <w:jc w:val="right"/>
              <w:rPr>
                <w:rFonts w:cs="Calibri"/>
                <w:sz w:val="18"/>
                <w:szCs w:val="18"/>
                <w:lang w:val="en-GB"/>
              </w:rPr>
            </w:pPr>
            <w:r w:rsidRPr="00942434">
              <w:rPr>
                <w:rFonts w:cs="Calibri"/>
                <w:sz w:val="18"/>
                <w:szCs w:val="18"/>
                <w:lang w:val="en-GB"/>
              </w:rPr>
              <w:t>-</w:t>
            </w:r>
          </w:p>
          <w:p w:rsidR="00AA3A08" w:rsidRPr="00942434" w:rsidRDefault="00AA3A08" w:rsidP="00CF1B40">
            <w:pPr>
              <w:jc w:val="right"/>
              <w:rPr>
                <w:rFonts w:cs="Calibri"/>
                <w:sz w:val="18"/>
                <w:szCs w:val="18"/>
                <w:lang w:val="en-GB"/>
              </w:rPr>
            </w:pPr>
            <w:r w:rsidRPr="00942434">
              <w:rPr>
                <w:rFonts w:cs="Calibri"/>
                <w:sz w:val="18"/>
                <w:szCs w:val="18"/>
                <w:lang w:val="en-GB"/>
              </w:rPr>
              <w:t>-</w:t>
            </w:r>
          </w:p>
          <w:p w:rsidR="00AA3A08" w:rsidRPr="00942434" w:rsidRDefault="00AA3A08" w:rsidP="00CF1B40">
            <w:pPr>
              <w:jc w:val="right"/>
              <w:rPr>
                <w:rFonts w:cs="Calibri"/>
                <w:sz w:val="18"/>
                <w:szCs w:val="18"/>
                <w:lang w:val="en-GB"/>
              </w:rPr>
            </w:pPr>
          </w:p>
          <w:p w:rsidR="00AA3A08" w:rsidRPr="00942434" w:rsidRDefault="00AA3A08" w:rsidP="00CF1B40">
            <w:pPr>
              <w:jc w:val="right"/>
              <w:rPr>
                <w:rFonts w:cs="Calibri"/>
                <w:sz w:val="18"/>
                <w:szCs w:val="18"/>
                <w:lang w:val="en-GB"/>
              </w:rPr>
            </w:pPr>
          </w:p>
          <w:p w:rsidR="00AA3A08" w:rsidRDefault="00750DCD" w:rsidP="00CF1B40">
            <w:pPr>
              <w:jc w:val="right"/>
              <w:rPr>
                <w:rFonts w:cs="Calibri"/>
                <w:sz w:val="18"/>
                <w:szCs w:val="18"/>
                <w:lang w:val="en-GB"/>
              </w:rPr>
            </w:pPr>
            <w:r>
              <w:rPr>
                <w:rFonts w:cs="Calibri"/>
                <w:sz w:val="18"/>
                <w:szCs w:val="18"/>
                <w:lang w:val="en-GB"/>
              </w:rPr>
              <w:t>(</w:t>
            </w:r>
            <w:r w:rsidR="00664C79">
              <w:rPr>
                <w:rFonts w:cs="Calibri"/>
                <w:sz w:val="18"/>
                <w:szCs w:val="18"/>
                <w:lang w:val="en-GB"/>
              </w:rPr>
              <w:t>166.1</w:t>
            </w:r>
            <w:r>
              <w:rPr>
                <w:rFonts w:cs="Calibri"/>
                <w:sz w:val="18"/>
                <w:szCs w:val="18"/>
                <w:lang w:val="en-GB"/>
              </w:rPr>
              <w:t>)</w:t>
            </w:r>
          </w:p>
          <w:p w:rsidR="00AA3A08" w:rsidRDefault="00AA3A08" w:rsidP="00CF1B40">
            <w:pPr>
              <w:jc w:val="right"/>
              <w:rPr>
                <w:rFonts w:cs="Calibri"/>
                <w:sz w:val="18"/>
                <w:szCs w:val="18"/>
                <w:lang w:val="en-GB"/>
              </w:rPr>
            </w:pPr>
            <w:r>
              <w:rPr>
                <w:rFonts w:cs="Calibri"/>
                <w:sz w:val="18"/>
                <w:szCs w:val="18"/>
                <w:lang w:val="en-GB"/>
              </w:rPr>
              <w:t>-</w:t>
            </w:r>
          </w:p>
          <w:p w:rsidR="00AA3A08" w:rsidRDefault="00664C79" w:rsidP="00CF1B40">
            <w:pPr>
              <w:jc w:val="right"/>
              <w:rPr>
                <w:rFonts w:cs="Calibri"/>
                <w:sz w:val="18"/>
                <w:szCs w:val="18"/>
                <w:lang w:val="en-GB"/>
              </w:rPr>
            </w:pPr>
            <w:r>
              <w:rPr>
                <w:rFonts w:cs="Calibri"/>
                <w:sz w:val="18"/>
                <w:szCs w:val="18"/>
                <w:lang w:val="en-GB"/>
              </w:rPr>
              <w:t>-</w:t>
            </w:r>
          </w:p>
          <w:p w:rsidR="00AA3A08" w:rsidRPr="00942434" w:rsidRDefault="00AA3A08" w:rsidP="00CF1B40">
            <w:pPr>
              <w:jc w:val="right"/>
              <w:rPr>
                <w:rFonts w:cs="Calibri"/>
                <w:sz w:val="18"/>
                <w:szCs w:val="18"/>
                <w:lang w:val="en-GB"/>
              </w:rPr>
            </w:pPr>
          </w:p>
        </w:tc>
      </w:tr>
      <w:tr w:rsidR="00AA3A08" w:rsidRPr="00942434" w:rsidTr="00CF1B40">
        <w:trPr>
          <w:trHeight w:val="154"/>
        </w:trPr>
        <w:tc>
          <w:tcPr>
            <w:tcW w:w="4536" w:type="dxa"/>
            <w:hideMark/>
          </w:tcPr>
          <w:p w:rsidR="00AA3A08" w:rsidRPr="00942434" w:rsidRDefault="00AA3A08" w:rsidP="00CF1B40">
            <w:pPr>
              <w:rPr>
                <w:rFonts w:cs="Calibri"/>
                <w:sz w:val="18"/>
                <w:szCs w:val="18"/>
                <w:lang w:val="en-GB"/>
              </w:rPr>
            </w:pPr>
          </w:p>
          <w:p w:rsidR="00AA3A08" w:rsidRPr="00AA3A08" w:rsidRDefault="00AA3A08" w:rsidP="00CF1B40">
            <w:pPr>
              <w:rPr>
                <w:rFonts w:cs="Calibri"/>
                <w:sz w:val="18"/>
                <w:szCs w:val="18"/>
                <w:lang w:val="en-GB"/>
              </w:rPr>
            </w:pPr>
            <w:r w:rsidRPr="00AA3A08">
              <w:rPr>
                <w:rFonts w:cs="Calibri"/>
                <w:sz w:val="18"/>
                <w:szCs w:val="18"/>
                <w:lang w:val="en-GB"/>
              </w:rPr>
              <w:t xml:space="preserve">At 31 December 2018 </w:t>
            </w:r>
          </w:p>
        </w:tc>
        <w:tc>
          <w:tcPr>
            <w:tcW w:w="1418" w:type="dxa"/>
            <w:tcBorders>
              <w:top w:val="single" w:sz="4" w:space="0" w:color="auto"/>
              <w:bottom w:val="single" w:sz="12" w:space="0" w:color="auto"/>
            </w:tcBorders>
          </w:tcPr>
          <w:p w:rsidR="00AA3A08" w:rsidRPr="00AA3A08" w:rsidRDefault="00AA3A08" w:rsidP="00CF1B40">
            <w:pPr>
              <w:jc w:val="right"/>
              <w:rPr>
                <w:rFonts w:cs="Calibri"/>
                <w:sz w:val="18"/>
                <w:szCs w:val="18"/>
                <w:lang w:val="en-GB"/>
              </w:rPr>
            </w:pPr>
          </w:p>
          <w:p w:rsidR="00AA3A08" w:rsidRPr="00AA3A08" w:rsidRDefault="00750DCD" w:rsidP="00CF1B40">
            <w:pPr>
              <w:jc w:val="right"/>
              <w:rPr>
                <w:rFonts w:cs="Calibri"/>
                <w:sz w:val="18"/>
                <w:szCs w:val="18"/>
                <w:lang w:val="en-GB"/>
              </w:rPr>
            </w:pPr>
            <w:r>
              <w:rPr>
                <w:rFonts w:cs="Calibri"/>
                <w:sz w:val="18"/>
                <w:szCs w:val="18"/>
                <w:lang w:val="en-GB"/>
              </w:rPr>
              <w:t>(</w:t>
            </w:r>
            <w:r w:rsidR="00AA3A08" w:rsidRPr="00AA3A08">
              <w:rPr>
                <w:rFonts w:cs="Calibri"/>
                <w:sz w:val="18"/>
                <w:szCs w:val="18"/>
                <w:lang w:val="en-GB"/>
              </w:rPr>
              <w:t>30.0</w:t>
            </w:r>
            <w:r>
              <w:rPr>
                <w:rFonts w:cs="Calibri"/>
                <w:sz w:val="18"/>
                <w:szCs w:val="18"/>
                <w:lang w:val="en-GB"/>
              </w:rPr>
              <w:t>)</w:t>
            </w:r>
          </w:p>
        </w:tc>
        <w:tc>
          <w:tcPr>
            <w:tcW w:w="1417" w:type="dxa"/>
            <w:tcBorders>
              <w:top w:val="single" w:sz="4" w:space="0" w:color="auto"/>
              <w:bottom w:val="single" w:sz="12" w:space="0" w:color="auto"/>
            </w:tcBorders>
          </w:tcPr>
          <w:p w:rsidR="00AA3A08" w:rsidRPr="00AA3A08" w:rsidRDefault="00AA3A08" w:rsidP="00CF1B40">
            <w:pPr>
              <w:jc w:val="right"/>
              <w:rPr>
                <w:rFonts w:cs="Calibri"/>
                <w:sz w:val="18"/>
                <w:szCs w:val="18"/>
                <w:lang w:val="en-GB"/>
              </w:rPr>
            </w:pPr>
          </w:p>
          <w:p w:rsidR="00AA3A08" w:rsidRPr="00AA3A08" w:rsidRDefault="00AA3A08" w:rsidP="00CF1B40">
            <w:pPr>
              <w:jc w:val="right"/>
              <w:rPr>
                <w:rFonts w:cs="Calibri"/>
                <w:sz w:val="18"/>
                <w:szCs w:val="18"/>
                <w:lang w:val="en-GB"/>
              </w:rPr>
            </w:pPr>
            <w:r>
              <w:rPr>
                <w:rFonts w:cs="Calibri"/>
                <w:sz w:val="18"/>
                <w:szCs w:val="18"/>
                <w:lang w:val="en-GB"/>
              </w:rPr>
              <w:t>27</w:t>
            </w:r>
            <w:r w:rsidRPr="00AA3A08">
              <w:rPr>
                <w:rFonts w:cs="Calibri"/>
                <w:sz w:val="18"/>
                <w:szCs w:val="18"/>
                <w:lang w:val="en-GB"/>
              </w:rPr>
              <w:t>.</w:t>
            </w:r>
            <w:r>
              <w:rPr>
                <w:rFonts w:cs="Calibri"/>
                <w:sz w:val="18"/>
                <w:szCs w:val="18"/>
                <w:lang w:val="en-GB"/>
              </w:rPr>
              <w:t>6</w:t>
            </w:r>
          </w:p>
        </w:tc>
        <w:tc>
          <w:tcPr>
            <w:tcW w:w="1377" w:type="dxa"/>
            <w:tcBorders>
              <w:top w:val="single" w:sz="4" w:space="0" w:color="auto"/>
              <w:bottom w:val="single" w:sz="12" w:space="0" w:color="auto"/>
            </w:tcBorders>
          </w:tcPr>
          <w:p w:rsidR="00AA3A08" w:rsidRPr="00AA3A08" w:rsidRDefault="00AA3A08" w:rsidP="00CF1B40">
            <w:pPr>
              <w:jc w:val="right"/>
              <w:rPr>
                <w:rFonts w:cs="Calibri"/>
                <w:sz w:val="18"/>
                <w:szCs w:val="18"/>
                <w:lang w:val="en-GB"/>
              </w:rPr>
            </w:pPr>
          </w:p>
          <w:p w:rsidR="00AA3A08" w:rsidRPr="00AA3A08" w:rsidRDefault="00750DCD" w:rsidP="00CF1B40">
            <w:pPr>
              <w:jc w:val="right"/>
              <w:rPr>
                <w:rFonts w:cs="Calibri"/>
                <w:sz w:val="18"/>
                <w:szCs w:val="18"/>
                <w:lang w:val="en-GB"/>
              </w:rPr>
            </w:pPr>
            <w:r>
              <w:rPr>
                <w:rFonts w:cs="Calibri"/>
                <w:sz w:val="18"/>
                <w:szCs w:val="18"/>
                <w:lang w:val="en-GB"/>
              </w:rPr>
              <w:t>(</w:t>
            </w:r>
            <w:r w:rsidR="00AA3A08">
              <w:rPr>
                <w:rFonts w:cs="Calibri"/>
                <w:sz w:val="18"/>
                <w:szCs w:val="18"/>
                <w:lang w:val="en-GB"/>
              </w:rPr>
              <w:t>166</w:t>
            </w:r>
            <w:r w:rsidR="00AA3A08" w:rsidRPr="00AA3A08">
              <w:rPr>
                <w:rFonts w:cs="Calibri"/>
                <w:sz w:val="18"/>
                <w:szCs w:val="18"/>
                <w:lang w:val="en-GB"/>
              </w:rPr>
              <w:t>.</w:t>
            </w:r>
            <w:r w:rsidR="00AA3A08">
              <w:rPr>
                <w:rFonts w:cs="Calibri"/>
                <w:sz w:val="18"/>
                <w:szCs w:val="18"/>
                <w:lang w:val="en-GB"/>
              </w:rPr>
              <w:t>1</w:t>
            </w:r>
            <w:r>
              <w:rPr>
                <w:rFonts w:cs="Calibri"/>
                <w:sz w:val="18"/>
                <w:szCs w:val="18"/>
                <w:lang w:val="en-GB"/>
              </w:rPr>
              <w:t>)</w:t>
            </w:r>
          </w:p>
        </w:tc>
      </w:tr>
    </w:tbl>
    <w:p w:rsidR="00AA3A08" w:rsidRPr="00942434" w:rsidRDefault="00AA3A08" w:rsidP="008B02BC">
      <w:pPr>
        <w:tabs>
          <w:tab w:val="left" w:pos="6030"/>
        </w:tabs>
        <w:autoSpaceDE w:val="0"/>
        <w:autoSpaceDN w:val="0"/>
        <w:adjustRightInd w:val="0"/>
        <w:jc w:val="both"/>
        <w:rPr>
          <w:rFonts w:cs="Calibri"/>
          <w:sz w:val="20"/>
          <w:szCs w:val="20"/>
          <w:lang w:val="en-GB" w:eastAsia="en-IE"/>
        </w:rPr>
      </w:pPr>
    </w:p>
    <w:p w:rsidR="008B02BC" w:rsidRPr="00942434" w:rsidRDefault="008B02BC" w:rsidP="008B02BC">
      <w:pPr>
        <w:tabs>
          <w:tab w:val="left" w:pos="6030"/>
        </w:tabs>
        <w:autoSpaceDE w:val="0"/>
        <w:autoSpaceDN w:val="0"/>
        <w:adjustRightInd w:val="0"/>
        <w:jc w:val="both"/>
        <w:rPr>
          <w:rFonts w:cs="Calibri"/>
          <w:sz w:val="20"/>
          <w:szCs w:val="20"/>
          <w:lang w:val="en-GB" w:eastAsia="en-IE"/>
        </w:rPr>
      </w:pPr>
    </w:p>
    <w:tbl>
      <w:tblPr>
        <w:tblW w:w="0" w:type="auto"/>
        <w:tblInd w:w="108" w:type="dxa"/>
        <w:tblLook w:val="04A0" w:firstRow="1" w:lastRow="0" w:firstColumn="1" w:lastColumn="0" w:noHBand="0" w:noVBand="1"/>
      </w:tblPr>
      <w:tblGrid>
        <w:gridCol w:w="4536"/>
        <w:gridCol w:w="1418"/>
        <w:gridCol w:w="1417"/>
        <w:gridCol w:w="1377"/>
      </w:tblGrid>
      <w:tr w:rsidR="008B02BC" w:rsidRPr="00942434" w:rsidTr="00AA3A08">
        <w:trPr>
          <w:trHeight w:val="550"/>
        </w:trPr>
        <w:tc>
          <w:tcPr>
            <w:tcW w:w="4536" w:type="dxa"/>
          </w:tcPr>
          <w:p w:rsidR="008B02BC" w:rsidRPr="00942434" w:rsidRDefault="008B02BC" w:rsidP="003B38ED">
            <w:pPr>
              <w:rPr>
                <w:rFonts w:cs="Calibri"/>
                <w:b/>
                <w:sz w:val="18"/>
                <w:szCs w:val="18"/>
                <w:lang w:val="en-GB"/>
              </w:rPr>
            </w:pPr>
          </w:p>
          <w:p w:rsidR="008B02BC" w:rsidRPr="00942434" w:rsidRDefault="008B02BC" w:rsidP="003B38ED">
            <w:pPr>
              <w:rPr>
                <w:rFonts w:cs="Calibri"/>
                <w:b/>
                <w:sz w:val="18"/>
                <w:szCs w:val="18"/>
                <w:lang w:val="en-GB"/>
              </w:rPr>
            </w:pPr>
          </w:p>
        </w:tc>
        <w:tc>
          <w:tcPr>
            <w:tcW w:w="1418" w:type="dxa"/>
            <w:hideMark/>
          </w:tcPr>
          <w:p w:rsidR="008B02BC" w:rsidRPr="0003447D" w:rsidRDefault="008B02BC" w:rsidP="003B38ED">
            <w:pPr>
              <w:jc w:val="right"/>
              <w:rPr>
                <w:rFonts w:cs="Calibri"/>
                <w:sz w:val="18"/>
                <w:szCs w:val="18"/>
                <w:lang w:val="en-GB"/>
              </w:rPr>
            </w:pPr>
            <w:r w:rsidRPr="0003447D">
              <w:rPr>
                <w:rFonts w:cs="Calibri"/>
                <w:sz w:val="18"/>
                <w:szCs w:val="18"/>
                <w:lang w:val="en-GB"/>
              </w:rPr>
              <w:t>Level 1</w:t>
            </w:r>
          </w:p>
          <w:p w:rsidR="008B02BC" w:rsidRPr="0003447D" w:rsidRDefault="008B02BC" w:rsidP="003B38ED">
            <w:pPr>
              <w:jc w:val="right"/>
              <w:rPr>
                <w:rFonts w:cs="Calibri"/>
                <w:sz w:val="18"/>
                <w:szCs w:val="18"/>
                <w:lang w:val="en-GB"/>
              </w:rPr>
            </w:pPr>
            <w:r w:rsidRPr="0003447D">
              <w:rPr>
                <w:rFonts w:cs="Calibri"/>
                <w:sz w:val="18"/>
                <w:szCs w:val="18"/>
                <w:lang w:val="en-GB"/>
              </w:rPr>
              <w:t xml:space="preserve">30 June </w:t>
            </w:r>
            <w:r w:rsidR="007C1101" w:rsidRPr="0003447D">
              <w:rPr>
                <w:rFonts w:cs="Calibri"/>
                <w:sz w:val="18"/>
                <w:szCs w:val="18"/>
                <w:lang w:val="en-GB"/>
              </w:rPr>
              <w:t>2018</w:t>
            </w:r>
          </w:p>
          <w:p w:rsidR="008B02BC" w:rsidRPr="0003447D" w:rsidRDefault="008B02BC" w:rsidP="003B38ED">
            <w:pPr>
              <w:jc w:val="right"/>
              <w:rPr>
                <w:rFonts w:cs="Calibri"/>
                <w:sz w:val="18"/>
                <w:szCs w:val="18"/>
                <w:lang w:val="en-GB"/>
              </w:rPr>
            </w:pPr>
            <w:r w:rsidRPr="0003447D">
              <w:rPr>
                <w:rFonts w:cs="Calibri"/>
                <w:sz w:val="18"/>
                <w:szCs w:val="18"/>
                <w:lang w:val="en-GB"/>
              </w:rPr>
              <w:t>€m</w:t>
            </w:r>
          </w:p>
        </w:tc>
        <w:tc>
          <w:tcPr>
            <w:tcW w:w="1417" w:type="dxa"/>
            <w:hideMark/>
          </w:tcPr>
          <w:p w:rsidR="008B02BC" w:rsidRPr="0003447D" w:rsidRDefault="008B02BC" w:rsidP="003B38ED">
            <w:pPr>
              <w:jc w:val="right"/>
              <w:rPr>
                <w:rFonts w:cs="Calibri"/>
                <w:sz w:val="18"/>
                <w:szCs w:val="18"/>
                <w:lang w:val="en-GB"/>
              </w:rPr>
            </w:pPr>
            <w:r w:rsidRPr="0003447D">
              <w:rPr>
                <w:rFonts w:cs="Calibri"/>
                <w:sz w:val="18"/>
                <w:szCs w:val="18"/>
                <w:lang w:val="en-GB"/>
              </w:rPr>
              <w:t>Level 2</w:t>
            </w:r>
          </w:p>
          <w:p w:rsidR="008B02BC" w:rsidRPr="0003447D" w:rsidRDefault="008B02BC" w:rsidP="003B38ED">
            <w:pPr>
              <w:jc w:val="right"/>
              <w:rPr>
                <w:rFonts w:cs="Calibri"/>
                <w:sz w:val="18"/>
                <w:szCs w:val="18"/>
                <w:lang w:val="en-GB"/>
              </w:rPr>
            </w:pPr>
            <w:r w:rsidRPr="0003447D">
              <w:rPr>
                <w:rFonts w:cs="Calibri"/>
                <w:sz w:val="18"/>
                <w:szCs w:val="18"/>
                <w:lang w:val="en-GB"/>
              </w:rPr>
              <w:t xml:space="preserve">30 June </w:t>
            </w:r>
            <w:r w:rsidR="007C1101" w:rsidRPr="0003447D">
              <w:rPr>
                <w:rFonts w:cs="Calibri"/>
                <w:sz w:val="18"/>
                <w:szCs w:val="18"/>
                <w:lang w:val="en-GB"/>
              </w:rPr>
              <w:t>2018</w:t>
            </w:r>
          </w:p>
          <w:p w:rsidR="008B02BC" w:rsidRPr="0003447D" w:rsidRDefault="008B02BC" w:rsidP="003B38ED">
            <w:pPr>
              <w:jc w:val="right"/>
              <w:rPr>
                <w:rFonts w:cs="Calibri"/>
                <w:sz w:val="18"/>
                <w:szCs w:val="18"/>
                <w:lang w:val="en-GB"/>
              </w:rPr>
            </w:pPr>
            <w:r w:rsidRPr="0003447D">
              <w:rPr>
                <w:rFonts w:cs="Calibri"/>
                <w:sz w:val="18"/>
                <w:szCs w:val="18"/>
                <w:lang w:val="en-GB"/>
              </w:rPr>
              <w:t>€m</w:t>
            </w:r>
          </w:p>
        </w:tc>
        <w:tc>
          <w:tcPr>
            <w:tcW w:w="1377" w:type="dxa"/>
            <w:hideMark/>
          </w:tcPr>
          <w:p w:rsidR="008B02BC" w:rsidRPr="0003447D" w:rsidRDefault="008B02BC" w:rsidP="003B38ED">
            <w:pPr>
              <w:jc w:val="right"/>
              <w:rPr>
                <w:rFonts w:cs="Calibri"/>
                <w:sz w:val="18"/>
                <w:szCs w:val="18"/>
                <w:lang w:val="en-GB"/>
              </w:rPr>
            </w:pPr>
            <w:r w:rsidRPr="0003447D">
              <w:rPr>
                <w:rFonts w:cs="Calibri"/>
                <w:sz w:val="18"/>
                <w:szCs w:val="18"/>
                <w:lang w:val="en-GB"/>
              </w:rPr>
              <w:t xml:space="preserve">Level 3 </w:t>
            </w:r>
          </w:p>
          <w:p w:rsidR="008B02BC" w:rsidRPr="0003447D" w:rsidRDefault="008B02BC" w:rsidP="003B38ED">
            <w:pPr>
              <w:jc w:val="right"/>
              <w:rPr>
                <w:rFonts w:cs="Calibri"/>
                <w:sz w:val="18"/>
                <w:szCs w:val="18"/>
                <w:lang w:val="en-GB"/>
              </w:rPr>
            </w:pPr>
            <w:r w:rsidRPr="0003447D">
              <w:rPr>
                <w:rFonts w:cs="Calibri"/>
                <w:sz w:val="18"/>
                <w:szCs w:val="18"/>
                <w:lang w:val="en-GB"/>
              </w:rPr>
              <w:t xml:space="preserve">30 June </w:t>
            </w:r>
            <w:r w:rsidR="007C1101" w:rsidRPr="0003447D">
              <w:rPr>
                <w:rFonts w:cs="Calibri"/>
                <w:sz w:val="18"/>
                <w:szCs w:val="18"/>
                <w:lang w:val="en-GB"/>
              </w:rPr>
              <w:t>2018</w:t>
            </w:r>
          </w:p>
          <w:p w:rsidR="008B02BC" w:rsidRPr="0003447D" w:rsidRDefault="008B02BC" w:rsidP="003B38ED">
            <w:pPr>
              <w:jc w:val="right"/>
              <w:rPr>
                <w:rFonts w:cs="Calibri"/>
                <w:sz w:val="18"/>
                <w:szCs w:val="18"/>
                <w:lang w:val="en-GB"/>
              </w:rPr>
            </w:pPr>
            <w:r w:rsidRPr="0003447D">
              <w:rPr>
                <w:rFonts w:cs="Calibri"/>
                <w:sz w:val="18"/>
                <w:szCs w:val="18"/>
                <w:lang w:val="en-GB"/>
              </w:rPr>
              <w:t>€m</w:t>
            </w:r>
          </w:p>
        </w:tc>
      </w:tr>
      <w:tr w:rsidR="00B768F2" w:rsidRPr="00942434" w:rsidTr="00AA3A08">
        <w:trPr>
          <w:trHeight w:val="1129"/>
        </w:trPr>
        <w:tc>
          <w:tcPr>
            <w:tcW w:w="4536" w:type="dxa"/>
          </w:tcPr>
          <w:p w:rsidR="00B768F2" w:rsidRPr="00942434" w:rsidRDefault="00B768F2" w:rsidP="00B768F2">
            <w:pPr>
              <w:rPr>
                <w:rFonts w:cs="Calibri"/>
                <w:b/>
                <w:sz w:val="18"/>
                <w:szCs w:val="18"/>
                <w:lang w:val="en-GB"/>
              </w:rPr>
            </w:pPr>
            <w:r w:rsidRPr="00942434">
              <w:rPr>
                <w:rFonts w:cs="Calibri"/>
                <w:b/>
                <w:sz w:val="18"/>
                <w:szCs w:val="18"/>
                <w:lang w:val="en-GB"/>
              </w:rPr>
              <w:t>Financial assets</w:t>
            </w:r>
          </w:p>
          <w:p w:rsidR="00B768F2" w:rsidRPr="00942434" w:rsidRDefault="00B768F2" w:rsidP="00B768F2">
            <w:pPr>
              <w:rPr>
                <w:rFonts w:cs="Calibri"/>
                <w:sz w:val="18"/>
                <w:szCs w:val="18"/>
                <w:lang w:val="en-GB"/>
              </w:rPr>
            </w:pPr>
            <w:r w:rsidRPr="00942434">
              <w:rPr>
                <w:rFonts w:cs="Calibri"/>
                <w:sz w:val="18"/>
                <w:szCs w:val="18"/>
                <w:lang w:val="en-GB"/>
              </w:rPr>
              <w:t>Interest rate swaps</w:t>
            </w:r>
          </w:p>
          <w:p w:rsidR="00B768F2" w:rsidRPr="00942434" w:rsidRDefault="00B768F2" w:rsidP="00B768F2">
            <w:pPr>
              <w:rPr>
                <w:rFonts w:cs="Calibri"/>
                <w:sz w:val="18"/>
                <w:szCs w:val="18"/>
                <w:lang w:val="en-GB"/>
              </w:rPr>
            </w:pPr>
            <w:r w:rsidRPr="00942434">
              <w:rPr>
                <w:rFonts w:cs="Calibri"/>
                <w:sz w:val="18"/>
                <w:szCs w:val="18"/>
                <w:lang w:val="en-GB"/>
              </w:rPr>
              <w:t xml:space="preserve">Foreign exchange contracts for hedging </w:t>
            </w:r>
          </w:p>
          <w:p w:rsidR="00B768F2" w:rsidRPr="00942434" w:rsidRDefault="00B768F2" w:rsidP="00B768F2">
            <w:pPr>
              <w:rPr>
                <w:rFonts w:cs="Calibri"/>
                <w:b/>
                <w:sz w:val="18"/>
                <w:szCs w:val="18"/>
                <w:lang w:val="en-GB"/>
              </w:rPr>
            </w:pPr>
          </w:p>
          <w:p w:rsidR="00B768F2" w:rsidRPr="00942434" w:rsidRDefault="00B768F2" w:rsidP="00B768F2">
            <w:pPr>
              <w:rPr>
                <w:rFonts w:cs="Calibri"/>
                <w:b/>
                <w:sz w:val="18"/>
                <w:szCs w:val="18"/>
                <w:lang w:val="en-GB"/>
              </w:rPr>
            </w:pPr>
            <w:r w:rsidRPr="00942434">
              <w:rPr>
                <w:rFonts w:cs="Calibri"/>
                <w:b/>
                <w:sz w:val="18"/>
                <w:szCs w:val="18"/>
                <w:lang w:val="en-GB"/>
              </w:rPr>
              <w:t>Financial liabilities</w:t>
            </w:r>
          </w:p>
          <w:p w:rsidR="00B768F2" w:rsidRPr="00942434" w:rsidRDefault="00B768F2" w:rsidP="00B768F2">
            <w:pPr>
              <w:rPr>
                <w:rFonts w:cs="Calibri"/>
                <w:sz w:val="18"/>
                <w:szCs w:val="18"/>
                <w:lang w:val="en-GB"/>
              </w:rPr>
            </w:pPr>
            <w:r w:rsidRPr="00942434">
              <w:rPr>
                <w:rFonts w:cs="Calibri"/>
                <w:sz w:val="18"/>
                <w:szCs w:val="18"/>
                <w:lang w:val="en-GB"/>
              </w:rPr>
              <w:t>Deferred contingent consideration</w:t>
            </w:r>
          </w:p>
          <w:p w:rsidR="00B768F2" w:rsidRPr="00942434" w:rsidRDefault="00B768F2" w:rsidP="00B768F2">
            <w:pPr>
              <w:rPr>
                <w:rFonts w:cs="Calibri"/>
                <w:sz w:val="18"/>
                <w:szCs w:val="18"/>
                <w:lang w:val="en-GB"/>
              </w:rPr>
            </w:pPr>
            <w:r w:rsidRPr="00942434">
              <w:rPr>
                <w:rFonts w:cs="Calibri"/>
                <w:sz w:val="18"/>
                <w:szCs w:val="18"/>
                <w:lang w:val="en-GB"/>
              </w:rPr>
              <w:t>Deferred consideration</w:t>
            </w:r>
          </w:p>
          <w:p w:rsidR="00B768F2" w:rsidRPr="00942434" w:rsidRDefault="00B768F2" w:rsidP="00B768F2">
            <w:pPr>
              <w:rPr>
                <w:rFonts w:cs="Calibri"/>
                <w:sz w:val="18"/>
                <w:szCs w:val="18"/>
                <w:lang w:val="en-GB"/>
              </w:rPr>
            </w:pPr>
            <w:r w:rsidRPr="00942434">
              <w:rPr>
                <w:rFonts w:cs="Calibri"/>
                <w:sz w:val="18"/>
                <w:szCs w:val="18"/>
                <w:lang w:val="en-GB"/>
              </w:rPr>
              <w:t xml:space="preserve">Foreign exchange contracts for hedging </w:t>
            </w:r>
          </w:p>
          <w:p w:rsidR="00B768F2" w:rsidRPr="00942434" w:rsidRDefault="00B768F2" w:rsidP="00B768F2">
            <w:pPr>
              <w:rPr>
                <w:rFonts w:cs="Calibri"/>
                <w:sz w:val="18"/>
                <w:szCs w:val="18"/>
                <w:lang w:val="en-GB"/>
              </w:rPr>
            </w:pPr>
          </w:p>
        </w:tc>
        <w:tc>
          <w:tcPr>
            <w:tcW w:w="1418" w:type="dxa"/>
            <w:tcBorders>
              <w:bottom w:val="single" w:sz="4" w:space="0" w:color="auto"/>
            </w:tcBorders>
          </w:tcPr>
          <w:p w:rsidR="00B768F2" w:rsidRPr="00B768F2" w:rsidRDefault="00B768F2" w:rsidP="00B768F2">
            <w:pPr>
              <w:jc w:val="right"/>
              <w:rPr>
                <w:rFonts w:cs="Calibri"/>
                <w:sz w:val="18"/>
                <w:szCs w:val="18"/>
                <w:lang w:val="en-GB"/>
              </w:rPr>
            </w:pPr>
          </w:p>
          <w:p w:rsidR="00B768F2" w:rsidRPr="00B768F2" w:rsidRDefault="00B768F2" w:rsidP="00B768F2">
            <w:pPr>
              <w:jc w:val="right"/>
              <w:rPr>
                <w:rFonts w:cs="Calibri"/>
                <w:sz w:val="18"/>
                <w:szCs w:val="18"/>
                <w:lang w:val="en-GB"/>
              </w:rPr>
            </w:pPr>
            <w:r w:rsidRPr="00B768F2">
              <w:rPr>
                <w:rFonts w:cs="Calibri"/>
                <w:sz w:val="18"/>
                <w:szCs w:val="18"/>
                <w:lang w:val="en-GB"/>
              </w:rPr>
              <w:t>-</w:t>
            </w:r>
          </w:p>
          <w:p w:rsidR="00B768F2" w:rsidRPr="00B768F2" w:rsidRDefault="00B768F2" w:rsidP="00B768F2">
            <w:pPr>
              <w:jc w:val="right"/>
              <w:rPr>
                <w:rFonts w:cs="Calibri"/>
                <w:sz w:val="18"/>
                <w:szCs w:val="18"/>
                <w:lang w:val="en-GB"/>
              </w:rPr>
            </w:pPr>
            <w:r w:rsidRPr="00B768F2">
              <w:rPr>
                <w:rFonts w:cs="Calibri"/>
                <w:sz w:val="18"/>
                <w:szCs w:val="18"/>
                <w:lang w:val="en-GB"/>
              </w:rPr>
              <w:t>-</w:t>
            </w:r>
          </w:p>
          <w:p w:rsidR="00B768F2" w:rsidRPr="00B768F2" w:rsidRDefault="00B768F2" w:rsidP="00B768F2">
            <w:pPr>
              <w:jc w:val="right"/>
              <w:rPr>
                <w:rFonts w:cs="Calibri"/>
                <w:sz w:val="18"/>
                <w:szCs w:val="18"/>
                <w:lang w:val="en-GB"/>
              </w:rPr>
            </w:pPr>
          </w:p>
          <w:p w:rsidR="00B768F2" w:rsidRPr="00B768F2" w:rsidRDefault="00B768F2" w:rsidP="00B768F2">
            <w:pPr>
              <w:jc w:val="right"/>
              <w:rPr>
                <w:rFonts w:cs="Calibri"/>
                <w:sz w:val="18"/>
                <w:szCs w:val="18"/>
                <w:lang w:val="en-GB"/>
              </w:rPr>
            </w:pPr>
          </w:p>
          <w:p w:rsidR="00B768F2" w:rsidRPr="00B768F2" w:rsidRDefault="00B768F2" w:rsidP="00B768F2">
            <w:pPr>
              <w:jc w:val="right"/>
              <w:rPr>
                <w:rFonts w:cs="Calibri"/>
                <w:sz w:val="18"/>
                <w:szCs w:val="18"/>
                <w:lang w:val="en-GB"/>
              </w:rPr>
            </w:pPr>
            <w:r w:rsidRPr="00B768F2">
              <w:rPr>
                <w:rFonts w:cs="Calibri"/>
                <w:sz w:val="18"/>
                <w:szCs w:val="18"/>
                <w:lang w:val="en-GB"/>
              </w:rPr>
              <w:t>-</w:t>
            </w:r>
          </w:p>
          <w:p w:rsidR="00B768F2" w:rsidRPr="00B768F2" w:rsidRDefault="004B49C4" w:rsidP="00B768F2">
            <w:pPr>
              <w:jc w:val="right"/>
              <w:rPr>
                <w:rFonts w:cs="Calibri"/>
                <w:sz w:val="18"/>
                <w:szCs w:val="18"/>
                <w:lang w:val="en-GB"/>
              </w:rPr>
            </w:pPr>
            <w:r>
              <w:rPr>
                <w:rFonts w:cs="Calibri"/>
                <w:sz w:val="18"/>
                <w:szCs w:val="18"/>
                <w:lang w:val="en-GB"/>
              </w:rPr>
              <w:t>(30.0)</w:t>
            </w:r>
          </w:p>
          <w:p w:rsidR="00B768F2" w:rsidRPr="00B768F2" w:rsidRDefault="00B768F2" w:rsidP="00B768F2">
            <w:pPr>
              <w:jc w:val="right"/>
              <w:rPr>
                <w:rFonts w:cs="Calibri"/>
                <w:sz w:val="18"/>
                <w:szCs w:val="18"/>
                <w:lang w:val="en-GB"/>
              </w:rPr>
            </w:pPr>
            <w:r w:rsidRPr="00B768F2">
              <w:rPr>
                <w:rFonts w:cs="Calibri"/>
                <w:sz w:val="18"/>
                <w:szCs w:val="18"/>
                <w:lang w:val="en-GB"/>
              </w:rPr>
              <w:t>-</w:t>
            </w:r>
          </w:p>
        </w:tc>
        <w:tc>
          <w:tcPr>
            <w:tcW w:w="1417" w:type="dxa"/>
            <w:tcBorders>
              <w:bottom w:val="single" w:sz="4" w:space="0" w:color="auto"/>
            </w:tcBorders>
          </w:tcPr>
          <w:p w:rsidR="00B768F2" w:rsidRPr="00B768F2" w:rsidRDefault="00B768F2" w:rsidP="00B768F2">
            <w:pPr>
              <w:jc w:val="right"/>
              <w:rPr>
                <w:rFonts w:cs="Calibri"/>
                <w:sz w:val="18"/>
                <w:szCs w:val="18"/>
                <w:lang w:val="en-GB"/>
              </w:rPr>
            </w:pPr>
          </w:p>
          <w:p w:rsidR="00B768F2" w:rsidRPr="00B768F2" w:rsidRDefault="00B768F2" w:rsidP="00B768F2">
            <w:pPr>
              <w:jc w:val="right"/>
              <w:rPr>
                <w:rFonts w:cs="Calibri"/>
                <w:sz w:val="18"/>
                <w:szCs w:val="18"/>
                <w:lang w:val="en-GB"/>
              </w:rPr>
            </w:pPr>
            <w:r w:rsidRPr="00B768F2">
              <w:rPr>
                <w:rFonts w:cs="Calibri"/>
                <w:sz w:val="18"/>
                <w:szCs w:val="18"/>
                <w:lang w:val="en-GB"/>
              </w:rPr>
              <w:t>23.3</w:t>
            </w:r>
          </w:p>
          <w:p w:rsidR="00B768F2" w:rsidRPr="00B768F2" w:rsidRDefault="00B768F2" w:rsidP="00B768F2">
            <w:pPr>
              <w:jc w:val="right"/>
              <w:rPr>
                <w:rFonts w:cs="Calibri"/>
                <w:sz w:val="18"/>
                <w:szCs w:val="18"/>
                <w:lang w:val="en-GB"/>
              </w:rPr>
            </w:pPr>
            <w:r w:rsidRPr="00B768F2">
              <w:rPr>
                <w:rFonts w:cs="Calibri"/>
                <w:sz w:val="18"/>
                <w:szCs w:val="18"/>
                <w:lang w:val="en-GB"/>
              </w:rPr>
              <w:t>1.1</w:t>
            </w:r>
          </w:p>
          <w:p w:rsidR="00B768F2" w:rsidRPr="00B768F2" w:rsidRDefault="00B768F2" w:rsidP="00B768F2">
            <w:pPr>
              <w:jc w:val="right"/>
              <w:rPr>
                <w:rFonts w:cs="Calibri"/>
                <w:sz w:val="18"/>
                <w:szCs w:val="18"/>
                <w:lang w:val="en-GB"/>
              </w:rPr>
            </w:pPr>
          </w:p>
          <w:p w:rsidR="00B768F2" w:rsidRPr="00B768F2" w:rsidRDefault="00B768F2" w:rsidP="00B768F2">
            <w:pPr>
              <w:jc w:val="right"/>
              <w:rPr>
                <w:rFonts w:cs="Calibri"/>
                <w:sz w:val="18"/>
                <w:szCs w:val="18"/>
                <w:lang w:val="en-GB"/>
              </w:rPr>
            </w:pPr>
          </w:p>
          <w:p w:rsidR="00B768F2" w:rsidRPr="00B768F2" w:rsidRDefault="00B768F2" w:rsidP="00B768F2">
            <w:pPr>
              <w:jc w:val="right"/>
              <w:rPr>
                <w:rFonts w:cs="Calibri"/>
                <w:sz w:val="18"/>
                <w:szCs w:val="18"/>
                <w:lang w:val="en-GB"/>
              </w:rPr>
            </w:pPr>
            <w:r w:rsidRPr="00B768F2">
              <w:rPr>
                <w:rFonts w:cs="Calibri"/>
                <w:sz w:val="18"/>
                <w:szCs w:val="18"/>
                <w:lang w:val="en-GB"/>
              </w:rPr>
              <w:t>-</w:t>
            </w:r>
          </w:p>
          <w:p w:rsidR="00B768F2" w:rsidRPr="00B768F2" w:rsidRDefault="00B768F2" w:rsidP="00B768F2">
            <w:pPr>
              <w:jc w:val="right"/>
              <w:rPr>
                <w:rFonts w:cs="Calibri"/>
                <w:sz w:val="18"/>
                <w:szCs w:val="18"/>
                <w:lang w:val="en-GB"/>
              </w:rPr>
            </w:pPr>
            <w:r w:rsidRPr="00B768F2">
              <w:rPr>
                <w:rFonts w:cs="Calibri"/>
                <w:sz w:val="18"/>
                <w:szCs w:val="18"/>
                <w:lang w:val="en-GB"/>
              </w:rPr>
              <w:t>-</w:t>
            </w:r>
          </w:p>
          <w:p w:rsidR="00B768F2" w:rsidRPr="00B768F2" w:rsidRDefault="00B768F2" w:rsidP="00B768F2">
            <w:pPr>
              <w:jc w:val="right"/>
              <w:rPr>
                <w:rFonts w:cs="Calibri"/>
                <w:sz w:val="18"/>
                <w:szCs w:val="18"/>
                <w:lang w:val="en-GB"/>
              </w:rPr>
            </w:pPr>
            <w:r w:rsidRPr="00B768F2">
              <w:rPr>
                <w:rFonts w:cs="Calibri"/>
                <w:sz w:val="18"/>
                <w:szCs w:val="18"/>
                <w:lang w:val="en-GB"/>
              </w:rPr>
              <w:t>-</w:t>
            </w:r>
          </w:p>
        </w:tc>
        <w:tc>
          <w:tcPr>
            <w:tcW w:w="1377" w:type="dxa"/>
            <w:tcBorders>
              <w:bottom w:val="single" w:sz="4" w:space="0" w:color="auto"/>
            </w:tcBorders>
          </w:tcPr>
          <w:p w:rsidR="00B768F2" w:rsidRPr="00B768F2" w:rsidRDefault="00B768F2" w:rsidP="00B768F2">
            <w:pPr>
              <w:jc w:val="right"/>
              <w:rPr>
                <w:rFonts w:cs="Calibri"/>
                <w:sz w:val="18"/>
                <w:szCs w:val="18"/>
                <w:lang w:val="en-GB"/>
              </w:rPr>
            </w:pPr>
          </w:p>
          <w:p w:rsidR="00B768F2" w:rsidRPr="00B768F2" w:rsidRDefault="00B768F2" w:rsidP="00B768F2">
            <w:pPr>
              <w:jc w:val="right"/>
              <w:rPr>
                <w:rFonts w:cs="Calibri"/>
                <w:sz w:val="18"/>
                <w:szCs w:val="18"/>
                <w:lang w:val="en-GB"/>
              </w:rPr>
            </w:pPr>
            <w:r w:rsidRPr="00B768F2">
              <w:rPr>
                <w:rFonts w:cs="Calibri"/>
                <w:sz w:val="18"/>
                <w:szCs w:val="18"/>
                <w:lang w:val="en-GB"/>
              </w:rPr>
              <w:t>-</w:t>
            </w:r>
          </w:p>
          <w:p w:rsidR="00B768F2" w:rsidRPr="00B768F2" w:rsidRDefault="00B768F2" w:rsidP="00B768F2">
            <w:pPr>
              <w:jc w:val="right"/>
              <w:rPr>
                <w:rFonts w:cs="Calibri"/>
                <w:sz w:val="18"/>
                <w:szCs w:val="18"/>
                <w:lang w:val="en-GB"/>
              </w:rPr>
            </w:pPr>
            <w:r w:rsidRPr="00B768F2">
              <w:rPr>
                <w:rFonts w:cs="Calibri"/>
                <w:sz w:val="18"/>
                <w:szCs w:val="18"/>
                <w:lang w:val="en-GB"/>
              </w:rPr>
              <w:t>-</w:t>
            </w:r>
          </w:p>
          <w:p w:rsidR="00B768F2" w:rsidRPr="00B768F2" w:rsidRDefault="00B768F2" w:rsidP="00B768F2">
            <w:pPr>
              <w:jc w:val="right"/>
              <w:rPr>
                <w:rFonts w:cs="Calibri"/>
                <w:sz w:val="18"/>
                <w:szCs w:val="18"/>
                <w:lang w:val="en-GB"/>
              </w:rPr>
            </w:pPr>
          </w:p>
          <w:p w:rsidR="00B768F2" w:rsidRPr="00B768F2" w:rsidRDefault="00B768F2" w:rsidP="00B768F2">
            <w:pPr>
              <w:jc w:val="right"/>
              <w:rPr>
                <w:rFonts w:cs="Calibri"/>
                <w:sz w:val="18"/>
                <w:szCs w:val="18"/>
                <w:lang w:val="en-GB"/>
              </w:rPr>
            </w:pPr>
          </w:p>
          <w:p w:rsidR="00B768F2" w:rsidRPr="00B768F2" w:rsidRDefault="00B768F2" w:rsidP="00B768F2">
            <w:pPr>
              <w:jc w:val="right"/>
              <w:rPr>
                <w:rFonts w:cs="Calibri"/>
                <w:sz w:val="18"/>
                <w:szCs w:val="18"/>
                <w:lang w:val="en-GB"/>
              </w:rPr>
            </w:pPr>
            <w:r w:rsidRPr="00B768F2">
              <w:rPr>
                <w:rFonts w:cs="Calibri"/>
                <w:sz w:val="18"/>
                <w:szCs w:val="18"/>
                <w:lang w:val="en-GB"/>
              </w:rPr>
              <w:t>(107.4)</w:t>
            </w:r>
          </w:p>
          <w:p w:rsidR="00B768F2" w:rsidRPr="00B768F2" w:rsidRDefault="004B49C4" w:rsidP="00B768F2">
            <w:pPr>
              <w:jc w:val="right"/>
              <w:rPr>
                <w:rFonts w:cs="Calibri"/>
                <w:sz w:val="18"/>
                <w:szCs w:val="18"/>
                <w:lang w:val="en-GB"/>
              </w:rPr>
            </w:pPr>
            <w:r>
              <w:rPr>
                <w:rFonts w:cs="Calibri"/>
                <w:sz w:val="18"/>
                <w:szCs w:val="18"/>
                <w:lang w:val="en-GB"/>
              </w:rPr>
              <w:t>-</w:t>
            </w:r>
          </w:p>
          <w:p w:rsidR="00B768F2" w:rsidRPr="00B768F2" w:rsidRDefault="00B768F2" w:rsidP="00B768F2">
            <w:pPr>
              <w:jc w:val="right"/>
              <w:rPr>
                <w:rFonts w:cs="Calibri"/>
                <w:sz w:val="18"/>
                <w:szCs w:val="18"/>
                <w:lang w:val="en-GB"/>
              </w:rPr>
            </w:pPr>
            <w:r w:rsidRPr="00B768F2">
              <w:rPr>
                <w:rFonts w:cs="Calibri"/>
                <w:sz w:val="18"/>
                <w:szCs w:val="18"/>
                <w:lang w:val="en-GB"/>
              </w:rPr>
              <w:t>-</w:t>
            </w:r>
          </w:p>
        </w:tc>
      </w:tr>
      <w:tr w:rsidR="00B768F2" w:rsidRPr="00942434" w:rsidTr="00AA3A08">
        <w:trPr>
          <w:trHeight w:val="154"/>
        </w:trPr>
        <w:tc>
          <w:tcPr>
            <w:tcW w:w="4536" w:type="dxa"/>
            <w:hideMark/>
          </w:tcPr>
          <w:p w:rsidR="00B768F2" w:rsidRPr="00942434" w:rsidRDefault="00B768F2" w:rsidP="00B768F2">
            <w:pPr>
              <w:rPr>
                <w:rFonts w:cs="Calibri"/>
                <w:sz w:val="18"/>
                <w:szCs w:val="18"/>
                <w:lang w:val="en-GB"/>
              </w:rPr>
            </w:pPr>
          </w:p>
          <w:p w:rsidR="00B768F2" w:rsidRPr="00942434" w:rsidRDefault="00B768F2" w:rsidP="00B768F2">
            <w:pPr>
              <w:rPr>
                <w:rFonts w:cs="Calibri"/>
                <w:sz w:val="18"/>
                <w:szCs w:val="18"/>
                <w:lang w:val="en-GB"/>
              </w:rPr>
            </w:pPr>
            <w:r w:rsidRPr="00942434">
              <w:rPr>
                <w:rFonts w:cs="Calibri"/>
                <w:sz w:val="18"/>
                <w:szCs w:val="18"/>
                <w:lang w:val="en-GB"/>
              </w:rPr>
              <w:t xml:space="preserve">At 30 June </w:t>
            </w:r>
            <w:r>
              <w:rPr>
                <w:rFonts w:cs="Calibri"/>
                <w:sz w:val="18"/>
                <w:szCs w:val="18"/>
                <w:lang w:val="en-GB"/>
              </w:rPr>
              <w:t>2018</w:t>
            </w:r>
            <w:r w:rsidRPr="00942434">
              <w:rPr>
                <w:rFonts w:cs="Calibri"/>
                <w:sz w:val="18"/>
                <w:szCs w:val="18"/>
                <w:lang w:val="en-GB"/>
              </w:rPr>
              <w:t xml:space="preserve"> </w:t>
            </w:r>
          </w:p>
        </w:tc>
        <w:tc>
          <w:tcPr>
            <w:tcW w:w="1418" w:type="dxa"/>
            <w:tcBorders>
              <w:top w:val="single" w:sz="4" w:space="0" w:color="auto"/>
              <w:bottom w:val="single" w:sz="12" w:space="0" w:color="auto"/>
            </w:tcBorders>
            <w:hideMark/>
          </w:tcPr>
          <w:p w:rsidR="00B768F2" w:rsidRPr="00B768F2" w:rsidRDefault="00B768F2" w:rsidP="00B768F2">
            <w:pPr>
              <w:jc w:val="right"/>
              <w:rPr>
                <w:rFonts w:cs="Calibri"/>
                <w:sz w:val="18"/>
                <w:szCs w:val="18"/>
                <w:lang w:val="en-GB"/>
              </w:rPr>
            </w:pPr>
          </w:p>
          <w:p w:rsidR="00B768F2" w:rsidRPr="00B768F2" w:rsidRDefault="004B49C4" w:rsidP="00B768F2">
            <w:pPr>
              <w:jc w:val="right"/>
              <w:rPr>
                <w:rFonts w:cs="Calibri"/>
                <w:sz w:val="18"/>
                <w:szCs w:val="18"/>
                <w:lang w:val="en-GB"/>
              </w:rPr>
            </w:pPr>
            <w:r>
              <w:rPr>
                <w:rFonts w:cs="Calibri"/>
                <w:sz w:val="18"/>
                <w:szCs w:val="18"/>
                <w:lang w:val="en-GB"/>
              </w:rPr>
              <w:t>(30.0)</w:t>
            </w:r>
          </w:p>
        </w:tc>
        <w:tc>
          <w:tcPr>
            <w:tcW w:w="1417" w:type="dxa"/>
            <w:tcBorders>
              <w:top w:val="single" w:sz="4" w:space="0" w:color="auto"/>
              <w:bottom w:val="single" w:sz="12" w:space="0" w:color="auto"/>
            </w:tcBorders>
          </w:tcPr>
          <w:p w:rsidR="00B768F2" w:rsidRPr="00B768F2" w:rsidRDefault="00B768F2" w:rsidP="00B768F2">
            <w:pPr>
              <w:jc w:val="right"/>
              <w:rPr>
                <w:rFonts w:cs="Calibri"/>
                <w:sz w:val="18"/>
                <w:szCs w:val="18"/>
                <w:lang w:val="en-GB"/>
              </w:rPr>
            </w:pPr>
          </w:p>
          <w:p w:rsidR="00B768F2" w:rsidRPr="00B768F2" w:rsidRDefault="00B768F2" w:rsidP="00B768F2">
            <w:pPr>
              <w:jc w:val="right"/>
              <w:rPr>
                <w:rFonts w:cs="Calibri"/>
                <w:sz w:val="18"/>
                <w:szCs w:val="18"/>
                <w:lang w:val="en-GB"/>
              </w:rPr>
            </w:pPr>
            <w:r w:rsidRPr="00B768F2">
              <w:rPr>
                <w:rFonts w:cs="Calibri"/>
                <w:sz w:val="18"/>
                <w:szCs w:val="18"/>
                <w:lang w:val="en-GB"/>
              </w:rPr>
              <w:t>24.4</w:t>
            </w:r>
          </w:p>
        </w:tc>
        <w:tc>
          <w:tcPr>
            <w:tcW w:w="1377" w:type="dxa"/>
            <w:tcBorders>
              <w:top w:val="single" w:sz="4" w:space="0" w:color="auto"/>
              <w:left w:val="nil"/>
              <w:bottom w:val="single" w:sz="12" w:space="0" w:color="auto"/>
            </w:tcBorders>
          </w:tcPr>
          <w:p w:rsidR="00B768F2" w:rsidRPr="00B768F2" w:rsidRDefault="00B768F2" w:rsidP="00B768F2">
            <w:pPr>
              <w:jc w:val="right"/>
              <w:rPr>
                <w:rFonts w:cs="Calibri"/>
                <w:sz w:val="18"/>
                <w:szCs w:val="18"/>
                <w:lang w:val="en-GB"/>
              </w:rPr>
            </w:pPr>
          </w:p>
          <w:p w:rsidR="00B768F2" w:rsidRPr="00B768F2" w:rsidRDefault="00B768F2" w:rsidP="00B768F2">
            <w:pPr>
              <w:jc w:val="right"/>
              <w:rPr>
                <w:rFonts w:cs="Calibri"/>
                <w:sz w:val="18"/>
                <w:szCs w:val="18"/>
                <w:lang w:val="en-GB"/>
              </w:rPr>
            </w:pPr>
            <w:r w:rsidRPr="00B768F2">
              <w:rPr>
                <w:rFonts w:cs="Calibri"/>
                <w:sz w:val="18"/>
                <w:szCs w:val="18"/>
                <w:lang w:val="en-GB"/>
              </w:rPr>
              <w:t>(1</w:t>
            </w:r>
            <w:r w:rsidR="004B49C4">
              <w:rPr>
                <w:rFonts w:cs="Calibri"/>
                <w:sz w:val="18"/>
                <w:szCs w:val="18"/>
                <w:lang w:val="en-GB"/>
              </w:rPr>
              <w:t>0</w:t>
            </w:r>
            <w:r w:rsidRPr="00B768F2">
              <w:rPr>
                <w:rFonts w:cs="Calibri"/>
                <w:sz w:val="18"/>
                <w:szCs w:val="18"/>
                <w:lang w:val="en-GB"/>
              </w:rPr>
              <w:t>7.4)</w:t>
            </w:r>
          </w:p>
        </w:tc>
      </w:tr>
    </w:tbl>
    <w:p w:rsidR="008B02BC" w:rsidRPr="00942434" w:rsidRDefault="008B02BC" w:rsidP="008B02BC">
      <w:pPr>
        <w:tabs>
          <w:tab w:val="left" w:pos="6030"/>
        </w:tabs>
        <w:autoSpaceDE w:val="0"/>
        <w:autoSpaceDN w:val="0"/>
        <w:adjustRightInd w:val="0"/>
        <w:jc w:val="both"/>
        <w:rPr>
          <w:rFonts w:cs="Calibri"/>
          <w:sz w:val="20"/>
          <w:szCs w:val="20"/>
          <w:lang w:val="en-GB" w:eastAsia="en-IE"/>
        </w:rPr>
      </w:pPr>
    </w:p>
    <w:p w:rsidR="008B02BC" w:rsidRPr="00942434" w:rsidRDefault="008B02BC" w:rsidP="008B02BC">
      <w:pPr>
        <w:tabs>
          <w:tab w:val="left" w:pos="6030"/>
        </w:tabs>
        <w:autoSpaceDE w:val="0"/>
        <w:autoSpaceDN w:val="0"/>
        <w:adjustRightInd w:val="0"/>
        <w:jc w:val="both"/>
        <w:rPr>
          <w:rFonts w:cs="Calibri"/>
          <w:sz w:val="20"/>
          <w:szCs w:val="20"/>
          <w:lang w:val="en-GB" w:eastAsia="en-IE"/>
        </w:rPr>
      </w:pPr>
    </w:p>
    <w:p w:rsidR="008B02BC" w:rsidRPr="00942434" w:rsidRDefault="008B02BC" w:rsidP="008B02BC">
      <w:pPr>
        <w:tabs>
          <w:tab w:val="left" w:pos="6030"/>
        </w:tabs>
        <w:autoSpaceDE w:val="0"/>
        <w:autoSpaceDN w:val="0"/>
        <w:adjustRightInd w:val="0"/>
        <w:jc w:val="both"/>
        <w:rPr>
          <w:sz w:val="22"/>
          <w:szCs w:val="22"/>
          <w:lang w:val="en-GB" w:eastAsia="en-IE"/>
        </w:rPr>
      </w:pPr>
      <w:r w:rsidRPr="00942434">
        <w:rPr>
          <w:sz w:val="22"/>
          <w:szCs w:val="22"/>
          <w:lang w:val="en-GB" w:eastAsia="en-IE"/>
        </w:rPr>
        <w:t xml:space="preserve">All derivatives entered into by the Group are included in Level 2 and consist of foreign currency forward contracts, interest rate swaps and cross currency interest rate swaps.  </w:t>
      </w:r>
    </w:p>
    <w:p w:rsidR="008B02BC" w:rsidRPr="00942434" w:rsidRDefault="008B02BC" w:rsidP="008B02BC">
      <w:pPr>
        <w:tabs>
          <w:tab w:val="left" w:pos="6030"/>
        </w:tabs>
        <w:autoSpaceDE w:val="0"/>
        <w:autoSpaceDN w:val="0"/>
        <w:adjustRightInd w:val="0"/>
        <w:jc w:val="both"/>
        <w:rPr>
          <w:sz w:val="22"/>
          <w:szCs w:val="22"/>
          <w:lang w:val="en-GB" w:eastAsia="en-IE"/>
        </w:rPr>
      </w:pPr>
    </w:p>
    <w:p w:rsidR="008B02BC" w:rsidRPr="00942434" w:rsidRDefault="008B02BC" w:rsidP="008B02BC">
      <w:pPr>
        <w:tabs>
          <w:tab w:val="left" w:pos="6030"/>
        </w:tabs>
        <w:autoSpaceDE w:val="0"/>
        <w:autoSpaceDN w:val="0"/>
        <w:adjustRightInd w:val="0"/>
        <w:jc w:val="both"/>
        <w:rPr>
          <w:sz w:val="22"/>
          <w:szCs w:val="22"/>
          <w:lang w:val="en-GB" w:eastAsia="en-IE"/>
        </w:rPr>
      </w:pPr>
      <w:r w:rsidRPr="00942434">
        <w:rPr>
          <w:sz w:val="22"/>
          <w:szCs w:val="22"/>
          <w:lang w:val="en-GB" w:eastAsia="en-IE"/>
        </w:rPr>
        <w:t xml:space="preserve">Where derivatives are traded either on exchanges or liquid over-the-counter markets, the Group uses the closing price at the reporting date. Normally, the derivatives entered into by the Group are not traded in active markets. The fair values of these contracts are estimated using a valuation technique that maximises the use of observable market inputs, e.g. </w:t>
      </w:r>
      <w:r w:rsidR="002D69A0">
        <w:rPr>
          <w:sz w:val="22"/>
          <w:szCs w:val="22"/>
          <w:lang w:val="en-GB" w:eastAsia="en-IE"/>
        </w:rPr>
        <w:t>foreign</w:t>
      </w:r>
      <w:r w:rsidRPr="00942434">
        <w:rPr>
          <w:sz w:val="22"/>
          <w:szCs w:val="22"/>
          <w:lang w:val="en-GB" w:eastAsia="en-IE"/>
        </w:rPr>
        <w:t xml:space="preserve"> exchange and interest rates.</w:t>
      </w:r>
    </w:p>
    <w:p w:rsidR="008B02BC" w:rsidRPr="00942434" w:rsidRDefault="008B02BC" w:rsidP="008B02BC">
      <w:pPr>
        <w:tabs>
          <w:tab w:val="left" w:pos="6030"/>
        </w:tabs>
        <w:autoSpaceDE w:val="0"/>
        <w:autoSpaceDN w:val="0"/>
        <w:adjustRightInd w:val="0"/>
        <w:jc w:val="both"/>
        <w:rPr>
          <w:color w:val="FF0000"/>
          <w:sz w:val="22"/>
          <w:szCs w:val="22"/>
          <w:lang w:val="en-GB" w:eastAsia="en-IE"/>
        </w:rPr>
      </w:pPr>
    </w:p>
    <w:p w:rsidR="008B02BC" w:rsidRPr="00942434" w:rsidRDefault="008B02BC" w:rsidP="008B02BC">
      <w:pPr>
        <w:tabs>
          <w:tab w:val="left" w:pos="6030"/>
        </w:tabs>
        <w:autoSpaceDE w:val="0"/>
        <w:autoSpaceDN w:val="0"/>
        <w:adjustRightInd w:val="0"/>
        <w:jc w:val="both"/>
        <w:rPr>
          <w:sz w:val="22"/>
          <w:szCs w:val="22"/>
          <w:lang w:val="en-GB" w:eastAsia="en-IE"/>
        </w:rPr>
      </w:pPr>
      <w:r w:rsidRPr="00D51D58">
        <w:rPr>
          <w:sz w:val="22"/>
          <w:szCs w:val="22"/>
          <w:lang w:val="en-GB" w:eastAsia="en-IE"/>
        </w:rPr>
        <w:t>Deferred contingent consideration is included in L</w:t>
      </w:r>
      <w:r w:rsidR="00865D85" w:rsidRPr="00D51D58">
        <w:rPr>
          <w:sz w:val="22"/>
          <w:szCs w:val="22"/>
          <w:lang w:val="en-GB" w:eastAsia="en-IE"/>
        </w:rPr>
        <w:t>evel 3.</w:t>
      </w:r>
      <w:r w:rsidR="00D51D58" w:rsidRPr="00D51D58">
        <w:rPr>
          <w:sz w:val="22"/>
          <w:szCs w:val="22"/>
          <w:lang w:val="en-GB" w:eastAsia="en-IE"/>
        </w:rPr>
        <w:t xml:space="preserve"> </w:t>
      </w:r>
      <w:r w:rsidR="00865D85" w:rsidRPr="00D51D58">
        <w:rPr>
          <w:sz w:val="22"/>
          <w:szCs w:val="22"/>
          <w:lang w:val="en-GB" w:eastAsia="en-IE"/>
        </w:rPr>
        <w:t xml:space="preserve">The </w:t>
      </w:r>
      <w:r w:rsidR="002D69A0">
        <w:rPr>
          <w:sz w:val="22"/>
          <w:szCs w:val="22"/>
          <w:lang w:val="en-GB" w:eastAsia="en-IE"/>
        </w:rPr>
        <w:t xml:space="preserve">fair value estimate of </w:t>
      </w:r>
      <w:r w:rsidRPr="00D51D58">
        <w:rPr>
          <w:sz w:val="22"/>
          <w:szCs w:val="22"/>
          <w:lang w:val="en-GB" w:eastAsia="en-IE"/>
        </w:rPr>
        <w:t>deferred contingent consideration</w:t>
      </w:r>
      <w:r w:rsidR="00AE512E" w:rsidRPr="00D51D58">
        <w:rPr>
          <w:sz w:val="22"/>
          <w:szCs w:val="22"/>
          <w:lang w:val="en-GB" w:eastAsia="en-IE"/>
        </w:rPr>
        <w:t xml:space="preserve"> is consistent with 31 December </w:t>
      </w:r>
      <w:r w:rsidR="007C1101" w:rsidRPr="00D51D58">
        <w:rPr>
          <w:sz w:val="22"/>
          <w:szCs w:val="22"/>
          <w:lang w:val="en-GB" w:eastAsia="en-IE"/>
        </w:rPr>
        <w:t>2018</w:t>
      </w:r>
      <w:r w:rsidR="00AE512E" w:rsidRPr="00D51D58">
        <w:rPr>
          <w:sz w:val="22"/>
          <w:szCs w:val="22"/>
          <w:lang w:val="en-GB" w:eastAsia="en-IE"/>
        </w:rPr>
        <w:t xml:space="preserve"> and </w:t>
      </w:r>
      <w:r w:rsidRPr="00D51D58">
        <w:rPr>
          <w:sz w:val="22"/>
          <w:szCs w:val="22"/>
          <w:lang w:val="en-GB" w:eastAsia="en-IE"/>
        </w:rPr>
        <w:t>is set out in notes 1</w:t>
      </w:r>
      <w:r w:rsidR="0008042E">
        <w:rPr>
          <w:sz w:val="22"/>
          <w:szCs w:val="22"/>
          <w:lang w:val="en-GB" w:eastAsia="en-IE"/>
        </w:rPr>
        <w:t xml:space="preserve">8 and </w:t>
      </w:r>
      <w:r w:rsidR="00D51D58" w:rsidRPr="00D51D58">
        <w:rPr>
          <w:sz w:val="22"/>
          <w:szCs w:val="22"/>
          <w:lang w:val="en-GB" w:eastAsia="en-IE"/>
        </w:rPr>
        <w:t>1</w:t>
      </w:r>
      <w:r w:rsidR="0008042E">
        <w:rPr>
          <w:sz w:val="22"/>
          <w:szCs w:val="22"/>
          <w:lang w:val="en-GB" w:eastAsia="en-IE"/>
        </w:rPr>
        <w:t>9</w:t>
      </w:r>
      <w:r w:rsidRPr="00D51D58">
        <w:rPr>
          <w:sz w:val="22"/>
          <w:szCs w:val="22"/>
          <w:lang w:val="en-GB" w:eastAsia="en-IE"/>
        </w:rPr>
        <w:t xml:space="preserve"> of the </w:t>
      </w:r>
      <w:r w:rsidR="007C1101" w:rsidRPr="00D51D58">
        <w:rPr>
          <w:sz w:val="22"/>
          <w:szCs w:val="22"/>
          <w:lang w:val="en-GB" w:eastAsia="en-IE"/>
        </w:rPr>
        <w:t>2018</w:t>
      </w:r>
      <w:r w:rsidRPr="00D51D58">
        <w:rPr>
          <w:sz w:val="22"/>
          <w:szCs w:val="22"/>
          <w:lang w:val="en-GB" w:eastAsia="en-IE"/>
        </w:rPr>
        <w:t xml:space="preserve"> Annual </w:t>
      </w:r>
      <w:r w:rsidRPr="00D51D58">
        <w:rPr>
          <w:sz w:val="22"/>
          <w:szCs w:val="22"/>
          <w:lang w:val="en-GB" w:eastAsia="en-IE"/>
        </w:rPr>
        <w:lastRenderedPageBreak/>
        <w:t>Report.</w:t>
      </w:r>
      <w:r w:rsidRPr="00D51D58">
        <w:rPr>
          <w:color w:val="FF0000"/>
          <w:sz w:val="22"/>
          <w:szCs w:val="22"/>
          <w:lang w:val="en-GB" w:eastAsia="en-IE"/>
        </w:rPr>
        <w:t xml:space="preserve"> </w:t>
      </w:r>
      <w:r w:rsidRPr="00D51D58">
        <w:rPr>
          <w:sz w:val="22"/>
          <w:szCs w:val="22"/>
          <w:lang w:val="en-GB" w:eastAsia="en-IE"/>
        </w:rPr>
        <w:t xml:space="preserve">The contingent element is measured on a series of trading performance </w:t>
      </w:r>
      <w:r w:rsidR="001F1F0A" w:rsidRPr="00D51D58">
        <w:rPr>
          <w:sz w:val="22"/>
          <w:szCs w:val="22"/>
          <w:lang w:val="en-GB" w:eastAsia="en-IE"/>
        </w:rPr>
        <w:t>targets and</w:t>
      </w:r>
      <w:r w:rsidRPr="00D51D58">
        <w:rPr>
          <w:sz w:val="22"/>
          <w:szCs w:val="22"/>
          <w:lang w:val="en-GB" w:eastAsia="en-IE"/>
        </w:rPr>
        <w:t xml:space="preserve"> is adjusted by the application of a range of outcomes and associated probabilities.</w:t>
      </w:r>
    </w:p>
    <w:p w:rsidR="008B02BC" w:rsidRPr="00942434" w:rsidRDefault="008B02BC" w:rsidP="008B02BC">
      <w:pPr>
        <w:tabs>
          <w:tab w:val="left" w:pos="6030"/>
        </w:tabs>
        <w:autoSpaceDE w:val="0"/>
        <w:autoSpaceDN w:val="0"/>
        <w:adjustRightInd w:val="0"/>
        <w:jc w:val="both"/>
        <w:rPr>
          <w:color w:val="FF0000"/>
          <w:sz w:val="22"/>
          <w:szCs w:val="22"/>
          <w:lang w:val="en-GB" w:eastAsia="en-IE"/>
        </w:rPr>
      </w:pPr>
    </w:p>
    <w:p w:rsidR="008B02BC" w:rsidRPr="00942434" w:rsidRDefault="008B02BC" w:rsidP="008B02BC">
      <w:pPr>
        <w:tabs>
          <w:tab w:val="left" w:pos="6030"/>
        </w:tabs>
        <w:autoSpaceDE w:val="0"/>
        <w:autoSpaceDN w:val="0"/>
        <w:adjustRightInd w:val="0"/>
        <w:jc w:val="both"/>
        <w:rPr>
          <w:sz w:val="22"/>
          <w:szCs w:val="22"/>
          <w:lang w:val="en-GB" w:eastAsia="en-IE"/>
        </w:rPr>
      </w:pPr>
      <w:r w:rsidRPr="00942434">
        <w:rPr>
          <w:sz w:val="22"/>
          <w:szCs w:val="22"/>
          <w:lang w:val="en-GB" w:eastAsia="en-IE"/>
        </w:rPr>
        <w:t xml:space="preserve">During the period ended 30 June </w:t>
      </w:r>
      <w:r w:rsidR="007C1101">
        <w:rPr>
          <w:sz w:val="22"/>
          <w:szCs w:val="22"/>
          <w:lang w:val="en-GB" w:eastAsia="en-IE"/>
        </w:rPr>
        <w:t>2019</w:t>
      </w:r>
      <w:r w:rsidRPr="00942434">
        <w:rPr>
          <w:sz w:val="22"/>
          <w:szCs w:val="22"/>
          <w:lang w:val="en-GB" w:eastAsia="en-IE"/>
        </w:rPr>
        <w:t>, there were no significant changes in the business or economic circumstances that affect the fair value of financial assets and liabilities, no reclassifications and no transfers between levels of the fair value hierarchy used in measuring the fair value of the financial instruments.</w:t>
      </w:r>
    </w:p>
    <w:p w:rsidR="008B02BC" w:rsidRPr="00942434" w:rsidRDefault="008B02BC" w:rsidP="008B02BC">
      <w:pPr>
        <w:tabs>
          <w:tab w:val="left" w:pos="6030"/>
        </w:tabs>
        <w:autoSpaceDE w:val="0"/>
        <w:autoSpaceDN w:val="0"/>
        <w:adjustRightInd w:val="0"/>
        <w:jc w:val="both"/>
        <w:rPr>
          <w:sz w:val="22"/>
          <w:szCs w:val="22"/>
          <w:lang w:val="en-GB" w:eastAsia="en-IE"/>
        </w:rPr>
      </w:pPr>
    </w:p>
    <w:p w:rsidR="005B7715" w:rsidRDefault="005B7715" w:rsidP="008B02BC">
      <w:pPr>
        <w:tabs>
          <w:tab w:val="left" w:pos="6030"/>
        </w:tabs>
        <w:autoSpaceDE w:val="0"/>
        <w:autoSpaceDN w:val="0"/>
        <w:adjustRightInd w:val="0"/>
        <w:jc w:val="both"/>
        <w:rPr>
          <w:i/>
          <w:sz w:val="22"/>
          <w:szCs w:val="22"/>
          <w:lang w:val="en-GB" w:eastAsia="en-IE"/>
        </w:rPr>
      </w:pPr>
    </w:p>
    <w:p w:rsidR="008B02BC" w:rsidRPr="00942434" w:rsidRDefault="008B02BC" w:rsidP="008B02BC">
      <w:pPr>
        <w:tabs>
          <w:tab w:val="left" w:pos="6030"/>
        </w:tabs>
        <w:autoSpaceDE w:val="0"/>
        <w:autoSpaceDN w:val="0"/>
        <w:adjustRightInd w:val="0"/>
        <w:jc w:val="both"/>
        <w:rPr>
          <w:sz w:val="22"/>
          <w:szCs w:val="22"/>
          <w:lang w:val="en-GB" w:eastAsia="en-IE"/>
        </w:rPr>
      </w:pPr>
      <w:r w:rsidRPr="00942434">
        <w:rPr>
          <w:i/>
          <w:sz w:val="22"/>
          <w:szCs w:val="22"/>
          <w:lang w:val="en-GB" w:eastAsia="en-IE"/>
        </w:rPr>
        <w:t>Fair value of financial instruments at amortised cost</w:t>
      </w:r>
    </w:p>
    <w:p w:rsidR="006F032E" w:rsidRPr="00942434" w:rsidRDefault="006F032E" w:rsidP="008B02BC">
      <w:pPr>
        <w:autoSpaceDE w:val="0"/>
        <w:autoSpaceDN w:val="0"/>
        <w:adjustRightInd w:val="0"/>
        <w:jc w:val="both"/>
        <w:rPr>
          <w:sz w:val="22"/>
          <w:szCs w:val="22"/>
          <w:lang w:val="en-GB" w:eastAsia="en-IE"/>
        </w:rPr>
      </w:pPr>
    </w:p>
    <w:p w:rsidR="008B02BC" w:rsidRPr="00942434" w:rsidRDefault="008B02BC" w:rsidP="008B02BC">
      <w:pPr>
        <w:autoSpaceDE w:val="0"/>
        <w:autoSpaceDN w:val="0"/>
        <w:adjustRightInd w:val="0"/>
        <w:jc w:val="both"/>
        <w:rPr>
          <w:sz w:val="22"/>
          <w:szCs w:val="22"/>
          <w:lang w:val="en-GB" w:eastAsia="en-IE"/>
        </w:rPr>
      </w:pPr>
      <w:r w:rsidRPr="00942434">
        <w:rPr>
          <w:sz w:val="22"/>
          <w:szCs w:val="22"/>
          <w:lang w:val="en-GB" w:eastAsia="en-IE"/>
        </w:rPr>
        <w:t>Except as detailed below, it is considered that the carrying amounts of financial assets and financial liabilities recognised at amortised cost in the Interim Financial Statements approximate their fair values.</w:t>
      </w:r>
    </w:p>
    <w:p w:rsidR="008B02BC" w:rsidRPr="00942434" w:rsidRDefault="008B02BC" w:rsidP="008B02BC">
      <w:pPr>
        <w:autoSpaceDE w:val="0"/>
        <w:autoSpaceDN w:val="0"/>
        <w:adjustRightInd w:val="0"/>
        <w:rPr>
          <w:rFonts w:cs="Calibri"/>
          <w:sz w:val="20"/>
          <w:szCs w:val="20"/>
          <w:lang w:val="en-GB"/>
        </w:rPr>
      </w:pPr>
    </w:p>
    <w:p w:rsidR="008B02BC" w:rsidRPr="00942434" w:rsidRDefault="008B02BC" w:rsidP="008B02BC">
      <w:pPr>
        <w:autoSpaceDE w:val="0"/>
        <w:autoSpaceDN w:val="0"/>
        <w:adjustRightInd w:val="0"/>
        <w:rPr>
          <w:rFonts w:cs="Calibri"/>
          <w:sz w:val="20"/>
          <w:szCs w:val="20"/>
          <w:lang w:val="en-GB"/>
        </w:rPr>
      </w:pPr>
    </w:p>
    <w:tbl>
      <w:tblPr>
        <w:tblW w:w="8789" w:type="dxa"/>
        <w:tblInd w:w="108" w:type="dxa"/>
        <w:tblLook w:val="04A0" w:firstRow="1" w:lastRow="0" w:firstColumn="1" w:lastColumn="0" w:noHBand="0" w:noVBand="1"/>
      </w:tblPr>
      <w:tblGrid>
        <w:gridCol w:w="4395"/>
        <w:gridCol w:w="2835"/>
        <w:gridCol w:w="1559"/>
      </w:tblGrid>
      <w:tr w:rsidR="008B02BC" w:rsidRPr="00942434" w:rsidTr="003B38ED">
        <w:trPr>
          <w:trHeight w:val="382"/>
        </w:trPr>
        <w:tc>
          <w:tcPr>
            <w:tcW w:w="4395" w:type="dxa"/>
          </w:tcPr>
          <w:p w:rsidR="008B02BC" w:rsidRPr="00942434" w:rsidRDefault="008B02BC" w:rsidP="003B38ED">
            <w:pPr>
              <w:rPr>
                <w:rFonts w:cs="Calibri"/>
                <w:b/>
                <w:sz w:val="18"/>
                <w:szCs w:val="18"/>
                <w:lang w:val="en-GB"/>
              </w:rPr>
            </w:pPr>
            <w:r w:rsidRPr="00942434">
              <w:rPr>
                <w:rFonts w:cs="Calibri"/>
                <w:b/>
                <w:sz w:val="18"/>
                <w:szCs w:val="18"/>
                <w:lang w:val="en-GB"/>
              </w:rPr>
              <w:t>Private placement notes</w:t>
            </w:r>
          </w:p>
          <w:p w:rsidR="008B02BC" w:rsidRPr="00942434" w:rsidRDefault="008B02BC" w:rsidP="003B38ED">
            <w:pPr>
              <w:rPr>
                <w:rFonts w:cs="Calibri"/>
                <w:b/>
                <w:sz w:val="18"/>
                <w:szCs w:val="18"/>
                <w:lang w:val="en-GB"/>
              </w:rPr>
            </w:pPr>
          </w:p>
        </w:tc>
        <w:tc>
          <w:tcPr>
            <w:tcW w:w="2835"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Carrying amount</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c>
          <w:tcPr>
            <w:tcW w:w="1559" w:type="dxa"/>
            <w:hideMark/>
          </w:tcPr>
          <w:p w:rsidR="008B02BC" w:rsidRPr="00942434" w:rsidRDefault="008B02BC" w:rsidP="003B38ED">
            <w:pPr>
              <w:jc w:val="right"/>
              <w:rPr>
                <w:rFonts w:cs="Calibri"/>
                <w:b/>
                <w:sz w:val="18"/>
                <w:szCs w:val="18"/>
                <w:lang w:val="en-GB"/>
              </w:rPr>
            </w:pPr>
            <w:r w:rsidRPr="00942434">
              <w:rPr>
                <w:rFonts w:cs="Calibri"/>
                <w:b/>
                <w:sz w:val="18"/>
                <w:szCs w:val="18"/>
                <w:lang w:val="en-GB"/>
              </w:rPr>
              <w:t>Fair value</w:t>
            </w:r>
          </w:p>
          <w:p w:rsidR="008B02BC" w:rsidRPr="00942434" w:rsidRDefault="008B02BC" w:rsidP="003B38ED">
            <w:pPr>
              <w:jc w:val="right"/>
              <w:rPr>
                <w:rFonts w:cs="Calibri"/>
                <w:b/>
                <w:sz w:val="18"/>
                <w:szCs w:val="18"/>
                <w:lang w:val="en-GB"/>
              </w:rPr>
            </w:pPr>
            <w:r w:rsidRPr="00942434">
              <w:rPr>
                <w:rFonts w:cs="Calibri"/>
                <w:b/>
                <w:sz w:val="18"/>
                <w:szCs w:val="18"/>
                <w:lang w:val="en-GB"/>
              </w:rPr>
              <w:t>€m</w:t>
            </w:r>
          </w:p>
        </w:tc>
      </w:tr>
      <w:tr w:rsidR="008B02BC" w:rsidRPr="00942434" w:rsidTr="003B38ED">
        <w:trPr>
          <w:trHeight w:val="198"/>
        </w:trPr>
        <w:tc>
          <w:tcPr>
            <w:tcW w:w="4395" w:type="dxa"/>
            <w:hideMark/>
          </w:tcPr>
          <w:p w:rsidR="008B02BC" w:rsidRPr="004077B9" w:rsidRDefault="008B02BC" w:rsidP="003B38ED">
            <w:pPr>
              <w:rPr>
                <w:rFonts w:cs="Calibri"/>
                <w:b/>
                <w:sz w:val="18"/>
                <w:szCs w:val="18"/>
                <w:lang w:val="en-GB"/>
              </w:rPr>
            </w:pPr>
            <w:r w:rsidRPr="004077B9">
              <w:rPr>
                <w:rFonts w:cs="Calibri"/>
                <w:b/>
                <w:sz w:val="18"/>
                <w:szCs w:val="18"/>
                <w:lang w:val="en-GB"/>
              </w:rPr>
              <w:t xml:space="preserve">At 30 June </w:t>
            </w:r>
            <w:r w:rsidR="007C1101" w:rsidRPr="004077B9">
              <w:rPr>
                <w:rFonts w:cs="Calibri"/>
                <w:b/>
                <w:sz w:val="18"/>
                <w:szCs w:val="18"/>
                <w:lang w:val="en-GB"/>
              </w:rPr>
              <w:t>2019</w:t>
            </w:r>
          </w:p>
        </w:tc>
        <w:tc>
          <w:tcPr>
            <w:tcW w:w="2835" w:type="dxa"/>
          </w:tcPr>
          <w:p w:rsidR="008B02BC" w:rsidRPr="00942434" w:rsidRDefault="00865D85" w:rsidP="003B38ED">
            <w:pPr>
              <w:jc w:val="right"/>
              <w:rPr>
                <w:rFonts w:cs="Calibri"/>
                <w:b/>
                <w:sz w:val="18"/>
                <w:szCs w:val="18"/>
                <w:lang w:val="en-GB"/>
              </w:rPr>
            </w:pPr>
            <w:r w:rsidRPr="00942434">
              <w:rPr>
                <w:rFonts w:cs="Calibri"/>
                <w:b/>
                <w:sz w:val="18"/>
                <w:szCs w:val="18"/>
                <w:lang w:val="en-GB"/>
              </w:rPr>
              <w:t>83</w:t>
            </w:r>
            <w:r w:rsidR="00635D5D">
              <w:rPr>
                <w:rFonts w:cs="Calibri"/>
                <w:b/>
                <w:sz w:val="18"/>
                <w:szCs w:val="18"/>
                <w:lang w:val="en-GB"/>
              </w:rPr>
              <w:t>9.2</w:t>
            </w:r>
          </w:p>
        </w:tc>
        <w:tc>
          <w:tcPr>
            <w:tcW w:w="1559" w:type="dxa"/>
          </w:tcPr>
          <w:p w:rsidR="008B02BC" w:rsidRPr="00942434" w:rsidRDefault="00635D5D" w:rsidP="003B38ED">
            <w:pPr>
              <w:jc w:val="right"/>
              <w:rPr>
                <w:rFonts w:cs="Calibri"/>
                <w:b/>
                <w:sz w:val="18"/>
                <w:szCs w:val="18"/>
                <w:lang w:val="en-GB"/>
              </w:rPr>
            </w:pPr>
            <w:r>
              <w:rPr>
                <w:rFonts w:cs="Calibri"/>
                <w:b/>
                <w:sz w:val="18"/>
                <w:szCs w:val="18"/>
                <w:lang w:val="en-GB"/>
              </w:rPr>
              <w:t>909.2</w:t>
            </w:r>
          </w:p>
        </w:tc>
      </w:tr>
      <w:tr w:rsidR="000B4E39" w:rsidRPr="00942434" w:rsidTr="003B38ED">
        <w:trPr>
          <w:trHeight w:val="198"/>
        </w:trPr>
        <w:tc>
          <w:tcPr>
            <w:tcW w:w="4395" w:type="dxa"/>
          </w:tcPr>
          <w:p w:rsidR="000B4E39" w:rsidRPr="00942434" w:rsidRDefault="000B4E39" w:rsidP="000B4E39">
            <w:pPr>
              <w:rPr>
                <w:rFonts w:cs="Calibri"/>
                <w:sz w:val="18"/>
                <w:szCs w:val="18"/>
                <w:lang w:val="en-GB"/>
              </w:rPr>
            </w:pPr>
            <w:r>
              <w:rPr>
                <w:rFonts w:cs="Calibri"/>
                <w:sz w:val="18"/>
                <w:szCs w:val="18"/>
                <w:lang w:val="en-GB"/>
              </w:rPr>
              <w:t>At 31 December 2018</w:t>
            </w:r>
          </w:p>
        </w:tc>
        <w:tc>
          <w:tcPr>
            <w:tcW w:w="2835" w:type="dxa"/>
          </w:tcPr>
          <w:p w:rsidR="000B4E39" w:rsidRPr="00AA3A08" w:rsidRDefault="000B4E39" w:rsidP="000B4E39">
            <w:pPr>
              <w:jc w:val="right"/>
              <w:rPr>
                <w:rFonts w:cs="Calibri"/>
                <w:sz w:val="18"/>
                <w:szCs w:val="18"/>
                <w:lang w:val="en-GB"/>
              </w:rPr>
            </w:pPr>
            <w:r>
              <w:rPr>
                <w:rFonts w:cs="Calibri"/>
                <w:sz w:val="18"/>
                <w:szCs w:val="18"/>
                <w:lang w:val="en-GB"/>
              </w:rPr>
              <w:t>835.9</w:t>
            </w:r>
          </w:p>
        </w:tc>
        <w:tc>
          <w:tcPr>
            <w:tcW w:w="1559" w:type="dxa"/>
          </w:tcPr>
          <w:p w:rsidR="000B4E39" w:rsidRPr="00AA3A08" w:rsidRDefault="000B4E39" w:rsidP="000B4E39">
            <w:pPr>
              <w:jc w:val="right"/>
              <w:rPr>
                <w:rFonts w:cs="Calibri"/>
                <w:sz w:val="18"/>
                <w:szCs w:val="18"/>
                <w:lang w:val="en-GB"/>
              </w:rPr>
            </w:pPr>
            <w:r w:rsidRPr="00AA3A08">
              <w:rPr>
                <w:rFonts w:cs="Calibri"/>
                <w:sz w:val="18"/>
                <w:szCs w:val="18"/>
                <w:lang w:val="en-GB"/>
              </w:rPr>
              <w:t>889.0</w:t>
            </w:r>
          </w:p>
        </w:tc>
      </w:tr>
      <w:tr w:rsidR="004077B9" w:rsidRPr="00942434" w:rsidTr="004077B9">
        <w:trPr>
          <w:trHeight w:val="198"/>
        </w:trPr>
        <w:tc>
          <w:tcPr>
            <w:tcW w:w="4395" w:type="dxa"/>
          </w:tcPr>
          <w:p w:rsidR="004077B9" w:rsidRPr="00942434" w:rsidRDefault="004077B9" w:rsidP="00983C89">
            <w:pPr>
              <w:rPr>
                <w:rFonts w:cs="Calibri"/>
                <w:sz w:val="18"/>
                <w:szCs w:val="18"/>
                <w:lang w:val="en-GB"/>
              </w:rPr>
            </w:pPr>
            <w:r w:rsidRPr="00942434">
              <w:rPr>
                <w:rFonts w:cs="Calibri"/>
                <w:sz w:val="18"/>
                <w:szCs w:val="18"/>
                <w:lang w:val="en-GB"/>
              </w:rPr>
              <w:t xml:space="preserve">At 30 June </w:t>
            </w:r>
            <w:r>
              <w:rPr>
                <w:rFonts w:cs="Calibri"/>
                <w:sz w:val="18"/>
                <w:szCs w:val="18"/>
                <w:lang w:val="en-GB"/>
              </w:rPr>
              <w:t>2018</w:t>
            </w:r>
          </w:p>
        </w:tc>
        <w:tc>
          <w:tcPr>
            <w:tcW w:w="2835" w:type="dxa"/>
          </w:tcPr>
          <w:p w:rsidR="004077B9" w:rsidRPr="00B768F2" w:rsidRDefault="004077B9" w:rsidP="00983C89">
            <w:pPr>
              <w:jc w:val="right"/>
              <w:rPr>
                <w:rFonts w:cs="Calibri"/>
                <w:sz w:val="18"/>
                <w:szCs w:val="18"/>
                <w:lang w:val="en-GB"/>
              </w:rPr>
            </w:pPr>
            <w:r w:rsidRPr="00B768F2">
              <w:rPr>
                <w:rFonts w:cs="Calibri"/>
                <w:sz w:val="18"/>
                <w:szCs w:val="18"/>
                <w:lang w:val="en-GB"/>
              </w:rPr>
              <w:t>833.3</w:t>
            </w:r>
          </w:p>
        </w:tc>
        <w:tc>
          <w:tcPr>
            <w:tcW w:w="1559" w:type="dxa"/>
          </w:tcPr>
          <w:p w:rsidR="004077B9" w:rsidRPr="00B768F2" w:rsidRDefault="004077B9" w:rsidP="00983C89">
            <w:pPr>
              <w:jc w:val="right"/>
              <w:rPr>
                <w:rFonts w:cs="Calibri"/>
                <w:sz w:val="18"/>
                <w:szCs w:val="18"/>
                <w:lang w:val="en-GB"/>
              </w:rPr>
            </w:pPr>
            <w:r w:rsidRPr="00B768F2">
              <w:rPr>
                <w:rFonts w:cs="Calibri"/>
                <w:sz w:val="18"/>
                <w:szCs w:val="18"/>
                <w:lang w:val="en-GB"/>
              </w:rPr>
              <w:t>883.9</w:t>
            </w:r>
          </w:p>
        </w:tc>
      </w:tr>
    </w:tbl>
    <w:p w:rsidR="004077B9" w:rsidRDefault="004077B9" w:rsidP="004A6538">
      <w:pPr>
        <w:autoSpaceDE w:val="0"/>
        <w:autoSpaceDN w:val="0"/>
        <w:adjustRightInd w:val="0"/>
        <w:jc w:val="both"/>
        <w:rPr>
          <w:sz w:val="22"/>
          <w:szCs w:val="22"/>
          <w:lang w:val="en-GB" w:eastAsia="en-IE"/>
        </w:rPr>
      </w:pPr>
    </w:p>
    <w:p w:rsidR="008B02BC" w:rsidRPr="00942434" w:rsidRDefault="004A6538" w:rsidP="004A6538">
      <w:pPr>
        <w:autoSpaceDE w:val="0"/>
        <w:autoSpaceDN w:val="0"/>
        <w:adjustRightInd w:val="0"/>
        <w:jc w:val="both"/>
        <w:rPr>
          <w:sz w:val="22"/>
          <w:szCs w:val="22"/>
          <w:lang w:val="en-GB" w:eastAsia="en-IE"/>
        </w:rPr>
      </w:pPr>
      <w:r w:rsidRPr="00942434">
        <w:rPr>
          <w:sz w:val="22"/>
          <w:szCs w:val="22"/>
          <w:lang w:val="en-GB" w:eastAsia="en-IE"/>
        </w:rPr>
        <w:t xml:space="preserve">The fair value of the private placement notes, which are Level 2 financial instruments, is derived by using </w:t>
      </w:r>
      <w:r w:rsidR="00AE512E" w:rsidRPr="00942434">
        <w:rPr>
          <w:sz w:val="22"/>
          <w:szCs w:val="22"/>
          <w:lang w:val="en-GB" w:eastAsia="en-IE"/>
        </w:rPr>
        <w:t>observable</w:t>
      </w:r>
      <w:r w:rsidRPr="00942434">
        <w:rPr>
          <w:sz w:val="22"/>
          <w:szCs w:val="22"/>
          <w:lang w:val="en-GB" w:eastAsia="en-IE"/>
        </w:rPr>
        <w:t xml:space="preserve"> market </w:t>
      </w:r>
      <w:r w:rsidR="00AE512E" w:rsidRPr="00942434">
        <w:rPr>
          <w:sz w:val="22"/>
          <w:szCs w:val="22"/>
          <w:lang w:val="en-GB" w:eastAsia="en-IE"/>
        </w:rPr>
        <w:t>data</w:t>
      </w:r>
      <w:r w:rsidRPr="00942434">
        <w:rPr>
          <w:sz w:val="22"/>
          <w:szCs w:val="22"/>
          <w:lang w:val="en-GB" w:eastAsia="en-IE"/>
        </w:rPr>
        <w:t>, principally the relevant interest rates.</w:t>
      </w:r>
    </w:p>
    <w:p w:rsidR="00AB78A8" w:rsidRDefault="00AB78A8" w:rsidP="008B02BC">
      <w:pPr>
        <w:tabs>
          <w:tab w:val="decimal" w:pos="7200"/>
          <w:tab w:val="decimal" w:pos="8640"/>
        </w:tabs>
        <w:ind w:left="360" w:hanging="360"/>
        <w:rPr>
          <w:b/>
          <w:bCs/>
          <w:sz w:val="22"/>
          <w:szCs w:val="22"/>
          <w:lang w:val="en-GB" w:eastAsia="en-IE"/>
        </w:rPr>
      </w:pPr>
    </w:p>
    <w:p w:rsidR="00AB78A8" w:rsidRPr="00A61855" w:rsidRDefault="00AB78A8" w:rsidP="00A61855">
      <w:pPr>
        <w:tabs>
          <w:tab w:val="right" w:pos="7200"/>
          <w:tab w:val="left" w:pos="8640"/>
        </w:tabs>
        <w:ind w:left="360" w:right="-7" w:hanging="360"/>
        <w:rPr>
          <w:b/>
          <w:bCs/>
          <w:sz w:val="22"/>
          <w:szCs w:val="22"/>
          <w:lang w:val="en-GB" w:eastAsia="en-IE"/>
        </w:rPr>
      </w:pPr>
      <w:proofErr w:type="gramStart"/>
      <w:r w:rsidRPr="00A61855">
        <w:rPr>
          <w:b/>
          <w:bCs/>
          <w:sz w:val="22"/>
          <w:szCs w:val="22"/>
          <w:lang w:val="en-GB" w:eastAsia="en-IE"/>
        </w:rPr>
        <w:t xml:space="preserve">10 </w:t>
      </w:r>
      <w:r w:rsidR="00B831C1">
        <w:rPr>
          <w:b/>
          <w:bCs/>
          <w:sz w:val="22"/>
          <w:szCs w:val="22"/>
          <w:lang w:val="en-GB" w:eastAsia="en-IE"/>
        </w:rPr>
        <w:t xml:space="preserve"> </w:t>
      </w:r>
      <w:r w:rsidRPr="00A61855">
        <w:rPr>
          <w:b/>
          <w:bCs/>
          <w:sz w:val="22"/>
          <w:szCs w:val="22"/>
          <w:lang w:val="en-GB" w:eastAsia="en-IE"/>
        </w:rPr>
        <w:t>D</w:t>
      </w:r>
      <w:r w:rsidR="008A4BEA" w:rsidRPr="00A61855">
        <w:rPr>
          <w:b/>
          <w:bCs/>
          <w:sz w:val="22"/>
          <w:szCs w:val="22"/>
          <w:lang w:val="en-GB" w:eastAsia="en-IE"/>
        </w:rPr>
        <w:t>eferred</w:t>
      </w:r>
      <w:proofErr w:type="gramEnd"/>
      <w:r w:rsidR="008A4BEA" w:rsidRPr="00A61855">
        <w:rPr>
          <w:b/>
          <w:bCs/>
          <w:sz w:val="22"/>
          <w:szCs w:val="22"/>
          <w:lang w:val="en-GB" w:eastAsia="en-IE"/>
        </w:rPr>
        <w:t xml:space="preserve"> Consideration</w:t>
      </w:r>
    </w:p>
    <w:p w:rsidR="00AB78A8" w:rsidRDefault="00AB78A8" w:rsidP="00AB78A8">
      <w:pPr>
        <w:tabs>
          <w:tab w:val="decimal" w:pos="7200"/>
          <w:tab w:val="decimal" w:pos="8640"/>
          <w:tab w:val="decimal" w:pos="9450"/>
        </w:tabs>
        <w:rPr>
          <w:sz w:val="22"/>
          <w:szCs w:val="22"/>
        </w:rPr>
      </w:pPr>
    </w:p>
    <w:tbl>
      <w:tblPr>
        <w:tblW w:w="9425" w:type="dxa"/>
        <w:tblLook w:val="04A0" w:firstRow="1" w:lastRow="0" w:firstColumn="1" w:lastColumn="0" w:noHBand="0" w:noVBand="1"/>
      </w:tblPr>
      <w:tblGrid>
        <w:gridCol w:w="5353"/>
        <w:gridCol w:w="1194"/>
        <w:gridCol w:w="1439"/>
        <w:gridCol w:w="1439"/>
      </w:tblGrid>
      <w:tr w:rsidR="000B4E39" w:rsidRPr="0070176E" w:rsidTr="000B4E39">
        <w:tc>
          <w:tcPr>
            <w:tcW w:w="5353" w:type="dxa"/>
            <w:shd w:val="clear" w:color="auto" w:fill="auto"/>
          </w:tcPr>
          <w:p w:rsidR="000B4E39" w:rsidRPr="00BD74B2" w:rsidRDefault="000B4E39" w:rsidP="000B4E39">
            <w:pPr>
              <w:tabs>
                <w:tab w:val="right" w:pos="7200"/>
                <w:tab w:val="right" w:pos="8640"/>
              </w:tabs>
              <w:spacing w:line="220" w:lineRule="exact"/>
              <w:rPr>
                <w:b/>
                <w:i/>
                <w:sz w:val="18"/>
                <w:szCs w:val="18"/>
                <w:lang w:eastAsia="en-IE"/>
              </w:rPr>
            </w:pPr>
          </w:p>
        </w:tc>
        <w:tc>
          <w:tcPr>
            <w:tcW w:w="1194" w:type="dxa"/>
            <w:shd w:val="clear" w:color="auto" w:fill="auto"/>
            <w:vAlign w:val="bottom"/>
          </w:tcPr>
          <w:p w:rsidR="000B4E39" w:rsidRPr="00942434" w:rsidRDefault="000B4E39" w:rsidP="000B4E39">
            <w:pPr>
              <w:tabs>
                <w:tab w:val="right" w:pos="7200"/>
                <w:tab w:val="right" w:pos="8640"/>
              </w:tabs>
              <w:jc w:val="right"/>
              <w:rPr>
                <w:b/>
                <w:bCs/>
                <w:sz w:val="18"/>
                <w:szCs w:val="18"/>
                <w:lang w:val="en-GB" w:eastAsia="en-IE"/>
              </w:rPr>
            </w:pPr>
            <w:r w:rsidRPr="00942434">
              <w:rPr>
                <w:b/>
                <w:bCs/>
                <w:sz w:val="18"/>
                <w:szCs w:val="18"/>
                <w:lang w:val="en-GB" w:eastAsia="en-IE"/>
              </w:rPr>
              <w:t>At</w:t>
            </w:r>
          </w:p>
          <w:p w:rsidR="000B4E39" w:rsidRPr="00942434" w:rsidRDefault="000B4E39" w:rsidP="000B4E39">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Pr>
                <w:b/>
                <w:bCs/>
                <w:sz w:val="18"/>
                <w:szCs w:val="18"/>
                <w:lang w:val="en-GB" w:eastAsia="en-IE"/>
              </w:rPr>
              <w:t>2019</w:t>
            </w:r>
          </w:p>
          <w:p w:rsidR="000B4E39" w:rsidRPr="00383AFE" w:rsidRDefault="000B4E39" w:rsidP="000B4E39">
            <w:pPr>
              <w:tabs>
                <w:tab w:val="right" w:pos="7200"/>
                <w:tab w:val="right" w:pos="8640"/>
              </w:tabs>
              <w:spacing w:line="220" w:lineRule="exact"/>
              <w:jc w:val="right"/>
              <w:rPr>
                <w:sz w:val="18"/>
                <w:szCs w:val="18"/>
                <w:lang w:eastAsia="en-IE"/>
              </w:rPr>
            </w:pPr>
            <w:r>
              <w:rPr>
                <w:b/>
                <w:bCs/>
                <w:sz w:val="18"/>
                <w:szCs w:val="18"/>
                <w:lang w:eastAsia="en-IE"/>
              </w:rPr>
              <w:t>€m</w:t>
            </w:r>
          </w:p>
        </w:tc>
        <w:tc>
          <w:tcPr>
            <w:tcW w:w="1439" w:type="dxa"/>
          </w:tcPr>
          <w:p w:rsidR="000B4E39" w:rsidRPr="0003447D" w:rsidRDefault="000B4E39" w:rsidP="000B4E39">
            <w:pPr>
              <w:tabs>
                <w:tab w:val="right" w:pos="7200"/>
                <w:tab w:val="right" w:pos="8640"/>
              </w:tabs>
              <w:jc w:val="right"/>
              <w:rPr>
                <w:bCs/>
                <w:sz w:val="18"/>
                <w:szCs w:val="18"/>
                <w:lang w:val="en-GB" w:eastAsia="en-IE"/>
              </w:rPr>
            </w:pPr>
            <w:r w:rsidRPr="0003447D">
              <w:rPr>
                <w:bCs/>
                <w:sz w:val="18"/>
                <w:szCs w:val="18"/>
                <w:lang w:val="en-GB" w:eastAsia="en-IE"/>
              </w:rPr>
              <w:t>At</w:t>
            </w:r>
          </w:p>
          <w:p w:rsidR="000B4E39" w:rsidRPr="0003447D" w:rsidRDefault="000B4E39" w:rsidP="000B4E39">
            <w:pPr>
              <w:tabs>
                <w:tab w:val="right" w:pos="7200"/>
                <w:tab w:val="right" w:pos="8640"/>
              </w:tabs>
              <w:jc w:val="right"/>
              <w:rPr>
                <w:bCs/>
                <w:sz w:val="18"/>
                <w:szCs w:val="18"/>
                <w:lang w:val="en-GB" w:eastAsia="en-IE"/>
              </w:rPr>
            </w:pPr>
            <w:r w:rsidRPr="0003447D">
              <w:rPr>
                <w:bCs/>
                <w:sz w:val="18"/>
                <w:szCs w:val="18"/>
                <w:lang w:val="en-GB" w:eastAsia="en-IE"/>
              </w:rPr>
              <w:t xml:space="preserve">30 June </w:t>
            </w:r>
          </w:p>
          <w:p w:rsidR="000B4E39" w:rsidRPr="0003447D" w:rsidRDefault="000B4E39" w:rsidP="000B4E39">
            <w:pPr>
              <w:tabs>
                <w:tab w:val="right" w:pos="7200"/>
                <w:tab w:val="right" w:pos="8640"/>
              </w:tabs>
              <w:jc w:val="right"/>
              <w:rPr>
                <w:bCs/>
                <w:sz w:val="18"/>
                <w:szCs w:val="18"/>
                <w:lang w:val="en-GB" w:eastAsia="en-IE"/>
              </w:rPr>
            </w:pPr>
            <w:r w:rsidRPr="0003447D">
              <w:rPr>
                <w:bCs/>
                <w:sz w:val="18"/>
                <w:szCs w:val="18"/>
                <w:lang w:val="en-GB" w:eastAsia="en-IE"/>
              </w:rPr>
              <w:t>2018</w:t>
            </w:r>
          </w:p>
          <w:p w:rsidR="000B4E39" w:rsidRPr="0003447D" w:rsidRDefault="000B4E39" w:rsidP="000B4E39">
            <w:pPr>
              <w:tabs>
                <w:tab w:val="right" w:pos="7200"/>
                <w:tab w:val="right" w:pos="8640"/>
              </w:tabs>
              <w:spacing w:line="220" w:lineRule="exact"/>
              <w:jc w:val="right"/>
              <w:rPr>
                <w:sz w:val="18"/>
                <w:szCs w:val="18"/>
                <w:lang w:eastAsia="en-IE"/>
              </w:rPr>
            </w:pPr>
            <w:r w:rsidRPr="0003447D">
              <w:rPr>
                <w:bCs/>
                <w:sz w:val="18"/>
                <w:szCs w:val="18"/>
                <w:lang w:eastAsia="en-IE"/>
              </w:rPr>
              <w:t>€m</w:t>
            </w:r>
          </w:p>
        </w:tc>
        <w:tc>
          <w:tcPr>
            <w:tcW w:w="1439" w:type="dxa"/>
          </w:tcPr>
          <w:p w:rsidR="000B4E39" w:rsidRPr="0003447D" w:rsidRDefault="000B4E39" w:rsidP="000B4E39">
            <w:pPr>
              <w:tabs>
                <w:tab w:val="right" w:pos="7200"/>
                <w:tab w:val="right" w:pos="8640"/>
              </w:tabs>
              <w:jc w:val="right"/>
              <w:rPr>
                <w:bCs/>
                <w:sz w:val="18"/>
                <w:szCs w:val="18"/>
                <w:lang w:val="en-GB" w:eastAsia="en-IE"/>
              </w:rPr>
            </w:pPr>
            <w:r w:rsidRPr="0003447D">
              <w:rPr>
                <w:bCs/>
                <w:sz w:val="18"/>
                <w:szCs w:val="18"/>
                <w:lang w:val="en-GB" w:eastAsia="en-IE"/>
              </w:rPr>
              <w:t>At</w:t>
            </w:r>
          </w:p>
          <w:p w:rsidR="000B4E39" w:rsidRPr="0003447D" w:rsidRDefault="000B4E39" w:rsidP="000B4E39">
            <w:pPr>
              <w:tabs>
                <w:tab w:val="right" w:pos="7200"/>
                <w:tab w:val="right" w:pos="8640"/>
              </w:tabs>
              <w:jc w:val="right"/>
              <w:rPr>
                <w:bCs/>
                <w:sz w:val="18"/>
                <w:szCs w:val="18"/>
                <w:lang w:val="en-GB" w:eastAsia="en-IE"/>
              </w:rPr>
            </w:pPr>
            <w:r w:rsidRPr="0003447D">
              <w:rPr>
                <w:bCs/>
                <w:sz w:val="18"/>
                <w:szCs w:val="18"/>
                <w:lang w:val="en-GB" w:eastAsia="en-IE"/>
              </w:rPr>
              <w:t>31 December 2018</w:t>
            </w:r>
          </w:p>
          <w:p w:rsidR="000B4E39" w:rsidRPr="0003447D" w:rsidRDefault="000B4E39" w:rsidP="000B4E39">
            <w:pPr>
              <w:tabs>
                <w:tab w:val="right" w:pos="7200"/>
                <w:tab w:val="right" w:pos="8640"/>
              </w:tabs>
              <w:spacing w:line="220" w:lineRule="exact"/>
              <w:jc w:val="right"/>
              <w:rPr>
                <w:sz w:val="18"/>
                <w:szCs w:val="18"/>
                <w:lang w:eastAsia="en-IE"/>
              </w:rPr>
            </w:pPr>
            <w:r w:rsidRPr="0003447D">
              <w:rPr>
                <w:bCs/>
                <w:sz w:val="18"/>
                <w:szCs w:val="18"/>
                <w:lang w:eastAsia="en-IE"/>
              </w:rPr>
              <w:t>€m</w:t>
            </w:r>
          </w:p>
        </w:tc>
      </w:tr>
      <w:tr w:rsidR="000B4E39" w:rsidRPr="000F6941" w:rsidTr="000B4E39">
        <w:tc>
          <w:tcPr>
            <w:tcW w:w="5353" w:type="dxa"/>
            <w:shd w:val="clear" w:color="auto" w:fill="auto"/>
          </w:tcPr>
          <w:p w:rsidR="000B4E39" w:rsidRDefault="000B4E39" w:rsidP="000B4E39">
            <w:pPr>
              <w:tabs>
                <w:tab w:val="right" w:pos="7200"/>
                <w:tab w:val="right" w:pos="8640"/>
              </w:tabs>
              <w:spacing w:line="220" w:lineRule="exact"/>
              <w:rPr>
                <w:sz w:val="18"/>
                <w:szCs w:val="18"/>
                <w:lang w:eastAsia="en-IE"/>
              </w:rPr>
            </w:pPr>
          </w:p>
          <w:p w:rsidR="000B4E39" w:rsidRPr="009C3D85" w:rsidRDefault="00032124" w:rsidP="000B4E39">
            <w:pPr>
              <w:tabs>
                <w:tab w:val="right" w:pos="7200"/>
                <w:tab w:val="right" w:pos="8640"/>
              </w:tabs>
              <w:spacing w:line="220" w:lineRule="exact"/>
              <w:rPr>
                <w:sz w:val="18"/>
                <w:szCs w:val="18"/>
                <w:lang w:eastAsia="en-IE"/>
              </w:rPr>
            </w:pPr>
            <w:r>
              <w:rPr>
                <w:sz w:val="18"/>
                <w:szCs w:val="18"/>
                <w:lang w:eastAsia="en-IE"/>
              </w:rPr>
              <w:t>At the beginning of the period</w:t>
            </w:r>
          </w:p>
        </w:tc>
        <w:tc>
          <w:tcPr>
            <w:tcW w:w="1194" w:type="dxa"/>
            <w:shd w:val="clear" w:color="auto" w:fill="auto"/>
          </w:tcPr>
          <w:p w:rsidR="000B4E39" w:rsidRDefault="000B4E39" w:rsidP="000B4E39">
            <w:pPr>
              <w:tabs>
                <w:tab w:val="right" w:pos="7200"/>
                <w:tab w:val="right" w:pos="8640"/>
              </w:tabs>
              <w:spacing w:line="220" w:lineRule="exact"/>
              <w:jc w:val="right"/>
              <w:rPr>
                <w:b/>
                <w:sz w:val="18"/>
                <w:szCs w:val="18"/>
                <w:lang w:eastAsia="en-IE"/>
              </w:rPr>
            </w:pPr>
          </w:p>
          <w:p w:rsidR="000B4E39" w:rsidRPr="00AD4B86" w:rsidRDefault="000B4E39" w:rsidP="000B4E39">
            <w:pPr>
              <w:tabs>
                <w:tab w:val="right" w:pos="7200"/>
                <w:tab w:val="right" w:pos="8640"/>
              </w:tabs>
              <w:spacing w:line="220" w:lineRule="exact"/>
              <w:jc w:val="right"/>
              <w:rPr>
                <w:b/>
                <w:sz w:val="18"/>
                <w:szCs w:val="18"/>
                <w:lang w:eastAsia="en-IE"/>
              </w:rPr>
            </w:pPr>
            <w:r>
              <w:rPr>
                <w:b/>
                <w:sz w:val="18"/>
                <w:szCs w:val="18"/>
                <w:lang w:eastAsia="en-IE"/>
              </w:rPr>
              <w:t>196.1</w:t>
            </w:r>
          </w:p>
        </w:tc>
        <w:tc>
          <w:tcPr>
            <w:tcW w:w="1439" w:type="dxa"/>
          </w:tcPr>
          <w:p w:rsidR="000B4E39" w:rsidRPr="0089402C" w:rsidRDefault="000B4E39" w:rsidP="000B4E39">
            <w:pPr>
              <w:tabs>
                <w:tab w:val="right" w:pos="7200"/>
                <w:tab w:val="right" w:pos="8640"/>
              </w:tabs>
              <w:spacing w:line="220" w:lineRule="exact"/>
              <w:jc w:val="right"/>
              <w:rPr>
                <w:sz w:val="18"/>
                <w:szCs w:val="18"/>
                <w:lang w:eastAsia="en-IE"/>
              </w:rPr>
            </w:pPr>
          </w:p>
          <w:p w:rsidR="000B4E39" w:rsidRPr="0089402C" w:rsidRDefault="000B4E39" w:rsidP="000B4E39">
            <w:pPr>
              <w:tabs>
                <w:tab w:val="right" w:pos="7200"/>
                <w:tab w:val="right" w:pos="8640"/>
              </w:tabs>
              <w:spacing w:line="220" w:lineRule="exact"/>
              <w:jc w:val="right"/>
              <w:rPr>
                <w:sz w:val="18"/>
                <w:szCs w:val="18"/>
                <w:lang w:eastAsia="en-IE"/>
              </w:rPr>
            </w:pPr>
            <w:r>
              <w:rPr>
                <w:sz w:val="18"/>
                <w:szCs w:val="18"/>
                <w:lang w:eastAsia="en-IE"/>
              </w:rPr>
              <w:t>117.5</w:t>
            </w:r>
          </w:p>
        </w:tc>
        <w:tc>
          <w:tcPr>
            <w:tcW w:w="1439" w:type="dxa"/>
          </w:tcPr>
          <w:p w:rsidR="000B4E39" w:rsidRPr="000E1C59" w:rsidRDefault="000B4E39" w:rsidP="000B4E39">
            <w:pPr>
              <w:tabs>
                <w:tab w:val="right" w:pos="7200"/>
                <w:tab w:val="right" w:pos="8640"/>
              </w:tabs>
              <w:spacing w:line="220" w:lineRule="exact"/>
              <w:jc w:val="right"/>
              <w:rPr>
                <w:sz w:val="18"/>
                <w:szCs w:val="18"/>
                <w:lang w:eastAsia="en-IE"/>
              </w:rPr>
            </w:pPr>
          </w:p>
          <w:p w:rsidR="000B4E39" w:rsidRPr="000E1C59" w:rsidRDefault="000B4E39" w:rsidP="000B4E39">
            <w:pPr>
              <w:tabs>
                <w:tab w:val="right" w:pos="7200"/>
                <w:tab w:val="right" w:pos="8640"/>
              </w:tabs>
              <w:spacing w:line="220" w:lineRule="exact"/>
              <w:jc w:val="right"/>
              <w:rPr>
                <w:sz w:val="18"/>
                <w:szCs w:val="18"/>
                <w:lang w:eastAsia="en-IE"/>
              </w:rPr>
            </w:pPr>
            <w:r>
              <w:rPr>
                <w:sz w:val="18"/>
                <w:szCs w:val="18"/>
                <w:lang w:eastAsia="en-IE"/>
              </w:rPr>
              <w:t>117.5</w:t>
            </w:r>
          </w:p>
        </w:tc>
      </w:tr>
      <w:tr w:rsidR="000B4E39" w:rsidRPr="000F6941" w:rsidTr="000B4E39">
        <w:tc>
          <w:tcPr>
            <w:tcW w:w="5353" w:type="dxa"/>
            <w:shd w:val="clear" w:color="auto" w:fill="auto"/>
          </w:tcPr>
          <w:p w:rsidR="000B4E39" w:rsidRPr="009C3D85" w:rsidRDefault="000B4E39" w:rsidP="000B4E39">
            <w:pPr>
              <w:tabs>
                <w:tab w:val="right" w:pos="7200"/>
                <w:tab w:val="right" w:pos="8640"/>
              </w:tabs>
              <w:spacing w:line="220" w:lineRule="exact"/>
              <w:rPr>
                <w:sz w:val="18"/>
                <w:szCs w:val="18"/>
                <w:lang w:eastAsia="en-IE"/>
              </w:rPr>
            </w:pPr>
            <w:r>
              <w:rPr>
                <w:sz w:val="18"/>
                <w:szCs w:val="18"/>
                <w:lang w:eastAsia="en-IE"/>
              </w:rPr>
              <w:t>Effect of movement in exchange rates</w:t>
            </w:r>
          </w:p>
        </w:tc>
        <w:tc>
          <w:tcPr>
            <w:tcW w:w="1194" w:type="dxa"/>
            <w:shd w:val="clear" w:color="auto" w:fill="auto"/>
          </w:tcPr>
          <w:p w:rsidR="000B4E39" w:rsidRPr="00AD4B86" w:rsidRDefault="000B4E39" w:rsidP="000B4E39">
            <w:pPr>
              <w:tabs>
                <w:tab w:val="right" w:pos="7200"/>
                <w:tab w:val="right" w:pos="8640"/>
              </w:tabs>
              <w:spacing w:line="220" w:lineRule="exact"/>
              <w:jc w:val="right"/>
              <w:rPr>
                <w:b/>
                <w:sz w:val="18"/>
                <w:szCs w:val="18"/>
                <w:lang w:eastAsia="en-IE"/>
              </w:rPr>
            </w:pPr>
            <w:r>
              <w:rPr>
                <w:b/>
                <w:sz w:val="18"/>
                <w:szCs w:val="18"/>
                <w:lang w:eastAsia="en-IE"/>
              </w:rPr>
              <w:t>2.6</w:t>
            </w:r>
          </w:p>
        </w:tc>
        <w:tc>
          <w:tcPr>
            <w:tcW w:w="1439" w:type="dxa"/>
          </w:tcPr>
          <w:p w:rsidR="000B4E39" w:rsidRPr="0089402C" w:rsidRDefault="000B4E39" w:rsidP="000B4E39">
            <w:pPr>
              <w:tabs>
                <w:tab w:val="right" w:pos="7200"/>
                <w:tab w:val="right" w:pos="8640"/>
              </w:tabs>
              <w:spacing w:line="220" w:lineRule="exact"/>
              <w:jc w:val="right"/>
              <w:rPr>
                <w:sz w:val="18"/>
                <w:szCs w:val="18"/>
                <w:lang w:eastAsia="en-IE"/>
              </w:rPr>
            </w:pPr>
            <w:r w:rsidRPr="0089402C">
              <w:rPr>
                <w:sz w:val="18"/>
                <w:szCs w:val="18"/>
                <w:lang w:eastAsia="en-IE"/>
              </w:rPr>
              <w:t>(</w:t>
            </w:r>
            <w:r>
              <w:rPr>
                <w:sz w:val="18"/>
                <w:szCs w:val="18"/>
                <w:lang w:eastAsia="en-IE"/>
              </w:rPr>
              <w:t>10.7</w:t>
            </w:r>
            <w:r w:rsidRPr="0089402C">
              <w:rPr>
                <w:sz w:val="18"/>
                <w:szCs w:val="18"/>
                <w:lang w:eastAsia="en-IE"/>
              </w:rPr>
              <w:t>)</w:t>
            </w:r>
          </w:p>
        </w:tc>
        <w:tc>
          <w:tcPr>
            <w:tcW w:w="1439" w:type="dxa"/>
          </w:tcPr>
          <w:p w:rsidR="000B4E39" w:rsidRPr="000E1C59" w:rsidRDefault="000B4E39" w:rsidP="000B4E39">
            <w:pPr>
              <w:tabs>
                <w:tab w:val="right" w:pos="7200"/>
                <w:tab w:val="right" w:pos="8640"/>
              </w:tabs>
              <w:spacing w:line="220" w:lineRule="exact"/>
              <w:jc w:val="right"/>
              <w:rPr>
                <w:sz w:val="18"/>
                <w:szCs w:val="18"/>
                <w:lang w:eastAsia="en-IE"/>
              </w:rPr>
            </w:pPr>
            <w:r>
              <w:rPr>
                <w:sz w:val="18"/>
                <w:szCs w:val="18"/>
                <w:lang w:eastAsia="en-IE"/>
              </w:rPr>
              <w:t>(10.7)</w:t>
            </w:r>
          </w:p>
        </w:tc>
      </w:tr>
      <w:tr w:rsidR="000B4E39" w:rsidRPr="000F6941" w:rsidTr="000B4E39">
        <w:tc>
          <w:tcPr>
            <w:tcW w:w="5353" w:type="dxa"/>
            <w:shd w:val="clear" w:color="auto" w:fill="auto"/>
          </w:tcPr>
          <w:p w:rsidR="000B4E39" w:rsidRPr="009C3D85" w:rsidRDefault="000B4E39" w:rsidP="000B4E39">
            <w:pPr>
              <w:tabs>
                <w:tab w:val="right" w:pos="7200"/>
                <w:tab w:val="right" w:pos="8640"/>
              </w:tabs>
              <w:spacing w:line="220" w:lineRule="exact"/>
              <w:rPr>
                <w:sz w:val="18"/>
                <w:szCs w:val="18"/>
                <w:lang w:eastAsia="en-IE"/>
              </w:rPr>
            </w:pPr>
            <w:r>
              <w:rPr>
                <w:sz w:val="18"/>
                <w:szCs w:val="18"/>
                <w:lang w:eastAsia="en-IE"/>
              </w:rPr>
              <w:t>Deferred consideration a</w:t>
            </w:r>
            <w:r w:rsidRPr="00672D0D">
              <w:rPr>
                <w:sz w:val="18"/>
                <w:szCs w:val="18"/>
                <w:lang w:eastAsia="en-IE"/>
              </w:rPr>
              <w:t>rising on acquisitions</w:t>
            </w:r>
            <w:r>
              <w:rPr>
                <w:sz w:val="18"/>
                <w:szCs w:val="18"/>
                <w:lang w:eastAsia="en-IE"/>
              </w:rPr>
              <w:t xml:space="preserve"> </w:t>
            </w:r>
          </w:p>
        </w:tc>
        <w:tc>
          <w:tcPr>
            <w:tcW w:w="1194" w:type="dxa"/>
            <w:shd w:val="clear" w:color="auto" w:fill="auto"/>
          </w:tcPr>
          <w:p w:rsidR="000B4E39" w:rsidRPr="00AD4B86" w:rsidRDefault="000B4E39" w:rsidP="000B4E39">
            <w:pPr>
              <w:tabs>
                <w:tab w:val="right" w:pos="7200"/>
                <w:tab w:val="right" w:pos="8640"/>
              </w:tabs>
              <w:spacing w:line="220" w:lineRule="exact"/>
              <w:jc w:val="right"/>
              <w:rPr>
                <w:b/>
                <w:sz w:val="18"/>
                <w:szCs w:val="18"/>
                <w:lang w:eastAsia="en-IE"/>
              </w:rPr>
            </w:pPr>
            <w:r>
              <w:rPr>
                <w:b/>
                <w:sz w:val="18"/>
                <w:szCs w:val="18"/>
                <w:lang w:eastAsia="en-IE"/>
              </w:rPr>
              <w:t>-</w:t>
            </w:r>
          </w:p>
        </w:tc>
        <w:tc>
          <w:tcPr>
            <w:tcW w:w="1439" w:type="dxa"/>
          </w:tcPr>
          <w:p w:rsidR="000B4E39" w:rsidRPr="0089402C" w:rsidRDefault="000B4E39" w:rsidP="000B4E39">
            <w:pPr>
              <w:tabs>
                <w:tab w:val="right" w:pos="7200"/>
                <w:tab w:val="right" w:pos="8640"/>
              </w:tabs>
              <w:spacing w:line="220" w:lineRule="exact"/>
              <w:jc w:val="right"/>
              <w:rPr>
                <w:sz w:val="18"/>
                <w:szCs w:val="18"/>
                <w:lang w:eastAsia="en-IE"/>
              </w:rPr>
            </w:pPr>
            <w:r>
              <w:rPr>
                <w:sz w:val="18"/>
                <w:szCs w:val="18"/>
                <w:lang w:eastAsia="en-IE"/>
              </w:rPr>
              <w:t>30.0</w:t>
            </w:r>
          </w:p>
        </w:tc>
        <w:tc>
          <w:tcPr>
            <w:tcW w:w="1439" w:type="dxa"/>
          </w:tcPr>
          <w:p w:rsidR="000B4E39" w:rsidRPr="000E1C59" w:rsidRDefault="000B4E39" w:rsidP="000B4E39">
            <w:pPr>
              <w:tabs>
                <w:tab w:val="right" w:pos="7200"/>
                <w:tab w:val="right" w:pos="8640"/>
              </w:tabs>
              <w:spacing w:line="220" w:lineRule="exact"/>
              <w:jc w:val="right"/>
              <w:rPr>
                <w:sz w:val="18"/>
                <w:szCs w:val="18"/>
                <w:lang w:eastAsia="en-IE"/>
              </w:rPr>
            </w:pPr>
            <w:r>
              <w:rPr>
                <w:sz w:val="18"/>
                <w:szCs w:val="18"/>
                <w:lang w:eastAsia="en-IE"/>
              </w:rPr>
              <w:t>30.0</w:t>
            </w:r>
          </w:p>
        </w:tc>
      </w:tr>
      <w:tr w:rsidR="000B4E39" w:rsidRPr="000F6941" w:rsidTr="000B4E39">
        <w:tc>
          <w:tcPr>
            <w:tcW w:w="5353" w:type="dxa"/>
            <w:shd w:val="clear" w:color="auto" w:fill="auto"/>
          </w:tcPr>
          <w:p w:rsidR="000B4E39" w:rsidRDefault="000B4E39" w:rsidP="000B4E39">
            <w:pPr>
              <w:tabs>
                <w:tab w:val="right" w:pos="7200"/>
                <w:tab w:val="right" w:pos="8640"/>
              </w:tabs>
              <w:spacing w:line="220" w:lineRule="exact"/>
              <w:rPr>
                <w:sz w:val="18"/>
                <w:szCs w:val="18"/>
                <w:lang w:eastAsia="en-IE"/>
              </w:rPr>
            </w:pPr>
            <w:r>
              <w:rPr>
                <w:sz w:val="18"/>
                <w:szCs w:val="18"/>
                <w:lang w:eastAsia="en-IE"/>
              </w:rPr>
              <w:t>Deferred contingent consideration arising on acquisitions</w:t>
            </w:r>
          </w:p>
        </w:tc>
        <w:tc>
          <w:tcPr>
            <w:tcW w:w="1194" w:type="dxa"/>
            <w:shd w:val="clear" w:color="auto" w:fill="auto"/>
          </w:tcPr>
          <w:p w:rsidR="000B4E39" w:rsidRDefault="000B4E39" w:rsidP="000B4E39">
            <w:pPr>
              <w:tabs>
                <w:tab w:val="right" w:pos="7200"/>
                <w:tab w:val="right" w:pos="8640"/>
              </w:tabs>
              <w:spacing w:line="220" w:lineRule="exact"/>
              <w:jc w:val="right"/>
              <w:rPr>
                <w:b/>
                <w:sz w:val="18"/>
                <w:szCs w:val="18"/>
                <w:lang w:eastAsia="en-IE"/>
              </w:rPr>
            </w:pPr>
            <w:r>
              <w:rPr>
                <w:b/>
                <w:sz w:val="18"/>
                <w:szCs w:val="18"/>
                <w:lang w:eastAsia="en-IE"/>
              </w:rPr>
              <w:t>-</w:t>
            </w:r>
          </w:p>
        </w:tc>
        <w:tc>
          <w:tcPr>
            <w:tcW w:w="1439" w:type="dxa"/>
          </w:tcPr>
          <w:p w:rsidR="000B4E39" w:rsidRDefault="000B4E39" w:rsidP="000B4E39">
            <w:pPr>
              <w:tabs>
                <w:tab w:val="right" w:pos="7200"/>
                <w:tab w:val="right" w:pos="8640"/>
              </w:tabs>
              <w:spacing w:line="220" w:lineRule="exact"/>
              <w:jc w:val="right"/>
              <w:rPr>
                <w:sz w:val="18"/>
                <w:szCs w:val="18"/>
                <w:lang w:eastAsia="en-IE"/>
              </w:rPr>
            </w:pPr>
            <w:r>
              <w:rPr>
                <w:sz w:val="18"/>
                <w:szCs w:val="18"/>
                <w:lang w:eastAsia="en-IE"/>
              </w:rPr>
              <w:t>-</w:t>
            </w:r>
          </w:p>
        </w:tc>
        <w:tc>
          <w:tcPr>
            <w:tcW w:w="1439" w:type="dxa"/>
          </w:tcPr>
          <w:p w:rsidR="000B4E39" w:rsidRDefault="000B4E39" w:rsidP="000B4E39">
            <w:pPr>
              <w:tabs>
                <w:tab w:val="right" w:pos="7200"/>
                <w:tab w:val="right" w:pos="8640"/>
              </w:tabs>
              <w:spacing w:line="220" w:lineRule="exact"/>
              <w:jc w:val="right"/>
              <w:rPr>
                <w:sz w:val="18"/>
                <w:szCs w:val="18"/>
                <w:lang w:eastAsia="en-IE"/>
              </w:rPr>
            </w:pPr>
            <w:r>
              <w:rPr>
                <w:sz w:val="18"/>
                <w:szCs w:val="18"/>
                <w:lang w:eastAsia="en-IE"/>
              </w:rPr>
              <w:t>1.4</w:t>
            </w:r>
          </w:p>
        </w:tc>
      </w:tr>
      <w:tr w:rsidR="000B4E39" w:rsidRPr="000F6941" w:rsidTr="000B4E39">
        <w:tc>
          <w:tcPr>
            <w:tcW w:w="5353" w:type="dxa"/>
            <w:shd w:val="clear" w:color="auto" w:fill="auto"/>
          </w:tcPr>
          <w:p w:rsidR="000B4E39" w:rsidRDefault="000B4E39" w:rsidP="000B4E39">
            <w:pPr>
              <w:tabs>
                <w:tab w:val="right" w:pos="7200"/>
                <w:tab w:val="right" w:pos="8640"/>
              </w:tabs>
              <w:spacing w:line="220" w:lineRule="exact"/>
              <w:rPr>
                <w:sz w:val="18"/>
                <w:szCs w:val="18"/>
                <w:lang w:eastAsia="en-IE"/>
              </w:rPr>
            </w:pPr>
            <w:r>
              <w:rPr>
                <w:sz w:val="18"/>
                <w:szCs w:val="18"/>
                <w:lang w:eastAsia="en-IE"/>
              </w:rPr>
              <w:t>Movement in deferred contingent consideration arising from fair value movement</w:t>
            </w:r>
          </w:p>
        </w:tc>
        <w:tc>
          <w:tcPr>
            <w:tcW w:w="1194" w:type="dxa"/>
            <w:shd w:val="clear" w:color="auto" w:fill="auto"/>
          </w:tcPr>
          <w:p w:rsidR="000B4E39" w:rsidRPr="00AD4B86" w:rsidRDefault="000B4E39" w:rsidP="000B4E39">
            <w:pPr>
              <w:tabs>
                <w:tab w:val="right" w:pos="7200"/>
                <w:tab w:val="right" w:pos="8640"/>
              </w:tabs>
              <w:spacing w:line="220" w:lineRule="exact"/>
              <w:jc w:val="right"/>
              <w:rPr>
                <w:b/>
                <w:sz w:val="18"/>
                <w:szCs w:val="18"/>
                <w:lang w:eastAsia="en-IE"/>
              </w:rPr>
            </w:pPr>
            <w:r>
              <w:rPr>
                <w:b/>
                <w:sz w:val="18"/>
                <w:szCs w:val="18"/>
                <w:lang w:eastAsia="en-IE"/>
              </w:rPr>
              <w:t>0.1</w:t>
            </w:r>
          </w:p>
        </w:tc>
        <w:tc>
          <w:tcPr>
            <w:tcW w:w="1439" w:type="dxa"/>
          </w:tcPr>
          <w:p w:rsidR="000B4E39" w:rsidRPr="0089402C" w:rsidRDefault="000B4E39" w:rsidP="000B4E39">
            <w:pPr>
              <w:tabs>
                <w:tab w:val="right" w:pos="7200"/>
                <w:tab w:val="right" w:pos="8640"/>
              </w:tabs>
              <w:spacing w:line="220" w:lineRule="exact"/>
              <w:jc w:val="right"/>
              <w:rPr>
                <w:sz w:val="18"/>
                <w:szCs w:val="18"/>
                <w:lang w:eastAsia="en-IE"/>
              </w:rPr>
            </w:pPr>
            <w:r>
              <w:rPr>
                <w:sz w:val="18"/>
                <w:szCs w:val="18"/>
                <w:lang w:eastAsia="en-IE"/>
              </w:rPr>
              <w:t>0.2</w:t>
            </w:r>
          </w:p>
        </w:tc>
        <w:tc>
          <w:tcPr>
            <w:tcW w:w="1439" w:type="dxa"/>
          </w:tcPr>
          <w:p w:rsidR="000B4E39" w:rsidRPr="000E1C59" w:rsidRDefault="000B4E39" w:rsidP="000B4E39">
            <w:pPr>
              <w:tabs>
                <w:tab w:val="right" w:pos="7200"/>
                <w:tab w:val="right" w:pos="8640"/>
              </w:tabs>
              <w:spacing w:line="220" w:lineRule="exact"/>
              <w:jc w:val="right"/>
              <w:rPr>
                <w:sz w:val="18"/>
                <w:szCs w:val="18"/>
                <w:lang w:eastAsia="en-IE"/>
              </w:rPr>
            </w:pPr>
            <w:r>
              <w:rPr>
                <w:sz w:val="18"/>
                <w:szCs w:val="18"/>
                <w:lang w:eastAsia="en-IE"/>
              </w:rPr>
              <w:t>1</w:t>
            </w:r>
            <w:r w:rsidRPr="000E1C59">
              <w:rPr>
                <w:sz w:val="18"/>
                <w:szCs w:val="18"/>
                <w:lang w:eastAsia="en-IE"/>
              </w:rPr>
              <w:t>.1</w:t>
            </w:r>
          </w:p>
        </w:tc>
      </w:tr>
      <w:tr w:rsidR="000B4E39" w:rsidRPr="000F6941" w:rsidTr="000B4E39">
        <w:tc>
          <w:tcPr>
            <w:tcW w:w="5353" w:type="dxa"/>
            <w:shd w:val="clear" w:color="auto" w:fill="auto"/>
          </w:tcPr>
          <w:p w:rsidR="000B4E39" w:rsidRDefault="000B4E39" w:rsidP="000B4E39">
            <w:pPr>
              <w:tabs>
                <w:tab w:val="right" w:pos="7200"/>
                <w:tab w:val="right" w:pos="8640"/>
              </w:tabs>
              <w:spacing w:line="220" w:lineRule="exact"/>
              <w:rPr>
                <w:sz w:val="18"/>
                <w:szCs w:val="18"/>
                <w:lang w:eastAsia="en-IE"/>
              </w:rPr>
            </w:pPr>
            <w:r>
              <w:rPr>
                <w:sz w:val="18"/>
                <w:szCs w:val="18"/>
                <w:lang w:eastAsia="en-IE"/>
              </w:rPr>
              <w:t>Put liability arising on current year acquisitions</w:t>
            </w:r>
          </w:p>
        </w:tc>
        <w:tc>
          <w:tcPr>
            <w:tcW w:w="1194" w:type="dxa"/>
            <w:shd w:val="clear" w:color="auto" w:fill="auto"/>
          </w:tcPr>
          <w:p w:rsidR="000B4E39" w:rsidRDefault="000B4E39" w:rsidP="000B4E39">
            <w:pPr>
              <w:tabs>
                <w:tab w:val="right" w:pos="7200"/>
                <w:tab w:val="right" w:pos="8640"/>
              </w:tabs>
              <w:spacing w:line="220" w:lineRule="exact"/>
              <w:jc w:val="right"/>
              <w:rPr>
                <w:b/>
                <w:sz w:val="18"/>
                <w:szCs w:val="18"/>
                <w:lang w:eastAsia="en-IE"/>
              </w:rPr>
            </w:pPr>
            <w:r>
              <w:rPr>
                <w:b/>
                <w:sz w:val="18"/>
                <w:szCs w:val="18"/>
                <w:lang w:eastAsia="en-IE"/>
              </w:rPr>
              <w:t>-</w:t>
            </w:r>
          </w:p>
        </w:tc>
        <w:tc>
          <w:tcPr>
            <w:tcW w:w="1439" w:type="dxa"/>
          </w:tcPr>
          <w:p w:rsidR="000B4E39" w:rsidRDefault="000B4E39" w:rsidP="000B4E39">
            <w:pPr>
              <w:tabs>
                <w:tab w:val="right" w:pos="7200"/>
                <w:tab w:val="right" w:pos="8640"/>
              </w:tabs>
              <w:spacing w:line="220" w:lineRule="exact"/>
              <w:jc w:val="right"/>
              <w:rPr>
                <w:sz w:val="18"/>
                <w:szCs w:val="18"/>
                <w:lang w:eastAsia="en-IE"/>
              </w:rPr>
            </w:pPr>
            <w:r>
              <w:rPr>
                <w:sz w:val="18"/>
                <w:szCs w:val="18"/>
                <w:lang w:eastAsia="en-IE"/>
              </w:rPr>
              <w:t>-</w:t>
            </w:r>
          </w:p>
        </w:tc>
        <w:tc>
          <w:tcPr>
            <w:tcW w:w="1439" w:type="dxa"/>
          </w:tcPr>
          <w:p w:rsidR="000B4E39" w:rsidRDefault="000B4E39" w:rsidP="000B4E39">
            <w:pPr>
              <w:tabs>
                <w:tab w:val="right" w:pos="7200"/>
                <w:tab w:val="right" w:pos="8640"/>
              </w:tabs>
              <w:spacing w:line="220" w:lineRule="exact"/>
              <w:jc w:val="right"/>
              <w:rPr>
                <w:sz w:val="18"/>
                <w:szCs w:val="18"/>
                <w:lang w:eastAsia="en-IE"/>
              </w:rPr>
            </w:pPr>
            <w:r>
              <w:rPr>
                <w:sz w:val="18"/>
                <w:szCs w:val="18"/>
                <w:lang w:eastAsia="en-IE"/>
              </w:rPr>
              <w:t>24.5</w:t>
            </w:r>
          </w:p>
        </w:tc>
      </w:tr>
      <w:tr w:rsidR="000B4E39" w:rsidRPr="000F6941" w:rsidTr="000B4E39">
        <w:tc>
          <w:tcPr>
            <w:tcW w:w="5353" w:type="dxa"/>
            <w:shd w:val="clear" w:color="auto" w:fill="auto"/>
          </w:tcPr>
          <w:p w:rsidR="000B4E39" w:rsidRPr="00672D0D" w:rsidRDefault="000B4E39" w:rsidP="000B4E39">
            <w:pPr>
              <w:tabs>
                <w:tab w:val="right" w:pos="7200"/>
                <w:tab w:val="right" w:pos="8640"/>
              </w:tabs>
              <w:spacing w:line="220" w:lineRule="exact"/>
              <w:rPr>
                <w:sz w:val="18"/>
                <w:szCs w:val="18"/>
                <w:lang w:eastAsia="en-IE"/>
              </w:rPr>
            </w:pPr>
            <w:r>
              <w:rPr>
                <w:sz w:val="18"/>
                <w:szCs w:val="18"/>
                <w:lang w:eastAsia="en-IE"/>
              </w:rPr>
              <w:t>Movement in put liability arising from fair value movement</w:t>
            </w:r>
          </w:p>
        </w:tc>
        <w:tc>
          <w:tcPr>
            <w:tcW w:w="1194" w:type="dxa"/>
            <w:shd w:val="clear" w:color="auto" w:fill="auto"/>
          </w:tcPr>
          <w:p w:rsidR="000B4E39" w:rsidRPr="00AD4B86" w:rsidRDefault="000B4E39" w:rsidP="000B4E39">
            <w:pPr>
              <w:tabs>
                <w:tab w:val="right" w:pos="7200"/>
                <w:tab w:val="right" w:pos="8640"/>
              </w:tabs>
              <w:spacing w:line="220" w:lineRule="exact"/>
              <w:jc w:val="right"/>
              <w:rPr>
                <w:b/>
                <w:sz w:val="18"/>
                <w:szCs w:val="18"/>
                <w:lang w:eastAsia="en-IE"/>
              </w:rPr>
            </w:pPr>
            <w:r>
              <w:rPr>
                <w:b/>
                <w:sz w:val="18"/>
                <w:szCs w:val="18"/>
                <w:lang w:eastAsia="en-IE"/>
              </w:rPr>
              <w:t>0.8</w:t>
            </w:r>
          </w:p>
        </w:tc>
        <w:tc>
          <w:tcPr>
            <w:tcW w:w="1439" w:type="dxa"/>
          </w:tcPr>
          <w:p w:rsidR="000B4E39" w:rsidRPr="0089402C" w:rsidRDefault="000B4E39" w:rsidP="000B4E39">
            <w:pPr>
              <w:tabs>
                <w:tab w:val="right" w:pos="7200"/>
                <w:tab w:val="right" w:pos="8640"/>
              </w:tabs>
              <w:spacing w:line="220" w:lineRule="exact"/>
              <w:jc w:val="right"/>
              <w:rPr>
                <w:sz w:val="18"/>
                <w:szCs w:val="18"/>
                <w:lang w:eastAsia="en-IE"/>
              </w:rPr>
            </w:pPr>
            <w:r>
              <w:rPr>
                <w:sz w:val="18"/>
                <w:szCs w:val="18"/>
                <w:lang w:eastAsia="en-IE"/>
              </w:rPr>
              <w:t>0.4</w:t>
            </w:r>
          </w:p>
        </w:tc>
        <w:tc>
          <w:tcPr>
            <w:tcW w:w="1439" w:type="dxa"/>
          </w:tcPr>
          <w:p w:rsidR="000B4E39" w:rsidRPr="000E1C59" w:rsidRDefault="000B4E39" w:rsidP="000B4E39">
            <w:pPr>
              <w:tabs>
                <w:tab w:val="right" w:pos="7200"/>
                <w:tab w:val="right" w:pos="8640"/>
              </w:tabs>
              <w:spacing w:line="220" w:lineRule="exact"/>
              <w:jc w:val="right"/>
              <w:rPr>
                <w:sz w:val="18"/>
                <w:szCs w:val="18"/>
                <w:lang w:eastAsia="en-IE"/>
              </w:rPr>
            </w:pPr>
            <w:r>
              <w:rPr>
                <w:sz w:val="18"/>
                <w:szCs w:val="18"/>
                <w:lang w:eastAsia="en-IE"/>
              </w:rPr>
              <w:t>35.4</w:t>
            </w:r>
          </w:p>
        </w:tc>
      </w:tr>
      <w:tr w:rsidR="000B4E39" w:rsidRPr="000F6941" w:rsidTr="000B4E39">
        <w:tc>
          <w:tcPr>
            <w:tcW w:w="5353" w:type="dxa"/>
            <w:shd w:val="clear" w:color="auto" w:fill="auto"/>
          </w:tcPr>
          <w:p w:rsidR="000B4E39" w:rsidRDefault="000B4E39" w:rsidP="000B4E39">
            <w:pPr>
              <w:tabs>
                <w:tab w:val="right" w:pos="7200"/>
                <w:tab w:val="right" w:pos="8640"/>
              </w:tabs>
              <w:spacing w:line="220" w:lineRule="exact"/>
              <w:rPr>
                <w:sz w:val="18"/>
                <w:szCs w:val="18"/>
                <w:lang w:eastAsia="en-IE"/>
              </w:rPr>
            </w:pPr>
            <w:r>
              <w:rPr>
                <w:sz w:val="18"/>
                <w:szCs w:val="18"/>
                <w:lang w:eastAsia="en-IE"/>
              </w:rPr>
              <w:t>Amounts released</w:t>
            </w:r>
          </w:p>
        </w:tc>
        <w:tc>
          <w:tcPr>
            <w:tcW w:w="1194" w:type="dxa"/>
            <w:shd w:val="clear" w:color="auto" w:fill="auto"/>
          </w:tcPr>
          <w:p w:rsidR="000B4E39" w:rsidRDefault="000B4E39" w:rsidP="000B4E39">
            <w:pPr>
              <w:tabs>
                <w:tab w:val="right" w:pos="7200"/>
                <w:tab w:val="right" w:pos="8640"/>
              </w:tabs>
              <w:spacing w:line="220" w:lineRule="exact"/>
              <w:jc w:val="right"/>
              <w:rPr>
                <w:b/>
                <w:sz w:val="18"/>
                <w:szCs w:val="18"/>
                <w:lang w:eastAsia="en-IE"/>
              </w:rPr>
            </w:pPr>
            <w:r>
              <w:rPr>
                <w:b/>
                <w:sz w:val="18"/>
                <w:szCs w:val="18"/>
                <w:lang w:eastAsia="en-IE"/>
              </w:rPr>
              <w:t>(0.3)</w:t>
            </w:r>
          </w:p>
        </w:tc>
        <w:tc>
          <w:tcPr>
            <w:tcW w:w="1439" w:type="dxa"/>
          </w:tcPr>
          <w:p w:rsidR="000B4E39" w:rsidRDefault="000B4E39" w:rsidP="000B4E39">
            <w:pPr>
              <w:tabs>
                <w:tab w:val="right" w:pos="7200"/>
                <w:tab w:val="right" w:pos="8640"/>
              </w:tabs>
              <w:spacing w:line="220" w:lineRule="exact"/>
              <w:jc w:val="right"/>
              <w:rPr>
                <w:sz w:val="18"/>
                <w:szCs w:val="18"/>
                <w:lang w:eastAsia="en-IE"/>
              </w:rPr>
            </w:pPr>
            <w:r>
              <w:rPr>
                <w:sz w:val="18"/>
                <w:szCs w:val="18"/>
                <w:lang w:eastAsia="en-IE"/>
              </w:rPr>
              <w:t>-</w:t>
            </w:r>
          </w:p>
        </w:tc>
        <w:tc>
          <w:tcPr>
            <w:tcW w:w="1439" w:type="dxa"/>
          </w:tcPr>
          <w:p w:rsidR="000B4E39" w:rsidRPr="000E1C59" w:rsidRDefault="000B4E39" w:rsidP="000B4E39">
            <w:pPr>
              <w:tabs>
                <w:tab w:val="right" w:pos="7200"/>
                <w:tab w:val="right" w:pos="8640"/>
              </w:tabs>
              <w:spacing w:line="220" w:lineRule="exact"/>
              <w:jc w:val="right"/>
              <w:rPr>
                <w:sz w:val="18"/>
                <w:szCs w:val="18"/>
                <w:lang w:eastAsia="en-IE"/>
              </w:rPr>
            </w:pPr>
            <w:r>
              <w:rPr>
                <w:sz w:val="18"/>
                <w:szCs w:val="18"/>
                <w:lang w:eastAsia="en-IE"/>
              </w:rPr>
              <w:t>-</w:t>
            </w:r>
          </w:p>
        </w:tc>
      </w:tr>
      <w:tr w:rsidR="000B4E39" w:rsidRPr="000F6941" w:rsidTr="000B4E39">
        <w:tc>
          <w:tcPr>
            <w:tcW w:w="5353" w:type="dxa"/>
            <w:shd w:val="clear" w:color="auto" w:fill="auto"/>
          </w:tcPr>
          <w:p w:rsidR="000B4E39" w:rsidRPr="002A08EB" w:rsidRDefault="000B4E39" w:rsidP="000B4E39">
            <w:pPr>
              <w:tabs>
                <w:tab w:val="right" w:pos="7200"/>
                <w:tab w:val="right" w:pos="8640"/>
              </w:tabs>
              <w:spacing w:line="220" w:lineRule="exact"/>
              <w:rPr>
                <w:sz w:val="18"/>
                <w:szCs w:val="18"/>
                <w:lang w:eastAsia="en-IE"/>
              </w:rPr>
            </w:pPr>
            <w:r w:rsidRPr="00672D0D">
              <w:rPr>
                <w:sz w:val="18"/>
                <w:szCs w:val="18"/>
                <w:lang w:eastAsia="en-IE"/>
              </w:rPr>
              <w:t>Amounts paid</w:t>
            </w:r>
          </w:p>
        </w:tc>
        <w:tc>
          <w:tcPr>
            <w:tcW w:w="1194" w:type="dxa"/>
            <w:tcBorders>
              <w:bottom w:val="single" w:sz="4" w:space="0" w:color="auto"/>
            </w:tcBorders>
            <w:shd w:val="clear" w:color="auto" w:fill="auto"/>
          </w:tcPr>
          <w:p w:rsidR="000B4E39" w:rsidRPr="00AD4B86" w:rsidRDefault="000B4E39" w:rsidP="000B4E39">
            <w:pPr>
              <w:tabs>
                <w:tab w:val="right" w:pos="7200"/>
                <w:tab w:val="right" w:pos="8640"/>
              </w:tabs>
              <w:spacing w:line="220" w:lineRule="exact"/>
              <w:jc w:val="right"/>
              <w:rPr>
                <w:b/>
                <w:sz w:val="18"/>
                <w:szCs w:val="18"/>
                <w:lang w:eastAsia="en-IE"/>
              </w:rPr>
            </w:pPr>
            <w:r>
              <w:rPr>
                <w:b/>
                <w:sz w:val="18"/>
                <w:szCs w:val="18"/>
                <w:lang w:eastAsia="en-IE"/>
              </w:rPr>
              <w:t>(59.7)</w:t>
            </w:r>
          </w:p>
        </w:tc>
        <w:tc>
          <w:tcPr>
            <w:tcW w:w="1439" w:type="dxa"/>
            <w:tcBorders>
              <w:bottom w:val="single" w:sz="4" w:space="0" w:color="auto"/>
            </w:tcBorders>
          </w:tcPr>
          <w:p w:rsidR="000B4E39" w:rsidRPr="0089402C" w:rsidRDefault="000B4E39" w:rsidP="000B4E39">
            <w:pPr>
              <w:tabs>
                <w:tab w:val="right" w:pos="7200"/>
                <w:tab w:val="right" w:pos="8640"/>
              </w:tabs>
              <w:spacing w:line="220" w:lineRule="exact"/>
              <w:jc w:val="right"/>
              <w:rPr>
                <w:sz w:val="18"/>
                <w:szCs w:val="18"/>
                <w:lang w:eastAsia="en-IE"/>
              </w:rPr>
            </w:pPr>
            <w:r w:rsidRPr="0089402C">
              <w:rPr>
                <w:sz w:val="18"/>
                <w:szCs w:val="18"/>
                <w:lang w:eastAsia="en-IE"/>
              </w:rPr>
              <w:t>-</w:t>
            </w:r>
          </w:p>
        </w:tc>
        <w:tc>
          <w:tcPr>
            <w:tcW w:w="1439" w:type="dxa"/>
            <w:tcBorders>
              <w:bottom w:val="single" w:sz="4" w:space="0" w:color="auto"/>
            </w:tcBorders>
          </w:tcPr>
          <w:p w:rsidR="000B4E39" w:rsidRPr="000E1C59" w:rsidRDefault="000B4E39" w:rsidP="000B4E39">
            <w:pPr>
              <w:tabs>
                <w:tab w:val="right" w:pos="7200"/>
                <w:tab w:val="right" w:pos="8640"/>
              </w:tabs>
              <w:spacing w:line="220" w:lineRule="exact"/>
              <w:jc w:val="right"/>
              <w:rPr>
                <w:sz w:val="18"/>
                <w:szCs w:val="18"/>
                <w:lang w:eastAsia="en-IE"/>
              </w:rPr>
            </w:pPr>
            <w:r>
              <w:rPr>
                <w:sz w:val="18"/>
                <w:szCs w:val="18"/>
                <w:lang w:eastAsia="en-IE"/>
              </w:rPr>
              <w:t>(3.1</w:t>
            </w:r>
            <w:r w:rsidRPr="000E1C59">
              <w:rPr>
                <w:sz w:val="18"/>
                <w:szCs w:val="18"/>
                <w:lang w:eastAsia="en-IE"/>
              </w:rPr>
              <w:t>)</w:t>
            </w:r>
          </w:p>
        </w:tc>
      </w:tr>
      <w:tr w:rsidR="000B4E39" w:rsidRPr="000F6941" w:rsidTr="000B4E39">
        <w:tc>
          <w:tcPr>
            <w:tcW w:w="5353" w:type="dxa"/>
            <w:shd w:val="clear" w:color="auto" w:fill="auto"/>
          </w:tcPr>
          <w:p w:rsidR="000B4E39" w:rsidRDefault="000B4E39" w:rsidP="000B4E39">
            <w:pPr>
              <w:tabs>
                <w:tab w:val="right" w:pos="7200"/>
                <w:tab w:val="right" w:pos="8640"/>
              </w:tabs>
              <w:spacing w:line="220" w:lineRule="exact"/>
              <w:rPr>
                <w:sz w:val="18"/>
                <w:szCs w:val="18"/>
                <w:lang w:eastAsia="en-IE"/>
              </w:rPr>
            </w:pPr>
          </w:p>
          <w:p w:rsidR="000B4E39" w:rsidRPr="00122304" w:rsidRDefault="000B4E39" w:rsidP="000B4E39">
            <w:pPr>
              <w:tabs>
                <w:tab w:val="right" w:pos="7200"/>
                <w:tab w:val="right" w:pos="8640"/>
              </w:tabs>
              <w:spacing w:line="220" w:lineRule="exact"/>
              <w:rPr>
                <w:b/>
                <w:sz w:val="18"/>
                <w:szCs w:val="18"/>
                <w:lang w:eastAsia="en-IE"/>
              </w:rPr>
            </w:pPr>
            <w:r w:rsidRPr="00122304">
              <w:rPr>
                <w:b/>
                <w:sz w:val="18"/>
                <w:szCs w:val="18"/>
                <w:lang w:eastAsia="en-IE"/>
              </w:rPr>
              <w:t>Closing balance</w:t>
            </w:r>
          </w:p>
        </w:tc>
        <w:tc>
          <w:tcPr>
            <w:tcW w:w="1194" w:type="dxa"/>
            <w:tcBorders>
              <w:top w:val="single" w:sz="4" w:space="0" w:color="auto"/>
              <w:bottom w:val="single" w:sz="4" w:space="0" w:color="auto"/>
            </w:tcBorders>
            <w:shd w:val="clear" w:color="auto" w:fill="auto"/>
          </w:tcPr>
          <w:p w:rsidR="000B4E39" w:rsidRDefault="000B4E39" w:rsidP="000B4E39">
            <w:pPr>
              <w:tabs>
                <w:tab w:val="right" w:pos="7200"/>
                <w:tab w:val="right" w:pos="8640"/>
              </w:tabs>
              <w:spacing w:line="220" w:lineRule="exact"/>
              <w:jc w:val="right"/>
              <w:rPr>
                <w:b/>
                <w:sz w:val="18"/>
                <w:szCs w:val="18"/>
                <w:lang w:eastAsia="en-IE"/>
              </w:rPr>
            </w:pPr>
          </w:p>
          <w:p w:rsidR="000B4E39" w:rsidRPr="00AD4B86" w:rsidRDefault="000B4E39" w:rsidP="000B4E39">
            <w:pPr>
              <w:tabs>
                <w:tab w:val="right" w:pos="7200"/>
                <w:tab w:val="right" w:pos="8640"/>
              </w:tabs>
              <w:spacing w:line="220" w:lineRule="exact"/>
              <w:jc w:val="right"/>
              <w:rPr>
                <w:b/>
                <w:sz w:val="18"/>
                <w:szCs w:val="18"/>
                <w:lang w:eastAsia="en-IE"/>
              </w:rPr>
            </w:pPr>
            <w:r>
              <w:rPr>
                <w:b/>
                <w:sz w:val="18"/>
                <w:szCs w:val="18"/>
                <w:lang w:eastAsia="en-IE"/>
              </w:rPr>
              <w:t>139.6</w:t>
            </w:r>
          </w:p>
        </w:tc>
        <w:tc>
          <w:tcPr>
            <w:tcW w:w="1439" w:type="dxa"/>
            <w:tcBorders>
              <w:top w:val="single" w:sz="4" w:space="0" w:color="auto"/>
              <w:bottom w:val="single" w:sz="4" w:space="0" w:color="auto"/>
            </w:tcBorders>
          </w:tcPr>
          <w:p w:rsidR="000B4E39" w:rsidRPr="0089402C" w:rsidRDefault="000B4E39" w:rsidP="000B4E39">
            <w:pPr>
              <w:tabs>
                <w:tab w:val="right" w:pos="7200"/>
                <w:tab w:val="right" w:pos="8640"/>
              </w:tabs>
              <w:spacing w:line="220" w:lineRule="exact"/>
              <w:jc w:val="right"/>
              <w:rPr>
                <w:sz w:val="18"/>
                <w:szCs w:val="18"/>
                <w:lang w:eastAsia="en-IE"/>
              </w:rPr>
            </w:pPr>
          </w:p>
          <w:p w:rsidR="000B4E39" w:rsidRPr="0089402C" w:rsidRDefault="000B4E39" w:rsidP="000B4E39">
            <w:pPr>
              <w:tabs>
                <w:tab w:val="right" w:pos="7200"/>
                <w:tab w:val="right" w:pos="8640"/>
              </w:tabs>
              <w:spacing w:line="220" w:lineRule="exact"/>
              <w:jc w:val="right"/>
              <w:rPr>
                <w:sz w:val="18"/>
                <w:szCs w:val="18"/>
                <w:lang w:eastAsia="en-IE"/>
              </w:rPr>
            </w:pPr>
            <w:r>
              <w:rPr>
                <w:sz w:val="18"/>
                <w:szCs w:val="18"/>
                <w:lang w:eastAsia="en-IE"/>
              </w:rPr>
              <w:t>137.4</w:t>
            </w:r>
          </w:p>
        </w:tc>
        <w:tc>
          <w:tcPr>
            <w:tcW w:w="1439" w:type="dxa"/>
            <w:tcBorders>
              <w:top w:val="single" w:sz="4" w:space="0" w:color="auto"/>
              <w:bottom w:val="single" w:sz="4" w:space="0" w:color="auto"/>
            </w:tcBorders>
          </w:tcPr>
          <w:p w:rsidR="000B4E39" w:rsidRPr="000E1C59" w:rsidRDefault="000B4E39" w:rsidP="000B4E39">
            <w:pPr>
              <w:tabs>
                <w:tab w:val="right" w:pos="7200"/>
                <w:tab w:val="right" w:pos="8640"/>
              </w:tabs>
              <w:spacing w:line="220" w:lineRule="exact"/>
              <w:jc w:val="right"/>
              <w:rPr>
                <w:sz w:val="18"/>
                <w:szCs w:val="18"/>
                <w:lang w:eastAsia="en-IE"/>
              </w:rPr>
            </w:pPr>
          </w:p>
          <w:p w:rsidR="000B4E39" w:rsidRPr="000E1C59" w:rsidRDefault="000B4E39" w:rsidP="000B4E39">
            <w:pPr>
              <w:tabs>
                <w:tab w:val="right" w:pos="7200"/>
                <w:tab w:val="right" w:pos="8640"/>
              </w:tabs>
              <w:spacing w:line="220" w:lineRule="exact"/>
              <w:jc w:val="right"/>
              <w:rPr>
                <w:sz w:val="18"/>
                <w:szCs w:val="18"/>
                <w:lang w:eastAsia="en-IE"/>
              </w:rPr>
            </w:pPr>
            <w:r>
              <w:rPr>
                <w:sz w:val="18"/>
                <w:szCs w:val="18"/>
                <w:lang w:eastAsia="en-IE"/>
              </w:rPr>
              <w:t>1</w:t>
            </w:r>
            <w:r w:rsidRPr="000E1C59">
              <w:rPr>
                <w:sz w:val="18"/>
                <w:szCs w:val="18"/>
                <w:lang w:eastAsia="en-IE"/>
              </w:rPr>
              <w:t>9</w:t>
            </w:r>
            <w:r>
              <w:rPr>
                <w:sz w:val="18"/>
                <w:szCs w:val="18"/>
                <w:lang w:eastAsia="en-IE"/>
              </w:rPr>
              <w:t>6</w:t>
            </w:r>
            <w:r w:rsidRPr="000E1C59">
              <w:rPr>
                <w:sz w:val="18"/>
                <w:szCs w:val="18"/>
                <w:lang w:eastAsia="en-IE"/>
              </w:rPr>
              <w:t>.</w:t>
            </w:r>
            <w:r>
              <w:rPr>
                <w:sz w:val="18"/>
                <w:szCs w:val="18"/>
                <w:lang w:eastAsia="en-IE"/>
              </w:rPr>
              <w:t>1</w:t>
            </w:r>
          </w:p>
        </w:tc>
      </w:tr>
      <w:tr w:rsidR="000B4E39" w:rsidRPr="000F6941" w:rsidTr="000B4E39">
        <w:tc>
          <w:tcPr>
            <w:tcW w:w="5353" w:type="dxa"/>
            <w:shd w:val="clear" w:color="auto" w:fill="auto"/>
          </w:tcPr>
          <w:p w:rsidR="000B4E39" w:rsidRDefault="000B4E39" w:rsidP="000B4E39">
            <w:pPr>
              <w:tabs>
                <w:tab w:val="right" w:pos="7200"/>
                <w:tab w:val="right" w:pos="8640"/>
              </w:tabs>
              <w:spacing w:line="220" w:lineRule="exact"/>
              <w:rPr>
                <w:sz w:val="18"/>
                <w:szCs w:val="18"/>
                <w:lang w:eastAsia="en-IE"/>
              </w:rPr>
            </w:pPr>
          </w:p>
        </w:tc>
        <w:tc>
          <w:tcPr>
            <w:tcW w:w="1194" w:type="dxa"/>
            <w:tcBorders>
              <w:top w:val="single" w:sz="4" w:space="0" w:color="auto"/>
            </w:tcBorders>
            <w:shd w:val="clear" w:color="auto" w:fill="auto"/>
          </w:tcPr>
          <w:p w:rsidR="000B4E39" w:rsidRDefault="000B4E39" w:rsidP="000B4E39">
            <w:pPr>
              <w:tabs>
                <w:tab w:val="right" w:pos="7200"/>
                <w:tab w:val="right" w:pos="8640"/>
              </w:tabs>
              <w:spacing w:line="220" w:lineRule="exact"/>
              <w:jc w:val="right"/>
              <w:rPr>
                <w:b/>
                <w:sz w:val="18"/>
                <w:szCs w:val="18"/>
                <w:lang w:eastAsia="en-IE"/>
              </w:rPr>
            </w:pPr>
          </w:p>
        </w:tc>
        <w:tc>
          <w:tcPr>
            <w:tcW w:w="1439" w:type="dxa"/>
            <w:tcBorders>
              <w:top w:val="single" w:sz="4" w:space="0" w:color="auto"/>
            </w:tcBorders>
          </w:tcPr>
          <w:p w:rsidR="000B4E39" w:rsidRPr="0089402C" w:rsidRDefault="000B4E39" w:rsidP="000B4E39">
            <w:pPr>
              <w:tabs>
                <w:tab w:val="right" w:pos="7200"/>
                <w:tab w:val="right" w:pos="8640"/>
              </w:tabs>
              <w:spacing w:line="220" w:lineRule="exact"/>
              <w:jc w:val="right"/>
              <w:rPr>
                <w:sz w:val="18"/>
                <w:szCs w:val="18"/>
                <w:lang w:eastAsia="en-IE"/>
              </w:rPr>
            </w:pPr>
          </w:p>
        </w:tc>
        <w:tc>
          <w:tcPr>
            <w:tcW w:w="1439" w:type="dxa"/>
            <w:tcBorders>
              <w:top w:val="single" w:sz="4" w:space="0" w:color="auto"/>
            </w:tcBorders>
          </w:tcPr>
          <w:p w:rsidR="000B4E39" w:rsidRPr="000E1C59" w:rsidRDefault="000B4E39" w:rsidP="000B4E39">
            <w:pPr>
              <w:tabs>
                <w:tab w:val="right" w:pos="7200"/>
                <w:tab w:val="right" w:pos="8640"/>
              </w:tabs>
              <w:spacing w:line="220" w:lineRule="exact"/>
              <w:jc w:val="right"/>
              <w:rPr>
                <w:sz w:val="18"/>
                <w:szCs w:val="18"/>
                <w:lang w:eastAsia="en-IE"/>
              </w:rPr>
            </w:pPr>
          </w:p>
        </w:tc>
      </w:tr>
      <w:tr w:rsidR="000B4E39" w:rsidRPr="000F6941" w:rsidTr="000B4E39">
        <w:tc>
          <w:tcPr>
            <w:tcW w:w="5353" w:type="dxa"/>
            <w:shd w:val="clear" w:color="auto" w:fill="auto"/>
          </w:tcPr>
          <w:p w:rsidR="000B4E39" w:rsidRPr="00122304" w:rsidRDefault="000B4E39" w:rsidP="000B4E39">
            <w:pPr>
              <w:tabs>
                <w:tab w:val="right" w:pos="7200"/>
                <w:tab w:val="right" w:pos="8640"/>
              </w:tabs>
              <w:spacing w:line="220" w:lineRule="exact"/>
              <w:rPr>
                <w:i/>
                <w:sz w:val="18"/>
                <w:szCs w:val="18"/>
                <w:lang w:eastAsia="en-IE"/>
              </w:rPr>
            </w:pPr>
            <w:r w:rsidRPr="00122304">
              <w:rPr>
                <w:i/>
                <w:sz w:val="18"/>
                <w:szCs w:val="18"/>
                <w:lang w:eastAsia="en-IE"/>
              </w:rPr>
              <w:t>Split as follows:</w:t>
            </w:r>
          </w:p>
        </w:tc>
        <w:tc>
          <w:tcPr>
            <w:tcW w:w="1194" w:type="dxa"/>
            <w:shd w:val="clear" w:color="auto" w:fill="auto"/>
          </w:tcPr>
          <w:p w:rsidR="000B4E39" w:rsidRDefault="000B4E39" w:rsidP="000B4E39">
            <w:pPr>
              <w:tabs>
                <w:tab w:val="right" w:pos="7200"/>
                <w:tab w:val="right" w:pos="8640"/>
              </w:tabs>
              <w:spacing w:line="220" w:lineRule="exact"/>
              <w:jc w:val="right"/>
              <w:rPr>
                <w:b/>
                <w:sz w:val="18"/>
                <w:szCs w:val="18"/>
                <w:lang w:eastAsia="en-IE"/>
              </w:rPr>
            </w:pPr>
          </w:p>
        </w:tc>
        <w:tc>
          <w:tcPr>
            <w:tcW w:w="1439" w:type="dxa"/>
          </w:tcPr>
          <w:p w:rsidR="000B4E39" w:rsidRPr="0089402C" w:rsidRDefault="000B4E39" w:rsidP="000B4E39">
            <w:pPr>
              <w:tabs>
                <w:tab w:val="right" w:pos="7200"/>
                <w:tab w:val="right" w:pos="8640"/>
              </w:tabs>
              <w:spacing w:line="220" w:lineRule="exact"/>
              <w:jc w:val="right"/>
              <w:rPr>
                <w:sz w:val="18"/>
                <w:szCs w:val="18"/>
                <w:lang w:eastAsia="en-IE"/>
              </w:rPr>
            </w:pPr>
          </w:p>
        </w:tc>
        <w:tc>
          <w:tcPr>
            <w:tcW w:w="1439" w:type="dxa"/>
          </w:tcPr>
          <w:p w:rsidR="000B4E39" w:rsidRPr="000E1C59" w:rsidRDefault="000B4E39" w:rsidP="000B4E39">
            <w:pPr>
              <w:tabs>
                <w:tab w:val="right" w:pos="7200"/>
                <w:tab w:val="right" w:pos="8640"/>
              </w:tabs>
              <w:spacing w:line="220" w:lineRule="exact"/>
              <w:jc w:val="right"/>
              <w:rPr>
                <w:sz w:val="18"/>
                <w:szCs w:val="18"/>
                <w:lang w:eastAsia="en-IE"/>
              </w:rPr>
            </w:pPr>
          </w:p>
        </w:tc>
      </w:tr>
      <w:tr w:rsidR="000B4E39" w:rsidRPr="000F6941" w:rsidTr="000B4E39">
        <w:tc>
          <w:tcPr>
            <w:tcW w:w="5353" w:type="dxa"/>
            <w:shd w:val="clear" w:color="auto" w:fill="auto"/>
          </w:tcPr>
          <w:p w:rsidR="000B4E39" w:rsidRDefault="000B4E39" w:rsidP="000B4E39">
            <w:pPr>
              <w:tabs>
                <w:tab w:val="right" w:pos="7200"/>
                <w:tab w:val="right" w:pos="8640"/>
              </w:tabs>
              <w:spacing w:line="220" w:lineRule="exact"/>
              <w:rPr>
                <w:sz w:val="18"/>
                <w:szCs w:val="18"/>
                <w:lang w:eastAsia="en-IE"/>
              </w:rPr>
            </w:pPr>
            <w:r>
              <w:rPr>
                <w:sz w:val="18"/>
                <w:szCs w:val="18"/>
                <w:lang w:eastAsia="en-IE"/>
              </w:rPr>
              <w:t>Current liabilities</w:t>
            </w:r>
          </w:p>
        </w:tc>
        <w:tc>
          <w:tcPr>
            <w:tcW w:w="1194" w:type="dxa"/>
            <w:shd w:val="clear" w:color="auto" w:fill="auto"/>
          </w:tcPr>
          <w:p w:rsidR="000B4E39" w:rsidRDefault="000B4E39" w:rsidP="000B4E39">
            <w:pPr>
              <w:tabs>
                <w:tab w:val="right" w:pos="7200"/>
                <w:tab w:val="right" w:pos="8640"/>
              </w:tabs>
              <w:spacing w:line="220" w:lineRule="exact"/>
              <w:jc w:val="right"/>
              <w:rPr>
                <w:b/>
                <w:sz w:val="18"/>
                <w:szCs w:val="18"/>
                <w:lang w:eastAsia="en-IE"/>
              </w:rPr>
            </w:pPr>
            <w:r>
              <w:rPr>
                <w:b/>
                <w:sz w:val="18"/>
                <w:szCs w:val="18"/>
                <w:lang w:eastAsia="en-IE"/>
              </w:rPr>
              <w:t>-</w:t>
            </w:r>
          </w:p>
        </w:tc>
        <w:tc>
          <w:tcPr>
            <w:tcW w:w="1439" w:type="dxa"/>
          </w:tcPr>
          <w:p w:rsidR="000B4E39" w:rsidRPr="0089402C" w:rsidRDefault="000B4E39" w:rsidP="000B4E39">
            <w:pPr>
              <w:tabs>
                <w:tab w:val="right" w:pos="7200"/>
                <w:tab w:val="right" w:pos="8640"/>
              </w:tabs>
              <w:spacing w:line="220" w:lineRule="exact"/>
              <w:jc w:val="right"/>
              <w:rPr>
                <w:sz w:val="18"/>
                <w:szCs w:val="18"/>
                <w:lang w:eastAsia="en-IE"/>
              </w:rPr>
            </w:pPr>
            <w:r>
              <w:rPr>
                <w:sz w:val="18"/>
                <w:szCs w:val="18"/>
                <w:lang w:eastAsia="en-IE"/>
              </w:rPr>
              <w:t>36.7</w:t>
            </w:r>
          </w:p>
        </w:tc>
        <w:tc>
          <w:tcPr>
            <w:tcW w:w="1439" w:type="dxa"/>
          </w:tcPr>
          <w:p w:rsidR="000B4E39" w:rsidRPr="000E1C59" w:rsidRDefault="000B4E39" w:rsidP="000B4E39">
            <w:pPr>
              <w:tabs>
                <w:tab w:val="right" w:pos="7200"/>
                <w:tab w:val="right" w:pos="8640"/>
              </w:tabs>
              <w:spacing w:line="220" w:lineRule="exact"/>
              <w:jc w:val="right"/>
              <w:rPr>
                <w:sz w:val="18"/>
                <w:szCs w:val="18"/>
                <w:lang w:eastAsia="en-IE"/>
              </w:rPr>
            </w:pPr>
            <w:r>
              <w:rPr>
                <w:sz w:val="18"/>
                <w:szCs w:val="18"/>
                <w:lang w:eastAsia="en-IE"/>
              </w:rPr>
              <w:t>59.5</w:t>
            </w:r>
          </w:p>
        </w:tc>
      </w:tr>
      <w:tr w:rsidR="000B4E39" w:rsidRPr="000F6941" w:rsidTr="000B4E39">
        <w:tc>
          <w:tcPr>
            <w:tcW w:w="5353" w:type="dxa"/>
            <w:shd w:val="clear" w:color="auto" w:fill="auto"/>
          </w:tcPr>
          <w:p w:rsidR="000B4E39" w:rsidRDefault="000B4E39" w:rsidP="000B4E39">
            <w:pPr>
              <w:tabs>
                <w:tab w:val="right" w:pos="7200"/>
                <w:tab w:val="right" w:pos="8640"/>
              </w:tabs>
              <w:spacing w:line="220" w:lineRule="exact"/>
              <w:rPr>
                <w:sz w:val="18"/>
                <w:szCs w:val="18"/>
                <w:lang w:eastAsia="en-IE"/>
              </w:rPr>
            </w:pPr>
            <w:r>
              <w:rPr>
                <w:sz w:val="18"/>
                <w:szCs w:val="18"/>
                <w:lang w:eastAsia="en-IE"/>
              </w:rPr>
              <w:t>Non-current liabilities</w:t>
            </w:r>
          </w:p>
        </w:tc>
        <w:tc>
          <w:tcPr>
            <w:tcW w:w="1194" w:type="dxa"/>
            <w:tcBorders>
              <w:bottom w:val="single" w:sz="4" w:space="0" w:color="auto"/>
            </w:tcBorders>
            <w:shd w:val="clear" w:color="auto" w:fill="auto"/>
          </w:tcPr>
          <w:p w:rsidR="000B4E39" w:rsidRDefault="000B4E39" w:rsidP="000B4E39">
            <w:pPr>
              <w:tabs>
                <w:tab w:val="right" w:pos="7200"/>
                <w:tab w:val="right" w:pos="8640"/>
              </w:tabs>
              <w:spacing w:line="220" w:lineRule="exact"/>
              <w:jc w:val="right"/>
              <w:rPr>
                <w:b/>
                <w:sz w:val="18"/>
                <w:szCs w:val="18"/>
                <w:lang w:eastAsia="en-IE"/>
              </w:rPr>
            </w:pPr>
            <w:r>
              <w:rPr>
                <w:b/>
                <w:sz w:val="18"/>
                <w:szCs w:val="18"/>
                <w:lang w:eastAsia="en-IE"/>
              </w:rPr>
              <w:t>139.6</w:t>
            </w:r>
          </w:p>
        </w:tc>
        <w:tc>
          <w:tcPr>
            <w:tcW w:w="1439" w:type="dxa"/>
            <w:tcBorders>
              <w:bottom w:val="single" w:sz="4" w:space="0" w:color="auto"/>
            </w:tcBorders>
          </w:tcPr>
          <w:p w:rsidR="000B4E39" w:rsidRPr="0089402C" w:rsidRDefault="000B4E39" w:rsidP="000B4E39">
            <w:pPr>
              <w:tabs>
                <w:tab w:val="right" w:pos="7200"/>
                <w:tab w:val="right" w:pos="8640"/>
              </w:tabs>
              <w:spacing w:line="220" w:lineRule="exact"/>
              <w:jc w:val="right"/>
              <w:rPr>
                <w:sz w:val="18"/>
                <w:szCs w:val="18"/>
                <w:lang w:eastAsia="en-IE"/>
              </w:rPr>
            </w:pPr>
            <w:r w:rsidRPr="0089402C">
              <w:rPr>
                <w:sz w:val="18"/>
                <w:szCs w:val="18"/>
                <w:lang w:eastAsia="en-IE"/>
              </w:rPr>
              <w:t>1</w:t>
            </w:r>
            <w:r>
              <w:rPr>
                <w:sz w:val="18"/>
                <w:szCs w:val="18"/>
                <w:lang w:eastAsia="en-IE"/>
              </w:rPr>
              <w:t>00.7</w:t>
            </w:r>
          </w:p>
        </w:tc>
        <w:tc>
          <w:tcPr>
            <w:tcW w:w="1439" w:type="dxa"/>
            <w:tcBorders>
              <w:bottom w:val="single" w:sz="4" w:space="0" w:color="auto"/>
            </w:tcBorders>
          </w:tcPr>
          <w:p w:rsidR="000B4E39" w:rsidRPr="000E1C59" w:rsidRDefault="000B4E39" w:rsidP="000B4E39">
            <w:pPr>
              <w:tabs>
                <w:tab w:val="right" w:pos="7200"/>
                <w:tab w:val="right" w:pos="8640"/>
              </w:tabs>
              <w:spacing w:line="220" w:lineRule="exact"/>
              <w:jc w:val="right"/>
              <w:rPr>
                <w:sz w:val="18"/>
                <w:szCs w:val="18"/>
                <w:lang w:eastAsia="en-IE"/>
              </w:rPr>
            </w:pPr>
            <w:r w:rsidRPr="000E1C59">
              <w:rPr>
                <w:sz w:val="18"/>
                <w:szCs w:val="18"/>
                <w:lang w:eastAsia="en-IE"/>
              </w:rPr>
              <w:t>13</w:t>
            </w:r>
            <w:r>
              <w:rPr>
                <w:sz w:val="18"/>
                <w:szCs w:val="18"/>
                <w:lang w:eastAsia="en-IE"/>
              </w:rPr>
              <w:t>6</w:t>
            </w:r>
            <w:r w:rsidRPr="000E1C59">
              <w:rPr>
                <w:sz w:val="18"/>
                <w:szCs w:val="18"/>
                <w:lang w:eastAsia="en-IE"/>
              </w:rPr>
              <w:t>.6</w:t>
            </w:r>
          </w:p>
        </w:tc>
      </w:tr>
      <w:tr w:rsidR="000B4E39" w:rsidRPr="000F6941" w:rsidTr="000B4E39">
        <w:tc>
          <w:tcPr>
            <w:tcW w:w="5353" w:type="dxa"/>
            <w:shd w:val="clear" w:color="auto" w:fill="auto"/>
          </w:tcPr>
          <w:p w:rsidR="000B4E39" w:rsidRDefault="000B4E39" w:rsidP="000B4E39">
            <w:pPr>
              <w:tabs>
                <w:tab w:val="right" w:pos="7200"/>
                <w:tab w:val="right" w:pos="8640"/>
              </w:tabs>
              <w:spacing w:line="220" w:lineRule="exact"/>
              <w:rPr>
                <w:sz w:val="18"/>
                <w:szCs w:val="18"/>
                <w:lang w:eastAsia="en-IE"/>
              </w:rPr>
            </w:pPr>
          </w:p>
          <w:p w:rsidR="000B4E39" w:rsidRDefault="000B4E39" w:rsidP="000B4E39">
            <w:pPr>
              <w:tabs>
                <w:tab w:val="right" w:pos="7200"/>
                <w:tab w:val="right" w:pos="8640"/>
              </w:tabs>
              <w:spacing w:line="220" w:lineRule="exact"/>
              <w:rPr>
                <w:sz w:val="18"/>
                <w:szCs w:val="18"/>
                <w:lang w:eastAsia="en-IE"/>
              </w:rPr>
            </w:pPr>
          </w:p>
        </w:tc>
        <w:tc>
          <w:tcPr>
            <w:tcW w:w="1194" w:type="dxa"/>
            <w:tcBorders>
              <w:top w:val="single" w:sz="4" w:space="0" w:color="auto"/>
              <w:bottom w:val="single" w:sz="4" w:space="0" w:color="auto"/>
            </w:tcBorders>
            <w:shd w:val="clear" w:color="auto" w:fill="auto"/>
          </w:tcPr>
          <w:p w:rsidR="000B4E39" w:rsidRDefault="000B4E39" w:rsidP="000B4E39">
            <w:pPr>
              <w:tabs>
                <w:tab w:val="right" w:pos="7200"/>
                <w:tab w:val="right" w:pos="8640"/>
              </w:tabs>
              <w:spacing w:line="220" w:lineRule="exact"/>
              <w:jc w:val="right"/>
              <w:rPr>
                <w:b/>
                <w:sz w:val="18"/>
                <w:szCs w:val="18"/>
                <w:lang w:eastAsia="en-IE"/>
              </w:rPr>
            </w:pPr>
          </w:p>
          <w:p w:rsidR="000B4E39" w:rsidRDefault="000B4E39" w:rsidP="000B4E39">
            <w:pPr>
              <w:tabs>
                <w:tab w:val="right" w:pos="7200"/>
                <w:tab w:val="right" w:pos="8640"/>
              </w:tabs>
              <w:spacing w:line="220" w:lineRule="exact"/>
              <w:jc w:val="right"/>
              <w:rPr>
                <w:b/>
                <w:sz w:val="18"/>
                <w:szCs w:val="18"/>
                <w:lang w:eastAsia="en-IE"/>
              </w:rPr>
            </w:pPr>
            <w:r>
              <w:rPr>
                <w:b/>
                <w:sz w:val="18"/>
                <w:szCs w:val="18"/>
                <w:lang w:eastAsia="en-IE"/>
              </w:rPr>
              <w:t>139.6</w:t>
            </w:r>
          </w:p>
        </w:tc>
        <w:tc>
          <w:tcPr>
            <w:tcW w:w="1439" w:type="dxa"/>
            <w:tcBorders>
              <w:top w:val="single" w:sz="4" w:space="0" w:color="auto"/>
              <w:bottom w:val="single" w:sz="4" w:space="0" w:color="auto"/>
            </w:tcBorders>
          </w:tcPr>
          <w:p w:rsidR="000B4E39" w:rsidRPr="0089402C" w:rsidRDefault="000B4E39" w:rsidP="000B4E39">
            <w:pPr>
              <w:tabs>
                <w:tab w:val="right" w:pos="7200"/>
                <w:tab w:val="right" w:pos="8640"/>
              </w:tabs>
              <w:spacing w:line="220" w:lineRule="exact"/>
              <w:jc w:val="right"/>
              <w:rPr>
                <w:sz w:val="18"/>
                <w:szCs w:val="18"/>
                <w:lang w:eastAsia="en-IE"/>
              </w:rPr>
            </w:pPr>
          </w:p>
          <w:p w:rsidR="000B4E39" w:rsidRPr="0089402C" w:rsidRDefault="000B4E39" w:rsidP="000B4E39">
            <w:pPr>
              <w:tabs>
                <w:tab w:val="right" w:pos="7200"/>
                <w:tab w:val="right" w:pos="8640"/>
              </w:tabs>
              <w:spacing w:line="220" w:lineRule="exact"/>
              <w:jc w:val="right"/>
              <w:rPr>
                <w:sz w:val="18"/>
                <w:szCs w:val="18"/>
                <w:lang w:eastAsia="en-IE"/>
              </w:rPr>
            </w:pPr>
            <w:r w:rsidRPr="0089402C">
              <w:rPr>
                <w:sz w:val="18"/>
                <w:szCs w:val="18"/>
                <w:lang w:eastAsia="en-IE"/>
              </w:rPr>
              <w:t>1</w:t>
            </w:r>
            <w:r>
              <w:rPr>
                <w:sz w:val="18"/>
                <w:szCs w:val="18"/>
                <w:lang w:eastAsia="en-IE"/>
              </w:rPr>
              <w:t>37.4</w:t>
            </w:r>
          </w:p>
        </w:tc>
        <w:tc>
          <w:tcPr>
            <w:tcW w:w="1439" w:type="dxa"/>
            <w:tcBorders>
              <w:top w:val="single" w:sz="4" w:space="0" w:color="auto"/>
              <w:bottom w:val="single" w:sz="4" w:space="0" w:color="auto"/>
            </w:tcBorders>
          </w:tcPr>
          <w:p w:rsidR="000B4E39" w:rsidRPr="000E1C59" w:rsidRDefault="000B4E39" w:rsidP="000B4E39">
            <w:pPr>
              <w:tabs>
                <w:tab w:val="right" w:pos="7200"/>
                <w:tab w:val="right" w:pos="8640"/>
              </w:tabs>
              <w:spacing w:line="220" w:lineRule="exact"/>
              <w:jc w:val="right"/>
              <w:rPr>
                <w:sz w:val="18"/>
                <w:szCs w:val="18"/>
                <w:lang w:eastAsia="en-IE"/>
              </w:rPr>
            </w:pPr>
          </w:p>
          <w:p w:rsidR="000B4E39" w:rsidRPr="000E1C59" w:rsidRDefault="000B4E39" w:rsidP="000B4E39">
            <w:pPr>
              <w:tabs>
                <w:tab w:val="right" w:pos="7200"/>
                <w:tab w:val="right" w:pos="8640"/>
              </w:tabs>
              <w:spacing w:line="220" w:lineRule="exact"/>
              <w:jc w:val="right"/>
              <w:rPr>
                <w:sz w:val="18"/>
                <w:szCs w:val="18"/>
                <w:lang w:eastAsia="en-IE"/>
              </w:rPr>
            </w:pPr>
            <w:r>
              <w:rPr>
                <w:sz w:val="18"/>
                <w:szCs w:val="18"/>
                <w:lang w:eastAsia="en-IE"/>
              </w:rPr>
              <w:t>196</w:t>
            </w:r>
            <w:r w:rsidRPr="000E1C59">
              <w:rPr>
                <w:sz w:val="18"/>
                <w:szCs w:val="18"/>
                <w:lang w:eastAsia="en-IE"/>
              </w:rPr>
              <w:t>.</w:t>
            </w:r>
            <w:r>
              <w:rPr>
                <w:sz w:val="18"/>
                <w:szCs w:val="18"/>
                <w:lang w:eastAsia="en-IE"/>
              </w:rPr>
              <w:t>1</w:t>
            </w:r>
          </w:p>
        </w:tc>
      </w:tr>
    </w:tbl>
    <w:p w:rsidR="00AB78A8" w:rsidRPr="00AC5989" w:rsidRDefault="00AB78A8" w:rsidP="00AB78A8">
      <w:pPr>
        <w:tabs>
          <w:tab w:val="decimal" w:pos="7200"/>
          <w:tab w:val="decimal" w:pos="8640"/>
          <w:tab w:val="decimal" w:pos="9450"/>
        </w:tabs>
        <w:ind w:left="360"/>
        <w:jc w:val="both"/>
        <w:rPr>
          <w:sz w:val="22"/>
          <w:szCs w:val="22"/>
        </w:rPr>
      </w:pPr>
    </w:p>
    <w:p w:rsidR="00AB78A8" w:rsidRPr="008A4BEA" w:rsidRDefault="00AB78A8" w:rsidP="008A4BEA">
      <w:pPr>
        <w:jc w:val="both"/>
        <w:rPr>
          <w:sz w:val="22"/>
          <w:szCs w:val="22"/>
        </w:rPr>
      </w:pPr>
      <w:r w:rsidRPr="008A4BEA">
        <w:rPr>
          <w:sz w:val="22"/>
          <w:szCs w:val="22"/>
        </w:rPr>
        <w:t xml:space="preserve">During the </w:t>
      </w:r>
      <w:r w:rsidR="00860D8B" w:rsidRPr="008A4BEA">
        <w:rPr>
          <w:sz w:val="22"/>
          <w:szCs w:val="22"/>
        </w:rPr>
        <w:t>period</w:t>
      </w:r>
      <w:r w:rsidRPr="008A4BEA">
        <w:rPr>
          <w:sz w:val="22"/>
          <w:szCs w:val="22"/>
        </w:rPr>
        <w:t xml:space="preserve"> the Group paid €3</w:t>
      </w:r>
      <w:r w:rsidR="00860D8B" w:rsidRPr="008A4BEA">
        <w:rPr>
          <w:sz w:val="22"/>
          <w:szCs w:val="22"/>
        </w:rPr>
        <w:t>0</w:t>
      </w:r>
      <w:r w:rsidRPr="008A4BEA">
        <w:rPr>
          <w:sz w:val="22"/>
          <w:szCs w:val="22"/>
        </w:rPr>
        <w:t xml:space="preserve">m of deferred consideration relating to the </w:t>
      </w:r>
      <w:r w:rsidR="00860D8B" w:rsidRPr="008A4BEA">
        <w:rPr>
          <w:sz w:val="22"/>
          <w:szCs w:val="22"/>
        </w:rPr>
        <w:t>Synthesia</w:t>
      </w:r>
      <w:r w:rsidRPr="008A4BEA">
        <w:rPr>
          <w:sz w:val="22"/>
          <w:szCs w:val="22"/>
        </w:rPr>
        <w:t xml:space="preserve"> business which was acquired in 201</w:t>
      </w:r>
      <w:r w:rsidR="00860D8B" w:rsidRPr="008A4BEA">
        <w:rPr>
          <w:sz w:val="22"/>
          <w:szCs w:val="22"/>
        </w:rPr>
        <w:t>8</w:t>
      </w:r>
      <w:r w:rsidRPr="008A4BEA">
        <w:rPr>
          <w:sz w:val="22"/>
          <w:szCs w:val="22"/>
        </w:rPr>
        <w:t xml:space="preserve"> (</w:t>
      </w:r>
      <w:r w:rsidR="006B14C6">
        <w:rPr>
          <w:sz w:val="22"/>
          <w:szCs w:val="22"/>
        </w:rPr>
        <w:t xml:space="preserve">H1 </w:t>
      </w:r>
      <w:r w:rsidRPr="008A4BEA">
        <w:rPr>
          <w:sz w:val="22"/>
          <w:szCs w:val="22"/>
        </w:rPr>
        <w:t>201</w:t>
      </w:r>
      <w:r w:rsidR="00860D8B" w:rsidRPr="008A4BEA">
        <w:rPr>
          <w:sz w:val="22"/>
          <w:szCs w:val="22"/>
        </w:rPr>
        <w:t>8</w:t>
      </w:r>
      <w:r w:rsidRPr="008A4BEA">
        <w:rPr>
          <w:sz w:val="22"/>
          <w:szCs w:val="22"/>
        </w:rPr>
        <w:t>: €nil).</w:t>
      </w:r>
      <w:r w:rsidR="00860D8B" w:rsidRPr="008A4BEA">
        <w:rPr>
          <w:sz w:val="22"/>
          <w:szCs w:val="22"/>
        </w:rPr>
        <w:t xml:space="preserve"> In </w:t>
      </w:r>
      <w:r w:rsidR="0027022E" w:rsidRPr="008A4BEA">
        <w:rPr>
          <w:sz w:val="22"/>
          <w:szCs w:val="22"/>
        </w:rPr>
        <w:t>addition,</w:t>
      </w:r>
      <w:r w:rsidR="00860D8B" w:rsidRPr="008A4BEA">
        <w:rPr>
          <w:sz w:val="22"/>
          <w:szCs w:val="22"/>
        </w:rPr>
        <w:t xml:space="preserve"> the Group paid €29.</w:t>
      </w:r>
      <w:r w:rsidR="000A3060">
        <w:rPr>
          <w:sz w:val="22"/>
          <w:szCs w:val="22"/>
        </w:rPr>
        <w:t>7</w:t>
      </w:r>
      <w:r w:rsidR="00860D8B" w:rsidRPr="008A4BEA">
        <w:rPr>
          <w:sz w:val="22"/>
          <w:szCs w:val="22"/>
        </w:rPr>
        <w:t>m of deferred contingent consideration relating to the Isoeste business which was acquired in 2017 (</w:t>
      </w:r>
      <w:r w:rsidR="006B14C6">
        <w:rPr>
          <w:sz w:val="22"/>
          <w:szCs w:val="22"/>
        </w:rPr>
        <w:t xml:space="preserve">H1 </w:t>
      </w:r>
      <w:r w:rsidR="00860D8B" w:rsidRPr="008A4BEA">
        <w:rPr>
          <w:sz w:val="22"/>
          <w:szCs w:val="22"/>
        </w:rPr>
        <w:t>20</w:t>
      </w:r>
      <w:r w:rsidR="008A4BEA" w:rsidRPr="008A4BEA">
        <w:rPr>
          <w:sz w:val="22"/>
          <w:szCs w:val="22"/>
        </w:rPr>
        <w:t>18: €nil).</w:t>
      </w:r>
    </w:p>
    <w:p w:rsidR="00AB78A8" w:rsidRPr="008A4BEA" w:rsidRDefault="00AB78A8" w:rsidP="008B02BC">
      <w:pPr>
        <w:tabs>
          <w:tab w:val="decimal" w:pos="7200"/>
          <w:tab w:val="decimal" w:pos="8640"/>
        </w:tabs>
        <w:ind w:left="360" w:hanging="360"/>
        <w:rPr>
          <w:b/>
          <w:bCs/>
          <w:sz w:val="22"/>
          <w:szCs w:val="22"/>
          <w:lang w:val="en-GB" w:eastAsia="en-IE"/>
        </w:rPr>
      </w:pPr>
    </w:p>
    <w:p w:rsidR="00860D8B" w:rsidRPr="008A4BEA" w:rsidRDefault="00860D8B" w:rsidP="00860D8B">
      <w:pPr>
        <w:jc w:val="both"/>
        <w:rPr>
          <w:sz w:val="22"/>
          <w:szCs w:val="22"/>
          <w:lang w:val="en-GB"/>
        </w:rPr>
      </w:pPr>
      <w:r w:rsidRPr="008A4BEA">
        <w:rPr>
          <w:sz w:val="22"/>
          <w:szCs w:val="22"/>
        </w:rPr>
        <w:t xml:space="preserve">There were no adjustments to the range of outcomes as there were no material changes in the expected future profitability of the relevant business units. Profitability is the sole variable associated with calculating the </w:t>
      </w:r>
      <w:r w:rsidRPr="008A4BEA">
        <w:rPr>
          <w:sz w:val="22"/>
          <w:szCs w:val="22"/>
        </w:rPr>
        <w:lastRenderedPageBreak/>
        <w:t xml:space="preserve">ultimate obligation for the Group with respect to all deferred contingent consideration positions as at the reporting date. </w:t>
      </w:r>
    </w:p>
    <w:p w:rsidR="00AB78A8" w:rsidRDefault="00AB78A8" w:rsidP="00860D8B">
      <w:pPr>
        <w:tabs>
          <w:tab w:val="decimal" w:pos="7200"/>
          <w:tab w:val="decimal" w:pos="8640"/>
        </w:tabs>
        <w:rPr>
          <w:b/>
          <w:bCs/>
          <w:sz w:val="22"/>
          <w:szCs w:val="22"/>
          <w:lang w:val="en-GB" w:eastAsia="en-IE"/>
        </w:rPr>
      </w:pPr>
    </w:p>
    <w:p w:rsidR="008A4BEA" w:rsidRPr="008A4BEA" w:rsidRDefault="008A4BEA" w:rsidP="008A4BEA">
      <w:pPr>
        <w:jc w:val="both"/>
        <w:rPr>
          <w:sz w:val="22"/>
          <w:szCs w:val="22"/>
        </w:rPr>
      </w:pPr>
      <w:r w:rsidRPr="00736830">
        <w:rPr>
          <w:sz w:val="22"/>
          <w:szCs w:val="22"/>
        </w:rPr>
        <w:t>The overall impact on the income statement and statement of financial position is immaterial when factors such as a 5% movement in cashflows and a 1% adjustment in the discount rate were layered on the most recent projections for the relevant businesses.</w:t>
      </w:r>
      <w:r w:rsidRPr="008A4BEA">
        <w:rPr>
          <w:sz w:val="22"/>
          <w:szCs w:val="22"/>
        </w:rPr>
        <w:t xml:space="preserve"> </w:t>
      </w:r>
    </w:p>
    <w:p w:rsidR="00550B1E" w:rsidRDefault="00550B1E" w:rsidP="008B02BC">
      <w:pPr>
        <w:tabs>
          <w:tab w:val="decimal" w:pos="7200"/>
          <w:tab w:val="decimal" w:pos="8640"/>
        </w:tabs>
        <w:ind w:left="360" w:hanging="360"/>
        <w:rPr>
          <w:b/>
          <w:bCs/>
          <w:sz w:val="22"/>
          <w:szCs w:val="22"/>
          <w:lang w:val="en-GB" w:eastAsia="en-IE"/>
        </w:rPr>
      </w:pPr>
    </w:p>
    <w:p w:rsidR="00872A78" w:rsidRDefault="00872A78" w:rsidP="008B02BC">
      <w:pPr>
        <w:tabs>
          <w:tab w:val="decimal" w:pos="7200"/>
          <w:tab w:val="decimal" w:pos="8640"/>
        </w:tabs>
        <w:ind w:left="360" w:hanging="360"/>
        <w:rPr>
          <w:b/>
          <w:bCs/>
          <w:sz w:val="22"/>
          <w:szCs w:val="22"/>
          <w:lang w:val="en-GB" w:eastAsia="en-IE"/>
        </w:rPr>
      </w:pPr>
    </w:p>
    <w:p w:rsidR="00550B1E" w:rsidRDefault="00550B1E" w:rsidP="00550B1E">
      <w:pPr>
        <w:tabs>
          <w:tab w:val="right" w:pos="7200"/>
          <w:tab w:val="right" w:pos="8640"/>
        </w:tabs>
        <w:ind w:left="360" w:hanging="360"/>
        <w:rPr>
          <w:b/>
          <w:bCs/>
          <w:sz w:val="22"/>
          <w:szCs w:val="22"/>
          <w:lang w:val="en-GB" w:eastAsia="en-IE"/>
        </w:rPr>
      </w:pPr>
      <w:r>
        <w:rPr>
          <w:b/>
          <w:bCs/>
          <w:sz w:val="22"/>
          <w:szCs w:val="22"/>
          <w:lang w:val="en-GB" w:eastAsia="en-IE"/>
        </w:rPr>
        <w:t>1</w:t>
      </w:r>
      <w:r w:rsidR="0000395A">
        <w:rPr>
          <w:b/>
          <w:bCs/>
          <w:sz w:val="22"/>
          <w:szCs w:val="22"/>
          <w:lang w:val="en-GB" w:eastAsia="en-IE"/>
        </w:rPr>
        <w:t>1</w:t>
      </w:r>
      <w:r w:rsidRPr="00942434">
        <w:rPr>
          <w:b/>
          <w:bCs/>
          <w:sz w:val="22"/>
          <w:szCs w:val="22"/>
          <w:lang w:val="en-GB" w:eastAsia="en-IE"/>
        </w:rPr>
        <w:tab/>
      </w:r>
      <w:r>
        <w:rPr>
          <w:b/>
          <w:bCs/>
          <w:sz w:val="22"/>
          <w:szCs w:val="22"/>
          <w:lang w:val="en-GB" w:eastAsia="en-IE"/>
        </w:rPr>
        <w:t>Trade and other payables</w:t>
      </w:r>
    </w:p>
    <w:p w:rsidR="00550B1E" w:rsidRDefault="00550B1E" w:rsidP="00550B1E">
      <w:pPr>
        <w:tabs>
          <w:tab w:val="right" w:pos="7200"/>
          <w:tab w:val="right" w:pos="8640"/>
        </w:tabs>
        <w:ind w:left="360" w:hanging="360"/>
        <w:rPr>
          <w:sz w:val="22"/>
          <w:szCs w:val="22"/>
          <w:lang w:val="en-GB" w:eastAsia="en-IE"/>
        </w:rPr>
      </w:pPr>
    </w:p>
    <w:tbl>
      <w:tblPr>
        <w:tblW w:w="8953" w:type="dxa"/>
        <w:tblInd w:w="86" w:type="dxa"/>
        <w:tblLook w:val="04A0" w:firstRow="1" w:lastRow="0" w:firstColumn="1" w:lastColumn="0" w:noHBand="0" w:noVBand="1"/>
      </w:tblPr>
      <w:tblGrid>
        <w:gridCol w:w="4275"/>
        <w:gridCol w:w="283"/>
        <w:gridCol w:w="1276"/>
        <w:gridCol w:w="277"/>
        <w:gridCol w:w="1282"/>
        <w:gridCol w:w="284"/>
        <w:gridCol w:w="1276"/>
      </w:tblGrid>
      <w:tr w:rsidR="000B4E39" w:rsidRPr="00942434" w:rsidTr="004812F7">
        <w:tc>
          <w:tcPr>
            <w:tcW w:w="4275" w:type="dxa"/>
            <w:shd w:val="clear" w:color="auto" w:fill="auto"/>
          </w:tcPr>
          <w:p w:rsidR="000B4E39" w:rsidRPr="00942434" w:rsidRDefault="000B4E39" w:rsidP="000B4E39">
            <w:pPr>
              <w:tabs>
                <w:tab w:val="right" w:pos="7200"/>
                <w:tab w:val="right" w:pos="8640"/>
              </w:tabs>
              <w:rPr>
                <w:sz w:val="18"/>
                <w:szCs w:val="18"/>
                <w:lang w:val="en-GB" w:eastAsia="en-IE"/>
              </w:rPr>
            </w:pPr>
          </w:p>
        </w:tc>
        <w:tc>
          <w:tcPr>
            <w:tcW w:w="283" w:type="dxa"/>
            <w:shd w:val="clear" w:color="auto" w:fill="auto"/>
          </w:tcPr>
          <w:p w:rsidR="000B4E39" w:rsidRPr="00942434" w:rsidRDefault="000B4E39" w:rsidP="000B4E39">
            <w:pPr>
              <w:tabs>
                <w:tab w:val="right" w:pos="7200"/>
                <w:tab w:val="right" w:pos="8640"/>
              </w:tabs>
              <w:jc w:val="center"/>
              <w:rPr>
                <w:sz w:val="18"/>
                <w:szCs w:val="18"/>
                <w:lang w:val="en-GB" w:eastAsia="en-IE"/>
              </w:rPr>
            </w:pPr>
          </w:p>
        </w:tc>
        <w:tc>
          <w:tcPr>
            <w:tcW w:w="1276" w:type="dxa"/>
            <w:shd w:val="clear" w:color="auto" w:fill="auto"/>
          </w:tcPr>
          <w:p w:rsidR="000B4E39" w:rsidRPr="00942434" w:rsidRDefault="000B4E39" w:rsidP="000B4E39">
            <w:pPr>
              <w:tabs>
                <w:tab w:val="right" w:pos="7200"/>
                <w:tab w:val="right" w:pos="8640"/>
              </w:tabs>
              <w:jc w:val="right"/>
              <w:rPr>
                <w:b/>
                <w:bCs/>
                <w:sz w:val="18"/>
                <w:szCs w:val="18"/>
                <w:lang w:val="en-GB" w:eastAsia="en-IE"/>
              </w:rPr>
            </w:pPr>
            <w:r w:rsidRPr="00942434">
              <w:rPr>
                <w:b/>
                <w:bCs/>
                <w:sz w:val="18"/>
                <w:szCs w:val="18"/>
                <w:lang w:val="en-GB" w:eastAsia="en-IE"/>
              </w:rPr>
              <w:t>At</w:t>
            </w:r>
          </w:p>
          <w:p w:rsidR="000B4E39" w:rsidRDefault="000B4E39" w:rsidP="000B4E39">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Pr>
                <w:b/>
                <w:bCs/>
                <w:sz w:val="18"/>
                <w:szCs w:val="18"/>
                <w:lang w:val="en-GB" w:eastAsia="en-IE"/>
              </w:rPr>
              <w:t>2019</w:t>
            </w:r>
          </w:p>
          <w:p w:rsidR="000B4E39" w:rsidRPr="00942434" w:rsidRDefault="000B4E39" w:rsidP="000B4E39">
            <w:pPr>
              <w:tabs>
                <w:tab w:val="right" w:pos="7200"/>
                <w:tab w:val="right" w:pos="8640"/>
              </w:tabs>
              <w:jc w:val="right"/>
              <w:rPr>
                <w:b/>
                <w:bCs/>
                <w:sz w:val="18"/>
                <w:szCs w:val="18"/>
                <w:lang w:val="en-GB" w:eastAsia="en-IE"/>
              </w:rPr>
            </w:pPr>
          </w:p>
          <w:p w:rsidR="000B4E39" w:rsidRPr="00942434" w:rsidRDefault="000B4E39" w:rsidP="000B4E39">
            <w:pPr>
              <w:tabs>
                <w:tab w:val="right" w:pos="7200"/>
                <w:tab w:val="right" w:pos="8640"/>
              </w:tabs>
              <w:jc w:val="right"/>
              <w:rPr>
                <w:sz w:val="18"/>
                <w:szCs w:val="18"/>
                <w:lang w:val="en-GB" w:eastAsia="en-IE"/>
              </w:rPr>
            </w:pPr>
            <w:r w:rsidRPr="00942434">
              <w:rPr>
                <w:b/>
                <w:bCs/>
                <w:sz w:val="18"/>
                <w:szCs w:val="18"/>
                <w:lang w:val="en-GB" w:eastAsia="en-IE"/>
              </w:rPr>
              <w:t>€m</w:t>
            </w:r>
          </w:p>
        </w:tc>
        <w:tc>
          <w:tcPr>
            <w:tcW w:w="277" w:type="dxa"/>
          </w:tcPr>
          <w:p w:rsidR="000B4E39" w:rsidRPr="00942434" w:rsidRDefault="000B4E39" w:rsidP="000B4E39">
            <w:pPr>
              <w:tabs>
                <w:tab w:val="right" w:pos="7200"/>
                <w:tab w:val="right" w:pos="8640"/>
              </w:tabs>
              <w:jc w:val="right"/>
              <w:rPr>
                <w:bCs/>
                <w:sz w:val="18"/>
                <w:szCs w:val="18"/>
                <w:lang w:val="en-GB" w:eastAsia="en-IE"/>
              </w:rPr>
            </w:pPr>
          </w:p>
        </w:tc>
        <w:tc>
          <w:tcPr>
            <w:tcW w:w="1282" w:type="dxa"/>
            <w:vAlign w:val="bottom"/>
          </w:tcPr>
          <w:p w:rsidR="000B4E39" w:rsidRPr="00942434" w:rsidRDefault="000B4E39" w:rsidP="000B4E39">
            <w:pPr>
              <w:tabs>
                <w:tab w:val="right" w:pos="7200"/>
                <w:tab w:val="right" w:pos="8640"/>
              </w:tabs>
              <w:jc w:val="right"/>
              <w:rPr>
                <w:bCs/>
                <w:sz w:val="18"/>
                <w:szCs w:val="18"/>
                <w:lang w:val="en-GB" w:eastAsia="en-IE"/>
              </w:rPr>
            </w:pPr>
            <w:r w:rsidRPr="00942434">
              <w:rPr>
                <w:bCs/>
                <w:sz w:val="18"/>
                <w:szCs w:val="18"/>
                <w:lang w:val="en-GB" w:eastAsia="en-IE"/>
              </w:rPr>
              <w:t>At</w:t>
            </w:r>
          </w:p>
          <w:p w:rsidR="000B4E39" w:rsidRDefault="000B4E39" w:rsidP="000B4E39">
            <w:pPr>
              <w:tabs>
                <w:tab w:val="right" w:pos="7200"/>
                <w:tab w:val="right" w:pos="8640"/>
              </w:tabs>
              <w:jc w:val="right"/>
              <w:rPr>
                <w:bCs/>
                <w:sz w:val="18"/>
                <w:szCs w:val="18"/>
                <w:lang w:val="en-GB" w:eastAsia="en-IE"/>
              </w:rPr>
            </w:pPr>
            <w:r w:rsidRPr="00942434">
              <w:rPr>
                <w:bCs/>
                <w:sz w:val="18"/>
                <w:szCs w:val="18"/>
                <w:lang w:val="en-GB" w:eastAsia="en-IE"/>
              </w:rPr>
              <w:t xml:space="preserve">30 June </w:t>
            </w:r>
            <w:r>
              <w:rPr>
                <w:bCs/>
                <w:sz w:val="18"/>
                <w:szCs w:val="18"/>
                <w:lang w:val="en-GB" w:eastAsia="en-IE"/>
              </w:rPr>
              <w:t>2018</w:t>
            </w:r>
          </w:p>
          <w:p w:rsidR="000B4E39" w:rsidRDefault="000B4E39" w:rsidP="000B4E39">
            <w:pPr>
              <w:tabs>
                <w:tab w:val="right" w:pos="7200"/>
                <w:tab w:val="right" w:pos="8640"/>
              </w:tabs>
              <w:jc w:val="right"/>
              <w:rPr>
                <w:bCs/>
                <w:sz w:val="18"/>
                <w:szCs w:val="18"/>
                <w:lang w:val="en-GB" w:eastAsia="en-IE"/>
              </w:rPr>
            </w:pPr>
          </w:p>
          <w:p w:rsidR="000B4E39" w:rsidRPr="00942434" w:rsidRDefault="000B4E39" w:rsidP="000B4E39">
            <w:pPr>
              <w:tabs>
                <w:tab w:val="right" w:pos="7200"/>
                <w:tab w:val="right" w:pos="8640"/>
              </w:tabs>
              <w:jc w:val="right"/>
              <w:rPr>
                <w:sz w:val="18"/>
                <w:szCs w:val="18"/>
                <w:lang w:val="en-GB" w:eastAsia="en-IE"/>
              </w:rPr>
            </w:pPr>
            <w:r w:rsidRPr="00942434">
              <w:rPr>
                <w:bCs/>
                <w:sz w:val="18"/>
                <w:szCs w:val="18"/>
                <w:lang w:val="en-GB" w:eastAsia="en-IE"/>
              </w:rPr>
              <w:t xml:space="preserve">   </w:t>
            </w:r>
            <w:r>
              <w:rPr>
                <w:bCs/>
                <w:sz w:val="18"/>
                <w:szCs w:val="18"/>
                <w:lang w:val="en-GB" w:eastAsia="en-IE"/>
              </w:rPr>
              <w:t xml:space="preserve">            </w:t>
            </w:r>
            <w:r w:rsidRPr="00942434">
              <w:rPr>
                <w:bCs/>
                <w:sz w:val="18"/>
                <w:szCs w:val="18"/>
                <w:lang w:val="en-GB" w:eastAsia="en-IE"/>
              </w:rPr>
              <w:t>€m</w:t>
            </w:r>
          </w:p>
        </w:tc>
        <w:tc>
          <w:tcPr>
            <w:tcW w:w="284" w:type="dxa"/>
          </w:tcPr>
          <w:p w:rsidR="000B4E39" w:rsidRPr="00942434" w:rsidRDefault="000B4E39" w:rsidP="000B4E39">
            <w:pPr>
              <w:tabs>
                <w:tab w:val="right" w:pos="7200"/>
                <w:tab w:val="right" w:pos="8640"/>
              </w:tabs>
              <w:jc w:val="right"/>
              <w:rPr>
                <w:bCs/>
                <w:sz w:val="18"/>
                <w:szCs w:val="18"/>
                <w:lang w:val="en-GB" w:eastAsia="en-IE"/>
              </w:rPr>
            </w:pPr>
          </w:p>
        </w:tc>
        <w:tc>
          <w:tcPr>
            <w:tcW w:w="1276" w:type="dxa"/>
          </w:tcPr>
          <w:p w:rsidR="000B4E39" w:rsidRPr="000E1C59" w:rsidRDefault="000B4E39" w:rsidP="000B4E39">
            <w:pPr>
              <w:tabs>
                <w:tab w:val="right" w:pos="7200"/>
                <w:tab w:val="right" w:pos="8640"/>
              </w:tabs>
              <w:jc w:val="right"/>
              <w:rPr>
                <w:bCs/>
                <w:sz w:val="18"/>
                <w:szCs w:val="18"/>
                <w:lang w:val="en-GB" w:eastAsia="en-IE"/>
              </w:rPr>
            </w:pPr>
            <w:r w:rsidRPr="000E1C59">
              <w:rPr>
                <w:bCs/>
                <w:sz w:val="18"/>
                <w:szCs w:val="18"/>
                <w:lang w:val="en-GB" w:eastAsia="en-IE"/>
              </w:rPr>
              <w:t>At</w:t>
            </w:r>
          </w:p>
          <w:p w:rsidR="000B4E39" w:rsidRPr="000E1C59" w:rsidRDefault="000B4E39" w:rsidP="000B4E39">
            <w:pPr>
              <w:tabs>
                <w:tab w:val="right" w:pos="7200"/>
                <w:tab w:val="right" w:pos="8640"/>
              </w:tabs>
              <w:jc w:val="right"/>
              <w:rPr>
                <w:bCs/>
                <w:sz w:val="18"/>
                <w:szCs w:val="18"/>
                <w:lang w:val="en-GB" w:eastAsia="en-IE"/>
              </w:rPr>
            </w:pPr>
            <w:r w:rsidRPr="000E1C59">
              <w:rPr>
                <w:bCs/>
                <w:sz w:val="18"/>
                <w:szCs w:val="18"/>
                <w:lang w:val="en-GB" w:eastAsia="en-IE"/>
              </w:rPr>
              <w:t>31 December 2018</w:t>
            </w:r>
          </w:p>
          <w:p w:rsidR="000B4E39" w:rsidRPr="000E1C59" w:rsidRDefault="000B4E39" w:rsidP="000B4E39">
            <w:pPr>
              <w:tabs>
                <w:tab w:val="right" w:pos="7200"/>
                <w:tab w:val="right" w:pos="8640"/>
              </w:tabs>
              <w:jc w:val="right"/>
              <w:rPr>
                <w:sz w:val="18"/>
                <w:szCs w:val="18"/>
                <w:lang w:val="en-GB" w:eastAsia="en-IE"/>
              </w:rPr>
            </w:pPr>
            <w:r w:rsidRPr="000E1C59">
              <w:rPr>
                <w:bCs/>
                <w:sz w:val="18"/>
                <w:szCs w:val="18"/>
                <w:lang w:val="en-GB" w:eastAsia="en-IE"/>
              </w:rPr>
              <w:t>€m</w:t>
            </w:r>
          </w:p>
        </w:tc>
      </w:tr>
      <w:tr w:rsidR="000B4E39" w:rsidRPr="00942434" w:rsidTr="004812F7">
        <w:tc>
          <w:tcPr>
            <w:tcW w:w="4275" w:type="dxa"/>
            <w:shd w:val="clear" w:color="auto" w:fill="auto"/>
          </w:tcPr>
          <w:p w:rsidR="000B4E39" w:rsidRPr="00550B1E" w:rsidRDefault="000B4E39" w:rsidP="000B4E39">
            <w:pPr>
              <w:tabs>
                <w:tab w:val="right" w:pos="7200"/>
                <w:tab w:val="right" w:pos="8640"/>
              </w:tabs>
              <w:ind w:left="360" w:hanging="360"/>
              <w:rPr>
                <w:i/>
                <w:sz w:val="22"/>
                <w:szCs w:val="22"/>
                <w:lang w:val="en-GB" w:eastAsia="en-IE"/>
              </w:rPr>
            </w:pPr>
            <w:r w:rsidRPr="00550B1E">
              <w:rPr>
                <w:i/>
                <w:sz w:val="22"/>
                <w:szCs w:val="22"/>
                <w:lang w:val="en-GB" w:eastAsia="en-IE"/>
              </w:rPr>
              <w:t>Current</w:t>
            </w:r>
          </w:p>
          <w:p w:rsidR="000B4E39" w:rsidRPr="00942434" w:rsidRDefault="000B4E39" w:rsidP="000B4E39">
            <w:pPr>
              <w:tabs>
                <w:tab w:val="right" w:pos="7200"/>
                <w:tab w:val="right" w:pos="8640"/>
              </w:tabs>
              <w:rPr>
                <w:sz w:val="18"/>
                <w:szCs w:val="18"/>
                <w:lang w:val="en-GB" w:eastAsia="en-IE"/>
              </w:rPr>
            </w:pPr>
          </w:p>
        </w:tc>
        <w:tc>
          <w:tcPr>
            <w:tcW w:w="283" w:type="dxa"/>
            <w:shd w:val="clear" w:color="auto" w:fill="auto"/>
          </w:tcPr>
          <w:p w:rsidR="000B4E39" w:rsidRPr="00942434" w:rsidRDefault="000B4E39" w:rsidP="000B4E39">
            <w:pPr>
              <w:tabs>
                <w:tab w:val="right" w:pos="7200"/>
                <w:tab w:val="right" w:pos="8640"/>
              </w:tabs>
              <w:jc w:val="center"/>
              <w:rPr>
                <w:sz w:val="18"/>
                <w:szCs w:val="18"/>
                <w:lang w:val="en-GB" w:eastAsia="en-IE"/>
              </w:rPr>
            </w:pPr>
          </w:p>
        </w:tc>
        <w:tc>
          <w:tcPr>
            <w:tcW w:w="1276" w:type="dxa"/>
            <w:shd w:val="clear" w:color="auto" w:fill="auto"/>
          </w:tcPr>
          <w:p w:rsidR="000B4E39" w:rsidRPr="00942434" w:rsidRDefault="000B4E39" w:rsidP="000B4E39">
            <w:pPr>
              <w:tabs>
                <w:tab w:val="right" w:pos="7200"/>
                <w:tab w:val="right" w:pos="8640"/>
              </w:tabs>
              <w:jc w:val="right"/>
              <w:rPr>
                <w:b/>
                <w:sz w:val="18"/>
                <w:szCs w:val="18"/>
                <w:lang w:val="en-GB" w:eastAsia="en-IE"/>
              </w:rPr>
            </w:pPr>
          </w:p>
        </w:tc>
        <w:tc>
          <w:tcPr>
            <w:tcW w:w="277" w:type="dxa"/>
          </w:tcPr>
          <w:p w:rsidR="000B4E39" w:rsidRPr="00942434" w:rsidRDefault="000B4E39" w:rsidP="000B4E39">
            <w:pPr>
              <w:tabs>
                <w:tab w:val="right" w:pos="7200"/>
                <w:tab w:val="right" w:pos="8640"/>
              </w:tabs>
              <w:jc w:val="right"/>
              <w:rPr>
                <w:sz w:val="18"/>
                <w:szCs w:val="18"/>
                <w:lang w:val="en-GB" w:eastAsia="en-IE"/>
              </w:rPr>
            </w:pPr>
          </w:p>
        </w:tc>
        <w:tc>
          <w:tcPr>
            <w:tcW w:w="1282" w:type="dxa"/>
          </w:tcPr>
          <w:p w:rsidR="000B4E39" w:rsidRPr="00942434" w:rsidRDefault="000B4E39" w:rsidP="000B4E39">
            <w:pPr>
              <w:tabs>
                <w:tab w:val="right" w:pos="7200"/>
                <w:tab w:val="right" w:pos="8640"/>
              </w:tabs>
              <w:jc w:val="right"/>
              <w:rPr>
                <w:sz w:val="18"/>
                <w:szCs w:val="18"/>
                <w:lang w:val="en-GB" w:eastAsia="en-IE"/>
              </w:rPr>
            </w:pPr>
          </w:p>
        </w:tc>
        <w:tc>
          <w:tcPr>
            <w:tcW w:w="284" w:type="dxa"/>
          </w:tcPr>
          <w:p w:rsidR="000B4E39" w:rsidRPr="00942434" w:rsidRDefault="000B4E39" w:rsidP="000B4E39">
            <w:pPr>
              <w:tabs>
                <w:tab w:val="right" w:pos="7200"/>
                <w:tab w:val="right" w:pos="8640"/>
              </w:tabs>
              <w:jc w:val="right"/>
              <w:rPr>
                <w:sz w:val="18"/>
                <w:szCs w:val="18"/>
                <w:lang w:val="en-GB" w:eastAsia="en-IE"/>
              </w:rPr>
            </w:pPr>
          </w:p>
        </w:tc>
        <w:tc>
          <w:tcPr>
            <w:tcW w:w="1276" w:type="dxa"/>
          </w:tcPr>
          <w:p w:rsidR="000B4E39" w:rsidRPr="000E1C59" w:rsidRDefault="000B4E39" w:rsidP="000B4E39">
            <w:pPr>
              <w:tabs>
                <w:tab w:val="right" w:pos="7200"/>
                <w:tab w:val="right" w:pos="8640"/>
              </w:tabs>
              <w:jc w:val="right"/>
              <w:rPr>
                <w:sz w:val="18"/>
                <w:szCs w:val="18"/>
                <w:lang w:val="en-GB" w:eastAsia="en-IE"/>
              </w:rPr>
            </w:pPr>
          </w:p>
        </w:tc>
      </w:tr>
      <w:tr w:rsidR="000B4E39" w:rsidRPr="00942434" w:rsidTr="004812F7">
        <w:tc>
          <w:tcPr>
            <w:tcW w:w="4275" w:type="dxa"/>
            <w:shd w:val="clear" w:color="auto" w:fill="auto"/>
          </w:tcPr>
          <w:p w:rsidR="000B4E39" w:rsidRPr="00942434" w:rsidRDefault="000B4E39" w:rsidP="000B4E39">
            <w:pPr>
              <w:tabs>
                <w:tab w:val="right" w:pos="7200"/>
                <w:tab w:val="right" w:pos="8640"/>
              </w:tabs>
              <w:rPr>
                <w:sz w:val="18"/>
                <w:szCs w:val="18"/>
                <w:lang w:val="en-GB" w:eastAsia="en-IE"/>
              </w:rPr>
            </w:pPr>
            <w:r>
              <w:rPr>
                <w:sz w:val="18"/>
                <w:szCs w:val="18"/>
                <w:lang w:val="en-GB" w:eastAsia="en-IE"/>
              </w:rPr>
              <w:t>Trade payables</w:t>
            </w:r>
          </w:p>
        </w:tc>
        <w:tc>
          <w:tcPr>
            <w:tcW w:w="283" w:type="dxa"/>
            <w:shd w:val="clear" w:color="auto" w:fill="auto"/>
          </w:tcPr>
          <w:p w:rsidR="000B4E39" w:rsidRPr="00942434" w:rsidRDefault="000B4E39" w:rsidP="000B4E39">
            <w:pPr>
              <w:tabs>
                <w:tab w:val="right" w:pos="7200"/>
                <w:tab w:val="right" w:pos="8640"/>
              </w:tabs>
              <w:jc w:val="center"/>
              <w:rPr>
                <w:sz w:val="18"/>
                <w:szCs w:val="18"/>
                <w:lang w:val="en-GB" w:eastAsia="en-IE"/>
              </w:rPr>
            </w:pPr>
          </w:p>
        </w:tc>
        <w:tc>
          <w:tcPr>
            <w:tcW w:w="1276" w:type="dxa"/>
            <w:shd w:val="clear" w:color="auto" w:fill="auto"/>
          </w:tcPr>
          <w:p w:rsidR="000B4E39" w:rsidRPr="00942434" w:rsidRDefault="000B4E39" w:rsidP="000B4E39">
            <w:pPr>
              <w:tabs>
                <w:tab w:val="right" w:pos="7200"/>
                <w:tab w:val="right" w:pos="8640"/>
              </w:tabs>
              <w:jc w:val="right"/>
              <w:rPr>
                <w:b/>
                <w:sz w:val="18"/>
                <w:szCs w:val="18"/>
                <w:lang w:val="en-GB" w:eastAsia="en-IE"/>
              </w:rPr>
            </w:pPr>
            <w:r>
              <w:rPr>
                <w:b/>
                <w:sz w:val="18"/>
                <w:szCs w:val="18"/>
                <w:lang w:val="en-GB" w:eastAsia="en-IE"/>
              </w:rPr>
              <w:t>459.6</w:t>
            </w:r>
          </w:p>
        </w:tc>
        <w:tc>
          <w:tcPr>
            <w:tcW w:w="277" w:type="dxa"/>
          </w:tcPr>
          <w:p w:rsidR="000B4E39" w:rsidRPr="00942434" w:rsidRDefault="000B4E39" w:rsidP="000B4E39">
            <w:pPr>
              <w:tabs>
                <w:tab w:val="right" w:pos="7200"/>
                <w:tab w:val="right" w:pos="8640"/>
              </w:tabs>
              <w:jc w:val="right"/>
              <w:rPr>
                <w:sz w:val="18"/>
                <w:szCs w:val="18"/>
                <w:lang w:val="en-GB" w:eastAsia="en-IE"/>
              </w:rPr>
            </w:pPr>
          </w:p>
        </w:tc>
        <w:tc>
          <w:tcPr>
            <w:tcW w:w="1282" w:type="dxa"/>
          </w:tcPr>
          <w:p w:rsidR="000B4E39" w:rsidRPr="00B768F2" w:rsidRDefault="000B4E39" w:rsidP="000B4E39">
            <w:pPr>
              <w:tabs>
                <w:tab w:val="right" w:pos="7200"/>
                <w:tab w:val="right" w:pos="8640"/>
              </w:tabs>
              <w:jc w:val="right"/>
              <w:rPr>
                <w:sz w:val="18"/>
                <w:szCs w:val="18"/>
                <w:lang w:val="en-GB" w:eastAsia="en-IE"/>
              </w:rPr>
            </w:pPr>
            <w:r>
              <w:rPr>
                <w:sz w:val="18"/>
                <w:szCs w:val="18"/>
                <w:lang w:val="en-GB" w:eastAsia="en-IE"/>
              </w:rPr>
              <w:t>424.3</w:t>
            </w:r>
          </w:p>
        </w:tc>
        <w:tc>
          <w:tcPr>
            <w:tcW w:w="284" w:type="dxa"/>
          </w:tcPr>
          <w:p w:rsidR="000B4E39" w:rsidRPr="00942434" w:rsidRDefault="000B4E39" w:rsidP="000B4E39">
            <w:pPr>
              <w:tabs>
                <w:tab w:val="right" w:pos="7200"/>
                <w:tab w:val="right" w:pos="8640"/>
              </w:tabs>
              <w:jc w:val="right"/>
              <w:rPr>
                <w:sz w:val="18"/>
                <w:szCs w:val="18"/>
                <w:lang w:val="en-GB" w:eastAsia="en-IE"/>
              </w:rPr>
            </w:pPr>
          </w:p>
        </w:tc>
        <w:tc>
          <w:tcPr>
            <w:tcW w:w="1276" w:type="dxa"/>
          </w:tcPr>
          <w:p w:rsidR="000B4E39" w:rsidRPr="000E1C59" w:rsidRDefault="001E15BA" w:rsidP="000B4E39">
            <w:pPr>
              <w:tabs>
                <w:tab w:val="right" w:pos="7200"/>
                <w:tab w:val="right" w:pos="8640"/>
              </w:tabs>
              <w:jc w:val="right"/>
              <w:rPr>
                <w:sz w:val="18"/>
                <w:szCs w:val="18"/>
                <w:lang w:val="en-GB" w:eastAsia="en-IE"/>
              </w:rPr>
            </w:pPr>
            <w:r>
              <w:rPr>
                <w:sz w:val="18"/>
                <w:szCs w:val="18"/>
                <w:lang w:val="en-GB" w:eastAsia="en-IE"/>
              </w:rPr>
              <w:t>397.5</w:t>
            </w:r>
          </w:p>
        </w:tc>
      </w:tr>
      <w:tr w:rsidR="000B4E39" w:rsidRPr="00942434" w:rsidTr="004812F7">
        <w:tc>
          <w:tcPr>
            <w:tcW w:w="4275" w:type="dxa"/>
            <w:shd w:val="clear" w:color="auto" w:fill="auto"/>
          </w:tcPr>
          <w:p w:rsidR="000B4E39" w:rsidRPr="00942434" w:rsidRDefault="000B4E39" w:rsidP="000B4E39">
            <w:pPr>
              <w:tabs>
                <w:tab w:val="right" w:pos="7200"/>
                <w:tab w:val="right" w:pos="8640"/>
              </w:tabs>
              <w:rPr>
                <w:sz w:val="18"/>
                <w:szCs w:val="18"/>
                <w:lang w:val="en-GB" w:eastAsia="en-IE"/>
              </w:rPr>
            </w:pPr>
            <w:r>
              <w:rPr>
                <w:sz w:val="18"/>
                <w:szCs w:val="18"/>
                <w:lang w:val="en-GB" w:eastAsia="en-IE"/>
              </w:rPr>
              <w:t>Other payables and accruals</w:t>
            </w:r>
          </w:p>
        </w:tc>
        <w:tc>
          <w:tcPr>
            <w:tcW w:w="283" w:type="dxa"/>
            <w:shd w:val="clear" w:color="auto" w:fill="auto"/>
          </w:tcPr>
          <w:p w:rsidR="000B4E39" w:rsidRPr="00942434" w:rsidRDefault="000B4E39" w:rsidP="000B4E39">
            <w:pPr>
              <w:tabs>
                <w:tab w:val="right" w:pos="7200"/>
                <w:tab w:val="right" w:pos="8640"/>
              </w:tabs>
              <w:jc w:val="center"/>
              <w:rPr>
                <w:sz w:val="18"/>
                <w:szCs w:val="18"/>
                <w:lang w:val="en-GB" w:eastAsia="en-IE"/>
              </w:rPr>
            </w:pPr>
          </w:p>
        </w:tc>
        <w:tc>
          <w:tcPr>
            <w:tcW w:w="1276" w:type="dxa"/>
            <w:shd w:val="clear" w:color="auto" w:fill="auto"/>
          </w:tcPr>
          <w:p w:rsidR="000B4E39" w:rsidRPr="00942434" w:rsidRDefault="000B4E39" w:rsidP="000B4E39">
            <w:pPr>
              <w:tabs>
                <w:tab w:val="right" w:pos="7200"/>
                <w:tab w:val="right" w:pos="8640"/>
              </w:tabs>
              <w:jc w:val="right"/>
              <w:rPr>
                <w:b/>
                <w:sz w:val="18"/>
                <w:szCs w:val="18"/>
                <w:lang w:val="en-GB" w:eastAsia="en-IE"/>
              </w:rPr>
            </w:pPr>
            <w:r>
              <w:rPr>
                <w:b/>
                <w:sz w:val="18"/>
                <w:szCs w:val="18"/>
                <w:lang w:val="en-GB" w:eastAsia="en-IE"/>
              </w:rPr>
              <w:t>430.0</w:t>
            </w:r>
          </w:p>
        </w:tc>
        <w:tc>
          <w:tcPr>
            <w:tcW w:w="277" w:type="dxa"/>
          </w:tcPr>
          <w:p w:rsidR="000B4E39" w:rsidRPr="00942434" w:rsidRDefault="000B4E39" w:rsidP="000B4E39">
            <w:pPr>
              <w:tabs>
                <w:tab w:val="right" w:pos="7200"/>
                <w:tab w:val="right" w:pos="8640"/>
              </w:tabs>
              <w:jc w:val="right"/>
              <w:rPr>
                <w:sz w:val="18"/>
                <w:szCs w:val="18"/>
                <w:lang w:val="en-GB" w:eastAsia="en-IE"/>
              </w:rPr>
            </w:pPr>
          </w:p>
        </w:tc>
        <w:tc>
          <w:tcPr>
            <w:tcW w:w="1282" w:type="dxa"/>
          </w:tcPr>
          <w:p w:rsidR="000B4E39" w:rsidRPr="00B768F2" w:rsidRDefault="000B4E39" w:rsidP="000B4E39">
            <w:pPr>
              <w:tabs>
                <w:tab w:val="right" w:pos="7200"/>
                <w:tab w:val="right" w:pos="8640"/>
              </w:tabs>
              <w:jc w:val="right"/>
              <w:rPr>
                <w:sz w:val="18"/>
                <w:szCs w:val="18"/>
                <w:lang w:val="en-GB" w:eastAsia="en-IE"/>
              </w:rPr>
            </w:pPr>
            <w:r>
              <w:rPr>
                <w:sz w:val="18"/>
                <w:szCs w:val="18"/>
                <w:lang w:val="en-GB" w:eastAsia="en-IE"/>
              </w:rPr>
              <w:t>376.0</w:t>
            </w:r>
          </w:p>
        </w:tc>
        <w:tc>
          <w:tcPr>
            <w:tcW w:w="284" w:type="dxa"/>
          </w:tcPr>
          <w:p w:rsidR="000B4E39" w:rsidRPr="00942434" w:rsidRDefault="000B4E39" w:rsidP="000B4E39">
            <w:pPr>
              <w:tabs>
                <w:tab w:val="right" w:pos="7200"/>
                <w:tab w:val="right" w:pos="8640"/>
              </w:tabs>
              <w:jc w:val="right"/>
              <w:rPr>
                <w:sz w:val="18"/>
                <w:szCs w:val="18"/>
                <w:lang w:val="en-GB" w:eastAsia="en-IE"/>
              </w:rPr>
            </w:pPr>
          </w:p>
        </w:tc>
        <w:tc>
          <w:tcPr>
            <w:tcW w:w="1276" w:type="dxa"/>
          </w:tcPr>
          <w:p w:rsidR="000B4E39" w:rsidRPr="000E1C59" w:rsidRDefault="001E15BA" w:rsidP="000B4E39">
            <w:pPr>
              <w:tabs>
                <w:tab w:val="right" w:pos="7200"/>
                <w:tab w:val="right" w:pos="8640"/>
              </w:tabs>
              <w:jc w:val="right"/>
              <w:rPr>
                <w:sz w:val="18"/>
                <w:szCs w:val="18"/>
                <w:lang w:val="en-GB" w:eastAsia="en-IE"/>
              </w:rPr>
            </w:pPr>
            <w:r>
              <w:rPr>
                <w:sz w:val="18"/>
                <w:szCs w:val="18"/>
                <w:lang w:val="en-GB" w:eastAsia="en-IE"/>
              </w:rPr>
              <w:t>382.3</w:t>
            </w:r>
          </w:p>
        </w:tc>
      </w:tr>
      <w:tr w:rsidR="000B4E39" w:rsidRPr="00942434" w:rsidTr="004812F7">
        <w:tc>
          <w:tcPr>
            <w:tcW w:w="4275" w:type="dxa"/>
            <w:shd w:val="clear" w:color="auto" w:fill="auto"/>
          </w:tcPr>
          <w:p w:rsidR="000B4E39" w:rsidRPr="00942434" w:rsidRDefault="000B4E39" w:rsidP="000B4E39">
            <w:pPr>
              <w:tabs>
                <w:tab w:val="right" w:pos="7200"/>
                <w:tab w:val="right" w:pos="8640"/>
              </w:tabs>
              <w:rPr>
                <w:sz w:val="18"/>
                <w:szCs w:val="18"/>
                <w:lang w:val="en-GB" w:eastAsia="en-IE"/>
              </w:rPr>
            </w:pPr>
            <w:r>
              <w:rPr>
                <w:sz w:val="18"/>
                <w:szCs w:val="18"/>
                <w:lang w:val="en-GB" w:eastAsia="en-IE"/>
              </w:rPr>
              <w:t>Capitalised lease liabilities</w:t>
            </w:r>
          </w:p>
        </w:tc>
        <w:tc>
          <w:tcPr>
            <w:tcW w:w="283" w:type="dxa"/>
            <w:shd w:val="clear" w:color="auto" w:fill="auto"/>
          </w:tcPr>
          <w:p w:rsidR="000B4E39" w:rsidRPr="00942434" w:rsidRDefault="000B4E39" w:rsidP="000B4E39">
            <w:pPr>
              <w:tabs>
                <w:tab w:val="right" w:pos="7200"/>
                <w:tab w:val="right" w:pos="8640"/>
              </w:tabs>
              <w:jc w:val="center"/>
              <w:rPr>
                <w:sz w:val="18"/>
                <w:szCs w:val="18"/>
                <w:lang w:val="en-GB" w:eastAsia="en-IE"/>
              </w:rPr>
            </w:pPr>
          </w:p>
        </w:tc>
        <w:tc>
          <w:tcPr>
            <w:tcW w:w="1276" w:type="dxa"/>
            <w:tcBorders>
              <w:bottom w:val="single" w:sz="4" w:space="0" w:color="auto"/>
            </w:tcBorders>
            <w:shd w:val="clear" w:color="auto" w:fill="auto"/>
          </w:tcPr>
          <w:p w:rsidR="000B4E39" w:rsidRPr="00942434" w:rsidRDefault="000B4E39" w:rsidP="000B4E39">
            <w:pPr>
              <w:tabs>
                <w:tab w:val="right" w:pos="7200"/>
                <w:tab w:val="right" w:pos="8640"/>
              </w:tabs>
              <w:jc w:val="right"/>
              <w:rPr>
                <w:b/>
                <w:sz w:val="18"/>
                <w:szCs w:val="18"/>
                <w:lang w:val="en-GB" w:eastAsia="en-IE"/>
              </w:rPr>
            </w:pPr>
            <w:r>
              <w:rPr>
                <w:b/>
                <w:sz w:val="18"/>
                <w:szCs w:val="18"/>
                <w:lang w:val="en-GB" w:eastAsia="en-IE"/>
              </w:rPr>
              <w:t>25.5</w:t>
            </w:r>
          </w:p>
        </w:tc>
        <w:tc>
          <w:tcPr>
            <w:tcW w:w="277" w:type="dxa"/>
          </w:tcPr>
          <w:p w:rsidR="000B4E39" w:rsidRPr="00942434" w:rsidRDefault="000B4E39" w:rsidP="000B4E39">
            <w:pPr>
              <w:tabs>
                <w:tab w:val="right" w:pos="7200"/>
                <w:tab w:val="right" w:pos="8640"/>
              </w:tabs>
              <w:jc w:val="right"/>
              <w:rPr>
                <w:sz w:val="18"/>
                <w:szCs w:val="18"/>
                <w:lang w:val="en-GB" w:eastAsia="en-IE"/>
              </w:rPr>
            </w:pPr>
          </w:p>
        </w:tc>
        <w:tc>
          <w:tcPr>
            <w:tcW w:w="1282" w:type="dxa"/>
            <w:tcBorders>
              <w:bottom w:val="single" w:sz="4" w:space="0" w:color="auto"/>
            </w:tcBorders>
          </w:tcPr>
          <w:p w:rsidR="000B4E39" w:rsidRPr="00B768F2" w:rsidRDefault="000B4E39" w:rsidP="000B4E39">
            <w:pPr>
              <w:tabs>
                <w:tab w:val="right" w:pos="7200"/>
                <w:tab w:val="right" w:pos="8640"/>
              </w:tabs>
              <w:jc w:val="right"/>
              <w:rPr>
                <w:sz w:val="18"/>
                <w:szCs w:val="18"/>
                <w:lang w:val="en-GB" w:eastAsia="en-IE"/>
              </w:rPr>
            </w:pPr>
            <w:r>
              <w:rPr>
                <w:sz w:val="18"/>
                <w:szCs w:val="18"/>
                <w:lang w:val="en-GB" w:eastAsia="en-IE"/>
              </w:rPr>
              <w:t>-</w:t>
            </w:r>
          </w:p>
        </w:tc>
        <w:tc>
          <w:tcPr>
            <w:tcW w:w="284" w:type="dxa"/>
          </w:tcPr>
          <w:p w:rsidR="000B4E39" w:rsidRPr="00942434" w:rsidRDefault="000B4E39" w:rsidP="000B4E39">
            <w:pPr>
              <w:tabs>
                <w:tab w:val="right" w:pos="7200"/>
                <w:tab w:val="right" w:pos="8640"/>
              </w:tabs>
              <w:jc w:val="right"/>
              <w:rPr>
                <w:sz w:val="18"/>
                <w:szCs w:val="18"/>
                <w:lang w:val="en-GB" w:eastAsia="en-IE"/>
              </w:rPr>
            </w:pPr>
          </w:p>
        </w:tc>
        <w:tc>
          <w:tcPr>
            <w:tcW w:w="1276" w:type="dxa"/>
            <w:tcBorders>
              <w:bottom w:val="single" w:sz="4" w:space="0" w:color="auto"/>
            </w:tcBorders>
          </w:tcPr>
          <w:p w:rsidR="000B4E39" w:rsidRPr="000E1C59" w:rsidRDefault="001E15BA" w:rsidP="000B4E39">
            <w:pPr>
              <w:tabs>
                <w:tab w:val="right" w:pos="7200"/>
                <w:tab w:val="right" w:pos="8640"/>
              </w:tabs>
              <w:jc w:val="right"/>
              <w:rPr>
                <w:sz w:val="18"/>
                <w:szCs w:val="18"/>
                <w:lang w:val="en-GB" w:eastAsia="en-IE"/>
              </w:rPr>
            </w:pPr>
            <w:r>
              <w:rPr>
                <w:sz w:val="18"/>
                <w:szCs w:val="18"/>
                <w:lang w:val="en-GB" w:eastAsia="en-IE"/>
              </w:rPr>
              <w:t>-</w:t>
            </w:r>
          </w:p>
        </w:tc>
      </w:tr>
      <w:tr w:rsidR="000B4E39" w:rsidRPr="00942434" w:rsidTr="004812F7">
        <w:tc>
          <w:tcPr>
            <w:tcW w:w="4275" w:type="dxa"/>
            <w:shd w:val="clear" w:color="auto" w:fill="auto"/>
          </w:tcPr>
          <w:p w:rsidR="000B4E39" w:rsidRPr="00942434" w:rsidRDefault="000B4E39" w:rsidP="000B4E39">
            <w:pPr>
              <w:tabs>
                <w:tab w:val="right" w:pos="7200"/>
                <w:tab w:val="right" w:pos="8640"/>
              </w:tabs>
              <w:rPr>
                <w:sz w:val="18"/>
                <w:szCs w:val="18"/>
                <w:lang w:val="en-GB" w:eastAsia="en-IE"/>
              </w:rPr>
            </w:pPr>
          </w:p>
        </w:tc>
        <w:tc>
          <w:tcPr>
            <w:tcW w:w="283" w:type="dxa"/>
            <w:shd w:val="clear" w:color="auto" w:fill="auto"/>
          </w:tcPr>
          <w:p w:rsidR="000B4E39" w:rsidRPr="00942434" w:rsidRDefault="000B4E39" w:rsidP="000B4E39">
            <w:pPr>
              <w:tabs>
                <w:tab w:val="right" w:pos="7200"/>
                <w:tab w:val="right" w:pos="8640"/>
              </w:tabs>
              <w:jc w:val="center"/>
              <w:rPr>
                <w:sz w:val="18"/>
                <w:szCs w:val="18"/>
                <w:lang w:val="en-GB" w:eastAsia="en-IE"/>
              </w:rPr>
            </w:pPr>
          </w:p>
        </w:tc>
        <w:tc>
          <w:tcPr>
            <w:tcW w:w="1276" w:type="dxa"/>
            <w:tcBorders>
              <w:top w:val="single" w:sz="4" w:space="0" w:color="auto"/>
              <w:bottom w:val="single" w:sz="4" w:space="0" w:color="auto"/>
            </w:tcBorders>
            <w:shd w:val="clear" w:color="auto" w:fill="auto"/>
          </w:tcPr>
          <w:p w:rsidR="000B4E39" w:rsidRPr="00942434" w:rsidRDefault="000B4E39" w:rsidP="000B4E39">
            <w:pPr>
              <w:tabs>
                <w:tab w:val="right" w:pos="7200"/>
                <w:tab w:val="right" w:pos="8640"/>
              </w:tabs>
              <w:jc w:val="right"/>
              <w:rPr>
                <w:b/>
                <w:sz w:val="18"/>
                <w:szCs w:val="18"/>
                <w:lang w:val="en-GB" w:eastAsia="en-IE"/>
              </w:rPr>
            </w:pPr>
            <w:r>
              <w:rPr>
                <w:b/>
                <w:sz w:val="18"/>
                <w:szCs w:val="18"/>
                <w:lang w:val="en-GB" w:eastAsia="en-IE"/>
              </w:rPr>
              <w:t>915.1</w:t>
            </w:r>
          </w:p>
        </w:tc>
        <w:tc>
          <w:tcPr>
            <w:tcW w:w="277" w:type="dxa"/>
          </w:tcPr>
          <w:p w:rsidR="000B4E39" w:rsidRPr="00942434" w:rsidRDefault="000B4E39" w:rsidP="000B4E39">
            <w:pPr>
              <w:tabs>
                <w:tab w:val="right" w:pos="7200"/>
                <w:tab w:val="right" w:pos="8640"/>
              </w:tabs>
              <w:jc w:val="right"/>
              <w:rPr>
                <w:sz w:val="18"/>
                <w:szCs w:val="18"/>
                <w:lang w:val="en-GB" w:eastAsia="en-IE"/>
              </w:rPr>
            </w:pPr>
          </w:p>
        </w:tc>
        <w:tc>
          <w:tcPr>
            <w:tcW w:w="1282" w:type="dxa"/>
            <w:tcBorders>
              <w:top w:val="single" w:sz="4" w:space="0" w:color="auto"/>
              <w:bottom w:val="single" w:sz="4" w:space="0" w:color="auto"/>
            </w:tcBorders>
          </w:tcPr>
          <w:p w:rsidR="000B4E39" w:rsidRPr="00B768F2" w:rsidRDefault="000B4E39" w:rsidP="000B4E39">
            <w:pPr>
              <w:tabs>
                <w:tab w:val="right" w:pos="7200"/>
                <w:tab w:val="right" w:pos="8640"/>
              </w:tabs>
              <w:jc w:val="right"/>
              <w:rPr>
                <w:sz w:val="18"/>
                <w:szCs w:val="18"/>
                <w:lang w:val="en-GB" w:eastAsia="en-IE"/>
              </w:rPr>
            </w:pPr>
            <w:r>
              <w:rPr>
                <w:sz w:val="18"/>
                <w:szCs w:val="18"/>
                <w:lang w:val="en-GB" w:eastAsia="en-IE"/>
              </w:rPr>
              <w:t>800.3</w:t>
            </w:r>
          </w:p>
        </w:tc>
        <w:tc>
          <w:tcPr>
            <w:tcW w:w="284" w:type="dxa"/>
          </w:tcPr>
          <w:p w:rsidR="000B4E39" w:rsidRPr="00942434" w:rsidRDefault="000B4E39" w:rsidP="000B4E39">
            <w:pPr>
              <w:tabs>
                <w:tab w:val="right" w:pos="7200"/>
                <w:tab w:val="right" w:pos="8640"/>
              </w:tabs>
              <w:jc w:val="right"/>
              <w:rPr>
                <w:sz w:val="18"/>
                <w:szCs w:val="18"/>
                <w:lang w:val="en-GB" w:eastAsia="en-IE"/>
              </w:rPr>
            </w:pPr>
          </w:p>
        </w:tc>
        <w:tc>
          <w:tcPr>
            <w:tcW w:w="1276" w:type="dxa"/>
            <w:tcBorders>
              <w:top w:val="single" w:sz="4" w:space="0" w:color="auto"/>
              <w:bottom w:val="single" w:sz="4" w:space="0" w:color="auto"/>
            </w:tcBorders>
          </w:tcPr>
          <w:p w:rsidR="000B4E39" w:rsidRPr="000E1C59" w:rsidRDefault="001E15BA" w:rsidP="000B4E39">
            <w:pPr>
              <w:tabs>
                <w:tab w:val="right" w:pos="7200"/>
                <w:tab w:val="right" w:pos="8640"/>
              </w:tabs>
              <w:jc w:val="right"/>
              <w:rPr>
                <w:sz w:val="18"/>
                <w:szCs w:val="18"/>
                <w:lang w:val="en-GB" w:eastAsia="en-IE"/>
              </w:rPr>
            </w:pPr>
            <w:r>
              <w:rPr>
                <w:sz w:val="18"/>
                <w:szCs w:val="18"/>
                <w:lang w:val="en-GB" w:eastAsia="en-IE"/>
              </w:rPr>
              <w:t>779.8</w:t>
            </w:r>
          </w:p>
        </w:tc>
      </w:tr>
    </w:tbl>
    <w:p w:rsidR="00550B1E" w:rsidRDefault="00550B1E" w:rsidP="008B02BC">
      <w:pPr>
        <w:tabs>
          <w:tab w:val="decimal" w:pos="7200"/>
          <w:tab w:val="decimal" w:pos="8640"/>
        </w:tabs>
        <w:ind w:left="360" w:hanging="360"/>
        <w:rPr>
          <w:b/>
          <w:bCs/>
          <w:sz w:val="22"/>
          <w:szCs w:val="22"/>
          <w:lang w:val="en-GB" w:eastAsia="en-IE"/>
        </w:rPr>
      </w:pPr>
    </w:p>
    <w:tbl>
      <w:tblPr>
        <w:tblW w:w="8953" w:type="dxa"/>
        <w:tblInd w:w="86" w:type="dxa"/>
        <w:tblLook w:val="04A0" w:firstRow="1" w:lastRow="0" w:firstColumn="1" w:lastColumn="0" w:noHBand="0" w:noVBand="1"/>
      </w:tblPr>
      <w:tblGrid>
        <w:gridCol w:w="4280"/>
        <w:gridCol w:w="278"/>
        <w:gridCol w:w="1276"/>
        <w:gridCol w:w="284"/>
        <w:gridCol w:w="1275"/>
        <w:gridCol w:w="284"/>
        <w:gridCol w:w="1276"/>
      </w:tblGrid>
      <w:tr w:rsidR="00B8521A" w:rsidRPr="00942434" w:rsidTr="00B8521A">
        <w:tc>
          <w:tcPr>
            <w:tcW w:w="4280" w:type="dxa"/>
            <w:shd w:val="clear" w:color="auto" w:fill="auto"/>
          </w:tcPr>
          <w:p w:rsidR="00B8521A" w:rsidRPr="00550B1E" w:rsidRDefault="00B8521A" w:rsidP="000B4E39">
            <w:pPr>
              <w:tabs>
                <w:tab w:val="right" w:pos="7200"/>
                <w:tab w:val="right" w:pos="8640"/>
              </w:tabs>
              <w:ind w:left="360" w:hanging="360"/>
              <w:rPr>
                <w:i/>
                <w:sz w:val="22"/>
                <w:szCs w:val="22"/>
                <w:lang w:val="en-GB" w:eastAsia="en-IE"/>
              </w:rPr>
            </w:pPr>
            <w:r>
              <w:rPr>
                <w:i/>
                <w:sz w:val="22"/>
                <w:szCs w:val="22"/>
                <w:lang w:val="en-GB" w:eastAsia="en-IE"/>
              </w:rPr>
              <w:t>Non c</w:t>
            </w:r>
            <w:r w:rsidRPr="00550B1E">
              <w:rPr>
                <w:i/>
                <w:sz w:val="22"/>
                <w:szCs w:val="22"/>
                <w:lang w:val="en-GB" w:eastAsia="en-IE"/>
              </w:rPr>
              <w:t>urrent</w:t>
            </w:r>
          </w:p>
          <w:p w:rsidR="00B8521A" w:rsidRPr="00942434" w:rsidRDefault="00B8521A" w:rsidP="000B4E39">
            <w:pPr>
              <w:tabs>
                <w:tab w:val="right" w:pos="7200"/>
                <w:tab w:val="right" w:pos="8640"/>
              </w:tabs>
              <w:rPr>
                <w:sz w:val="18"/>
                <w:szCs w:val="18"/>
                <w:lang w:val="en-GB" w:eastAsia="en-IE"/>
              </w:rPr>
            </w:pPr>
          </w:p>
        </w:tc>
        <w:tc>
          <w:tcPr>
            <w:tcW w:w="278" w:type="dxa"/>
          </w:tcPr>
          <w:p w:rsidR="00B8521A" w:rsidRPr="00942434" w:rsidRDefault="00B8521A" w:rsidP="000B4E39">
            <w:pPr>
              <w:tabs>
                <w:tab w:val="right" w:pos="7200"/>
                <w:tab w:val="right" w:pos="8640"/>
              </w:tabs>
              <w:jc w:val="center"/>
              <w:rPr>
                <w:sz w:val="18"/>
                <w:szCs w:val="18"/>
                <w:lang w:val="en-GB" w:eastAsia="en-IE"/>
              </w:rPr>
            </w:pPr>
          </w:p>
        </w:tc>
        <w:tc>
          <w:tcPr>
            <w:tcW w:w="1276" w:type="dxa"/>
            <w:shd w:val="clear" w:color="auto" w:fill="auto"/>
          </w:tcPr>
          <w:p w:rsidR="00B8521A" w:rsidRPr="00942434" w:rsidRDefault="00B8521A" w:rsidP="000B4E39">
            <w:pPr>
              <w:tabs>
                <w:tab w:val="right" w:pos="7200"/>
                <w:tab w:val="right" w:pos="8640"/>
              </w:tabs>
              <w:jc w:val="right"/>
              <w:rPr>
                <w:b/>
                <w:sz w:val="18"/>
                <w:szCs w:val="18"/>
                <w:lang w:val="en-GB" w:eastAsia="en-IE"/>
              </w:rPr>
            </w:pPr>
          </w:p>
        </w:tc>
        <w:tc>
          <w:tcPr>
            <w:tcW w:w="284" w:type="dxa"/>
          </w:tcPr>
          <w:p w:rsidR="00B8521A" w:rsidRPr="00942434" w:rsidRDefault="00B8521A" w:rsidP="000B4E39">
            <w:pPr>
              <w:tabs>
                <w:tab w:val="right" w:pos="7200"/>
                <w:tab w:val="right" w:pos="8640"/>
              </w:tabs>
              <w:jc w:val="right"/>
              <w:rPr>
                <w:sz w:val="18"/>
                <w:szCs w:val="18"/>
                <w:lang w:val="en-GB" w:eastAsia="en-IE"/>
              </w:rPr>
            </w:pPr>
          </w:p>
        </w:tc>
        <w:tc>
          <w:tcPr>
            <w:tcW w:w="1275" w:type="dxa"/>
          </w:tcPr>
          <w:p w:rsidR="00B8521A" w:rsidRPr="00942434" w:rsidRDefault="00B8521A" w:rsidP="000B4E39">
            <w:pPr>
              <w:tabs>
                <w:tab w:val="right" w:pos="7200"/>
                <w:tab w:val="right" w:pos="8640"/>
              </w:tabs>
              <w:jc w:val="right"/>
              <w:rPr>
                <w:sz w:val="18"/>
                <w:szCs w:val="18"/>
                <w:lang w:val="en-GB" w:eastAsia="en-IE"/>
              </w:rPr>
            </w:pPr>
          </w:p>
        </w:tc>
        <w:tc>
          <w:tcPr>
            <w:tcW w:w="284" w:type="dxa"/>
          </w:tcPr>
          <w:p w:rsidR="00B8521A" w:rsidRPr="00942434" w:rsidRDefault="00B8521A" w:rsidP="000B4E39">
            <w:pPr>
              <w:tabs>
                <w:tab w:val="right" w:pos="7200"/>
                <w:tab w:val="right" w:pos="8640"/>
              </w:tabs>
              <w:jc w:val="right"/>
              <w:rPr>
                <w:sz w:val="18"/>
                <w:szCs w:val="18"/>
                <w:lang w:val="en-GB" w:eastAsia="en-IE"/>
              </w:rPr>
            </w:pPr>
          </w:p>
        </w:tc>
        <w:tc>
          <w:tcPr>
            <w:tcW w:w="1276" w:type="dxa"/>
          </w:tcPr>
          <w:p w:rsidR="00B8521A" w:rsidRPr="000E1C59" w:rsidRDefault="00B8521A" w:rsidP="000B4E39">
            <w:pPr>
              <w:tabs>
                <w:tab w:val="right" w:pos="7200"/>
                <w:tab w:val="right" w:pos="8640"/>
              </w:tabs>
              <w:jc w:val="right"/>
              <w:rPr>
                <w:sz w:val="18"/>
                <w:szCs w:val="18"/>
                <w:lang w:val="en-GB" w:eastAsia="en-IE"/>
              </w:rPr>
            </w:pPr>
          </w:p>
        </w:tc>
      </w:tr>
      <w:tr w:rsidR="00B8521A" w:rsidRPr="00942434" w:rsidTr="00B8521A">
        <w:tc>
          <w:tcPr>
            <w:tcW w:w="4280" w:type="dxa"/>
            <w:shd w:val="clear" w:color="auto" w:fill="auto"/>
          </w:tcPr>
          <w:p w:rsidR="00B8521A" w:rsidRPr="00942434" w:rsidRDefault="00B8521A" w:rsidP="000B4E39">
            <w:pPr>
              <w:tabs>
                <w:tab w:val="right" w:pos="7200"/>
                <w:tab w:val="right" w:pos="8640"/>
              </w:tabs>
              <w:rPr>
                <w:sz w:val="18"/>
                <w:szCs w:val="18"/>
                <w:lang w:val="en-GB" w:eastAsia="en-IE"/>
              </w:rPr>
            </w:pPr>
            <w:r>
              <w:rPr>
                <w:sz w:val="18"/>
                <w:szCs w:val="18"/>
                <w:lang w:val="en-GB" w:eastAsia="en-IE"/>
              </w:rPr>
              <w:t>Capitalised lease liabilities</w:t>
            </w:r>
          </w:p>
        </w:tc>
        <w:tc>
          <w:tcPr>
            <w:tcW w:w="278" w:type="dxa"/>
          </w:tcPr>
          <w:p w:rsidR="00B8521A" w:rsidRPr="00942434" w:rsidRDefault="00B8521A" w:rsidP="000B4E39">
            <w:pPr>
              <w:tabs>
                <w:tab w:val="right" w:pos="7200"/>
                <w:tab w:val="right" w:pos="8640"/>
              </w:tabs>
              <w:jc w:val="center"/>
              <w:rPr>
                <w:sz w:val="18"/>
                <w:szCs w:val="18"/>
                <w:lang w:val="en-GB" w:eastAsia="en-IE"/>
              </w:rPr>
            </w:pPr>
          </w:p>
        </w:tc>
        <w:tc>
          <w:tcPr>
            <w:tcW w:w="1276" w:type="dxa"/>
            <w:tcBorders>
              <w:bottom w:val="single" w:sz="4" w:space="0" w:color="auto"/>
            </w:tcBorders>
            <w:shd w:val="clear" w:color="auto" w:fill="auto"/>
          </w:tcPr>
          <w:p w:rsidR="00B8521A" w:rsidRPr="00942434" w:rsidRDefault="00B8521A" w:rsidP="000B4E39">
            <w:pPr>
              <w:tabs>
                <w:tab w:val="right" w:pos="7200"/>
                <w:tab w:val="right" w:pos="8640"/>
              </w:tabs>
              <w:jc w:val="right"/>
              <w:rPr>
                <w:b/>
                <w:sz w:val="18"/>
                <w:szCs w:val="18"/>
                <w:lang w:val="en-GB" w:eastAsia="en-IE"/>
              </w:rPr>
            </w:pPr>
            <w:r>
              <w:rPr>
                <w:b/>
                <w:sz w:val="18"/>
                <w:szCs w:val="18"/>
                <w:lang w:val="en-GB" w:eastAsia="en-IE"/>
              </w:rPr>
              <w:t>100.4</w:t>
            </w:r>
          </w:p>
        </w:tc>
        <w:tc>
          <w:tcPr>
            <w:tcW w:w="284" w:type="dxa"/>
          </w:tcPr>
          <w:p w:rsidR="00B8521A" w:rsidRPr="00942434" w:rsidRDefault="00B8521A" w:rsidP="000B4E39">
            <w:pPr>
              <w:tabs>
                <w:tab w:val="right" w:pos="7200"/>
                <w:tab w:val="right" w:pos="8640"/>
              </w:tabs>
              <w:jc w:val="right"/>
              <w:rPr>
                <w:sz w:val="18"/>
                <w:szCs w:val="18"/>
                <w:lang w:val="en-GB" w:eastAsia="en-IE"/>
              </w:rPr>
            </w:pPr>
          </w:p>
        </w:tc>
        <w:tc>
          <w:tcPr>
            <w:tcW w:w="1275" w:type="dxa"/>
            <w:tcBorders>
              <w:bottom w:val="single" w:sz="4" w:space="0" w:color="auto"/>
            </w:tcBorders>
          </w:tcPr>
          <w:p w:rsidR="00B8521A" w:rsidRPr="00B768F2" w:rsidRDefault="00B8521A" w:rsidP="000B4E39">
            <w:pPr>
              <w:tabs>
                <w:tab w:val="right" w:pos="7200"/>
                <w:tab w:val="right" w:pos="8640"/>
              </w:tabs>
              <w:jc w:val="right"/>
              <w:rPr>
                <w:sz w:val="18"/>
                <w:szCs w:val="18"/>
                <w:lang w:val="en-GB" w:eastAsia="en-IE"/>
              </w:rPr>
            </w:pPr>
            <w:r>
              <w:rPr>
                <w:sz w:val="18"/>
                <w:szCs w:val="18"/>
                <w:lang w:val="en-GB" w:eastAsia="en-IE"/>
              </w:rPr>
              <w:t>-</w:t>
            </w:r>
          </w:p>
        </w:tc>
        <w:tc>
          <w:tcPr>
            <w:tcW w:w="284" w:type="dxa"/>
          </w:tcPr>
          <w:p w:rsidR="00B8521A" w:rsidRPr="00942434" w:rsidRDefault="00B8521A" w:rsidP="000B4E39">
            <w:pPr>
              <w:tabs>
                <w:tab w:val="right" w:pos="7200"/>
                <w:tab w:val="right" w:pos="8640"/>
              </w:tabs>
              <w:jc w:val="right"/>
              <w:rPr>
                <w:sz w:val="18"/>
                <w:szCs w:val="18"/>
                <w:lang w:val="en-GB" w:eastAsia="en-IE"/>
              </w:rPr>
            </w:pPr>
          </w:p>
        </w:tc>
        <w:tc>
          <w:tcPr>
            <w:tcW w:w="1276" w:type="dxa"/>
            <w:tcBorders>
              <w:bottom w:val="single" w:sz="4" w:space="0" w:color="auto"/>
            </w:tcBorders>
          </w:tcPr>
          <w:p w:rsidR="00B8521A" w:rsidRPr="000E1C59" w:rsidRDefault="001E15BA" w:rsidP="000B4E39">
            <w:pPr>
              <w:tabs>
                <w:tab w:val="right" w:pos="7200"/>
                <w:tab w:val="right" w:pos="8640"/>
              </w:tabs>
              <w:jc w:val="right"/>
              <w:rPr>
                <w:sz w:val="18"/>
                <w:szCs w:val="18"/>
                <w:lang w:val="en-GB" w:eastAsia="en-IE"/>
              </w:rPr>
            </w:pPr>
            <w:r>
              <w:rPr>
                <w:sz w:val="18"/>
                <w:szCs w:val="18"/>
                <w:lang w:val="en-GB" w:eastAsia="en-IE"/>
              </w:rPr>
              <w:t>-</w:t>
            </w:r>
          </w:p>
        </w:tc>
      </w:tr>
      <w:tr w:rsidR="00B8521A" w:rsidRPr="00942434" w:rsidTr="00B8521A">
        <w:tc>
          <w:tcPr>
            <w:tcW w:w="4280" w:type="dxa"/>
            <w:shd w:val="clear" w:color="auto" w:fill="auto"/>
          </w:tcPr>
          <w:p w:rsidR="00B8521A" w:rsidRPr="00942434" w:rsidRDefault="00B8521A" w:rsidP="000B4E39">
            <w:pPr>
              <w:tabs>
                <w:tab w:val="right" w:pos="7200"/>
                <w:tab w:val="right" w:pos="8640"/>
              </w:tabs>
              <w:rPr>
                <w:sz w:val="18"/>
                <w:szCs w:val="18"/>
                <w:lang w:val="en-GB" w:eastAsia="en-IE"/>
              </w:rPr>
            </w:pPr>
          </w:p>
        </w:tc>
        <w:tc>
          <w:tcPr>
            <w:tcW w:w="278" w:type="dxa"/>
          </w:tcPr>
          <w:p w:rsidR="00B8521A" w:rsidRPr="00942434" w:rsidRDefault="00B8521A" w:rsidP="000B4E39">
            <w:pPr>
              <w:tabs>
                <w:tab w:val="right" w:pos="7200"/>
                <w:tab w:val="right" w:pos="8640"/>
              </w:tabs>
              <w:jc w:val="center"/>
              <w:rPr>
                <w:sz w:val="18"/>
                <w:szCs w:val="18"/>
                <w:lang w:val="en-GB" w:eastAsia="en-IE"/>
              </w:rPr>
            </w:pPr>
          </w:p>
        </w:tc>
        <w:tc>
          <w:tcPr>
            <w:tcW w:w="1276" w:type="dxa"/>
            <w:tcBorders>
              <w:top w:val="single" w:sz="4" w:space="0" w:color="auto"/>
              <w:bottom w:val="single" w:sz="4" w:space="0" w:color="auto"/>
            </w:tcBorders>
            <w:shd w:val="clear" w:color="auto" w:fill="auto"/>
          </w:tcPr>
          <w:p w:rsidR="00B8521A" w:rsidRPr="00942434" w:rsidRDefault="00B8521A" w:rsidP="000B4E39">
            <w:pPr>
              <w:tabs>
                <w:tab w:val="right" w:pos="7200"/>
                <w:tab w:val="right" w:pos="8640"/>
              </w:tabs>
              <w:jc w:val="right"/>
              <w:rPr>
                <w:b/>
                <w:sz w:val="18"/>
                <w:szCs w:val="18"/>
                <w:lang w:val="en-GB" w:eastAsia="en-IE"/>
              </w:rPr>
            </w:pPr>
            <w:r>
              <w:rPr>
                <w:b/>
                <w:sz w:val="18"/>
                <w:szCs w:val="18"/>
                <w:lang w:val="en-GB" w:eastAsia="en-IE"/>
              </w:rPr>
              <w:t>100.4</w:t>
            </w:r>
          </w:p>
        </w:tc>
        <w:tc>
          <w:tcPr>
            <w:tcW w:w="284" w:type="dxa"/>
          </w:tcPr>
          <w:p w:rsidR="00B8521A" w:rsidRPr="00942434" w:rsidRDefault="00B8521A" w:rsidP="000B4E39">
            <w:pPr>
              <w:tabs>
                <w:tab w:val="right" w:pos="7200"/>
                <w:tab w:val="right" w:pos="8640"/>
              </w:tabs>
              <w:jc w:val="right"/>
              <w:rPr>
                <w:sz w:val="18"/>
                <w:szCs w:val="18"/>
                <w:lang w:val="en-GB" w:eastAsia="en-IE"/>
              </w:rPr>
            </w:pPr>
          </w:p>
        </w:tc>
        <w:tc>
          <w:tcPr>
            <w:tcW w:w="1275" w:type="dxa"/>
            <w:tcBorders>
              <w:top w:val="single" w:sz="4" w:space="0" w:color="auto"/>
              <w:bottom w:val="single" w:sz="4" w:space="0" w:color="auto"/>
            </w:tcBorders>
          </w:tcPr>
          <w:p w:rsidR="00B8521A" w:rsidRPr="00B768F2" w:rsidRDefault="00B8521A" w:rsidP="000B4E39">
            <w:pPr>
              <w:tabs>
                <w:tab w:val="right" w:pos="7200"/>
                <w:tab w:val="right" w:pos="8640"/>
              </w:tabs>
              <w:jc w:val="right"/>
              <w:rPr>
                <w:sz w:val="18"/>
                <w:szCs w:val="18"/>
                <w:lang w:val="en-GB" w:eastAsia="en-IE"/>
              </w:rPr>
            </w:pPr>
            <w:r>
              <w:rPr>
                <w:sz w:val="18"/>
                <w:szCs w:val="18"/>
                <w:lang w:val="en-GB" w:eastAsia="en-IE"/>
              </w:rPr>
              <w:t>-</w:t>
            </w:r>
          </w:p>
        </w:tc>
        <w:tc>
          <w:tcPr>
            <w:tcW w:w="284" w:type="dxa"/>
          </w:tcPr>
          <w:p w:rsidR="00B8521A" w:rsidRPr="00942434" w:rsidRDefault="00B8521A" w:rsidP="000B4E39">
            <w:pPr>
              <w:tabs>
                <w:tab w:val="right" w:pos="7200"/>
                <w:tab w:val="right" w:pos="8640"/>
              </w:tabs>
              <w:jc w:val="right"/>
              <w:rPr>
                <w:sz w:val="18"/>
                <w:szCs w:val="18"/>
                <w:lang w:val="en-GB" w:eastAsia="en-IE"/>
              </w:rPr>
            </w:pPr>
          </w:p>
        </w:tc>
        <w:tc>
          <w:tcPr>
            <w:tcW w:w="1276" w:type="dxa"/>
            <w:tcBorders>
              <w:top w:val="single" w:sz="4" w:space="0" w:color="auto"/>
              <w:bottom w:val="single" w:sz="4" w:space="0" w:color="auto"/>
            </w:tcBorders>
          </w:tcPr>
          <w:p w:rsidR="00B8521A" w:rsidRPr="000E1C59" w:rsidRDefault="001E15BA" w:rsidP="000B4E39">
            <w:pPr>
              <w:tabs>
                <w:tab w:val="right" w:pos="7200"/>
                <w:tab w:val="right" w:pos="8640"/>
              </w:tabs>
              <w:jc w:val="right"/>
              <w:rPr>
                <w:sz w:val="18"/>
                <w:szCs w:val="18"/>
                <w:lang w:val="en-GB" w:eastAsia="en-IE"/>
              </w:rPr>
            </w:pPr>
            <w:r>
              <w:rPr>
                <w:sz w:val="18"/>
                <w:szCs w:val="18"/>
                <w:lang w:val="en-GB" w:eastAsia="en-IE"/>
              </w:rPr>
              <w:t>-</w:t>
            </w:r>
          </w:p>
        </w:tc>
      </w:tr>
    </w:tbl>
    <w:p w:rsidR="00550B1E" w:rsidRDefault="00550B1E" w:rsidP="008B02BC">
      <w:pPr>
        <w:tabs>
          <w:tab w:val="decimal" w:pos="7200"/>
          <w:tab w:val="decimal" w:pos="8640"/>
        </w:tabs>
        <w:ind w:left="360" w:hanging="360"/>
        <w:rPr>
          <w:b/>
          <w:bCs/>
          <w:sz w:val="22"/>
          <w:szCs w:val="22"/>
          <w:lang w:val="en-GB" w:eastAsia="en-IE"/>
        </w:rPr>
      </w:pPr>
    </w:p>
    <w:p w:rsidR="008B02BC" w:rsidRPr="00942434" w:rsidRDefault="008B02BC" w:rsidP="008B02BC">
      <w:pPr>
        <w:tabs>
          <w:tab w:val="decimal" w:pos="7200"/>
          <w:tab w:val="decimal" w:pos="8640"/>
        </w:tabs>
        <w:ind w:left="360" w:hanging="360"/>
        <w:rPr>
          <w:b/>
          <w:bCs/>
          <w:sz w:val="22"/>
          <w:szCs w:val="22"/>
          <w:lang w:val="en-GB" w:eastAsia="en-IE"/>
        </w:rPr>
      </w:pPr>
      <w:r w:rsidRPr="00942434">
        <w:rPr>
          <w:b/>
          <w:bCs/>
          <w:sz w:val="22"/>
          <w:szCs w:val="22"/>
          <w:lang w:val="en-GB" w:eastAsia="en-IE"/>
        </w:rPr>
        <w:t>1</w:t>
      </w:r>
      <w:r w:rsidR="0000395A">
        <w:rPr>
          <w:b/>
          <w:bCs/>
          <w:sz w:val="22"/>
          <w:szCs w:val="22"/>
          <w:lang w:val="en-GB" w:eastAsia="en-IE"/>
        </w:rPr>
        <w:t>2</w:t>
      </w:r>
      <w:r w:rsidRPr="00942434">
        <w:rPr>
          <w:b/>
          <w:bCs/>
          <w:sz w:val="22"/>
          <w:szCs w:val="22"/>
          <w:lang w:val="en-GB" w:eastAsia="en-IE"/>
        </w:rPr>
        <w:tab/>
        <w:t>Dividends</w:t>
      </w:r>
    </w:p>
    <w:p w:rsidR="008B02BC" w:rsidRPr="00942434" w:rsidRDefault="008B02BC" w:rsidP="008B02BC">
      <w:pPr>
        <w:ind w:left="360"/>
        <w:jc w:val="both"/>
        <w:rPr>
          <w:sz w:val="22"/>
          <w:szCs w:val="22"/>
          <w:lang w:val="en-GB" w:eastAsia="en-IE"/>
        </w:rPr>
      </w:pPr>
    </w:p>
    <w:p w:rsidR="008B02BC" w:rsidRPr="00942434" w:rsidRDefault="008B02BC" w:rsidP="008B02BC">
      <w:pPr>
        <w:jc w:val="both"/>
        <w:rPr>
          <w:sz w:val="22"/>
          <w:szCs w:val="22"/>
          <w:lang w:val="en-GB" w:eastAsia="en-IE"/>
        </w:rPr>
      </w:pPr>
      <w:r w:rsidRPr="00942434">
        <w:rPr>
          <w:sz w:val="22"/>
          <w:szCs w:val="22"/>
          <w:lang w:val="en-GB" w:eastAsia="en-IE"/>
        </w:rPr>
        <w:t xml:space="preserve">A final dividend on ordinary shares of </w:t>
      </w:r>
      <w:r w:rsidR="006B14C6">
        <w:rPr>
          <w:sz w:val="22"/>
          <w:szCs w:val="22"/>
          <w:lang w:val="en-GB" w:eastAsia="en-IE"/>
        </w:rPr>
        <w:t>30</w:t>
      </w:r>
      <w:r w:rsidRPr="00942434">
        <w:rPr>
          <w:sz w:val="22"/>
          <w:szCs w:val="22"/>
          <w:lang w:val="en-GB" w:eastAsia="en-IE"/>
        </w:rPr>
        <w:t>.</w:t>
      </w:r>
      <w:r w:rsidR="009919B3" w:rsidRPr="00942434">
        <w:rPr>
          <w:sz w:val="22"/>
          <w:szCs w:val="22"/>
          <w:lang w:val="en-GB" w:eastAsia="en-IE"/>
        </w:rPr>
        <w:t>0</w:t>
      </w:r>
      <w:r w:rsidRPr="00942434">
        <w:rPr>
          <w:sz w:val="22"/>
          <w:szCs w:val="22"/>
          <w:lang w:val="en-GB" w:eastAsia="en-IE"/>
        </w:rPr>
        <w:t xml:space="preserve"> cent per share in respect of the year ended 31 December </w:t>
      </w:r>
      <w:r w:rsidR="007C1101">
        <w:rPr>
          <w:sz w:val="22"/>
          <w:szCs w:val="22"/>
          <w:lang w:val="en-GB" w:eastAsia="en-IE"/>
        </w:rPr>
        <w:t>2018</w:t>
      </w:r>
      <w:r w:rsidRPr="00942434">
        <w:rPr>
          <w:sz w:val="22"/>
          <w:szCs w:val="22"/>
          <w:lang w:val="en-GB" w:eastAsia="en-IE"/>
        </w:rPr>
        <w:t xml:space="preserve"> (</w:t>
      </w:r>
      <w:r w:rsidR="007C1101">
        <w:rPr>
          <w:sz w:val="22"/>
          <w:szCs w:val="22"/>
          <w:lang w:val="en-GB" w:eastAsia="en-IE"/>
        </w:rPr>
        <w:t>201</w:t>
      </w:r>
      <w:r w:rsidR="006B14C6">
        <w:rPr>
          <w:sz w:val="22"/>
          <w:szCs w:val="22"/>
          <w:lang w:val="en-GB" w:eastAsia="en-IE"/>
        </w:rPr>
        <w:t>7</w:t>
      </w:r>
      <w:r w:rsidRPr="00942434">
        <w:rPr>
          <w:sz w:val="22"/>
          <w:szCs w:val="22"/>
          <w:lang w:val="en-GB" w:eastAsia="en-IE"/>
        </w:rPr>
        <w:t xml:space="preserve">: </w:t>
      </w:r>
      <w:r w:rsidR="006B14C6">
        <w:rPr>
          <w:sz w:val="22"/>
          <w:szCs w:val="22"/>
          <w:lang w:val="en-GB" w:eastAsia="en-IE"/>
        </w:rPr>
        <w:t>26.0</w:t>
      </w:r>
      <w:r w:rsidRPr="00942434">
        <w:rPr>
          <w:sz w:val="22"/>
          <w:szCs w:val="22"/>
          <w:lang w:val="en-GB" w:eastAsia="en-IE"/>
        </w:rPr>
        <w:t xml:space="preserve"> cent) was paid on </w:t>
      </w:r>
      <w:r w:rsidR="002C11F6">
        <w:rPr>
          <w:sz w:val="22"/>
          <w:szCs w:val="22"/>
          <w:lang w:val="en-GB" w:eastAsia="en-IE"/>
        </w:rPr>
        <w:t>10 May</w:t>
      </w:r>
      <w:r w:rsidRPr="00942434">
        <w:rPr>
          <w:sz w:val="22"/>
          <w:szCs w:val="22"/>
          <w:lang w:val="en-GB" w:eastAsia="en-IE"/>
        </w:rPr>
        <w:t xml:space="preserve"> </w:t>
      </w:r>
      <w:r w:rsidR="007C1101">
        <w:rPr>
          <w:sz w:val="22"/>
          <w:szCs w:val="22"/>
          <w:lang w:val="en-GB" w:eastAsia="en-IE"/>
        </w:rPr>
        <w:t>2019</w:t>
      </w:r>
      <w:r w:rsidRPr="00942434">
        <w:rPr>
          <w:sz w:val="22"/>
          <w:szCs w:val="22"/>
          <w:lang w:val="en-GB" w:eastAsia="en-IE"/>
        </w:rPr>
        <w:t>.</w:t>
      </w:r>
      <w:r w:rsidRPr="00942434">
        <w:rPr>
          <w:sz w:val="22"/>
          <w:szCs w:val="22"/>
          <w:lang w:val="en-GB" w:eastAsia="en-IE"/>
        </w:rPr>
        <w:tab/>
      </w:r>
    </w:p>
    <w:p w:rsidR="008B02BC" w:rsidRPr="00942434" w:rsidRDefault="008B02BC" w:rsidP="008B02BC">
      <w:pPr>
        <w:jc w:val="both"/>
        <w:rPr>
          <w:color w:val="FF0000"/>
          <w:sz w:val="22"/>
          <w:szCs w:val="22"/>
          <w:lang w:val="en-GB" w:eastAsia="en-IE"/>
        </w:rPr>
      </w:pPr>
    </w:p>
    <w:p w:rsidR="008B02BC" w:rsidRDefault="008B02BC" w:rsidP="008B02BC">
      <w:pPr>
        <w:jc w:val="both"/>
        <w:rPr>
          <w:sz w:val="22"/>
          <w:szCs w:val="22"/>
          <w:lang w:val="en-GB" w:eastAsia="en-IE"/>
        </w:rPr>
      </w:pPr>
      <w:r w:rsidRPr="00365A10">
        <w:rPr>
          <w:sz w:val="22"/>
          <w:szCs w:val="22"/>
          <w:lang w:val="en-GB" w:eastAsia="en-IE"/>
        </w:rPr>
        <w:t xml:space="preserve">The </w:t>
      </w:r>
      <w:r w:rsidR="00AE512E" w:rsidRPr="00365A10">
        <w:rPr>
          <w:sz w:val="22"/>
          <w:szCs w:val="22"/>
          <w:lang w:val="en-GB" w:eastAsia="en-IE"/>
        </w:rPr>
        <w:t>d</w:t>
      </w:r>
      <w:r w:rsidRPr="00365A10">
        <w:rPr>
          <w:sz w:val="22"/>
          <w:szCs w:val="22"/>
          <w:lang w:val="en-GB" w:eastAsia="en-IE"/>
        </w:rPr>
        <w:t xml:space="preserve">irectors are proposing an interim dividend of </w:t>
      </w:r>
      <w:r w:rsidR="00655BBE" w:rsidRPr="00365A10">
        <w:rPr>
          <w:sz w:val="22"/>
          <w:szCs w:val="22"/>
          <w:lang w:val="en-GB" w:eastAsia="en-IE"/>
        </w:rPr>
        <w:t>1</w:t>
      </w:r>
      <w:r w:rsidR="00995937" w:rsidRPr="00365A10">
        <w:rPr>
          <w:sz w:val="22"/>
          <w:szCs w:val="22"/>
          <w:lang w:val="en-GB" w:eastAsia="en-IE"/>
        </w:rPr>
        <w:t>3</w:t>
      </w:r>
      <w:r w:rsidRPr="00365A10">
        <w:rPr>
          <w:sz w:val="22"/>
          <w:szCs w:val="22"/>
          <w:lang w:val="en-GB" w:eastAsia="en-IE"/>
        </w:rPr>
        <w:t>.0 cent (</w:t>
      </w:r>
      <w:r w:rsidR="007C1101" w:rsidRPr="00365A10">
        <w:rPr>
          <w:sz w:val="22"/>
          <w:szCs w:val="22"/>
          <w:lang w:val="en-GB" w:eastAsia="en-IE"/>
        </w:rPr>
        <w:t>2018</w:t>
      </w:r>
      <w:r w:rsidRPr="00365A10">
        <w:rPr>
          <w:sz w:val="22"/>
          <w:szCs w:val="22"/>
          <w:lang w:val="en-GB" w:eastAsia="en-IE"/>
        </w:rPr>
        <w:t>: 1</w:t>
      </w:r>
      <w:r w:rsidR="00995937" w:rsidRPr="00365A10">
        <w:rPr>
          <w:sz w:val="22"/>
          <w:szCs w:val="22"/>
          <w:lang w:val="en-GB" w:eastAsia="en-IE"/>
        </w:rPr>
        <w:t>2</w:t>
      </w:r>
      <w:r w:rsidRPr="00365A10">
        <w:rPr>
          <w:sz w:val="22"/>
          <w:szCs w:val="22"/>
          <w:lang w:val="en-GB" w:eastAsia="en-IE"/>
        </w:rPr>
        <w:t xml:space="preserve">.0 cent) per share in respect of </w:t>
      </w:r>
      <w:r w:rsidR="007C1101" w:rsidRPr="00365A10">
        <w:rPr>
          <w:sz w:val="22"/>
          <w:szCs w:val="22"/>
          <w:lang w:val="en-GB" w:eastAsia="en-IE"/>
        </w:rPr>
        <w:t>2019</w:t>
      </w:r>
      <w:r w:rsidRPr="00365A10">
        <w:rPr>
          <w:sz w:val="22"/>
          <w:szCs w:val="22"/>
          <w:lang w:val="en-GB" w:eastAsia="en-IE"/>
        </w:rPr>
        <w:t xml:space="preserve">, which will be paid on </w:t>
      </w:r>
      <w:r w:rsidR="00365A10" w:rsidRPr="00365A10">
        <w:rPr>
          <w:sz w:val="22"/>
          <w:szCs w:val="22"/>
          <w:lang w:val="en-GB" w:eastAsia="en-IE"/>
        </w:rPr>
        <w:t>4</w:t>
      </w:r>
      <w:r w:rsidRPr="00365A10">
        <w:rPr>
          <w:sz w:val="22"/>
          <w:szCs w:val="22"/>
          <w:lang w:val="en-GB" w:eastAsia="en-IE"/>
        </w:rPr>
        <w:t xml:space="preserve"> October </w:t>
      </w:r>
      <w:r w:rsidR="007C1101" w:rsidRPr="00365A10">
        <w:rPr>
          <w:sz w:val="22"/>
          <w:szCs w:val="22"/>
          <w:lang w:val="en-GB" w:eastAsia="en-IE"/>
        </w:rPr>
        <w:t>2019</w:t>
      </w:r>
      <w:r w:rsidRPr="00365A10">
        <w:rPr>
          <w:sz w:val="22"/>
          <w:szCs w:val="22"/>
          <w:lang w:val="en-GB" w:eastAsia="en-IE"/>
        </w:rPr>
        <w:t xml:space="preserve"> to shareholders on the register on the record date of </w:t>
      </w:r>
      <w:r w:rsidR="00365A10" w:rsidRPr="00365A10">
        <w:rPr>
          <w:sz w:val="22"/>
          <w:szCs w:val="22"/>
          <w:lang w:val="en-GB" w:eastAsia="en-IE"/>
        </w:rPr>
        <w:t>6</w:t>
      </w:r>
      <w:r w:rsidRPr="00365A10">
        <w:rPr>
          <w:sz w:val="22"/>
          <w:szCs w:val="22"/>
          <w:lang w:val="en-GB" w:eastAsia="en-IE"/>
        </w:rPr>
        <w:t xml:space="preserve"> September </w:t>
      </w:r>
      <w:r w:rsidR="007C1101" w:rsidRPr="00365A10">
        <w:rPr>
          <w:sz w:val="22"/>
          <w:szCs w:val="22"/>
          <w:lang w:val="en-GB" w:eastAsia="en-IE"/>
        </w:rPr>
        <w:t>2019</w:t>
      </w:r>
      <w:r w:rsidRPr="00365A10">
        <w:rPr>
          <w:sz w:val="22"/>
          <w:szCs w:val="22"/>
          <w:lang w:val="en-GB" w:eastAsia="en-IE"/>
        </w:rPr>
        <w:t>.</w:t>
      </w:r>
    </w:p>
    <w:p w:rsidR="000D501E" w:rsidRPr="00942434" w:rsidRDefault="000D501E" w:rsidP="008B02BC">
      <w:pPr>
        <w:jc w:val="both"/>
        <w:rPr>
          <w:sz w:val="22"/>
          <w:szCs w:val="22"/>
          <w:lang w:val="en-GB" w:eastAsia="en-IE"/>
        </w:rPr>
      </w:pPr>
    </w:p>
    <w:p w:rsidR="008B02BC" w:rsidRPr="00942434" w:rsidRDefault="007F6DAD" w:rsidP="00A61855">
      <w:pPr>
        <w:tabs>
          <w:tab w:val="decimal" w:pos="7200"/>
          <w:tab w:val="decimal" w:pos="8640"/>
        </w:tabs>
        <w:ind w:left="360" w:hanging="360"/>
        <w:rPr>
          <w:b/>
          <w:bCs/>
          <w:sz w:val="22"/>
          <w:szCs w:val="22"/>
          <w:lang w:val="en-GB" w:eastAsia="en-IE"/>
        </w:rPr>
      </w:pPr>
      <w:r>
        <w:rPr>
          <w:b/>
          <w:bCs/>
          <w:sz w:val="22"/>
          <w:szCs w:val="22"/>
          <w:lang w:val="en-GB" w:eastAsia="en-IE"/>
        </w:rPr>
        <w:t>1</w:t>
      </w:r>
      <w:r w:rsidR="0000395A">
        <w:rPr>
          <w:b/>
          <w:bCs/>
          <w:sz w:val="22"/>
          <w:szCs w:val="22"/>
          <w:lang w:val="en-GB" w:eastAsia="en-IE"/>
        </w:rPr>
        <w:t>3</w:t>
      </w:r>
      <w:r>
        <w:rPr>
          <w:b/>
          <w:bCs/>
          <w:sz w:val="22"/>
          <w:szCs w:val="22"/>
          <w:lang w:val="en-GB" w:eastAsia="en-IE"/>
        </w:rPr>
        <w:t xml:space="preserve"> </w:t>
      </w:r>
      <w:r w:rsidR="00A61855">
        <w:rPr>
          <w:b/>
          <w:bCs/>
          <w:sz w:val="22"/>
          <w:szCs w:val="22"/>
          <w:lang w:val="en-GB" w:eastAsia="en-IE"/>
        </w:rPr>
        <w:t xml:space="preserve">  </w:t>
      </w:r>
      <w:r w:rsidR="008B02BC" w:rsidRPr="00942434">
        <w:rPr>
          <w:b/>
          <w:bCs/>
          <w:sz w:val="22"/>
          <w:szCs w:val="22"/>
          <w:lang w:val="en-GB" w:eastAsia="en-IE"/>
        </w:rPr>
        <w:t>Earnings per share</w:t>
      </w:r>
    </w:p>
    <w:tbl>
      <w:tblPr>
        <w:tblW w:w="0" w:type="auto"/>
        <w:tblInd w:w="86" w:type="dxa"/>
        <w:tblLook w:val="04A0" w:firstRow="1" w:lastRow="0" w:firstColumn="1" w:lastColumn="0" w:noHBand="0" w:noVBand="1"/>
      </w:tblPr>
      <w:tblGrid>
        <w:gridCol w:w="4784"/>
        <w:gridCol w:w="667"/>
        <w:gridCol w:w="1523"/>
        <w:gridCol w:w="408"/>
        <w:gridCol w:w="1388"/>
      </w:tblGrid>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p w:rsidR="008B02BC" w:rsidRPr="00942434" w:rsidRDefault="008B02BC" w:rsidP="003B38ED">
            <w:pPr>
              <w:tabs>
                <w:tab w:val="right" w:pos="7200"/>
                <w:tab w:val="right" w:pos="8640"/>
              </w:tabs>
              <w:jc w:val="center"/>
              <w:rPr>
                <w:sz w:val="18"/>
                <w:szCs w:val="18"/>
                <w:lang w:val="en-GB" w:eastAsia="en-IE"/>
              </w:rPr>
            </w:pPr>
          </w:p>
          <w:p w:rsidR="008B02BC" w:rsidRPr="00942434" w:rsidRDefault="008B02BC" w:rsidP="003B38ED">
            <w:pPr>
              <w:tabs>
                <w:tab w:val="right" w:pos="7200"/>
                <w:tab w:val="right" w:pos="8640"/>
              </w:tabs>
              <w:jc w:val="center"/>
              <w:rPr>
                <w:sz w:val="18"/>
                <w:szCs w:val="18"/>
                <w:lang w:val="en-GB" w:eastAsia="en-IE"/>
              </w:rPr>
            </w:pPr>
          </w:p>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6 months</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ended</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sidR="007C1101">
              <w:rPr>
                <w:b/>
                <w:bCs/>
                <w:sz w:val="18"/>
                <w:szCs w:val="18"/>
                <w:lang w:val="en-GB" w:eastAsia="en-IE"/>
              </w:rPr>
              <w:t>2019</w:t>
            </w: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08"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6 months</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ended</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 xml:space="preserve">30 June </w:t>
            </w:r>
            <w:r w:rsidR="007C1101">
              <w:rPr>
                <w:bCs/>
                <w:sz w:val="18"/>
                <w:szCs w:val="18"/>
                <w:lang w:val="en-GB" w:eastAsia="en-IE"/>
              </w:rPr>
              <w:t>2018</w:t>
            </w:r>
          </w:p>
          <w:p w:rsidR="008B02BC" w:rsidRPr="00942434" w:rsidRDefault="008B02BC" w:rsidP="003B38ED">
            <w:pPr>
              <w:tabs>
                <w:tab w:val="right" w:pos="7200"/>
                <w:tab w:val="right" w:pos="8640"/>
              </w:tabs>
              <w:jc w:val="right"/>
              <w:rPr>
                <w:sz w:val="18"/>
                <w:szCs w:val="18"/>
                <w:lang w:val="en-GB" w:eastAsia="en-IE"/>
              </w:rPr>
            </w:pPr>
            <w:r w:rsidRPr="00942434">
              <w:rPr>
                <w:bCs/>
                <w:sz w:val="18"/>
                <w:szCs w:val="18"/>
                <w:lang w:val="en-GB" w:eastAsia="en-IE"/>
              </w:rPr>
              <w:t>€m</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The calculations of earnings per share are based on the following:</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8B02BC" w:rsidP="003B38ED">
            <w:pPr>
              <w:tabs>
                <w:tab w:val="decimal" w:pos="7200"/>
                <w:tab w:val="decimal" w:pos="8640"/>
              </w:tabs>
              <w:ind w:left="270"/>
              <w:jc w:val="right"/>
              <w:rPr>
                <w:sz w:val="18"/>
                <w:szCs w:val="18"/>
                <w:lang w:val="en-GB" w:eastAsia="en-IE"/>
              </w:rPr>
            </w:pP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r w:rsidRPr="00942434">
              <w:rPr>
                <w:sz w:val="18"/>
                <w:szCs w:val="18"/>
                <w:lang w:val="en-GB" w:eastAsia="en-IE"/>
              </w:rPr>
              <w:t>Profit attributable to owners of the Company</w:t>
            </w: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tcBorders>
              <w:bottom w:val="single" w:sz="12" w:space="0" w:color="auto"/>
            </w:tcBorders>
            <w:shd w:val="clear" w:color="auto" w:fill="auto"/>
          </w:tcPr>
          <w:p w:rsidR="008B02BC" w:rsidRPr="00942434" w:rsidRDefault="002E1708" w:rsidP="003B38ED">
            <w:pPr>
              <w:tabs>
                <w:tab w:val="right" w:pos="7200"/>
                <w:tab w:val="right" w:pos="8640"/>
              </w:tabs>
              <w:jc w:val="right"/>
              <w:rPr>
                <w:b/>
                <w:sz w:val="18"/>
                <w:szCs w:val="18"/>
                <w:lang w:val="en-GB" w:eastAsia="en-IE"/>
              </w:rPr>
            </w:pPr>
            <w:r>
              <w:rPr>
                <w:b/>
                <w:sz w:val="18"/>
                <w:szCs w:val="18"/>
                <w:lang w:val="en-GB" w:eastAsia="en-IE"/>
              </w:rPr>
              <w:t>1</w:t>
            </w:r>
            <w:r w:rsidR="009433A3">
              <w:rPr>
                <w:b/>
                <w:sz w:val="18"/>
                <w:szCs w:val="18"/>
                <w:lang w:val="en-GB" w:eastAsia="en-IE"/>
              </w:rPr>
              <w:t>69</w:t>
            </w:r>
            <w:r>
              <w:rPr>
                <w:b/>
                <w:sz w:val="18"/>
                <w:szCs w:val="18"/>
                <w:lang w:val="en-GB" w:eastAsia="en-IE"/>
              </w:rPr>
              <w:t>.</w:t>
            </w:r>
            <w:r w:rsidR="009433A3">
              <w:rPr>
                <w:b/>
                <w:sz w:val="18"/>
                <w:szCs w:val="18"/>
                <w:lang w:val="en-GB" w:eastAsia="en-IE"/>
              </w:rPr>
              <w:t>3</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tcBorders>
              <w:bottom w:val="single" w:sz="12" w:space="0" w:color="auto"/>
            </w:tcBorders>
            <w:shd w:val="clear" w:color="auto" w:fill="auto"/>
          </w:tcPr>
          <w:p w:rsidR="008B02BC" w:rsidRPr="00B768F2" w:rsidRDefault="00B768F2" w:rsidP="003B38ED">
            <w:pPr>
              <w:tabs>
                <w:tab w:val="right" w:pos="7200"/>
                <w:tab w:val="right" w:pos="8640"/>
              </w:tabs>
              <w:jc w:val="right"/>
              <w:rPr>
                <w:sz w:val="18"/>
                <w:szCs w:val="18"/>
                <w:lang w:val="en-GB" w:eastAsia="en-IE"/>
              </w:rPr>
            </w:pPr>
            <w:r w:rsidRPr="00B768F2">
              <w:rPr>
                <w:sz w:val="18"/>
                <w:szCs w:val="18"/>
                <w:lang w:val="en-GB" w:eastAsia="en-IE"/>
              </w:rPr>
              <w:t>144.8</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Number of</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shares ('000)</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6 months</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ended</w:t>
            </w: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 xml:space="preserve">30 June </w:t>
            </w:r>
            <w:r w:rsidR="007C1101">
              <w:rPr>
                <w:b/>
                <w:bCs/>
                <w:sz w:val="18"/>
                <w:szCs w:val="18"/>
                <w:lang w:val="en-GB" w:eastAsia="en-IE"/>
              </w:rPr>
              <w:t>2019</w:t>
            </w:r>
          </w:p>
        </w:tc>
        <w:tc>
          <w:tcPr>
            <w:tcW w:w="408" w:type="dxa"/>
            <w:shd w:val="clear" w:color="auto" w:fill="auto"/>
          </w:tcPr>
          <w:p w:rsidR="008B02BC" w:rsidRPr="00942434" w:rsidRDefault="008B02BC" w:rsidP="003B38ED">
            <w:pPr>
              <w:tabs>
                <w:tab w:val="decimal" w:pos="7200"/>
                <w:tab w:val="decimal" w:pos="8640"/>
              </w:tabs>
              <w:ind w:left="86"/>
              <w:jc w:val="right"/>
              <w:rPr>
                <w:sz w:val="18"/>
                <w:szCs w:val="18"/>
                <w:lang w:val="en-GB" w:eastAsia="en-IE"/>
              </w:rPr>
            </w:pPr>
          </w:p>
        </w:tc>
        <w:tc>
          <w:tcPr>
            <w:tcW w:w="1388" w:type="dxa"/>
            <w:shd w:val="clear" w:color="auto" w:fill="auto"/>
          </w:tcPr>
          <w:p w:rsidR="008B02BC" w:rsidRPr="0003447D" w:rsidRDefault="008B02BC" w:rsidP="003B38ED">
            <w:pPr>
              <w:tabs>
                <w:tab w:val="decimal" w:pos="7200"/>
                <w:tab w:val="decimal" w:pos="8640"/>
              </w:tabs>
              <w:ind w:left="86"/>
              <w:jc w:val="right"/>
              <w:rPr>
                <w:bCs/>
                <w:sz w:val="18"/>
                <w:szCs w:val="18"/>
                <w:lang w:val="en-GB" w:eastAsia="en-IE"/>
              </w:rPr>
            </w:pPr>
            <w:r w:rsidRPr="0003447D">
              <w:rPr>
                <w:bCs/>
                <w:sz w:val="18"/>
                <w:szCs w:val="18"/>
                <w:lang w:val="en-GB" w:eastAsia="en-IE"/>
              </w:rPr>
              <w:t>Number of</w:t>
            </w:r>
          </w:p>
          <w:p w:rsidR="008B02BC" w:rsidRPr="0003447D" w:rsidRDefault="008B02BC" w:rsidP="003B38ED">
            <w:pPr>
              <w:tabs>
                <w:tab w:val="decimal" w:pos="7200"/>
                <w:tab w:val="decimal" w:pos="8640"/>
              </w:tabs>
              <w:ind w:left="86"/>
              <w:jc w:val="right"/>
              <w:rPr>
                <w:bCs/>
                <w:sz w:val="18"/>
                <w:szCs w:val="18"/>
                <w:lang w:val="en-GB" w:eastAsia="en-IE"/>
              </w:rPr>
            </w:pPr>
            <w:r w:rsidRPr="0003447D">
              <w:rPr>
                <w:bCs/>
                <w:sz w:val="18"/>
                <w:szCs w:val="18"/>
                <w:lang w:val="en-GB" w:eastAsia="en-IE"/>
              </w:rPr>
              <w:t>shares ('000)</w:t>
            </w:r>
          </w:p>
          <w:p w:rsidR="008B02BC" w:rsidRPr="0003447D" w:rsidRDefault="008B02BC" w:rsidP="003B38ED">
            <w:pPr>
              <w:tabs>
                <w:tab w:val="decimal" w:pos="7200"/>
                <w:tab w:val="decimal" w:pos="8640"/>
              </w:tabs>
              <w:ind w:left="86"/>
              <w:jc w:val="right"/>
              <w:rPr>
                <w:bCs/>
                <w:sz w:val="18"/>
                <w:szCs w:val="18"/>
                <w:lang w:val="en-GB" w:eastAsia="en-IE"/>
              </w:rPr>
            </w:pPr>
            <w:r w:rsidRPr="0003447D">
              <w:rPr>
                <w:bCs/>
                <w:sz w:val="18"/>
                <w:szCs w:val="18"/>
                <w:lang w:val="en-GB" w:eastAsia="en-IE"/>
              </w:rPr>
              <w:t>6 months</w:t>
            </w:r>
          </w:p>
          <w:p w:rsidR="008B02BC" w:rsidRPr="0003447D" w:rsidRDefault="008B02BC" w:rsidP="003B38ED">
            <w:pPr>
              <w:tabs>
                <w:tab w:val="decimal" w:pos="7200"/>
                <w:tab w:val="decimal" w:pos="8640"/>
              </w:tabs>
              <w:ind w:left="86"/>
              <w:jc w:val="right"/>
              <w:rPr>
                <w:bCs/>
                <w:sz w:val="18"/>
                <w:szCs w:val="18"/>
                <w:lang w:val="en-GB" w:eastAsia="en-IE"/>
              </w:rPr>
            </w:pPr>
            <w:r w:rsidRPr="0003447D">
              <w:rPr>
                <w:bCs/>
                <w:sz w:val="18"/>
                <w:szCs w:val="18"/>
                <w:lang w:val="en-GB" w:eastAsia="en-IE"/>
              </w:rPr>
              <w:t>ended</w:t>
            </w:r>
          </w:p>
          <w:p w:rsidR="008B02BC" w:rsidRPr="0003447D" w:rsidRDefault="008B02BC" w:rsidP="003B38ED">
            <w:pPr>
              <w:tabs>
                <w:tab w:val="decimal" w:pos="7200"/>
                <w:tab w:val="decimal" w:pos="8640"/>
              </w:tabs>
              <w:ind w:left="86"/>
              <w:jc w:val="right"/>
              <w:rPr>
                <w:sz w:val="18"/>
                <w:szCs w:val="18"/>
                <w:lang w:val="en-GB" w:eastAsia="en-IE"/>
              </w:rPr>
            </w:pPr>
            <w:r w:rsidRPr="0003447D">
              <w:rPr>
                <w:bCs/>
                <w:sz w:val="18"/>
                <w:szCs w:val="18"/>
                <w:lang w:val="en-GB" w:eastAsia="en-IE"/>
              </w:rPr>
              <w:t xml:space="preserve">30 June </w:t>
            </w:r>
            <w:r w:rsidR="007C1101" w:rsidRPr="0003447D">
              <w:rPr>
                <w:bCs/>
                <w:sz w:val="18"/>
                <w:szCs w:val="18"/>
                <w:lang w:val="en-GB" w:eastAsia="en-IE"/>
              </w:rPr>
              <w:t>2018</w:t>
            </w:r>
          </w:p>
        </w:tc>
      </w:tr>
      <w:tr w:rsidR="00B768F2" w:rsidRPr="00942434" w:rsidTr="003B38ED">
        <w:tc>
          <w:tcPr>
            <w:tcW w:w="4784" w:type="dxa"/>
            <w:shd w:val="clear" w:color="auto" w:fill="auto"/>
          </w:tcPr>
          <w:p w:rsidR="00B768F2" w:rsidRPr="00942434" w:rsidRDefault="00B768F2" w:rsidP="00B768F2">
            <w:pPr>
              <w:tabs>
                <w:tab w:val="decimal" w:pos="7200"/>
                <w:tab w:val="decimal" w:pos="8640"/>
              </w:tabs>
              <w:rPr>
                <w:sz w:val="18"/>
                <w:szCs w:val="18"/>
                <w:lang w:val="en-GB" w:eastAsia="en-IE"/>
              </w:rPr>
            </w:pPr>
            <w:r w:rsidRPr="00942434">
              <w:rPr>
                <w:sz w:val="18"/>
                <w:szCs w:val="18"/>
                <w:lang w:val="en-GB" w:eastAsia="en-IE"/>
              </w:rPr>
              <w:t xml:space="preserve">Weighted average number of ordinary shares for </w:t>
            </w:r>
          </w:p>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the calculation of basic earnings per share</w:t>
            </w:r>
          </w:p>
        </w:tc>
        <w:tc>
          <w:tcPr>
            <w:tcW w:w="667"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3" w:type="dxa"/>
            <w:shd w:val="clear" w:color="auto" w:fill="auto"/>
          </w:tcPr>
          <w:p w:rsidR="00B768F2" w:rsidRDefault="00B768F2" w:rsidP="00B768F2">
            <w:pPr>
              <w:tabs>
                <w:tab w:val="right" w:pos="7200"/>
                <w:tab w:val="right" w:pos="8640"/>
              </w:tabs>
              <w:jc w:val="right"/>
              <w:rPr>
                <w:b/>
                <w:sz w:val="18"/>
                <w:szCs w:val="18"/>
                <w:lang w:val="en-GB" w:eastAsia="en-IE"/>
              </w:rPr>
            </w:pPr>
          </w:p>
          <w:p w:rsidR="002E1708" w:rsidRPr="00942434" w:rsidRDefault="002E1708" w:rsidP="00B768F2">
            <w:pPr>
              <w:tabs>
                <w:tab w:val="right" w:pos="7200"/>
                <w:tab w:val="right" w:pos="8640"/>
              </w:tabs>
              <w:jc w:val="right"/>
              <w:rPr>
                <w:b/>
                <w:sz w:val="18"/>
                <w:szCs w:val="18"/>
                <w:lang w:val="en-GB" w:eastAsia="en-IE"/>
              </w:rPr>
            </w:pPr>
            <w:r>
              <w:rPr>
                <w:b/>
                <w:sz w:val="18"/>
                <w:szCs w:val="18"/>
                <w:lang w:val="en-GB" w:eastAsia="en-IE"/>
              </w:rPr>
              <w:t>180,408</w:t>
            </w:r>
          </w:p>
        </w:tc>
        <w:tc>
          <w:tcPr>
            <w:tcW w:w="408"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388" w:type="dxa"/>
            <w:shd w:val="clear" w:color="auto" w:fill="auto"/>
          </w:tcPr>
          <w:p w:rsidR="00B768F2" w:rsidRPr="00B768F2" w:rsidRDefault="00B768F2" w:rsidP="00B768F2">
            <w:pPr>
              <w:tabs>
                <w:tab w:val="right" w:pos="7200"/>
                <w:tab w:val="right" w:pos="8640"/>
              </w:tabs>
              <w:jc w:val="right"/>
              <w:rPr>
                <w:sz w:val="18"/>
                <w:szCs w:val="18"/>
                <w:lang w:val="en-GB" w:eastAsia="en-IE"/>
              </w:rPr>
            </w:pPr>
          </w:p>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179,562</w:t>
            </w:r>
          </w:p>
        </w:tc>
      </w:tr>
      <w:tr w:rsidR="00B768F2" w:rsidRPr="00942434" w:rsidTr="003B38ED">
        <w:tc>
          <w:tcPr>
            <w:tcW w:w="4784" w:type="dxa"/>
            <w:shd w:val="clear" w:color="auto" w:fill="auto"/>
          </w:tcPr>
          <w:p w:rsidR="00B768F2" w:rsidRPr="00942434" w:rsidRDefault="00B768F2" w:rsidP="00B768F2">
            <w:pPr>
              <w:tabs>
                <w:tab w:val="decimal" w:pos="7200"/>
                <w:tab w:val="decimal" w:pos="8640"/>
              </w:tabs>
              <w:rPr>
                <w:sz w:val="18"/>
                <w:szCs w:val="18"/>
                <w:lang w:val="en-GB" w:eastAsia="en-IE"/>
              </w:rPr>
            </w:pPr>
            <w:r w:rsidRPr="00942434">
              <w:rPr>
                <w:sz w:val="18"/>
                <w:szCs w:val="18"/>
                <w:lang w:val="en-GB" w:eastAsia="en-IE"/>
              </w:rPr>
              <w:t>Dilutive effect of share options</w:t>
            </w:r>
          </w:p>
        </w:tc>
        <w:tc>
          <w:tcPr>
            <w:tcW w:w="667"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3" w:type="dxa"/>
            <w:tcBorders>
              <w:bottom w:val="single" w:sz="4" w:space="0" w:color="auto"/>
            </w:tcBorders>
            <w:shd w:val="clear" w:color="auto" w:fill="auto"/>
          </w:tcPr>
          <w:p w:rsidR="00B768F2" w:rsidRPr="00942434" w:rsidRDefault="002E1708" w:rsidP="00B768F2">
            <w:pPr>
              <w:tabs>
                <w:tab w:val="right" w:pos="7200"/>
                <w:tab w:val="right" w:pos="8640"/>
              </w:tabs>
              <w:jc w:val="right"/>
              <w:rPr>
                <w:b/>
                <w:sz w:val="18"/>
                <w:szCs w:val="18"/>
                <w:lang w:val="en-GB" w:eastAsia="en-IE"/>
              </w:rPr>
            </w:pPr>
            <w:r>
              <w:rPr>
                <w:b/>
                <w:sz w:val="18"/>
                <w:szCs w:val="18"/>
                <w:lang w:val="en-GB" w:eastAsia="en-IE"/>
              </w:rPr>
              <w:t>1,</w:t>
            </w:r>
            <w:r w:rsidR="00290E76">
              <w:rPr>
                <w:b/>
                <w:sz w:val="18"/>
                <w:szCs w:val="18"/>
                <w:lang w:val="en-GB" w:eastAsia="en-IE"/>
              </w:rPr>
              <w:t>071</w:t>
            </w:r>
          </w:p>
        </w:tc>
        <w:tc>
          <w:tcPr>
            <w:tcW w:w="408"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388" w:type="dxa"/>
            <w:tcBorders>
              <w:bottom w:val="single" w:sz="4" w:space="0" w:color="auto"/>
            </w:tcBorders>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1,558</w:t>
            </w:r>
          </w:p>
        </w:tc>
      </w:tr>
      <w:tr w:rsidR="00B768F2" w:rsidRPr="00942434" w:rsidTr="003B38ED">
        <w:tc>
          <w:tcPr>
            <w:tcW w:w="4784" w:type="dxa"/>
            <w:shd w:val="clear" w:color="auto" w:fill="auto"/>
          </w:tcPr>
          <w:p w:rsidR="00B768F2" w:rsidRPr="00942434" w:rsidRDefault="00B768F2" w:rsidP="00B768F2">
            <w:pPr>
              <w:tabs>
                <w:tab w:val="decimal" w:pos="7200"/>
                <w:tab w:val="decimal" w:pos="8640"/>
              </w:tabs>
              <w:rPr>
                <w:sz w:val="18"/>
                <w:szCs w:val="18"/>
                <w:lang w:val="en-GB" w:eastAsia="en-IE"/>
              </w:rPr>
            </w:pPr>
            <w:r w:rsidRPr="00942434">
              <w:rPr>
                <w:sz w:val="18"/>
                <w:szCs w:val="18"/>
                <w:lang w:val="en-GB" w:eastAsia="en-IE"/>
              </w:rPr>
              <w:t xml:space="preserve">Weighted average number of ordinary shares </w:t>
            </w:r>
          </w:p>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for the calculation of diluted earnings per share</w:t>
            </w:r>
          </w:p>
        </w:tc>
        <w:tc>
          <w:tcPr>
            <w:tcW w:w="667"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3" w:type="dxa"/>
            <w:tcBorders>
              <w:top w:val="single" w:sz="4" w:space="0" w:color="auto"/>
              <w:bottom w:val="single" w:sz="12" w:space="0" w:color="auto"/>
            </w:tcBorders>
            <w:shd w:val="clear" w:color="auto" w:fill="auto"/>
          </w:tcPr>
          <w:p w:rsidR="00B768F2" w:rsidRPr="00942434" w:rsidRDefault="00B768F2" w:rsidP="00B768F2">
            <w:pPr>
              <w:tabs>
                <w:tab w:val="right" w:pos="7200"/>
                <w:tab w:val="right" w:pos="8640"/>
              </w:tabs>
              <w:jc w:val="right"/>
              <w:rPr>
                <w:b/>
                <w:sz w:val="18"/>
                <w:szCs w:val="18"/>
                <w:lang w:val="en-GB" w:eastAsia="en-IE"/>
              </w:rPr>
            </w:pPr>
          </w:p>
          <w:p w:rsidR="00B768F2" w:rsidRPr="00942434" w:rsidRDefault="002E1708" w:rsidP="00B768F2">
            <w:pPr>
              <w:tabs>
                <w:tab w:val="right" w:pos="7200"/>
                <w:tab w:val="right" w:pos="8640"/>
              </w:tabs>
              <w:jc w:val="right"/>
              <w:rPr>
                <w:b/>
                <w:sz w:val="18"/>
                <w:szCs w:val="18"/>
                <w:lang w:val="en-GB" w:eastAsia="en-IE"/>
              </w:rPr>
            </w:pPr>
            <w:r>
              <w:rPr>
                <w:b/>
                <w:sz w:val="18"/>
                <w:szCs w:val="18"/>
                <w:lang w:val="en-GB" w:eastAsia="en-IE"/>
              </w:rPr>
              <w:t>181,</w:t>
            </w:r>
            <w:r w:rsidR="00290E76">
              <w:rPr>
                <w:b/>
                <w:sz w:val="18"/>
                <w:szCs w:val="18"/>
                <w:lang w:val="en-GB" w:eastAsia="en-IE"/>
              </w:rPr>
              <w:t>479</w:t>
            </w:r>
          </w:p>
        </w:tc>
        <w:tc>
          <w:tcPr>
            <w:tcW w:w="408"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388" w:type="dxa"/>
            <w:tcBorders>
              <w:top w:val="single" w:sz="4" w:space="0" w:color="auto"/>
              <w:bottom w:val="single" w:sz="12" w:space="0" w:color="auto"/>
            </w:tcBorders>
            <w:shd w:val="clear" w:color="auto" w:fill="auto"/>
          </w:tcPr>
          <w:p w:rsidR="00B768F2" w:rsidRPr="00B768F2" w:rsidRDefault="00B768F2" w:rsidP="00B768F2">
            <w:pPr>
              <w:tabs>
                <w:tab w:val="right" w:pos="7200"/>
                <w:tab w:val="right" w:pos="8640"/>
              </w:tabs>
              <w:jc w:val="right"/>
              <w:rPr>
                <w:sz w:val="18"/>
                <w:szCs w:val="18"/>
                <w:lang w:val="en-GB" w:eastAsia="en-IE"/>
              </w:rPr>
            </w:pPr>
          </w:p>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181,120</w:t>
            </w: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tcBorders>
              <w:top w:val="single" w:sz="12" w:space="0" w:color="auto"/>
            </w:tcBorders>
            <w:shd w:val="clear" w:color="auto" w:fill="auto"/>
          </w:tcPr>
          <w:p w:rsidR="008B02BC" w:rsidRPr="00942434" w:rsidRDefault="008B02BC" w:rsidP="003B38ED">
            <w:pPr>
              <w:tabs>
                <w:tab w:val="right" w:pos="7200"/>
                <w:tab w:val="right" w:pos="8640"/>
              </w:tabs>
              <w:jc w:val="right"/>
              <w:rPr>
                <w:sz w:val="18"/>
                <w:szCs w:val="18"/>
                <w:lang w:val="en-GB" w:eastAsia="en-IE"/>
              </w:rPr>
            </w:pPr>
          </w:p>
        </w:tc>
      </w:tr>
      <w:tr w:rsidR="008B02BC" w:rsidRPr="00942434" w:rsidTr="003B38ED">
        <w:tc>
          <w:tcPr>
            <w:tcW w:w="4784" w:type="dxa"/>
            <w:shd w:val="clear" w:color="auto" w:fill="auto"/>
          </w:tcPr>
          <w:p w:rsidR="008B02BC" w:rsidRPr="00942434" w:rsidRDefault="008B02BC" w:rsidP="003B38ED">
            <w:pPr>
              <w:tabs>
                <w:tab w:val="right" w:pos="7200"/>
                <w:tab w:val="right" w:pos="8640"/>
              </w:tabs>
              <w:rPr>
                <w:sz w:val="18"/>
                <w:szCs w:val="18"/>
                <w:lang w:val="en-GB" w:eastAsia="en-IE"/>
              </w:rPr>
            </w:pPr>
          </w:p>
          <w:p w:rsidR="008B02BC" w:rsidRPr="00942434" w:rsidRDefault="008B02BC" w:rsidP="003B38ED">
            <w:pPr>
              <w:tabs>
                <w:tab w:val="right" w:pos="7200"/>
                <w:tab w:val="right" w:pos="8640"/>
              </w:tabs>
              <w:rPr>
                <w:sz w:val="18"/>
                <w:szCs w:val="18"/>
                <w:lang w:val="en-GB" w:eastAsia="en-IE"/>
              </w:rPr>
            </w:pPr>
          </w:p>
        </w:tc>
        <w:tc>
          <w:tcPr>
            <w:tcW w:w="667" w:type="dxa"/>
            <w:shd w:val="clear" w:color="auto" w:fill="auto"/>
          </w:tcPr>
          <w:p w:rsidR="008B02BC" w:rsidRPr="00942434" w:rsidRDefault="008B02BC" w:rsidP="003B38ED">
            <w:pPr>
              <w:tabs>
                <w:tab w:val="right" w:pos="7200"/>
                <w:tab w:val="right" w:pos="8640"/>
              </w:tabs>
              <w:jc w:val="center"/>
              <w:rPr>
                <w:sz w:val="18"/>
                <w:szCs w:val="18"/>
                <w:lang w:val="en-GB" w:eastAsia="en-IE"/>
              </w:rPr>
            </w:pPr>
          </w:p>
        </w:tc>
        <w:tc>
          <w:tcPr>
            <w:tcW w:w="1523"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 cent</w:t>
            </w:r>
          </w:p>
        </w:tc>
        <w:tc>
          <w:tcPr>
            <w:tcW w:w="408"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388"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 cent</w:t>
            </w:r>
          </w:p>
        </w:tc>
      </w:tr>
      <w:tr w:rsidR="00B768F2" w:rsidRPr="00942434" w:rsidTr="003B38ED">
        <w:tc>
          <w:tcPr>
            <w:tcW w:w="4784" w:type="dxa"/>
            <w:shd w:val="clear" w:color="auto" w:fill="auto"/>
          </w:tcPr>
          <w:p w:rsidR="00B768F2" w:rsidRPr="00942434" w:rsidRDefault="00B768F2" w:rsidP="00B768F2">
            <w:pPr>
              <w:tabs>
                <w:tab w:val="right" w:pos="7200"/>
                <w:tab w:val="right" w:pos="8640"/>
              </w:tabs>
              <w:rPr>
                <w:sz w:val="18"/>
                <w:szCs w:val="18"/>
                <w:lang w:val="en-GB" w:eastAsia="en-IE"/>
              </w:rPr>
            </w:pPr>
          </w:p>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lastRenderedPageBreak/>
              <w:t>Basic earnings per share</w:t>
            </w:r>
          </w:p>
        </w:tc>
        <w:tc>
          <w:tcPr>
            <w:tcW w:w="667"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3" w:type="dxa"/>
            <w:shd w:val="clear" w:color="auto" w:fill="auto"/>
          </w:tcPr>
          <w:p w:rsidR="00B768F2" w:rsidRDefault="00B768F2" w:rsidP="00B768F2">
            <w:pPr>
              <w:tabs>
                <w:tab w:val="right" w:pos="7200"/>
                <w:tab w:val="right" w:pos="8640"/>
              </w:tabs>
              <w:jc w:val="right"/>
              <w:rPr>
                <w:b/>
                <w:sz w:val="18"/>
                <w:szCs w:val="18"/>
                <w:lang w:val="en-GB" w:eastAsia="en-IE"/>
              </w:rPr>
            </w:pPr>
          </w:p>
          <w:p w:rsidR="002E1708" w:rsidRPr="00942434" w:rsidRDefault="002E1708" w:rsidP="00B768F2">
            <w:pPr>
              <w:tabs>
                <w:tab w:val="right" w:pos="7200"/>
                <w:tab w:val="right" w:pos="8640"/>
              </w:tabs>
              <w:jc w:val="right"/>
              <w:rPr>
                <w:b/>
                <w:sz w:val="18"/>
                <w:szCs w:val="18"/>
                <w:lang w:val="en-GB" w:eastAsia="en-IE"/>
              </w:rPr>
            </w:pPr>
            <w:r>
              <w:rPr>
                <w:b/>
                <w:sz w:val="18"/>
                <w:szCs w:val="18"/>
                <w:lang w:val="en-GB" w:eastAsia="en-IE"/>
              </w:rPr>
              <w:lastRenderedPageBreak/>
              <w:t>93.8</w:t>
            </w:r>
          </w:p>
        </w:tc>
        <w:tc>
          <w:tcPr>
            <w:tcW w:w="408"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388" w:type="dxa"/>
            <w:shd w:val="clear" w:color="auto" w:fill="auto"/>
          </w:tcPr>
          <w:p w:rsidR="00B768F2" w:rsidRPr="00B768F2" w:rsidRDefault="00B768F2" w:rsidP="00B768F2">
            <w:pPr>
              <w:tabs>
                <w:tab w:val="right" w:pos="7200"/>
                <w:tab w:val="right" w:pos="8640"/>
              </w:tabs>
              <w:jc w:val="right"/>
              <w:rPr>
                <w:sz w:val="18"/>
                <w:szCs w:val="18"/>
                <w:lang w:val="en-GB" w:eastAsia="en-IE"/>
              </w:rPr>
            </w:pPr>
          </w:p>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lastRenderedPageBreak/>
              <w:t>80.7</w:t>
            </w:r>
          </w:p>
          <w:p w:rsidR="00B768F2" w:rsidRPr="00B768F2" w:rsidRDefault="00B768F2" w:rsidP="00B768F2">
            <w:pPr>
              <w:tabs>
                <w:tab w:val="right" w:pos="7200"/>
                <w:tab w:val="right" w:pos="8640"/>
              </w:tabs>
              <w:jc w:val="right"/>
              <w:rPr>
                <w:sz w:val="18"/>
                <w:szCs w:val="18"/>
                <w:lang w:val="en-GB" w:eastAsia="en-IE"/>
              </w:rPr>
            </w:pPr>
          </w:p>
        </w:tc>
      </w:tr>
      <w:tr w:rsidR="00B768F2" w:rsidRPr="00942434" w:rsidTr="003B38ED">
        <w:tc>
          <w:tcPr>
            <w:tcW w:w="4784"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lastRenderedPageBreak/>
              <w:t>Diluted earnings per share</w:t>
            </w:r>
          </w:p>
          <w:p w:rsidR="00B768F2" w:rsidRPr="00942434" w:rsidRDefault="00B768F2" w:rsidP="00B768F2">
            <w:pPr>
              <w:tabs>
                <w:tab w:val="right" w:pos="7200"/>
                <w:tab w:val="right" w:pos="8640"/>
              </w:tabs>
              <w:rPr>
                <w:sz w:val="18"/>
                <w:szCs w:val="18"/>
                <w:lang w:val="en-GB" w:eastAsia="en-IE"/>
              </w:rPr>
            </w:pPr>
          </w:p>
        </w:tc>
        <w:tc>
          <w:tcPr>
            <w:tcW w:w="667" w:type="dxa"/>
            <w:shd w:val="clear" w:color="auto" w:fill="auto"/>
          </w:tcPr>
          <w:p w:rsidR="00B768F2" w:rsidRPr="00942434" w:rsidRDefault="00B768F2" w:rsidP="00B768F2">
            <w:pPr>
              <w:tabs>
                <w:tab w:val="right" w:pos="7200"/>
                <w:tab w:val="right" w:pos="8640"/>
              </w:tabs>
              <w:jc w:val="center"/>
              <w:rPr>
                <w:sz w:val="18"/>
                <w:szCs w:val="18"/>
                <w:lang w:val="en-GB" w:eastAsia="en-IE"/>
              </w:rPr>
            </w:pPr>
          </w:p>
        </w:tc>
        <w:tc>
          <w:tcPr>
            <w:tcW w:w="1523" w:type="dxa"/>
            <w:shd w:val="clear" w:color="auto" w:fill="auto"/>
          </w:tcPr>
          <w:p w:rsidR="00B768F2" w:rsidRPr="00942434" w:rsidRDefault="002E1708" w:rsidP="00B768F2">
            <w:pPr>
              <w:tabs>
                <w:tab w:val="right" w:pos="7200"/>
                <w:tab w:val="right" w:pos="8640"/>
              </w:tabs>
              <w:jc w:val="right"/>
              <w:rPr>
                <w:b/>
                <w:sz w:val="18"/>
                <w:szCs w:val="18"/>
                <w:lang w:val="en-GB" w:eastAsia="en-IE"/>
              </w:rPr>
            </w:pPr>
            <w:r>
              <w:rPr>
                <w:b/>
                <w:sz w:val="18"/>
                <w:szCs w:val="18"/>
                <w:lang w:val="en-GB" w:eastAsia="en-IE"/>
              </w:rPr>
              <w:t>93.</w:t>
            </w:r>
            <w:r w:rsidR="00362604">
              <w:rPr>
                <w:b/>
                <w:sz w:val="18"/>
                <w:szCs w:val="18"/>
                <w:lang w:val="en-GB" w:eastAsia="en-IE"/>
              </w:rPr>
              <w:t>3</w:t>
            </w:r>
          </w:p>
        </w:tc>
        <w:tc>
          <w:tcPr>
            <w:tcW w:w="408"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388"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80.0</w:t>
            </w:r>
          </w:p>
        </w:tc>
      </w:tr>
    </w:tbl>
    <w:p w:rsidR="00A1218E" w:rsidRPr="00942434" w:rsidRDefault="00A1218E" w:rsidP="008B02BC">
      <w:pPr>
        <w:tabs>
          <w:tab w:val="right" w:pos="7200"/>
          <w:tab w:val="right" w:pos="8640"/>
        </w:tabs>
        <w:jc w:val="both"/>
        <w:rPr>
          <w:sz w:val="22"/>
          <w:szCs w:val="22"/>
          <w:lang w:val="en-GB" w:eastAsia="en-IE"/>
        </w:rPr>
      </w:pPr>
    </w:p>
    <w:p w:rsidR="008B02BC" w:rsidRDefault="009919B3" w:rsidP="008B02BC">
      <w:pPr>
        <w:tabs>
          <w:tab w:val="right" w:pos="7200"/>
          <w:tab w:val="right" w:pos="8640"/>
        </w:tabs>
        <w:jc w:val="both"/>
        <w:rPr>
          <w:sz w:val="22"/>
          <w:szCs w:val="22"/>
          <w:lang w:val="en-GB" w:eastAsia="en-IE"/>
        </w:rPr>
      </w:pPr>
      <w:r w:rsidRPr="00942434">
        <w:rPr>
          <w:sz w:val="22"/>
          <w:szCs w:val="22"/>
          <w:lang w:val="en-GB" w:eastAsia="en-IE"/>
        </w:rPr>
        <w:t xml:space="preserve">At 30 June </w:t>
      </w:r>
      <w:r w:rsidR="007C1101">
        <w:rPr>
          <w:sz w:val="22"/>
          <w:szCs w:val="22"/>
          <w:lang w:val="en-GB" w:eastAsia="en-IE"/>
        </w:rPr>
        <w:t>2019</w:t>
      </w:r>
      <w:r w:rsidR="008B02BC" w:rsidRPr="00942434">
        <w:rPr>
          <w:sz w:val="22"/>
          <w:szCs w:val="22"/>
          <w:lang w:val="en-GB" w:eastAsia="en-IE"/>
        </w:rPr>
        <w:t xml:space="preserve">, there were no anti-dilutive </w:t>
      </w:r>
      <w:r w:rsidR="00A1218E" w:rsidRPr="00942434">
        <w:rPr>
          <w:sz w:val="22"/>
          <w:szCs w:val="22"/>
          <w:lang w:val="en-GB" w:eastAsia="en-IE"/>
        </w:rPr>
        <w:t>options</w:t>
      </w:r>
      <w:r w:rsidR="008B02BC" w:rsidRPr="00942434">
        <w:rPr>
          <w:sz w:val="22"/>
          <w:szCs w:val="22"/>
          <w:lang w:val="en-GB" w:eastAsia="en-IE"/>
        </w:rPr>
        <w:t xml:space="preserve"> (30 June </w:t>
      </w:r>
      <w:r w:rsidR="007C1101">
        <w:rPr>
          <w:sz w:val="22"/>
          <w:szCs w:val="22"/>
          <w:lang w:val="en-GB" w:eastAsia="en-IE"/>
        </w:rPr>
        <w:t>2018</w:t>
      </w:r>
      <w:r w:rsidR="008B02BC" w:rsidRPr="00942434">
        <w:rPr>
          <w:sz w:val="22"/>
          <w:szCs w:val="22"/>
          <w:lang w:val="en-GB" w:eastAsia="en-IE"/>
        </w:rPr>
        <w:t>: Nil).</w:t>
      </w:r>
    </w:p>
    <w:p w:rsidR="000D501E" w:rsidRDefault="000D501E" w:rsidP="008B02BC">
      <w:pPr>
        <w:tabs>
          <w:tab w:val="right" w:pos="7200"/>
          <w:tab w:val="right" w:pos="8640"/>
        </w:tabs>
        <w:jc w:val="both"/>
        <w:rPr>
          <w:sz w:val="22"/>
          <w:szCs w:val="22"/>
          <w:lang w:val="en-GB" w:eastAsia="en-IE"/>
        </w:rPr>
      </w:pPr>
    </w:p>
    <w:p w:rsidR="000D501E" w:rsidRPr="00942434" w:rsidRDefault="000D501E" w:rsidP="008B02BC">
      <w:pPr>
        <w:tabs>
          <w:tab w:val="right" w:pos="7200"/>
          <w:tab w:val="right" w:pos="8640"/>
        </w:tabs>
        <w:jc w:val="both"/>
        <w:rPr>
          <w:sz w:val="22"/>
          <w:szCs w:val="22"/>
          <w:lang w:val="en-GB" w:eastAsia="en-IE"/>
        </w:rPr>
      </w:pPr>
    </w:p>
    <w:p w:rsidR="008B02BC" w:rsidRPr="00942434" w:rsidRDefault="008B02BC" w:rsidP="008B02BC">
      <w:pPr>
        <w:tabs>
          <w:tab w:val="decimal" w:pos="7200"/>
          <w:tab w:val="decimal" w:pos="8640"/>
        </w:tabs>
        <w:ind w:left="360" w:hanging="360"/>
        <w:rPr>
          <w:sz w:val="22"/>
          <w:szCs w:val="22"/>
          <w:lang w:val="en-GB" w:eastAsia="en-IE"/>
        </w:rPr>
      </w:pPr>
      <w:r w:rsidRPr="00942434">
        <w:rPr>
          <w:b/>
          <w:bCs/>
          <w:sz w:val="22"/>
          <w:szCs w:val="22"/>
          <w:lang w:val="en-GB" w:eastAsia="en-IE"/>
        </w:rPr>
        <w:t>1</w:t>
      </w:r>
      <w:r w:rsidR="0000395A">
        <w:rPr>
          <w:b/>
          <w:bCs/>
          <w:sz w:val="22"/>
          <w:szCs w:val="22"/>
          <w:lang w:val="en-GB" w:eastAsia="en-IE"/>
        </w:rPr>
        <w:t>4</w:t>
      </w:r>
      <w:r w:rsidRPr="00942434">
        <w:rPr>
          <w:b/>
          <w:bCs/>
          <w:sz w:val="22"/>
          <w:szCs w:val="22"/>
          <w:lang w:val="en-GB" w:eastAsia="en-IE"/>
        </w:rPr>
        <w:tab/>
        <w:t>Goodwill</w:t>
      </w:r>
    </w:p>
    <w:tbl>
      <w:tblPr>
        <w:tblW w:w="0" w:type="auto"/>
        <w:tblInd w:w="86" w:type="dxa"/>
        <w:tblLook w:val="04A0" w:firstRow="1" w:lastRow="0" w:firstColumn="1" w:lastColumn="0" w:noHBand="0" w:noVBand="1"/>
      </w:tblPr>
      <w:tblGrid>
        <w:gridCol w:w="4102"/>
        <w:gridCol w:w="1287"/>
        <w:gridCol w:w="410"/>
        <w:gridCol w:w="1594"/>
        <w:gridCol w:w="449"/>
        <w:gridCol w:w="1235"/>
      </w:tblGrid>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1287"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At</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sidR="007C1101">
              <w:rPr>
                <w:b/>
                <w:bCs/>
                <w:sz w:val="18"/>
                <w:szCs w:val="18"/>
                <w:lang w:val="en-GB" w:eastAsia="en-IE"/>
              </w:rPr>
              <w:t>2019</w:t>
            </w:r>
          </w:p>
          <w:p w:rsidR="008B02BC" w:rsidRPr="00942434" w:rsidRDefault="008B02BC" w:rsidP="003B38ED">
            <w:pPr>
              <w:tabs>
                <w:tab w:val="right" w:pos="7200"/>
                <w:tab w:val="right" w:pos="8640"/>
              </w:tabs>
              <w:jc w:val="right"/>
              <w:rPr>
                <w:b/>
                <w:bCs/>
                <w:sz w:val="18"/>
                <w:szCs w:val="18"/>
                <w:lang w:val="en-GB" w:eastAsia="en-IE"/>
              </w:rPr>
            </w:pP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At</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 xml:space="preserve">30 June </w:t>
            </w:r>
            <w:r w:rsidR="007C1101">
              <w:rPr>
                <w:bCs/>
                <w:sz w:val="18"/>
                <w:szCs w:val="18"/>
                <w:lang w:val="en-GB" w:eastAsia="en-IE"/>
              </w:rPr>
              <w:t>2018</w:t>
            </w:r>
          </w:p>
          <w:p w:rsidR="008B02BC" w:rsidRPr="00942434" w:rsidRDefault="008B02BC" w:rsidP="003B38ED">
            <w:pPr>
              <w:tabs>
                <w:tab w:val="right" w:pos="7200"/>
                <w:tab w:val="right" w:pos="8640"/>
              </w:tabs>
              <w:jc w:val="right"/>
              <w:rPr>
                <w:bCs/>
                <w:sz w:val="18"/>
                <w:szCs w:val="18"/>
                <w:lang w:val="en-GB" w:eastAsia="en-IE"/>
              </w:rPr>
            </w:pP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€m</w:t>
            </w: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tcPr>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At</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 xml:space="preserve">31 Dec </w:t>
            </w:r>
            <w:r w:rsidR="007C1101">
              <w:rPr>
                <w:bCs/>
                <w:sz w:val="18"/>
                <w:szCs w:val="18"/>
                <w:lang w:val="en-GB" w:eastAsia="en-IE"/>
              </w:rPr>
              <w:t>2018</w:t>
            </w:r>
          </w:p>
          <w:p w:rsidR="008B02BC" w:rsidRPr="00942434" w:rsidRDefault="008B02BC" w:rsidP="003B38ED">
            <w:pPr>
              <w:tabs>
                <w:tab w:val="right" w:pos="7200"/>
                <w:tab w:val="right" w:pos="8640"/>
              </w:tabs>
              <w:jc w:val="right"/>
              <w:rPr>
                <w:bCs/>
                <w:sz w:val="18"/>
                <w:szCs w:val="18"/>
                <w:lang w:val="en-GB" w:eastAsia="en-IE"/>
              </w:rPr>
            </w:pP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€m</w:t>
            </w:r>
          </w:p>
        </w:tc>
      </w:tr>
      <w:tr w:rsidR="008B02BC" w:rsidRPr="00942434" w:rsidTr="003B38ED">
        <w:tc>
          <w:tcPr>
            <w:tcW w:w="4102" w:type="dxa"/>
            <w:shd w:val="clear" w:color="auto" w:fill="auto"/>
            <w:vAlign w:val="bottom"/>
          </w:tcPr>
          <w:p w:rsidR="008B02BC" w:rsidRPr="00942434" w:rsidRDefault="008B02BC" w:rsidP="003B38ED">
            <w:pPr>
              <w:tabs>
                <w:tab w:val="right" w:pos="7200"/>
                <w:tab w:val="right" w:pos="8640"/>
              </w:tabs>
              <w:rPr>
                <w:b/>
                <w:i/>
                <w:sz w:val="18"/>
                <w:szCs w:val="18"/>
                <w:lang w:val="en-GB" w:eastAsia="en-IE"/>
              </w:rPr>
            </w:pPr>
          </w:p>
        </w:tc>
        <w:tc>
          <w:tcPr>
            <w:tcW w:w="1287"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tc>
      </w:tr>
      <w:tr w:rsidR="00B768F2" w:rsidRPr="00942434" w:rsidTr="003B38ED">
        <w:tc>
          <w:tcPr>
            <w:tcW w:w="4102" w:type="dxa"/>
            <w:shd w:val="clear" w:color="auto" w:fill="auto"/>
            <w:vAlign w:val="bottom"/>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At beginning of period</w:t>
            </w:r>
          </w:p>
        </w:tc>
        <w:tc>
          <w:tcPr>
            <w:tcW w:w="1287" w:type="dxa"/>
            <w:shd w:val="clear" w:color="auto" w:fill="auto"/>
            <w:vAlign w:val="bottom"/>
          </w:tcPr>
          <w:p w:rsidR="00B768F2" w:rsidRPr="00942434" w:rsidRDefault="00635D5D" w:rsidP="00B768F2">
            <w:pPr>
              <w:tabs>
                <w:tab w:val="right" w:pos="7200"/>
                <w:tab w:val="right" w:pos="8640"/>
              </w:tabs>
              <w:jc w:val="right"/>
              <w:rPr>
                <w:b/>
                <w:sz w:val="18"/>
                <w:szCs w:val="18"/>
                <w:lang w:val="en-GB" w:eastAsia="en-IE"/>
              </w:rPr>
            </w:pPr>
            <w:r>
              <w:rPr>
                <w:b/>
                <w:sz w:val="18"/>
                <w:szCs w:val="18"/>
                <w:lang w:val="en-GB" w:eastAsia="en-IE"/>
              </w:rPr>
              <w:t>1,391.0</w:t>
            </w:r>
          </w:p>
        </w:tc>
        <w:tc>
          <w:tcPr>
            <w:tcW w:w="410"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vAlign w:val="bottom"/>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1,095.7</w:t>
            </w:r>
          </w:p>
        </w:tc>
        <w:tc>
          <w:tcPr>
            <w:tcW w:w="449" w:type="dxa"/>
            <w:shd w:val="clear" w:color="auto" w:fill="auto"/>
            <w:vAlign w:val="bottom"/>
          </w:tcPr>
          <w:p w:rsidR="00B768F2" w:rsidRPr="00942434" w:rsidRDefault="00B768F2" w:rsidP="00B768F2">
            <w:pPr>
              <w:tabs>
                <w:tab w:val="decimal" w:pos="7200"/>
                <w:tab w:val="decimal" w:pos="8640"/>
              </w:tabs>
              <w:ind w:left="270"/>
              <w:jc w:val="right"/>
              <w:rPr>
                <w:sz w:val="18"/>
                <w:szCs w:val="18"/>
                <w:lang w:val="en-GB" w:eastAsia="en-IE"/>
              </w:rPr>
            </w:pPr>
          </w:p>
        </w:tc>
        <w:tc>
          <w:tcPr>
            <w:tcW w:w="1235" w:type="dxa"/>
            <w:shd w:val="clear" w:color="auto" w:fill="auto"/>
            <w:vAlign w:val="bottom"/>
          </w:tcPr>
          <w:p w:rsidR="00B768F2" w:rsidRPr="00942434" w:rsidRDefault="00635D5D" w:rsidP="00B768F2">
            <w:pPr>
              <w:tabs>
                <w:tab w:val="decimal" w:pos="7200"/>
                <w:tab w:val="decimal" w:pos="8640"/>
              </w:tabs>
              <w:jc w:val="right"/>
              <w:rPr>
                <w:sz w:val="18"/>
                <w:szCs w:val="18"/>
                <w:lang w:val="en-GB" w:eastAsia="en-IE"/>
              </w:rPr>
            </w:pPr>
            <w:r>
              <w:rPr>
                <w:sz w:val="18"/>
                <w:szCs w:val="18"/>
                <w:lang w:val="en-GB" w:eastAsia="en-IE"/>
              </w:rPr>
              <w:t>1,095.7</w:t>
            </w:r>
          </w:p>
        </w:tc>
      </w:tr>
      <w:tr w:rsidR="00B768F2" w:rsidRPr="00942434" w:rsidTr="003B38ED">
        <w:tc>
          <w:tcPr>
            <w:tcW w:w="4102" w:type="dxa"/>
            <w:shd w:val="clear" w:color="auto" w:fill="auto"/>
            <w:vAlign w:val="bottom"/>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Acquired through business combinations</w:t>
            </w:r>
          </w:p>
        </w:tc>
        <w:tc>
          <w:tcPr>
            <w:tcW w:w="1287" w:type="dxa"/>
            <w:shd w:val="clear" w:color="auto" w:fill="auto"/>
            <w:vAlign w:val="bottom"/>
          </w:tcPr>
          <w:p w:rsidR="00B768F2" w:rsidRPr="00942434" w:rsidRDefault="00635D5D" w:rsidP="00B768F2">
            <w:pPr>
              <w:tabs>
                <w:tab w:val="right" w:pos="7200"/>
                <w:tab w:val="right" w:pos="8640"/>
              </w:tabs>
              <w:jc w:val="right"/>
              <w:rPr>
                <w:b/>
                <w:sz w:val="18"/>
                <w:szCs w:val="18"/>
                <w:lang w:val="en-GB" w:eastAsia="en-IE"/>
              </w:rPr>
            </w:pPr>
            <w:r>
              <w:rPr>
                <w:b/>
                <w:sz w:val="18"/>
                <w:szCs w:val="18"/>
                <w:lang w:val="en-GB" w:eastAsia="en-IE"/>
              </w:rPr>
              <w:t>3.1</w:t>
            </w:r>
          </w:p>
        </w:tc>
        <w:tc>
          <w:tcPr>
            <w:tcW w:w="410"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vAlign w:val="bottom"/>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159.8</w:t>
            </w:r>
          </w:p>
        </w:tc>
        <w:tc>
          <w:tcPr>
            <w:tcW w:w="449" w:type="dxa"/>
            <w:shd w:val="clear" w:color="auto" w:fill="auto"/>
            <w:vAlign w:val="bottom"/>
          </w:tcPr>
          <w:p w:rsidR="00B768F2" w:rsidRPr="00942434" w:rsidRDefault="00B768F2" w:rsidP="00B768F2">
            <w:pPr>
              <w:tabs>
                <w:tab w:val="decimal" w:pos="7200"/>
                <w:tab w:val="decimal" w:pos="8640"/>
              </w:tabs>
              <w:ind w:left="270"/>
              <w:jc w:val="right"/>
              <w:rPr>
                <w:sz w:val="18"/>
                <w:szCs w:val="18"/>
                <w:lang w:val="en-GB" w:eastAsia="en-IE"/>
              </w:rPr>
            </w:pPr>
          </w:p>
        </w:tc>
        <w:tc>
          <w:tcPr>
            <w:tcW w:w="1235" w:type="dxa"/>
            <w:shd w:val="clear" w:color="auto" w:fill="auto"/>
            <w:vAlign w:val="bottom"/>
          </w:tcPr>
          <w:p w:rsidR="00B768F2" w:rsidRPr="00942434" w:rsidRDefault="00635D5D" w:rsidP="00B768F2">
            <w:pPr>
              <w:tabs>
                <w:tab w:val="decimal" w:pos="7200"/>
                <w:tab w:val="decimal" w:pos="8640"/>
              </w:tabs>
              <w:ind w:left="270"/>
              <w:jc w:val="right"/>
              <w:rPr>
                <w:sz w:val="18"/>
                <w:szCs w:val="18"/>
                <w:lang w:val="en-GB" w:eastAsia="en-IE"/>
              </w:rPr>
            </w:pPr>
            <w:r>
              <w:rPr>
                <w:sz w:val="18"/>
                <w:szCs w:val="18"/>
                <w:lang w:val="en-GB" w:eastAsia="en-IE"/>
              </w:rPr>
              <w:t>296.8</w:t>
            </w:r>
          </w:p>
        </w:tc>
      </w:tr>
      <w:tr w:rsidR="00B768F2" w:rsidRPr="00942434" w:rsidTr="003B38ED">
        <w:tc>
          <w:tcPr>
            <w:tcW w:w="4102" w:type="dxa"/>
            <w:shd w:val="clear" w:color="auto" w:fill="auto"/>
            <w:vAlign w:val="bottom"/>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Effect of movement in exchange rates</w:t>
            </w:r>
          </w:p>
        </w:tc>
        <w:tc>
          <w:tcPr>
            <w:tcW w:w="1287" w:type="dxa"/>
            <w:tcBorders>
              <w:bottom w:val="single" w:sz="4" w:space="0" w:color="auto"/>
            </w:tcBorders>
            <w:shd w:val="clear" w:color="auto" w:fill="auto"/>
            <w:vAlign w:val="bottom"/>
          </w:tcPr>
          <w:p w:rsidR="00B768F2" w:rsidRPr="00942434" w:rsidRDefault="00635D5D" w:rsidP="00B768F2">
            <w:pPr>
              <w:tabs>
                <w:tab w:val="right" w:pos="7200"/>
                <w:tab w:val="right" w:pos="8640"/>
              </w:tabs>
              <w:jc w:val="right"/>
              <w:rPr>
                <w:b/>
                <w:sz w:val="18"/>
                <w:szCs w:val="18"/>
                <w:lang w:val="en-GB" w:eastAsia="en-IE"/>
              </w:rPr>
            </w:pPr>
            <w:r>
              <w:rPr>
                <w:b/>
                <w:sz w:val="18"/>
                <w:szCs w:val="18"/>
                <w:lang w:val="en-GB" w:eastAsia="en-IE"/>
              </w:rPr>
              <w:t>8.8</w:t>
            </w:r>
          </w:p>
        </w:tc>
        <w:tc>
          <w:tcPr>
            <w:tcW w:w="410"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594" w:type="dxa"/>
            <w:tcBorders>
              <w:bottom w:val="single" w:sz="4" w:space="0" w:color="auto"/>
            </w:tcBorders>
            <w:shd w:val="clear" w:color="auto" w:fill="auto"/>
            <w:vAlign w:val="bottom"/>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(0.5)</w:t>
            </w:r>
          </w:p>
        </w:tc>
        <w:tc>
          <w:tcPr>
            <w:tcW w:w="449"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235" w:type="dxa"/>
            <w:tcBorders>
              <w:bottom w:val="single" w:sz="4" w:space="0" w:color="auto"/>
            </w:tcBorders>
            <w:shd w:val="clear" w:color="auto" w:fill="auto"/>
            <w:vAlign w:val="bottom"/>
          </w:tcPr>
          <w:p w:rsidR="00B768F2" w:rsidRPr="00942434" w:rsidRDefault="00635D5D" w:rsidP="00B768F2">
            <w:pPr>
              <w:tabs>
                <w:tab w:val="right" w:pos="7200"/>
                <w:tab w:val="right" w:pos="8640"/>
              </w:tabs>
              <w:jc w:val="right"/>
              <w:rPr>
                <w:sz w:val="18"/>
                <w:szCs w:val="18"/>
                <w:lang w:val="en-GB" w:eastAsia="en-IE"/>
              </w:rPr>
            </w:pPr>
            <w:r>
              <w:rPr>
                <w:sz w:val="18"/>
                <w:szCs w:val="18"/>
                <w:lang w:val="en-GB" w:eastAsia="en-IE"/>
              </w:rPr>
              <w:t>(1.5)</w:t>
            </w:r>
          </w:p>
        </w:tc>
      </w:tr>
      <w:tr w:rsidR="00B768F2" w:rsidRPr="00942434" w:rsidTr="003B38ED">
        <w:tc>
          <w:tcPr>
            <w:tcW w:w="4102" w:type="dxa"/>
            <w:shd w:val="clear" w:color="auto" w:fill="auto"/>
            <w:vAlign w:val="bottom"/>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At end of period</w:t>
            </w:r>
          </w:p>
        </w:tc>
        <w:tc>
          <w:tcPr>
            <w:tcW w:w="1287" w:type="dxa"/>
            <w:tcBorders>
              <w:top w:val="single" w:sz="4" w:space="0" w:color="auto"/>
              <w:bottom w:val="single" w:sz="12" w:space="0" w:color="auto"/>
            </w:tcBorders>
            <w:shd w:val="clear" w:color="auto" w:fill="auto"/>
            <w:vAlign w:val="bottom"/>
          </w:tcPr>
          <w:p w:rsidR="00B768F2" w:rsidRPr="00942434" w:rsidRDefault="00B768F2" w:rsidP="00B768F2">
            <w:pPr>
              <w:tabs>
                <w:tab w:val="right" w:pos="7200"/>
                <w:tab w:val="right" w:pos="8640"/>
              </w:tabs>
              <w:jc w:val="right"/>
              <w:rPr>
                <w:b/>
                <w:sz w:val="18"/>
                <w:szCs w:val="18"/>
                <w:lang w:val="en-GB" w:eastAsia="en-IE"/>
              </w:rPr>
            </w:pPr>
            <w:r w:rsidRPr="00942434">
              <w:rPr>
                <w:b/>
                <w:sz w:val="18"/>
                <w:szCs w:val="18"/>
                <w:lang w:val="en-GB" w:eastAsia="en-IE"/>
              </w:rPr>
              <w:t>1,</w:t>
            </w:r>
            <w:r w:rsidR="00635D5D">
              <w:rPr>
                <w:b/>
                <w:sz w:val="18"/>
                <w:szCs w:val="18"/>
                <w:lang w:val="en-GB" w:eastAsia="en-IE"/>
              </w:rPr>
              <w:t>402.9</w:t>
            </w:r>
          </w:p>
        </w:tc>
        <w:tc>
          <w:tcPr>
            <w:tcW w:w="410"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594" w:type="dxa"/>
            <w:tcBorders>
              <w:top w:val="single" w:sz="4" w:space="0" w:color="auto"/>
              <w:bottom w:val="single" w:sz="12" w:space="0" w:color="auto"/>
            </w:tcBorders>
            <w:shd w:val="clear" w:color="auto" w:fill="auto"/>
            <w:vAlign w:val="bottom"/>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1,255.0</w:t>
            </w:r>
          </w:p>
        </w:tc>
        <w:tc>
          <w:tcPr>
            <w:tcW w:w="449"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235" w:type="dxa"/>
            <w:tcBorders>
              <w:top w:val="single" w:sz="4" w:space="0" w:color="auto"/>
              <w:bottom w:val="single" w:sz="12" w:space="0" w:color="auto"/>
            </w:tcBorders>
            <w:shd w:val="clear" w:color="auto" w:fill="auto"/>
            <w:vAlign w:val="bottom"/>
          </w:tcPr>
          <w:p w:rsidR="00B768F2" w:rsidRPr="00942434" w:rsidRDefault="00635D5D" w:rsidP="00B768F2">
            <w:pPr>
              <w:tabs>
                <w:tab w:val="right" w:pos="7200"/>
                <w:tab w:val="right" w:pos="8640"/>
              </w:tabs>
              <w:jc w:val="right"/>
              <w:rPr>
                <w:sz w:val="18"/>
                <w:szCs w:val="18"/>
                <w:lang w:val="en-GB" w:eastAsia="en-IE"/>
              </w:rPr>
            </w:pPr>
            <w:r>
              <w:rPr>
                <w:sz w:val="18"/>
                <w:szCs w:val="18"/>
                <w:lang w:val="en-GB" w:eastAsia="en-IE"/>
              </w:rPr>
              <w:t>1,391.0</w:t>
            </w:r>
          </w:p>
        </w:tc>
      </w:tr>
      <w:tr w:rsidR="00B768F2" w:rsidRPr="00942434" w:rsidTr="003B38ED">
        <w:tc>
          <w:tcPr>
            <w:tcW w:w="4102" w:type="dxa"/>
            <w:shd w:val="clear" w:color="auto" w:fill="auto"/>
            <w:vAlign w:val="bottom"/>
          </w:tcPr>
          <w:p w:rsidR="00B768F2" w:rsidRPr="00942434" w:rsidRDefault="00B768F2" w:rsidP="00B768F2">
            <w:pPr>
              <w:tabs>
                <w:tab w:val="right" w:pos="7200"/>
                <w:tab w:val="right" w:pos="8640"/>
              </w:tabs>
              <w:rPr>
                <w:sz w:val="18"/>
                <w:szCs w:val="18"/>
                <w:lang w:val="en-GB" w:eastAsia="en-IE"/>
              </w:rPr>
            </w:pPr>
          </w:p>
        </w:tc>
        <w:tc>
          <w:tcPr>
            <w:tcW w:w="1287" w:type="dxa"/>
            <w:tcBorders>
              <w:top w:val="single" w:sz="12" w:space="0" w:color="auto"/>
            </w:tcBorders>
            <w:shd w:val="clear" w:color="auto" w:fill="auto"/>
            <w:vAlign w:val="bottom"/>
          </w:tcPr>
          <w:p w:rsidR="00B768F2" w:rsidRPr="00942434" w:rsidRDefault="00B768F2" w:rsidP="00B768F2">
            <w:pPr>
              <w:tabs>
                <w:tab w:val="right" w:pos="7200"/>
                <w:tab w:val="right" w:pos="8640"/>
              </w:tabs>
              <w:jc w:val="right"/>
              <w:rPr>
                <w:b/>
                <w:sz w:val="18"/>
                <w:szCs w:val="18"/>
                <w:lang w:val="en-GB" w:eastAsia="en-IE"/>
              </w:rPr>
            </w:pPr>
          </w:p>
        </w:tc>
        <w:tc>
          <w:tcPr>
            <w:tcW w:w="410"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594" w:type="dxa"/>
            <w:tcBorders>
              <w:top w:val="single" w:sz="12" w:space="0" w:color="auto"/>
            </w:tcBorders>
            <w:shd w:val="clear" w:color="auto" w:fill="auto"/>
            <w:vAlign w:val="bottom"/>
          </w:tcPr>
          <w:p w:rsidR="00B768F2" w:rsidRPr="00B768F2" w:rsidRDefault="00B768F2" w:rsidP="00B768F2">
            <w:pPr>
              <w:tabs>
                <w:tab w:val="right" w:pos="7200"/>
                <w:tab w:val="right" w:pos="8640"/>
              </w:tabs>
              <w:jc w:val="right"/>
              <w:rPr>
                <w:sz w:val="18"/>
                <w:szCs w:val="18"/>
                <w:lang w:val="en-GB" w:eastAsia="en-IE"/>
              </w:rPr>
            </w:pPr>
          </w:p>
        </w:tc>
        <w:tc>
          <w:tcPr>
            <w:tcW w:w="449" w:type="dxa"/>
            <w:shd w:val="clear" w:color="auto" w:fill="auto"/>
            <w:vAlign w:val="bottom"/>
          </w:tcPr>
          <w:p w:rsidR="00B768F2" w:rsidRPr="00942434" w:rsidRDefault="00B768F2" w:rsidP="00B768F2">
            <w:pPr>
              <w:tabs>
                <w:tab w:val="decimal" w:pos="7200"/>
                <w:tab w:val="decimal" w:pos="8640"/>
              </w:tabs>
              <w:ind w:left="270"/>
              <w:jc w:val="right"/>
              <w:rPr>
                <w:sz w:val="18"/>
                <w:szCs w:val="18"/>
                <w:lang w:val="en-GB" w:eastAsia="en-IE"/>
              </w:rPr>
            </w:pPr>
          </w:p>
        </w:tc>
        <w:tc>
          <w:tcPr>
            <w:tcW w:w="1235" w:type="dxa"/>
            <w:tcBorders>
              <w:top w:val="single" w:sz="12" w:space="0" w:color="auto"/>
            </w:tcBorders>
            <w:shd w:val="clear" w:color="auto" w:fill="auto"/>
            <w:vAlign w:val="bottom"/>
          </w:tcPr>
          <w:p w:rsidR="00B768F2" w:rsidRPr="00942434" w:rsidRDefault="00B768F2" w:rsidP="00B768F2">
            <w:pPr>
              <w:tabs>
                <w:tab w:val="decimal" w:pos="7200"/>
                <w:tab w:val="decimal" w:pos="8640"/>
              </w:tabs>
              <w:ind w:left="270"/>
              <w:jc w:val="right"/>
              <w:rPr>
                <w:sz w:val="18"/>
                <w:szCs w:val="18"/>
                <w:lang w:val="en-GB" w:eastAsia="en-IE"/>
              </w:rPr>
            </w:pPr>
          </w:p>
        </w:tc>
      </w:tr>
      <w:tr w:rsidR="00B768F2" w:rsidRPr="00942434" w:rsidTr="003B38ED">
        <w:tc>
          <w:tcPr>
            <w:tcW w:w="4102" w:type="dxa"/>
            <w:shd w:val="clear" w:color="auto" w:fill="auto"/>
            <w:vAlign w:val="bottom"/>
          </w:tcPr>
          <w:p w:rsidR="00B768F2" w:rsidRPr="00942434" w:rsidRDefault="00B768F2" w:rsidP="00B768F2">
            <w:pPr>
              <w:tabs>
                <w:tab w:val="right" w:pos="7200"/>
                <w:tab w:val="right" w:pos="8640"/>
              </w:tabs>
              <w:rPr>
                <w:b/>
                <w:sz w:val="18"/>
                <w:szCs w:val="18"/>
                <w:lang w:val="en-GB" w:eastAsia="en-IE"/>
              </w:rPr>
            </w:pPr>
            <w:r w:rsidRPr="00942434">
              <w:rPr>
                <w:b/>
                <w:sz w:val="18"/>
                <w:szCs w:val="18"/>
                <w:lang w:val="en-GB" w:eastAsia="en-IE"/>
              </w:rPr>
              <w:t>At end of period</w:t>
            </w:r>
          </w:p>
        </w:tc>
        <w:tc>
          <w:tcPr>
            <w:tcW w:w="1287" w:type="dxa"/>
            <w:shd w:val="clear" w:color="auto" w:fill="auto"/>
            <w:vAlign w:val="bottom"/>
          </w:tcPr>
          <w:p w:rsidR="00B768F2" w:rsidRPr="00942434" w:rsidRDefault="00B768F2" w:rsidP="00B768F2">
            <w:pPr>
              <w:tabs>
                <w:tab w:val="right" w:pos="7200"/>
                <w:tab w:val="right" w:pos="8640"/>
              </w:tabs>
              <w:jc w:val="right"/>
              <w:rPr>
                <w:b/>
                <w:sz w:val="18"/>
                <w:szCs w:val="18"/>
                <w:lang w:val="en-GB" w:eastAsia="en-IE"/>
              </w:rPr>
            </w:pPr>
          </w:p>
        </w:tc>
        <w:tc>
          <w:tcPr>
            <w:tcW w:w="410"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vAlign w:val="bottom"/>
          </w:tcPr>
          <w:p w:rsidR="00B768F2" w:rsidRPr="00B768F2" w:rsidRDefault="00B768F2" w:rsidP="00B768F2">
            <w:pPr>
              <w:tabs>
                <w:tab w:val="right" w:pos="7200"/>
                <w:tab w:val="right" w:pos="8640"/>
              </w:tabs>
              <w:jc w:val="right"/>
              <w:rPr>
                <w:sz w:val="18"/>
                <w:szCs w:val="18"/>
                <w:lang w:val="en-GB" w:eastAsia="en-IE"/>
              </w:rPr>
            </w:pPr>
          </w:p>
        </w:tc>
        <w:tc>
          <w:tcPr>
            <w:tcW w:w="449" w:type="dxa"/>
            <w:shd w:val="clear" w:color="auto" w:fill="auto"/>
            <w:vAlign w:val="bottom"/>
          </w:tcPr>
          <w:p w:rsidR="00B768F2" w:rsidRPr="00942434" w:rsidRDefault="00B768F2" w:rsidP="00B768F2">
            <w:pPr>
              <w:tabs>
                <w:tab w:val="decimal" w:pos="7200"/>
                <w:tab w:val="decimal" w:pos="8640"/>
              </w:tabs>
              <w:ind w:left="270"/>
              <w:jc w:val="right"/>
              <w:rPr>
                <w:sz w:val="18"/>
                <w:szCs w:val="18"/>
                <w:lang w:val="en-GB" w:eastAsia="en-IE"/>
              </w:rPr>
            </w:pPr>
          </w:p>
        </w:tc>
        <w:tc>
          <w:tcPr>
            <w:tcW w:w="1235" w:type="dxa"/>
            <w:shd w:val="clear" w:color="auto" w:fill="auto"/>
            <w:vAlign w:val="bottom"/>
          </w:tcPr>
          <w:p w:rsidR="00B768F2" w:rsidRPr="00942434" w:rsidRDefault="00B768F2" w:rsidP="00B768F2">
            <w:pPr>
              <w:tabs>
                <w:tab w:val="decimal" w:pos="7200"/>
                <w:tab w:val="decimal" w:pos="8640"/>
              </w:tabs>
              <w:ind w:left="270"/>
              <w:jc w:val="right"/>
              <w:rPr>
                <w:sz w:val="18"/>
                <w:szCs w:val="18"/>
                <w:lang w:val="en-GB" w:eastAsia="en-IE"/>
              </w:rPr>
            </w:pPr>
          </w:p>
        </w:tc>
      </w:tr>
      <w:tr w:rsidR="00B768F2" w:rsidRPr="00942434" w:rsidTr="003B38ED">
        <w:tc>
          <w:tcPr>
            <w:tcW w:w="4102" w:type="dxa"/>
            <w:shd w:val="clear" w:color="auto" w:fill="auto"/>
            <w:vAlign w:val="bottom"/>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Cost</w:t>
            </w:r>
          </w:p>
        </w:tc>
        <w:tc>
          <w:tcPr>
            <w:tcW w:w="1287" w:type="dxa"/>
            <w:shd w:val="clear" w:color="auto" w:fill="auto"/>
            <w:vAlign w:val="bottom"/>
          </w:tcPr>
          <w:p w:rsidR="00B768F2" w:rsidRPr="00942434" w:rsidRDefault="001E4DB0" w:rsidP="00B768F2">
            <w:pPr>
              <w:tabs>
                <w:tab w:val="right" w:pos="7200"/>
                <w:tab w:val="right" w:pos="8640"/>
              </w:tabs>
              <w:jc w:val="right"/>
              <w:rPr>
                <w:b/>
                <w:sz w:val="18"/>
                <w:szCs w:val="18"/>
                <w:lang w:val="en-GB" w:eastAsia="en-IE"/>
              </w:rPr>
            </w:pPr>
            <w:r>
              <w:rPr>
                <w:b/>
                <w:sz w:val="18"/>
                <w:szCs w:val="18"/>
                <w:lang w:val="en-GB" w:eastAsia="en-IE"/>
              </w:rPr>
              <w:t>1,470.6</w:t>
            </w:r>
          </w:p>
        </w:tc>
        <w:tc>
          <w:tcPr>
            <w:tcW w:w="410"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vAlign w:val="bottom"/>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1,322.7</w:t>
            </w:r>
          </w:p>
        </w:tc>
        <w:tc>
          <w:tcPr>
            <w:tcW w:w="449" w:type="dxa"/>
            <w:shd w:val="clear" w:color="auto" w:fill="auto"/>
            <w:vAlign w:val="bottom"/>
          </w:tcPr>
          <w:p w:rsidR="00B768F2" w:rsidRPr="00942434" w:rsidRDefault="00B768F2" w:rsidP="00B768F2">
            <w:pPr>
              <w:tabs>
                <w:tab w:val="decimal" w:pos="7200"/>
                <w:tab w:val="decimal" w:pos="8640"/>
              </w:tabs>
              <w:ind w:left="270"/>
              <w:jc w:val="right"/>
              <w:rPr>
                <w:sz w:val="18"/>
                <w:szCs w:val="18"/>
                <w:lang w:val="en-GB" w:eastAsia="en-IE"/>
              </w:rPr>
            </w:pPr>
          </w:p>
        </w:tc>
        <w:tc>
          <w:tcPr>
            <w:tcW w:w="1235" w:type="dxa"/>
            <w:shd w:val="clear" w:color="auto" w:fill="auto"/>
            <w:vAlign w:val="bottom"/>
          </w:tcPr>
          <w:p w:rsidR="00B768F2" w:rsidRPr="00942434" w:rsidRDefault="00635D5D" w:rsidP="00B768F2">
            <w:pPr>
              <w:tabs>
                <w:tab w:val="decimal" w:pos="7200"/>
                <w:tab w:val="decimal" w:pos="8640"/>
              </w:tabs>
              <w:ind w:left="270"/>
              <w:jc w:val="right"/>
              <w:rPr>
                <w:sz w:val="18"/>
                <w:szCs w:val="18"/>
                <w:lang w:val="en-GB" w:eastAsia="en-IE"/>
              </w:rPr>
            </w:pPr>
            <w:r>
              <w:rPr>
                <w:sz w:val="18"/>
                <w:szCs w:val="18"/>
                <w:lang w:val="en-GB" w:eastAsia="en-IE"/>
              </w:rPr>
              <w:t>1,458.7</w:t>
            </w:r>
          </w:p>
        </w:tc>
      </w:tr>
      <w:tr w:rsidR="00B768F2" w:rsidRPr="00942434" w:rsidTr="003B38ED">
        <w:tc>
          <w:tcPr>
            <w:tcW w:w="4102" w:type="dxa"/>
            <w:shd w:val="clear" w:color="auto" w:fill="auto"/>
            <w:vAlign w:val="bottom"/>
          </w:tcPr>
          <w:p w:rsidR="00B768F2" w:rsidRPr="00942434" w:rsidRDefault="00B768F2" w:rsidP="00B768F2">
            <w:pPr>
              <w:tabs>
                <w:tab w:val="decimal" w:pos="5760"/>
                <w:tab w:val="decimal" w:pos="7200"/>
                <w:tab w:val="decimal" w:pos="8640"/>
                <w:tab w:val="decimal" w:pos="9450"/>
              </w:tabs>
              <w:rPr>
                <w:sz w:val="18"/>
                <w:szCs w:val="18"/>
                <w:lang w:val="en-GB" w:eastAsia="en-IE"/>
              </w:rPr>
            </w:pPr>
            <w:r w:rsidRPr="00942434">
              <w:rPr>
                <w:sz w:val="18"/>
                <w:szCs w:val="18"/>
                <w:lang w:val="en-GB" w:eastAsia="en-IE"/>
              </w:rPr>
              <w:t>Accumulated impairment losses</w:t>
            </w:r>
          </w:p>
        </w:tc>
        <w:tc>
          <w:tcPr>
            <w:tcW w:w="1287" w:type="dxa"/>
            <w:shd w:val="clear" w:color="auto" w:fill="auto"/>
            <w:vAlign w:val="bottom"/>
          </w:tcPr>
          <w:p w:rsidR="00B768F2" w:rsidRPr="00942434" w:rsidRDefault="00635D5D" w:rsidP="00B768F2">
            <w:pPr>
              <w:tabs>
                <w:tab w:val="right" w:pos="7200"/>
                <w:tab w:val="right" w:pos="8640"/>
              </w:tabs>
              <w:jc w:val="right"/>
              <w:rPr>
                <w:b/>
                <w:sz w:val="18"/>
                <w:szCs w:val="18"/>
                <w:lang w:val="en-GB" w:eastAsia="en-IE"/>
              </w:rPr>
            </w:pPr>
            <w:r>
              <w:rPr>
                <w:b/>
                <w:sz w:val="18"/>
                <w:szCs w:val="18"/>
                <w:lang w:val="en-GB" w:eastAsia="en-IE"/>
              </w:rPr>
              <w:t>(67.7)</w:t>
            </w:r>
          </w:p>
        </w:tc>
        <w:tc>
          <w:tcPr>
            <w:tcW w:w="410"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vAlign w:val="bottom"/>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(67.7)</w:t>
            </w:r>
          </w:p>
        </w:tc>
        <w:tc>
          <w:tcPr>
            <w:tcW w:w="449"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235" w:type="dxa"/>
            <w:shd w:val="clear" w:color="auto" w:fill="auto"/>
            <w:vAlign w:val="bottom"/>
          </w:tcPr>
          <w:p w:rsidR="00B768F2" w:rsidRPr="00942434" w:rsidRDefault="00635D5D" w:rsidP="00B768F2">
            <w:pPr>
              <w:tabs>
                <w:tab w:val="right" w:pos="7200"/>
                <w:tab w:val="right" w:pos="8640"/>
              </w:tabs>
              <w:jc w:val="right"/>
              <w:rPr>
                <w:sz w:val="18"/>
                <w:szCs w:val="18"/>
                <w:lang w:val="en-GB" w:eastAsia="en-IE"/>
              </w:rPr>
            </w:pPr>
            <w:r>
              <w:rPr>
                <w:sz w:val="18"/>
                <w:szCs w:val="18"/>
                <w:lang w:val="en-GB" w:eastAsia="en-IE"/>
              </w:rPr>
              <w:t>(67.7)</w:t>
            </w:r>
          </w:p>
        </w:tc>
      </w:tr>
      <w:tr w:rsidR="00B768F2" w:rsidRPr="00942434" w:rsidTr="003B38ED">
        <w:tc>
          <w:tcPr>
            <w:tcW w:w="4102" w:type="dxa"/>
            <w:shd w:val="clear" w:color="auto" w:fill="auto"/>
            <w:vAlign w:val="bottom"/>
          </w:tcPr>
          <w:p w:rsidR="00B768F2" w:rsidRPr="00942434" w:rsidRDefault="00B768F2" w:rsidP="00B768F2">
            <w:pPr>
              <w:tabs>
                <w:tab w:val="right" w:pos="7200"/>
                <w:tab w:val="right" w:pos="8640"/>
              </w:tabs>
              <w:rPr>
                <w:sz w:val="18"/>
                <w:szCs w:val="18"/>
                <w:lang w:val="en-GB" w:eastAsia="en-IE"/>
              </w:rPr>
            </w:pPr>
            <w:r w:rsidRPr="00942434">
              <w:rPr>
                <w:b/>
                <w:sz w:val="18"/>
                <w:szCs w:val="18"/>
                <w:lang w:val="en-GB" w:eastAsia="en-IE"/>
              </w:rPr>
              <w:t>Net carrying amount</w:t>
            </w:r>
          </w:p>
        </w:tc>
        <w:tc>
          <w:tcPr>
            <w:tcW w:w="1287" w:type="dxa"/>
            <w:tcBorders>
              <w:top w:val="single" w:sz="4" w:space="0" w:color="auto"/>
              <w:bottom w:val="single" w:sz="12" w:space="0" w:color="auto"/>
            </w:tcBorders>
            <w:shd w:val="clear" w:color="auto" w:fill="auto"/>
            <w:vAlign w:val="bottom"/>
          </w:tcPr>
          <w:p w:rsidR="00B768F2" w:rsidRPr="00942434" w:rsidRDefault="00635D5D" w:rsidP="00B768F2">
            <w:pPr>
              <w:tabs>
                <w:tab w:val="right" w:pos="7200"/>
                <w:tab w:val="right" w:pos="8640"/>
              </w:tabs>
              <w:jc w:val="right"/>
              <w:rPr>
                <w:b/>
                <w:sz w:val="18"/>
                <w:szCs w:val="18"/>
                <w:lang w:val="en-GB" w:eastAsia="en-IE"/>
              </w:rPr>
            </w:pPr>
            <w:r>
              <w:rPr>
                <w:b/>
                <w:sz w:val="18"/>
                <w:szCs w:val="18"/>
                <w:lang w:val="en-GB" w:eastAsia="en-IE"/>
              </w:rPr>
              <w:t>1,402.9</w:t>
            </w:r>
          </w:p>
        </w:tc>
        <w:tc>
          <w:tcPr>
            <w:tcW w:w="410"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594" w:type="dxa"/>
            <w:tcBorders>
              <w:top w:val="single" w:sz="4" w:space="0" w:color="auto"/>
              <w:bottom w:val="single" w:sz="12" w:space="0" w:color="auto"/>
            </w:tcBorders>
            <w:shd w:val="clear" w:color="auto" w:fill="auto"/>
            <w:vAlign w:val="bottom"/>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1,255.0</w:t>
            </w:r>
          </w:p>
        </w:tc>
        <w:tc>
          <w:tcPr>
            <w:tcW w:w="449" w:type="dxa"/>
            <w:shd w:val="clear" w:color="auto" w:fill="auto"/>
            <w:vAlign w:val="bottom"/>
          </w:tcPr>
          <w:p w:rsidR="00B768F2" w:rsidRPr="00942434" w:rsidRDefault="00B768F2" w:rsidP="00B768F2">
            <w:pPr>
              <w:tabs>
                <w:tab w:val="right" w:pos="7200"/>
                <w:tab w:val="right" w:pos="8640"/>
              </w:tabs>
              <w:jc w:val="right"/>
              <w:rPr>
                <w:sz w:val="18"/>
                <w:szCs w:val="18"/>
                <w:lang w:val="en-GB" w:eastAsia="en-IE"/>
              </w:rPr>
            </w:pPr>
          </w:p>
        </w:tc>
        <w:tc>
          <w:tcPr>
            <w:tcW w:w="1235" w:type="dxa"/>
            <w:tcBorders>
              <w:top w:val="single" w:sz="4" w:space="0" w:color="auto"/>
              <w:bottom w:val="single" w:sz="12" w:space="0" w:color="auto"/>
            </w:tcBorders>
            <w:shd w:val="clear" w:color="auto" w:fill="auto"/>
            <w:vAlign w:val="bottom"/>
          </w:tcPr>
          <w:p w:rsidR="00B768F2" w:rsidRPr="00942434" w:rsidRDefault="00635D5D" w:rsidP="00B768F2">
            <w:pPr>
              <w:tabs>
                <w:tab w:val="right" w:pos="7200"/>
                <w:tab w:val="right" w:pos="8640"/>
              </w:tabs>
              <w:jc w:val="right"/>
              <w:rPr>
                <w:sz w:val="18"/>
                <w:szCs w:val="18"/>
                <w:lang w:val="en-GB" w:eastAsia="en-IE"/>
              </w:rPr>
            </w:pPr>
            <w:r>
              <w:rPr>
                <w:sz w:val="18"/>
                <w:szCs w:val="18"/>
                <w:lang w:val="en-GB" w:eastAsia="en-IE"/>
              </w:rPr>
              <w:t>1,391.0</w:t>
            </w:r>
          </w:p>
        </w:tc>
      </w:tr>
    </w:tbl>
    <w:p w:rsidR="002C5C64" w:rsidRDefault="002C5C64" w:rsidP="008B02BC">
      <w:pPr>
        <w:tabs>
          <w:tab w:val="decimal" w:pos="7200"/>
          <w:tab w:val="decimal" w:pos="8640"/>
        </w:tabs>
        <w:ind w:left="360" w:hanging="360"/>
        <w:rPr>
          <w:b/>
          <w:bCs/>
          <w:sz w:val="22"/>
          <w:szCs w:val="22"/>
          <w:lang w:val="en-GB" w:eastAsia="en-IE"/>
        </w:rPr>
      </w:pPr>
    </w:p>
    <w:p w:rsidR="00DE7552" w:rsidRPr="003455B7" w:rsidRDefault="00DE7552" w:rsidP="003455B7">
      <w:pPr>
        <w:jc w:val="both"/>
        <w:rPr>
          <w:sz w:val="22"/>
          <w:szCs w:val="22"/>
          <w:lang w:val="en-GB" w:eastAsia="en-IE"/>
        </w:rPr>
      </w:pPr>
      <w:r w:rsidRPr="003455B7">
        <w:rPr>
          <w:sz w:val="22"/>
          <w:szCs w:val="22"/>
          <w:lang w:val="en-GB" w:eastAsia="en-IE"/>
        </w:rPr>
        <w:t>The assessment of fair values to identifiable assets</w:t>
      </w:r>
      <w:r w:rsidR="00603E4D" w:rsidRPr="003455B7">
        <w:rPr>
          <w:sz w:val="22"/>
          <w:szCs w:val="22"/>
          <w:lang w:val="en-GB" w:eastAsia="en-IE"/>
        </w:rPr>
        <w:t xml:space="preserve"> was finalised in respect of current year </w:t>
      </w:r>
      <w:r w:rsidR="003455B7" w:rsidRPr="003455B7">
        <w:rPr>
          <w:sz w:val="22"/>
          <w:szCs w:val="22"/>
          <w:lang w:val="en-GB" w:eastAsia="en-IE"/>
        </w:rPr>
        <w:t xml:space="preserve">and prior year </w:t>
      </w:r>
      <w:r w:rsidR="00603E4D" w:rsidRPr="003455B7">
        <w:rPr>
          <w:sz w:val="22"/>
          <w:szCs w:val="22"/>
          <w:lang w:val="en-GB" w:eastAsia="en-IE"/>
        </w:rPr>
        <w:t>acquisitions.</w:t>
      </w:r>
      <w:r w:rsidRPr="003455B7">
        <w:rPr>
          <w:sz w:val="22"/>
          <w:szCs w:val="22"/>
          <w:lang w:val="en-GB" w:eastAsia="en-IE"/>
        </w:rPr>
        <w:t xml:space="preserve"> </w:t>
      </w:r>
    </w:p>
    <w:p w:rsidR="002C5C64" w:rsidRDefault="002C5C64" w:rsidP="008B02BC">
      <w:pPr>
        <w:tabs>
          <w:tab w:val="decimal" w:pos="7200"/>
          <w:tab w:val="decimal" w:pos="8640"/>
        </w:tabs>
        <w:ind w:left="360" w:hanging="360"/>
        <w:rPr>
          <w:b/>
          <w:bCs/>
          <w:sz w:val="22"/>
          <w:szCs w:val="22"/>
          <w:lang w:val="en-GB" w:eastAsia="en-IE"/>
        </w:rPr>
      </w:pPr>
    </w:p>
    <w:p w:rsidR="008B02BC" w:rsidRPr="00942434" w:rsidRDefault="00D106E3" w:rsidP="008B02BC">
      <w:pPr>
        <w:tabs>
          <w:tab w:val="decimal" w:pos="7200"/>
          <w:tab w:val="decimal" w:pos="8640"/>
        </w:tabs>
        <w:ind w:left="360" w:hanging="360"/>
        <w:rPr>
          <w:sz w:val="22"/>
          <w:szCs w:val="22"/>
          <w:lang w:val="en-GB" w:eastAsia="en-IE"/>
        </w:rPr>
      </w:pPr>
      <w:r>
        <w:rPr>
          <w:b/>
          <w:bCs/>
          <w:sz w:val="22"/>
          <w:szCs w:val="22"/>
          <w:lang w:val="en-GB" w:eastAsia="en-IE"/>
        </w:rPr>
        <w:t>1</w:t>
      </w:r>
      <w:r w:rsidR="0000395A">
        <w:rPr>
          <w:b/>
          <w:bCs/>
          <w:sz w:val="22"/>
          <w:szCs w:val="22"/>
          <w:lang w:val="en-GB" w:eastAsia="en-IE"/>
        </w:rPr>
        <w:t>5</w:t>
      </w:r>
      <w:r>
        <w:rPr>
          <w:b/>
          <w:bCs/>
          <w:sz w:val="22"/>
          <w:szCs w:val="22"/>
          <w:lang w:val="en-GB" w:eastAsia="en-IE"/>
        </w:rPr>
        <w:tab/>
        <w:t>Property, plant and</w:t>
      </w:r>
      <w:r w:rsidR="008B02BC" w:rsidRPr="00942434">
        <w:rPr>
          <w:b/>
          <w:bCs/>
          <w:sz w:val="22"/>
          <w:szCs w:val="22"/>
          <w:lang w:val="en-GB" w:eastAsia="en-IE"/>
        </w:rPr>
        <w:t xml:space="preserve"> equipment</w:t>
      </w:r>
    </w:p>
    <w:tbl>
      <w:tblPr>
        <w:tblW w:w="0" w:type="auto"/>
        <w:tblInd w:w="86" w:type="dxa"/>
        <w:tblLook w:val="04A0" w:firstRow="1" w:lastRow="0" w:firstColumn="1" w:lastColumn="0" w:noHBand="0" w:noVBand="1"/>
      </w:tblPr>
      <w:tblGrid>
        <w:gridCol w:w="4102"/>
        <w:gridCol w:w="1287"/>
        <w:gridCol w:w="410"/>
        <w:gridCol w:w="1594"/>
        <w:gridCol w:w="449"/>
        <w:gridCol w:w="1235"/>
      </w:tblGrid>
      <w:tr w:rsidR="008B02BC" w:rsidRPr="00942434" w:rsidTr="003B38ED">
        <w:tc>
          <w:tcPr>
            <w:tcW w:w="4102" w:type="dxa"/>
            <w:shd w:val="clear" w:color="auto" w:fill="auto"/>
          </w:tcPr>
          <w:p w:rsidR="008B02BC" w:rsidRPr="00942434" w:rsidRDefault="008B02BC" w:rsidP="003B38ED">
            <w:pPr>
              <w:tabs>
                <w:tab w:val="right" w:pos="7200"/>
                <w:tab w:val="right" w:pos="8640"/>
              </w:tabs>
              <w:rPr>
                <w:sz w:val="18"/>
                <w:szCs w:val="18"/>
                <w:lang w:val="en-GB" w:eastAsia="en-IE"/>
              </w:rPr>
            </w:pPr>
          </w:p>
        </w:tc>
        <w:tc>
          <w:tcPr>
            <w:tcW w:w="1287" w:type="dxa"/>
            <w:shd w:val="clear" w:color="auto" w:fill="auto"/>
          </w:tcPr>
          <w:p w:rsidR="008B02BC" w:rsidRPr="00942434" w:rsidRDefault="008B02BC" w:rsidP="003B38ED">
            <w:pPr>
              <w:tabs>
                <w:tab w:val="right" w:pos="7200"/>
                <w:tab w:val="right" w:pos="8640"/>
              </w:tabs>
              <w:jc w:val="right"/>
              <w:rPr>
                <w:b/>
                <w:bCs/>
                <w:sz w:val="18"/>
                <w:szCs w:val="18"/>
                <w:lang w:val="en-GB" w:eastAsia="en-IE"/>
              </w:rPr>
            </w:pP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At</w:t>
            </w:r>
          </w:p>
          <w:p w:rsidR="008B02BC" w:rsidRPr="00942434" w:rsidRDefault="008B02BC" w:rsidP="003B38ED">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sidR="007C1101">
              <w:rPr>
                <w:b/>
                <w:bCs/>
                <w:sz w:val="18"/>
                <w:szCs w:val="18"/>
                <w:lang w:val="en-GB" w:eastAsia="en-IE"/>
              </w:rPr>
              <w:t>2019</w:t>
            </w:r>
          </w:p>
          <w:p w:rsidR="008B02BC" w:rsidRPr="00942434" w:rsidRDefault="008B02BC" w:rsidP="003B38ED">
            <w:pPr>
              <w:tabs>
                <w:tab w:val="right" w:pos="7200"/>
                <w:tab w:val="right" w:pos="8640"/>
              </w:tabs>
              <w:jc w:val="right"/>
              <w:rPr>
                <w:sz w:val="18"/>
                <w:szCs w:val="18"/>
                <w:lang w:val="en-GB" w:eastAsia="en-IE"/>
              </w:rPr>
            </w:pPr>
            <w:r w:rsidRPr="00942434">
              <w:rPr>
                <w:b/>
                <w:bCs/>
                <w:sz w:val="18"/>
                <w:szCs w:val="18"/>
                <w:lang w:val="en-GB" w:eastAsia="en-IE"/>
              </w:rPr>
              <w:t>€m</w:t>
            </w:r>
          </w:p>
        </w:tc>
        <w:tc>
          <w:tcPr>
            <w:tcW w:w="410"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594"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At</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 xml:space="preserve">30 June </w:t>
            </w:r>
            <w:r w:rsidR="007C1101">
              <w:rPr>
                <w:bCs/>
                <w:sz w:val="18"/>
                <w:szCs w:val="18"/>
                <w:lang w:val="en-GB" w:eastAsia="en-IE"/>
              </w:rPr>
              <w:t>2018</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€m</w:t>
            </w:r>
          </w:p>
        </w:tc>
        <w:tc>
          <w:tcPr>
            <w:tcW w:w="449" w:type="dxa"/>
            <w:shd w:val="clear" w:color="auto" w:fill="auto"/>
          </w:tcPr>
          <w:p w:rsidR="008B02BC" w:rsidRPr="00942434" w:rsidRDefault="008B02BC" w:rsidP="003B38ED">
            <w:pPr>
              <w:tabs>
                <w:tab w:val="right" w:pos="7200"/>
                <w:tab w:val="right" w:pos="8640"/>
              </w:tabs>
              <w:jc w:val="right"/>
              <w:rPr>
                <w:sz w:val="18"/>
                <w:szCs w:val="18"/>
                <w:lang w:val="en-GB" w:eastAsia="en-IE"/>
              </w:rPr>
            </w:pPr>
          </w:p>
        </w:tc>
        <w:tc>
          <w:tcPr>
            <w:tcW w:w="1235" w:type="dxa"/>
            <w:shd w:val="clear" w:color="auto" w:fill="auto"/>
          </w:tcPr>
          <w:p w:rsidR="008B02BC" w:rsidRPr="00942434" w:rsidRDefault="008B02BC" w:rsidP="003B38ED">
            <w:pPr>
              <w:tabs>
                <w:tab w:val="right" w:pos="7200"/>
                <w:tab w:val="right" w:pos="8640"/>
              </w:tabs>
              <w:jc w:val="right"/>
              <w:rPr>
                <w:bCs/>
                <w:sz w:val="18"/>
                <w:szCs w:val="18"/>
                <w:lang w:val="en-GB" w:eastAsia="en-IE"/>
              </w:rPr>
            </w:pP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At</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 xml:space="preserve">31 Dec </w:t>
            </w:r>
            <w:r w:rsidR="007C1101">
              <w:rPr>
                <w:bCs/>
                <w:sz w:val="18"/>
                <w:szCs w:val="18"/>
                <w:lang w:val="en-GB" w:eastAsia="en-IE"/>
              </w:rPr>
              <w:t>2018</w:t>
            </w:r>
          </w:p>
          <w:p w:rsidR="008B02BC" w:rsidRPr="00942434" w:rsidRDefault="008B02BC" w:rsidP="003B38ED">
            <w:pPr>
              <w:tabs>
                <w:tab w:val="right" w:pos="7200"/>
                <w:tab w:val="right" w:pos="8640"/>
              </w:tabs>
              <w:jc w:val="right"/>
              <w:rPr>
                <w:bCs/>
                <w:sz w:val="18"/>
                <w:szCs w:val="18"/>
                <w:lang w:val="en-GB" w:eastAsia="en-IE"/>
              </w:rPr>
            </w:pPr>
            <w:r w:rsidRPr="00942434">
              <w:rPr>
                <w:bCs/>
                <w:sz w:val="18"/>
                <w:szCs w:val="18"/>
                <w:lang w:val="en-GB" w:eastAsia="en-IE"/>
              </w:rPr>
              <w:t>€m</w:t>
            </w:r>
          </w:p>
        </w:tc>
      </w:tr>
      <w:tr w:rsidR="00B768F2" w:rsidRPr="00942434" w:rsidTr="003B38ED">
        <w:tc>
          <w:tcPr>
            <w:tcW w:w="4102" w:type="dxa"/>
            <w:shd w:val="clear" w:color="auto" w:fill="auto"/>
          </w:tcPr>
          <w:p w:rsidR="00B768F2" w:rsidRPr="00942434" w:rsidRDefault="00B768F2" w:rsidP="00B768F2">
            <w:pPr>
              <w:tabs>
                <w:tab w:val="right" w:pos="7200"/>
                <w:tab w:val="right" w:pos="8640"/>
              </w:tabs>
              <w:rPr>
                <w:sz w:val="18"/>
                <w:szCs w:val="18"/>
                <w:lang w:val="en-GB" w:eastAsia="en-IE"/>
              </w:rPr>
            </w:pPr>
          </w:p>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Cost or valuation</w:t>
            </w:r>
          </w:p>
        </w:tc>
        <w:tc>
          <w:tcPr>
            <w:tcW w:w="1287" w:type="dxa"/>
            <w:shd w:val="clear" w:color="auto" w:fill="auto"/>
          </w:tcPr>
          <w:p w:rsidR="00B768F2" w:rsidRDefault="00B768F2" w:rsidP="00B768F2">
            <w:pPr>
              <w:tabs>
                <w:tab w:val="right" w:pos="7200"/>
                <w:tab w:val="right" w:pos="8640"/>
              </w:tabs>
              <w:jc w:val="right"/>
              <w:rPr>
                <w:b/>
                <w:sz w:val="18"/>
                <w:szCs w:val="18"/>
                <w:lang w:val="en-GB" w:eastAsia="en-IE"/>
              </w:rPr>
            </w:pPr>
          </w:p>
          <w:p w:rsidR="00A47FC0" w:rsidRPr="00942434" w:rsidRDefault="00A47FC0" w:rsidP="00B768F2">
            <w:pPr>
              <w:tabs>
                <w:tab w:val="right" w:pos="7200"/>
                <w:tab w:val="right" w:pos="8640"/>
              </w:tabs>
              <w:jc w:val="right"/>
              <w:rPr>
                <w:b/>
                <w:sz w:val="18"/>
                <w:szCs w:val="18"/>
                <w:lang w:val="en-GB" w:eastAsia="en-IE"/>
              </w:rPr>
            </w:pPr>
            <w:r>
              <w:rPr>
                <w:b/>
                <w:sz w:val="18"/>
                <w:szCs w:val="18"/>
                <w:lang w:val="en-GB" w:eastAsia="en-IE"/>
              </w:rPr>
              <w:t>1,9</w:t>
            </w:r>
            <w:r w:rsidR="00920338">
              <w:rPr>
                <w:b/>
                <w:sz w:val="18"/>
                <w:szCs w:val="18"/>
                <w:lang w:val="en-GB" w:eastAsia="en-IE"/>
              </w:rPr>
              <w:t>42.0</w:t>
            </w: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tcPr>
          <w:p w:rsidR="00B768F2" w:rsidRPr="00B768F2" w:rsidRDefault="00B768F2" w:rsidP="00B768F2">
            <w:pPr>
              <w:tabs>
                <w:tab w:val="right" w:pos="7200"/>
                <w:tab w:val="right" w:pos="8640"/>
              </w:tabs>
              <w:jc w:val="right"/>
              <w:rPr>
                <w:sz w:val="18"/>
                <w:szCs w:val="18"/>
                <w:lang w:val="en-GB" w:eastAsia="en-IE"/>
              </w:rPr>
            </w:pPr>
          </w:p>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1,705.0</w:t>
            </w:r>
          </w:p>
        </w:tc>
        <w:tc>
          <w:tcPr>
            <w:tcW w:w="449" w:type="dxa"/>
            <w:shd w:val="clear" w:color="auto" w:fill="auto"/>
          </w:tcPr>
          <w:p w:rsidR="00B768F2" w:rsidRPr="00942434" w:rsidRDefault="00B768F2" w:rsidP="00B768F2">
            <w:pPr>
              <w:tabs>
                <w:tab w:val="decimal" w:pos="7200"/>
                <w:tab w:val="decimal" w:pos="8640"/>
              </w:tabs>
              <w:ind w:left="270"/>
              <w:jc w:val="right"/>
              <w:rPr>
                <w:sz w:val="18"/>
                <w:szCs w:val="18"/>
                <w:lang w:val="en-GB" w:eastAsia="en-IE"/>
              </w:rPr>
            </w:pPr>
          </w:p>
        </w:tc>
        <w:tc>
          <w:tcPr>
            <w:tcW w:w="1235" w:type="dxa"/>
            <w:shd w:val="clear" w:color="auto" w:fill="auto"/>
          </w:tcPr>
          <w:p w:rsidR="00B768F2" w:rsidRDefault="00B768F2" w:rsidP="00B768F2">
            <w:pPr>
              <w:tabs>
                <w:tab w:val="decimal" w:pos="7200"/>
                <w:tab w:val="decimal" w:pos="8640"/>
              </w:tabs>
              <w:ind w:left="270"/>
              <w:jc w:val="right"/>
              <w:rPr>
                <w:sz w:val="18"/>
                <w:szCs w:val="18"/>
                <w:lang w:val="en-GB" w:eastAsia="en-IE"/>
              </w:rPr>
            </w:pPr>
          </w:p>
          <w:p w:rsidR="00D20F36" w:rsidRPr="00942434" w:rsidRDefault="00D20F36" w:rsidP="00B768F2">
            <w:pPr>
              <w:tabs>
                <w:tab w:val="decimal" w:pos="7200"/>
                <w:tab w:val="decimal" w:pos="8640"/>
              </w:tabs>
              <w:ind w:left="270"/>
              <w:jc w:val="right"/>
              <w:rPr>
                <w:sz w:val="18"/>
                <w:szCs w:val="18"/>
                <w:lang w:val="en-GB" w:eastAsia="en-IE"/>
              </w:rPr>
            </w:pPr>
            <w:r>
              <w:rPr>
                <w:sz w:val="18"/>
                <w:szCs w:val="18"/>
                <w:lang w:val="en-GB" w:eastAsia="en-IE"/>
              </w:rPr>
              <w:t>1,865.4</w:t>
            </w:r>
          </w:p>
        </w:tc>
      </w:tr>
      <w:tr w:rsidR="00B768F2" w:rsidRPr="00942434" w:rsidTr="003B38ED">
        <w:tc>
          <w:tcPr>
            <w:tcW w:w="4102"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Accumulated depreciation and impairment charges</w:t>
            </w:r>
          </w:p>
        </w:tc>
        <w:tc>
          <w:tcPr>
            <w:tcW w:w="1287" w:type="dxa"/>
            <w:tcBorders>
              <w:bottom w:val="single" w:sz="4" w:space="0" w:color="auto"/>
            </w:tcBorders>
            <w:shd w:val="clear" w:color="auto" w:fill="auto"/>
          </w:tcPr>
          <w:p w:rsidR="00B768F2" w:rsidRPr="00942434" w:rsidRDefault="006B14C6" w:rsidP="00B768F2">
            <w:pPr>
              <w:tabs>
                <w:tab w:val="right" w:pos="7200"/>
                <w:tab w:val="right" w:pos="8640"/>
              </w:tabs>
              <w:jc w:val="right"/>
              <w:rPr>
                <w:b/>
                <w:sz w:val="18"/>
                <w:szCs w:val="18"/>
                <w:lang w:val="en-GB" w:eastAsia="en-IE"/>
              </w:rPr>
            </w:pPr>
            <w:r>
              <w:rPr>
                <w:b/>
                <w:sz w:val="18"/>
                <w:szCs w:val="18"/>
                <w:lang w:val="en-GB" w:eastAsia="en-IE"/>
              </w:rPr>
              <w:t>(</w:t>
            </w:r>
            <w:r w:rsidR="00A47FC0">
              <w:rPr>
                <w:b/>
                <w:sz w:val="18"/>
                <w:szCs w:val="18"/>
                <w:lang w:val="en-GB" w:eastAsia="en-IE"/>
              </w:rPr>
              <w:t>1,0</w:t>
            </w:r>
            <w:r w:rsidR="00920338">
              <w:rPr>
                <w:b/>
                <w:sz w:val="18"/>
                <w:szCs w:val="18"/>
                <w:lang w:val="en-GB" w:eastAsia="en-IE"/>
              </w:rPr>
              <w:t>53</w:t>
            </w:r>
            <w:r w:rsidR="00A47FC0">
              <w:rPr>
                <w:b/>
                <w:sz w:val="18"/>
                <w:szCs w:val="18"/>
                <w:lang w:val="en-GB" w:eastAsia="en-IE"/>
              </w:rPr>
              <w:t>.7</w:t>
            </w:r>
            <w:r>
              <w:rPr>
                <w:b/>
                <w:sz w:val="18"/>
                <w:szCs w:val="18"/>
                <w:lang w:val="en-GB" w:eastAsia="en-IE"/>
              </w:rPr>
              <w:t>)</w:t>
            </w: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tcBorders>
              <w:bottom w:val="single" w:sz="4" w:space="0" w:color="auto"/>
            </w:tcBorders>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(925.3)</w:t>
            </w:r>
          </w:p>
        </w:tc>
        <w:tc>
          <w:tcPr>
            <w:tcW w:w="449" w:type="dxa"/>
            <w:shd w:val="clear" w:color="auto" w:fill="auto"/>
          </w:tcPr>
          <w:p w:rsidR="00B768F2" w:rsidRPr="00942434" w:rsidRDefault="00B768F2" w:rsidP="00B768F2">
            <w:pPr>
              <w:tabs>
                <w:tab w:val="decimal" w:pos="7200"/>
                <w:tab w:val="decimal" w:pos="8640"/>
              </w:tabs>
              <w:ind w:left="270"/>
              <w:jc w:val="right"/>
              <w:rPr>
                <w:sz w:val="18"/>
                <w:szCs w:val="18"/>
                <w:lang w:val="en-GB" w:eastAsia="en-IE"/>
              </w:rPr>
            </w:pPr>
          </w:p>
        </w:tc>
        <w:tc>
          <w:tcPr>
            <w:tcW w:w="1235" w:type="dxa"/>
            <w:tcBorders>
              <w:bottom w:val="single" w:sz="4" w:space="0" w:color="auto"/>
            </w:tcBorders>
            <w:shd w:val="clear" w:color="auto" w:fill="auto"/>
          </w:tcPr>
          <w:p w:rsidR="00B768F2" w:rsidRPr="00942434" w:rsidRDefault="00D20F36" w:rsidP="00B768F2">
            <w:pPr>
              <w:tabs>
                <w:tab w:val="decimal" w:pos="7200"/>
                <w:tab w:val="decimal" w:pos="8640"/>
              </w:tabs>
              <w:ind w:left="270"/>
              <w:jc w:val="right"/>
              <w:rPr>
                <w:sz w:val="18"/>
                <w:szCs w:val="18"/>
                <w:lang w:val="en-GB" w:eastAsia="en-IE"/>
              </w:rPr>
            </w:pPr>
            <w:r>
              <w:rPr>
                <w:sz w:val="18"/>
                <w:szCs w:val="18"/>
                <w:lang w:val="en-GB" w:eastAsia="en-IE"/>
              </w:rPr>
              <w:t>(1,014.9)</w:t>
            </w:r>
          </w:p>
        </w:tc>
      </w:tr>
      <w:tr w:rsidR="00B768F2" w:rsidRPr="00942434" w:rsidTr="003B38ED">
        <w:tc>
          <w:tcPr>
            <w:tcW w:w="4102"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Net carrying amount</w:t>
            </w:r>
          </w:p>
        </w:tc>
        <w:tc>
          <w:tcPr>
            <w:tcW w:w="1287" w:type="dxa"/>
            <w:tcBorders>
              <w:top w:val="single" w:sz="4" w:space="0" w:color="auto"/>
              <w:bottom w:val="single" w:sz="12" w:space="0" w:color="auto"/>
            </w:tcBorders>
            <w:shd w:val="clear" w:color="auto" w:fill="auto"/>
          </w:tcPr>
          <w:p w:rsidR="00B768F2" w:rsidRPr="00942434" w:rsidRDefault="00A47FC0" w:rsidP="00B768F2">
            <w:pPr>
              <w:tabs>
                <w:tab w:val="right" w:pos="7200"/>
                <w:tab w:val="right" w:pos="8640"/>
              </w:tabs>
              <w:jc w:val="right"/>
              <w:rPr>
                <w:b/>
                <w:sz w:val="18"/>
                <w:szCs w:val="18"/>
                <w:lang w:val="en-GB" w:eastAsia="en-IE"/>
              </w:rPr>
            </w:pPr>
            <w:r>
              <w:rPr>
                <w:b/>
                <w:sz w:val="18"/>
                <w:szCs w:val="18"/>
                <w:lang w:val="en-GB" w:eastAsia="en-IE"/>
              </w:rPr>
              <w:t>88</w:t>
            </w:r>
            <w:r w:rsidR="00920338">
              <w:rPr>
                <w:b/>
                <w:sz w:val="18"/>
                <w:szCs w:val="18"/>
                <w:lang w:val="en-GB" w:eastAsia="en-IE"/>
              </w:rPr>
              <w:t>8</w:t>
            </w:r>
            <w:r>
              <w:rPr>
                <w:b/>
                <w:sz w:val="18"/>
                <w:szCs w:val="18"/>
                <w:lang w:val="en-GB" w:eastAsia="en-IE"/>
              </w:rPr>
              <w:t>.</w:t>
            </w:r>
            <w:r w:rsidR="00920338">
              <w:rPr>
                <w:b/>
                <w:sz w:val="18"/>
                <w:szCs w:val="18"/>
                <w:lang w:val="en-GB" w:eastAsia="en-IE"/>
              </w:rPr>
              <w:t>3</w:t>
            </w: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tcBorders>
              <w:top w:val="single" w:sz="4" w:space="0" w:color="auto"/>
              <w:bottom w:val="single" w:sz="12" w:space="0" w:color="auto"/>
            </w:tcBorders>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779.7</w:t>
            </w:r>
          </w:p>
        </w:tc>
        <w:tc>
          <w:tcPr>
            <w:tcW w:w="44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235" w:type="dxa"/>
            <w:tcBorders>
              <w:top w:val="single" w:sz="4" w:space="0" w:color="auto"/>
              <w:bottom w:val="single" w:sz="12" w:space="0" w:color="auto"/>
            </w:tcBorders>
            <w:shd w:val="clear" w:color="auto" w:fill="auto"/>
          </w:tcPr>
          <w:p w:rsidR="00B768F2" w:rsidRPr="00942434" w:rsidRDefault="00D20F36" w:rsidP="00B768F2">
            <w:pPr>
              <w:tabs>
                <w:tab w:val="right" w:pos="7200"/>
                <w:tab w:val="right" w:pos="8640"/>
              </w:tabs>
              <w:jc w:val="right"/>
              <w:rPr>
                <w:sz w:val="18"/>
                <w:szCs w:val="18"/>
                <w:lang w:val="en-GB" w:eastAsia="en-IE"/>
              </w:rPr>
            </w:pPr>
            <w:r>
              <w:rPr>
                <w:sz w:val="18"/>
                <w:szCs w:val="18"/>
                <w:lang w:val="en-GB" w:eastAsia="en-IE"/>
              </w:rPr>
              <w:t>850.5</w:t>
            </w:r>
          </w:p>
        </w:tc>
      </w:tr>
      <w:tr w:rsidR="00B768F2" w:rsidRPr="00942434" w:rsidTr="003B38ED">
        <w:tc>
          <w:tcPr>
            <w:tcW w:w="4102" w:type="dxa"/>
            <w:shd w:val="clear" w:color="auto" w:fill="auto"/>
          </w:tcPr>
          <w:p w:rsidR="00B768F2" w:rsidRPr="00942434" w:rsidRDefault="00B768F2" w:rsidP="00B768F2">
            <w:pPr>
              <w:tabs>
                <w:tab w:val="right" w:pos="7200"/>
                <w:tab w:val="right" w:pos="8640"/>
              </w:tabs>
              <w:rPr>
                <w:sz w:val="18"/>
                <w:szCs w:val="18"/>
                <w:lang w:val="en-GB" w:eastAsia="en-IE"/>
              </w:rPr>
            </w:pPr>
          </w:p>
        </w:tc>
        <w:tc>
          <w:tcPr>
            <w:tcW w:w="1287" w:type="dxa"/>
            <w:tcBorders>
              <w:top w:val="single" w:sz="12" w:space="0" w:color="auto"/>
            </w:tcBorders>
            <w:shd w:val="clear" w:color="auto" w:fill="auto"/>
          </w:tcPr>
          <w:p w:rsidR="00B768F2" w:rsidRPr="00942434" w:rsidRDefault="00B768F2" w:rsidP="00B768F2">
            <w:pPr>
              <w:tabs>
                <w:tab w:val="right" w:pos="7200"/>
                <w:tab w:val="right" w:pos="8640"/>
              </w:tabs>
              <w:jc w:val="right"/>
              <w:rPr>
                <w:b/>
                <w:sz w:val="18"/>
                <w:szCs w:val="18"/>
                <w:lang w:val="en-GB" w:eastAsia="en-IE"/>
              </w:rPr>
            </w:pP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tcBorders>
              <w:top w:val="single" w:sz="12" w:space="0" w:color="auto"/>
            </w:tcBorders>
            <w:shd w:val="clear" w:color="auto" w:fill="auto"/>
          </w:tcPr>
          <w:p w:rsidR="00B768F2" w:rsidRPr="00B768F2" w:rsidRDefault="00B768F2" w:rsidP="00B768F2">
            <w:pPr>
              <w:tabs>
                <w:tab w:val="right" w:pos="7200"/>
                <w:tab w:val="right" w:pos="8640"/>
              </w:tabs>
              <w:jc w:val="right"/>
              <w:rPr>
                <w:sz w:val="18"/>
                <w:szCs w:val="18"/>
                <w:lang w:val="en-GB" w:eastAsia="en-IE"/>
              </w:rPr>
            </w:pPr>
          </w:p>
        </w:tc>
        <w:tc>
          <w:tcPr>
            <w:tcW w:w="449" w:type="dxa"/>
            <w:shd w:val="clear" w:color="auto" w:fill="auto"/>
          </w:tcPr>
          <w:p w:rsidR="00B768F2" w:rsidRPr="00942434" w:rsidRDefault="00B768F2" w:rsidP="00B768F2">
            <w:pPr>
              <w:tabs>
                <w:tab w:val="decimal" w:pos="7200"/>
                <w:tab w:val="decimal" w:pos="8640"/>
              </w:tabs>
              <w:ind w:left="270"/>
              <w:jc w:val="right"/>
              <w:rPr>
                <w:sz w:val="18"/>
                <w:szCs w:val="18"/>
                <w:lang w:val="en-GB" w:eastAsia="en-IE"/>
              </w:rPr>
            </w:pPr>
          </w:p>
        </w:tc>
        <w:tc>
          <w:tcPr>
            <w:tcW w:w="1235" w:type="dxa"/>
            <w:tcBorders>
              <w:top w:val="single" w:sz="12" w:space="0" w:color="auto"/>
            </w:tcBorders>
            <w:shd w:val="clear" w:color="auto" w:fill="auto"/>
          </w:tcPr>
          <w:p w:rsidR="00B768F2" w:rsidRPr="00942434" w:rsidRDefault="00B768F2" w:rsidP="00B768F2">
            <w:pPr>
              <w:tabs>
                <w:tab w:val="decimal" w:pos="7200"/>
                <w:tab w:val="decimal" w:pos="8640"/>
              </w:tabs>
              <w:ind w:left="270"/>
              <w:jc w:val="right"/>
              <w:rPr>
                <w:sz w:val="18"/>
                <w:szCs w:val="18"/>
                <w:lang w:val="en-GB" w:eastAsia="en-IE"/>
              </w:rPr>
            </w:pPr>
          </w:p>
        </w:tc>
      </w:tr>
      <w:tr w:rsidR="00B768F2" w:rsidRPr="00942434" w:rsidTr="003B38ED">
        <w:tc>
          <w:tcPr>
            <w:tcW w:w="4102"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Opening net carrying amount</w:t>
            </w:r>
          </w:p>
        </w:tc>
        <w:tc>
          <w:tcPr>
            <w:tcW w:w="1287" w:type="dxa"/>
            <w:shd w:val="clear" w:color="auto" w:fill="auto"/>
          </w:tcPr>
          <w:p w:rsidR="00B768F2" w:rsidRPr="00942434" w:rsidRDefault="00A47FC0" w:rsidP="00B768F2">
            <w:pPr>
              <w:tabs>
                <w:tab w:val="right" w:pos="7200"/>
                <w:tab w:val="right" w:pos="8640"/>
              </w:tabs>
              <w:jc w:val="right"/>
              <w:rPr>
                <w:b/>
                <w:sz w:val="18"/>
                <w:szCs w:val="18"/>
                <w:lang w:val="en-GB" w:eastAsia="en-IE"/>
              </w:rPr>
            </w:pPr>
            <w:r>
              <w:rPr>
                <w:b/>
                <w:sz w:val="18"/>
                <w:szCs w:val="18"/>
                <w:lang w:val="en-GB" w:eastAsia="en-IE"/>
              </w:rPr>
              <w:t>850.5</w:t>
            </w: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703.3</w:t>
            </w:r>
          </w:p>
        </w:tc>
        <w:tc>
          <w:tcPr>
            <w:tcW w:w="449" w:type="dxa"/>
            <w:shd w:val="clear" w:color="auto" w:fill="auto"/>
          </w:tcPr>
          <w:p w:rsidR="00B768F2" w:rsidRPr="00942434" w:rsidRDefault="00B768F2" w:rsidP="00B768F2">
            <w:pPr>
              <w:tabs>
                <w:tab w:val="decimal" w:pos="7200"/>
                <w:tab w:val="decimal" w:pos="8640"/>
              </w:tabs>
              <w:ind w:left="270"/>
              <w:jc w:val="right"/>
              <w:rPr>
                <w:sz w:val="18"/>
                <w:szCs w:val="18"/>
                <w:lang w:val="en-GB" w:eastAsia="en-IE"/>
              </w:rPr>
            </w:pPr>
          </w:p>
        </w:tc>
        <w:tc>
          <w:tcPr>
            <w:tcW w:w="1235" w:type="dxa"/>
            <w:shd w:val="clear" w:color="auto" w:fill="auto"/>
          </w:tcPr>
          <w:p w:rsidR="00B768F2" w:rsidRPr="00942434" w:rsidRDefault="00D20F36" w:rsidP="00B768F2">
            <w:pPr>
              <w:tabs>
                <w:tab w:val="decimal" w:pos="7200"/>
                <w:tab w:val="decimal" w:pos="8640"/>
              </w:tabs>
              <w:ind w:left="270"/>
              <w:jc w:val="right"/>
              <w:rPr>
                <w:sz w:val="18"/>
                <w:szCs w:val="18"/>
                <w:lang w:val="en-GB" w:eastAsia="en-IE"/>
              </w:rPr>
            </w:pPr>
            <w:r>
              <w:rPr>
                <w:sz w:val="18"/>
                <w:szCs w:val="18"/>
                <w:lang w:val="en-GB" w:eastAsia="en-IE"/>
              </w:rPr>
              <w:t>703.3</w:t>
            </w:r>
          </w:p>
        </w:tc>
      </w:tr>
      <w:tr w:rsidR="00B768F2" w:rsidRPr="00942434" w:rsidTr="003B38ED">
        <w:tc>
          <w:tcPr>
            <w:tcW w:w="4102" w:type="dxa"/>
            <w:shd w:val="clear" w:color="auto" w:fill="auto"/>
          </w:tcPr>
          <w:p w:rsidR="00B768F2" w:rsidRPr="00942434" w:rsidRDefault="00B768F2" w:rsidP="00B768F2">
            <w:pPr>
              <w:tabs>
                <w:tab w:val="decimal" w:pos="5760"/>
                <w:tab w:val="decimal" w:pos="7200"/>
                <w:tab w:val="decimal" w:pos="8640"/>
                <w:tab w:val="decimal" w:pos="9450"/>
              </w:tabs>
              <w:rPr>
                <w:sz w:val="18"/>
                <w:szCs w:val="18"/>
                <w:lang w:val="en-GB" w:eastAsia="en-IE"/>
              </w:rPr>
            </w:pPr>
            <w:r w:rsidRPr="00942434">
              <w:rPr>
                <w:sz w:val="18"/>
                <w:szCs w:val="18"/>
                <w:lang w:val="en-GB" w:eastAsia="en-IE"/>
              </w:rPr>
              <w:t>Acquired through business combinations</w:t>
            </w:r>
          </w:p>
        </w:tc>
        <w:tc>
          <w:tcPr>
            <w:tcW w:w="1287" w:type="dxa"/>
            <w:shd w:val="clear" w:color="auto" w:fill="auto"/>
          </w:tcPr>
          <w:p w:rsidR="00B768F2" w:rsidRPr="00942434" w:rsidRDefault="00920338" w:rsidP="00B768F2">
            <w:pPr>
              <w:tabs>
                <w:tab w:val="right" w:pos="7200"/>
                <w:tab w:val="right" w:pos="8640"/>
              </w:tabs>
              <w:jc w:val="right"/>
              <w:rPr>
                <w:b/>
                <w:sz w:val="18"/>
                <w:szCs w:val="18"/>
                <w:lang w:val="en-GB" w:eastAsia="en-IE"/>
              </w:rPr>
            </w:pPr>
            <w:r>
              <w:rPr>
                <w:b/>
                <w:sz w:val="18"/>
                <w:szCs w:val="18"/>
                <w:lang w:val="en-GB" w:eastAsia="en-IE"/>
              </w:rPr>
              <w:t>3.8</w:t>
            </w: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42.0</w:t>
            </w:r>
          </w:p>
        </w:tc>
        <w:tc>
          <w:tcPr>
            <w:tcW w:w="44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235" w:type="dxa"/>
            <w:shd w:val="clear" w:color="auto" w:fill="auto"/>
          </w:tcPr>
          <w:p w:rsidR="00B768F2" w:rsidRPr="00942434" w:rsidRDefault="00D20F36" w:rsidP="00B768F2">
            <w:pPr>
              <w:tabs>
                <w:tab w:val="right" w:pos="7200"/>
                <w:tab w:val="right" w:pos="8640"/>
              </w:tabs>
              <w:jc w:val="right"/>
              <w:rPr>
                <w:sz w:val="18"/>
                <w:szCs w:val="18"/>
                <w:lang w:val="en-GB" w:eastAsia="en-IE"/>
              </w:rPr>
            </w:pPr>
            <w:r>
              <w:rPr>
                <w:sz w:val="18"/>
                <w:szCs w:val="18"/>
                <w:lang w:val="en-GB" w:eastAsia="en-IE"/>
              </w:rPr>
              <w:t>93.7</w:t>
            </w:r>
          </w:p>
        </w:tc>
      </w:tr>
      <w:tr w:rsidR="00B768F2" w:rsidRPr="00942434" w:rsidTr="003B38ED">
        <w:tc>
          <w:tcPr>
            <w:tcW w:w="4102" w:type="dxa"/>
            <w:shd w:val="clear" w:color="auto" w:fill="auto"/>
          </w:tcPr>
          <w:p w:rsidR="00B768F2" w:rsidRPr="00942434" w:rsidRDefault="00B768F2" w:rsidP="00B768F2">
            <w:pPr>
              <w:tabs>
                <w:tab w:val="decimal" w:pos="7200"/>
                <w:tab w:val="decimal" w:pos="8640"/>
              </w:tabs>
              <w:rPr>
                <w:sz w:val="18"/>
                <w:szCs w:val="18"/>
                <w:lang w:val="en-GB" w:eastAsia="en-IE"/>
              </w:rPr>
            </w:pPr>
            <w:r w:rsidRPr="00942434">
              <w:rPr>
                <w:sz w:val="18"/>
                <w:szCs w:val="18"/>
                <w:lang w:val="en-GB" w:eastAsia="en-IE"/>
              </w:rPr>
              <w:t xml:space="preserve">Additions </w:t>
            </w:r>
          </w:p>
        </w:tc>
        <w:tc>
          <w:tcPr>
            <w:tcW w:w="1287" w:type="dxa"/>
            <w:shd w:val="clear" w:color="auto" w:fill="auto"/>
          </w:tcPr>
          <w:p w:rsidR="00B768F2" w:rsidRPr="00942434" w:rsidRDefault="00A47FC0" w:rsidP="00B768F2">
            <w:pPr>
              <w:tabs>
                <w:tab w:val="right" w:pos="7200"/>
                <w:tab w:val="right" w:pos="8640"/>
              </w:tabs>
              <w:jc w:val="right"/>
              <w:rPr>
                <w:b/>
                <w:sz w:val="18"/>
                <w:szCs w:val="18"/>
                <w:lang w:val="en-GB" w:eastAsia="en-IE"/>
              </w:rPr>
            </w:pPr>
            <w:r>
              <w:rPr>
                <w:b/>
                <w:sz w:val="18"/>
                <w:szCs w:val="18"/>
                <w:lang w:val="en-GB" w:eastAsia="en-IE"/>
              </w:rPr>
              <w:t>7</w:t>
            </w:r>
            <w:r w:rsidR="00920338">
              <w:rPr>
                <w:b/>
                <w:sz w:val="18"/>
                <w:szCs w:val="18"/>
                <w:lang w:val="en-GB" w:eastAsia="en-IE"/>
              </w:rPr>
              <w:t>3.7</w:t>
            </w: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72.2</w:t>
            </w:r>
          </w:p>
        </w:tc>
        <w:tc>
          <w:tcPr>
            <w:tcW w:w="44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235" w:type="dxa"/>
            <w:shd w:val="clear" w:color="auto" w:fill="auto"/>
          </w:tcPr>
          <w:p w:rsidR="00B768F2" w:rsidRPr="00942434" w:rsidRDefault="00D20F36" w:rsidP="00B768F2">
            <w:pPr>
              <w:tabs>
                <w:tab w:val="right" w:pos="7200"/>
                <w:tab w:val="right" w:pos="8640"/>
              </w:tabs>
              <w:jc w:val="right"/>
              <w:rPr>
                <w:sz w:val="18"/>
                <w:szCs w:val="18"/>
                <w:lang w:val="en-GB" w:eastAsia="en-IE"/>
              </w:rPr>
            </w:pPr>
            <w:r>
              <w:rPr>
                <w:sz w:val="18"/>
                <w:szCs w:val="18"/>
                <w:lang w:val="en-GB" w:eastAsia="en-IE"/>
              </w:rPr>
              <w:t>144.3</w:t>
            </w:r>
          </w:p>
        </w:tc>
      </w:tr>
      <w:tr w:rsidR="00B768F2" w:rsidRPr="00942434" w:rsidTr="003B38ED">
        <w:tc>
          <w:tcPr>
            <w:tcW w:w="4102"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Disposals</w:t>
            </w:r>
          </w:p>
        </w:tc>
        <w:tc>
          <w:tcPr>
            <w:tcW w:w="1287" w:type="dxa"/>
            <w:shd w:val="clear" w:color="auto" w:fill="auto"/>
          </w:tcPr>
          <w:p w:rsidR="00B768F2" w:rsidRPr="00942434" w:rsidRDefault="00A47FC0" w:rsidP="00B768F2">
            <w:pPr>
              <w:tabs>
                <w:tab w:val="right" w:pos="7200"/>
                <w:tab w:val="right" w:pos="8640"/>
              </w:tabs>
              <w:jc w:val="right"/>
              <w:rPr>
                <w:b/>
                <w:sz w:val="18"/>
                <w:szCs w:val="18"/>
                <w:lang w:val="en-GB" w:eastAsia="en-IE"/>
              </w:rPr>
            </w:pPr>
            <w:r>
              <w:rPr>
                <w:b/>
                <w:sz w:val="18"/>
                <w:szCs w:val="18"/>
                <w:lang w:val="en-GB" w:eastAsia="en-IE"/>
              </w:rPr>
              <w:t>(1.</w:t>
            </w:r>
            <w:r w:rsidR="00920338">
              <w:rPr>
                <w:b/>
                <w:sz w:val="18"/>
                <w:szCs w:val="18"/>
                <w:lang w:val="en-GB" w:eastAsia="en-IE"/>
              </w:rPr>
              <w:t>3</w:t>
            </w:r>
            <w:r>
              <w:rPr>
                <w:b/>
                <w:sz w:val="18"/>
                <w:szCs w:val="18"/>
                <w:lang w:val="en-GB" w:eastAsia="en-IE"/>
              </w:rPr>
              <w:t>)</w:t>
            </w: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(1.2)</w:t>
            </w:r>
          </w:p>
        </w:tc>
        <w:tc>
          <w:tcPr>
            <w:tcW w:w="44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235" w:type="dxa"/>
            <w:shd w:val="clear" w:color="auto" w:fill="auto"/>
          </w:tcPr>
          <w:p w:rsidR="00B768F2" w:rsidRPr="00942434" w:rsidRDefault="00D20F36" w:rsidP="00B768F2">
            <w:pPr>
              <w:tabs>
                <w:tab w:val="right" w:pos="7200"/>
                <w:tab w:val="right" w:pos="8640"/>
              </w:tabs>
              <w:jc w:val="right"/>
              <w:rPr>
                <w:sz w:val="18"/>
                <w:szCs w:val="18"/>
                <w:lang w:val="en-GB" w:eastAsia="en-IE"/>
              </w:rPr>
            </w:pPr>
            <w:r>
              <w:rPr>
                <w:sz w:val="18"/>
                <w:szCs w:val="18"/>
                <w:lang w:val="en-GB" w:eastAsia="en-IE"/>
              </w:rPr>
              <w:t>(8.0)</w:t>
            </w:r>
          </w:p>
        </w:tc>
      </w:tr>
      <w:tr w:rsidR="00B768F2" w:rsidRPr="00942434" w:rsidTr="003B38ED">
        <w:tc>
          <w:tcPr>
            <w:tcW w:w="4102"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Depreciation charge</w:t>
            </w:r>
          </w:p>
        </w:tc>
        <w:tc>
          <w:tcPr>
            <w:tcW w:w="1287" w:type="dxa"/>
            <w:shd w:val="clear" w:color="auto" w:fill="auto"/>
          </w:tcPr>
          <w:p w:rsidR="00B768F2" w:rsidRPr="00942434" w:rsidRDefault="00A47FC0" w:rsidP="00B768F2">
            <w:pPr>
              <w:tabs>
                <w:tab w:val="right" w:pos="7200"/>
                <w:tab w:val="right" w:pos="8640"/>
              </w:tabs>
              <w:jc w:val="right"/>
              <w:rPr>
                <w:b/>
                <w:sz w:val="18"/>
                <w:szCs w:val="18"/>
                <w:lang w:val="en-GB" w:eastAsia="en-IE"/>
              </w:rPr>
            </w:pPr>
            <w:r>
              <w:rPr>
                <w:b/>
                <w:sz w:val="18"/>
                <w:szCs w:val="18"/>
                <w:lang w:val="en-GB" w:eastAsia="en-IE"/>
              </w:rPr>
              <w:t>(41.9)</w:t>
            </w: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(36.3)</w:t>
            </w:r>
          </w:p>
        </w:tc>
        <w:tc>
          <w:tcPr>
            <w:tcW w:w="44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235" w:type="dxa"/>
            <w:shd w:val="clear" w:color="auto" w:fill="auto"/>
          </w:tcPr>
          <w:p w:rsidR="00B768F2" w:rsidRPr="00942434" w:rsidRDefault="00D20F36" w:rsidP="00B768F2">
            <w:pPr>
              <w:tabs>
                <w:tab w:val="right" w:pos="7200"/>
                <w:tab w:val="right" w:pos="8640"/>
              </w:tabs>
              <w:jc w:val="right"/>
              <w:rPr>
                <w:sz w:val="18"/>
                <w:szCs w:val="18"/>
                <w:lang w:val="en-GB" w:eastAsia="en-IE"/>
              </w:rPr>
            </w:pPr>
            <w:r>
              <w:rPr>
                <w:sz w:val="18"/>
                <w:szCs w:val="18"/>
                <w:lang w:val="en-GB" w:eastAsia="en-IE"/>
              </w:rPr>
              <w:t>-</w:t>
            </w:r>
          </w:p>
        </w:tc>
      </w:tr>
      <w:tr w:rsidR="00B768F2" w:rsidRPr="00942434" w:rsidTr="003B38ED">
        <w:tc>
          <w:tcPr>
            <w:tcW w:w="4102"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Impairment charge</w:t>
            </w:r>
          </w:p>
        </w:tc>
        <w:tc>
          <w:tcPr>
            <w:tcW w:w="1287" w:type="dxa"/>
            <w:shd w:val="clear" w:color="auto" w:fill="auto"/>
          </w:tcPr>
          <w:p w:rsidR="00B768F2" w:rsidRPr="00942434" w:rsidRDefault="00920338" w:rsidP="00B768F2">
            <w:pPr>
              <w:tabs>
                <w:tab w:val="right" w:pos="7200"/>
                <w:tab w:val="right" w:pos="8640"/>
              </w:tabs>
              <w:jc w:val="right"/>
              <w:rPr>
                <w:b/>
                <w:sz w:val="18"/>
                <w:szCs w:val="18"/>
                <w:lang w:val="en-GB" w:eastAsia="en-IE"/>
              </w:rPr>
            </w:pPr>
            <w:r>
              <w:rPr>
                <w:b/>
                <w:sz w:val="18"/>
                <w:szCs w:val="18"/>
                <w:lang w:val="en-GB" w:eastAsia="en-IE"/>
              </w:rPr>
              <w:t>-</w:t>
            </w: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w:t>
            </w:r>
          </w:p>
        </w:tc>
        <w:tc>
          <w:tcPr>
            <w:tcW w:w="449" w:type="dxa"/>
            <w:shd w:val="clear" w:color="auto" w:fill="auto"/>
          </w:tcPr>
          <w:p w:rsidR="00B768F2" w:rsidRPr="00942434" w:rsidRDefault="00B768F2" w:rsidP="00B768F2">
            <w:pPr>
              <w:tabs>
                <w:tab w:val="decimal" w:pos="7200"/>
                <w:tab w:val="decimal" w:pos="8640"/>
              </w:tabs>
              <w:ind w:left="86"/>
              <w:jc w:val="right"/>
              <w:rPr>
                <w:sz w:val="18"/>
                <w:szCs w:val="18"/>
                <w:lang w:val="en-GB" w:eastAsia="en-IE"/>
              </w:rPr>
            </w:pPr>
          </w:p>
        </w:tc>
        <w:tc>
          <w:tcPr>
            <w:tcW w:w="1235" w:type="dxa"/>
            <w:shd w:val="clear" w:color="auto" w:fill="auto"/>
          </w:tcPr>
          <w:p w:rsidR="00B768F2" w:rsidRPr="00942434" w:rsidRDefault="00D20F36" w:rsidP="00B768F2">
            <w:pPr>
              <w:tabs>
                <w:tab w:val="decimal" w:pos="7200"/>
                <w:tab w:val="decimal" w:pos="8640"/>
              </w:tabs>
              <w:ind w:left="86"/>
              <w:jc w:val="right"/>
              <w:rPr>
                <w:sz w:val="18"/>
                <w:szCs w:val="18"/>
                <w:lang w:val="en-GB" w:eastAsia="en-IE"/>
              </w:rPr>
            </w:pPr>
            <w:r>
              <w:rPr>
                <w:sz w:val="18"/>
                <w:szCs w:val="18"/>
                <w:lang w:val="en-GB" w:eastAsia="en-IE"/>
              </w:rPr>
              <w:t>(76.0)</w:t>
            </w:r>
          </w:p>
        </w:tc>
      </w:tr>
      <w:tr w:rsidR="00B768F2" w:rsidRPr="00942434" w:rsidTr="003B38ED">
        <w:tc>
          <w:tcPr>
            <w:tcW w:w="4102"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sz w:val="18"/>
                <w:szCs w:val="18"/>
                <w:lang w:val="en-GB" w:eastAsia="en-IE"/>
              </w:rPr>
              <w:t>Effect of movement in exchange rates</w:t>
            </w:r>
          </w:p>
        </w:tc>
        <w:tc>
          <w:tcPr>
            <w:tcW w:w="1287" w:type="dxa"/>
            <w:shd w:val="clear" w:color="auto" w:fill="auto"/>
          </w:tcPr>
          <w:p w:rsidR="00B768F2" w:rsidRPr="00942434" w:rsidRDefault="00A47FC0" w:rsidP="00B768F2">
            <w:pPr>
              <w:tabs>
                <w:tab w:val="right" w:pos="7200"/>
                <w:tab w:val="right" w:pos="8640"/>
              </w:tabs>
              <w:jc w:val="right"/>
              <w:rPr>
                <w:b/>
                <w:sz w:val="18"/>
                <w:szCs w:val="18"/>
                <w:lang w:val="en-GB" w:eastAsia="en-IE"/>
              </w:rPr>
            </w:pPr>
            <w:r>
              <w:rPr>
                <w:b/>
                <w:sz w:val="18"/>
                <w:szCs w:val="18"/>
                <w:lang w:val="en-GB" w:eastAsia="en-IE"/>
              </w:rPr>
              <w:t>3.</w:t>
            </w:r>
            <w:r w:rsidR="00920338">
              <w:rPr>
                <w:b/>
                <w:sz w:val="18"/>
                <w:szCs w:val="18"/>
                <w:lang w:val="en-GB" w:eastAsia="en-IE"/>
              </w:rPr>
              <w:t>5</w:t>
            </w: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(0.3)</w:t>
            </w:r>
          </w:p>
        </w:tc>
        <w:tc>
          <w:tcPr>
            <w:tcW w:w="44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235" w:type="dxa"/>
            <w:shd w:val="clear" w:color="auto" w:fill="auto"/>
          </w:tcPr>
          <w:p w:rsidR="00B768F2" w:rsidRPr="00942434" w:rsidRDefault="00D20F36" w:rsidP="00B768F2">
            <w:pPr>
              <w:tabs>
                <w:tab w:val="right" w:pos="7200"/>
                <w:tab w:val="right" w:pos="8640"/>
              </w:tabs>
              <w:jc w:val="right"/>
              <w:rPr>
                <w:sz w:val="18"/>
                <w:szCs w:val="18"/>
                <w:lang w:val="en-GB" w:eastAsia="en-IE"/>
              </w:rPr>
            </w:pPr>
            <w:r>
              <w:rPr>
                <w:sz w:val="18"/>
                <w:szCs w:val="18"/>
                <w:lang w:val="en-GB" w:eastAsia="en-IE"/>
              </w:rPr>
              <w:t>(5.2)</w:t>
            </w:r>
          </w:p>
        </w:tc>
      </w:tr>
      <w:tr w:rsidR="00B768F2" w:rsidRPr="00942434" w:rsidTr="003B38ED">
        <w:tc>
          <w:tcPr>
            <w:tcW w:w="4102" w:type="dxa"/>
            <w:shd w:val="clear" w:color="auto" w:fill="auto"/>
          </w:tcPr>
          <w:p w:rsidR="00B768F2" w:rsidRPr="00942434" w:rsidRDefault="00B768F2" w:rsidP="00B768F2">
            <w:pPr>
              <w:tabs>
                <w:tab w:val="right" w:pos="7200"/>
                <w:tab w:val="right" w:pos="8640"/>
              </w:tabs>
              <w:rPr>
                <w:sz w:val="18"/>
                <w:szCs w:val="18"/>
                <w:lang w:val="en-GB" w:eastAsia="en-IE"/>
              </w:rPr>
            </w:pPr>
          </w:p>
        </w:tc>
        <w:tc>
          <w:tcPr>
            <w:tcW w:w="1287" w:type="dxa"/>
            <w:tcBorders>
              <w:bottom w:val="single" w:sz="4" w:space="0" w:color="auto"/>
            </w:tcBorders>
            <w:shd w:val="clear" w:color="auto" w:fill="auto"/>
          </w:tcPr>
          <w:p w:rsidR="00B768F2" w:rsidRPr="00942434" w:rsidRDefault="00B768F2" w:rsidP="00B768F2">
            <w:pPr>
              <w:tabs>
                <w:tab w:val="right" w:pos="7200"/>
                <w:tab w:val="right" w:pos="8640"/>
              </w:tabs>
              <w:jc w:val="right"/>
              <w:rPr>
                <w:b/>
                <w:color w:val="FF0000"/>
                <w:sz w:val="18"/>
                <w:szCs w:val="18"/>
                <w:lang w:val="en-GB" w:eastAsia="en-IE"/>
              </w:rPr>
            </w:pP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tcBorders>
              <w:bottom w:val="single" w:sz="4" w:space="0" w:color="auto"/>
            </w:tcBorders>
            <w:shd w:val="clear" w:color="auto" w:fill="auto"/>
          </w:tcPr>
          <w:p w:rsidR="00B768F2" w:rsidRPr="00B768F2" w:rsidRDefault="00B768F2" w:rsidP="00B768F2">
            <w:pPr>
              <w:tabs>
                <w:tab w:val="right" w:pos="7200"/>
                <w:tab w:val="right" w:pos="8640"/>
              </w:tabs>
              <w:jc w:val="right"/>
              <w:rPr>
                <w:color w:val="FF0000"/>
                <w:sz w:val="18"/>
                <w:szCs w:val="18"/>
                <w:lang w:val="en-GB" w:eastAsia="en-IE"/>
              </w:rPr>
            </w:pPr>
          </w:p>
        </w:tc>
        <w:tc>
          <w:tcPr>
            <w:tcW w:w="44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235" w:type="dxa"/>
            <w:tcBorders>
              <w:bottom w:val="single" w:sz="4" w:space="0" w:color="auto"/>
            </w:tcBorders>
            <w:shd w:val="clear" w:color="auto" w:fill="auto"/>
          </w:tcPr>
          <w:p w:rsidR="00B768F2" w:rsidRPr="00942434" w:rsidRDefault="00D20F36" w:rsidP="00B768F2">
            <w:pPr>
              <w:tabs>
                <w:tab w:val="right" w:pos="7200"/>
                <w:tab w:val="right" w:pos="8640"/>
              </w:tabs>
              <w:jc w:val="right"/>
              <w:rPr>
                <w:sz w:val="18"/>
                <w:szCs w:val="18"/>
                <w:lang w:val="en-GB" w:eastAsia="en-IE"/>
              </w:rPr>
            </w:pPr>
            <w:r>
              <w:rPr>
                <w:sz w:val="18"/>
                <w:szCs w:val="18"/>
                <w:lang w:val="en-GB" w:eastAsia="en-IE"/>
              </w:rPr>
              <w:t>(1.6)</w:t>
            </w:r>
          </w:p>
        </w:tc>
      </w:tr>
      <w:tr w:rsidR="00B768F2" w:rsidRPr="00942434" w:rsidTr="003B38ED">
        <w:tc>
          <w:tcPr>
            <w:tcW w:w="4102" w:type="dxa"/>
            <w:shd w:val="clear" w:color="auto" w:fill="auto"/>
          </w:tcPr>
          <w:p w:rsidR="00B768F2" w:rsidRPr="00942434" w:rsidRDefault="00B768F2" w:rsidP="00B768F2">
            <w:pPr>
              <w:tabs>
                <w:tab w:val="right" w:pos="7200"/>
                <w:tab w:val="right" w:pos="8640"/>
              </w:tabs>
              <w:rPr>
                <w:sz w:val="18"/>
                <w:szCs w:val="18"/>
                <w:lang w:val="en-GB" w:eastAsia="en-IE"/>
              </w:rPr>
            </w:pPr>
            <w:r w:rsidRPr="00942434">
              <w:rPr>
                <w:b/>
                <w:sz w:val="18"/>
                <w:szCs w:val="18"/>
                <w:lang w:val="en-GB" w:eastAsia="en-IE"/>
              </w:rPr>
              <w:t>Closing net carrying amount</w:t>
            </w:r>
          </w:p>
        </w:tc>
        <w:tc>
          <w:tcPr>
            <w:tcW w:w="1287" w:type="dxa"/>
            <w:tcBorders>
              <w:top w:val="single" w:sz="4" w:space="0" w:color="auto"/>
              <w:bottom w:val="single" w:sz="12" w:space="0" w:color="auto"/>
            </w:tcBorders>
            <w:shd w:val="clear" w:color="auto" w:fill="auto"/>
          </w:tcPr>
          <w:p w:rsidR="00B768F2" w:rsidRPr="00942434" w:rsidRDefault="00A47FC0" w:rsidP="00B768F2">
            <w:pPr>
              <w:tabs>
                <w:tab w:val="right" w:pos="7200"/>
                <w:tab w:val="right" w:pos="8640"/>
              </w:tabs>
              <w:jc w:val="right"/>
              <w:rPr>
                <w:b/>
                <w:sz w:val="18"/>
                <w:szCs w:val="18"/>
                <w:lang w:val="en-GB" w:eastAsia="en-IE"/>
              </w:rPr>
            </w:pPr>
            <w:r>
              <w:rPr>
                <w:b/>
                <w:sz w:val="18"/>
                <w:szCs w:val="18"/>
                <w:lang w:val="en-GB" w:eastAsia="en-IE"/>
              </w:rPr>
              <w:t>88</w:t>
            </w:r>
            <w:r w:rsidR="00920338">
              <w:rPr>
                <w:b/>
                <w:sz w:val="18"/>
                <w:szCs w:val="18"/>
                <w:lang w:val="en-GB" w:eastAsia="en-IE"/>
              </w:rPr>
              <w:t>8.3</w:t>
            </w:r>
          </w:p>
        </w:tc>
        <w:tc>
          <w:tcPr>
            <w:tcW w:w="410"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594" w:type="dxa"/>
            <w:tcBorders>
              <w:top w:val="single" w:sz="4" w:space="0" w:color="auto"/>
              <w:bottom w:val="single" w:sz="12" w:space="0" w:color="auto"/>
            </w:tcBorders>
            <w:shd w:val="clear" w:color="auto" w:fill="auto"/>
          </w:tcPr>
          <w:p w:rsidR="00B768F2" w:rsidRPr="00B768F2" w:rsidRDefault="00B768F2" w:rsidP="00B768F2">
            <w:pPr>
              <w:tabs>
                <w:tab w:val="right" w:pos="7200"/>
                <w:tab w:val="right" w:pos="8640"/>
              </w:tabs>
              <w:jc w:val="right"/>
              <w:rPr>
                <w:sz w:val="18"/>
                <w:szCs w:val="18"/>
                <w:lang w:val="en-GB" w:eastAsia="en-IE"/>
              </w:rPr>
            </w:pPr>
            <w:r w:rsidRPr="00B768F2">
              <w:rPr>
                <w:sz w:val="18"/>
                <w:szCs w:val="18"/>
                <w:lang w:val="en-GB" w:eastAsia="en-IE"/>
              </w:rPr>
              <w:t>779.7</w:t>
            </w:r>
          </w:p>
        </w:tc>
        <w:tc>
          <w:tcPr>
            <w:tcW w:w="449" w:type="dxa"/>
            <w:shd w:val="clear" w:color="auto" w:fill="auto"/>
          </w:tcPr>
          <w:p w:rsidR="00B768F2" w:rsidRPr="00942434" w:rsidRDefault="00B768F2" w:rsidP="00B768F2">
            <w:pPr>
              <w:tabs>
                <w:tab w:val="right" w:pos="7200"/>
                <w:tab w:val="right" w:pos="8640"/>
              </w:tabs>
              <w:jc w:val="right"/>
              <w:rPr>
                <w:sz w:val="18"/>
                <w:szCs w:val="18"/>
                <w:lang w:val="en-GB" w:eastAsia="en-IE"/>
              </w:rPr>
            </w:pPr>
          </w:p>
        </w:tc>
        <w:tc>
          <w:tcPr>
            <w:tcW w:w="1235" w:type="dxa"/>
            <w:tcBorders>
              <w:top w:val="single" w:sz="4" w:space="0" w:color="auto"/>
              <w:bottom w:val="single" w:sz="12" w:space="0" w:color="auto"/>
            </w:tcBorders>
            <w:shd w:val="clear" w:color="auto" w:fill="auto"/>
          </w:tcPr>
          <w:p w:rsidR="00B768F2" w:rsidRPr="00942434" w:rsidRDefault="00D20F36" w:rsidP="00B768F2">
            <w:pPr>
              <w:tabs>
                <w:tab w:val="right" w:pos="7200"/>
                <w:tab w:val="right" w:pos="8640"/>
              </w:tabs>
              <w:jc w:val="right"/>
              <w:rPr>
                <w:sz w:val="18"/>
                <w:szCs w:val="18"/>
                <w:lang w:val="en-GB" w:eastAsia="en-IE"/>
              </w:rPr>
            </w:pPr>
            <w:r>
              <w:rPr>
                <w:sz w:val="18"/>
                <w:szCs w:val="18"/>
                <w:lang w:val="en-GB" w:eastAsia="en-IE"/>
              </w:rPr>
              <w:t>850.5</w:t>
            </w:r>
          </w:p>
        </w:tc>
      </w:tr>
    </w:tbl>
    <w:p w:rsidR="008B02BC" w:rsidRPr="00942434" w:rsidRDefault="008B02BC" w:rsidP="008B02BC">
      <w:pPr>
        <w:tabs>
          <w:tab w:val="right" w:pos="5760"/>
          <w:tab w:val="right" w:pos="7200"/>
          <w:tab w:val="right" w:pos="8640"/>
        </w:tabs>
        <w:ind w:left="93"/>
        <w:rPr>
          <w:sz w:val="22"/>
          <w:szCs w:val="22"/>
          <w:lang w:val="en-GB" w:eastAsia="en-IE"/>
        </w:rPr>
      </w:pPr>
    </w:p>
    <w:p w:rsidR="008B02BC" w:rsidRPr="00942434" w:rsidRDefault="008B02BC" w:rsidP="008B02BC">
      <w:pPr>
        <w:tabs>
          <w:tab w:val="decimal" w:pos="7200"/>
          <w:tab w:val="decimal" w:pos="8640"/>
        </w:tabs>
        <w:ind w:left="360" w:hanging="360"/>
        <w:rPr>
          <w:b/>
          <w:bCs/>
          <w:sz w:val="22"/>
          <w:szCs w:val="22"/>
          <w:lang w:val="en-GB" w:eastAsia="en-IE"/>
        </w:rPr>
      </w:pPr>
    </w:p>
    <w:p w:rsidR="008B02BC" w:rsidRDefault="008B02BC" w:rsidP="008B02BC">
      <w:pPr>
        <w:jc w:val="both"/>
        <w:rPr>
          <w:sz w:val="22"/>
          <w:szCs w:val="22"/>
          <w:lang w:val="en-GB" w:eastAsia="en-IE"/>
        </w:rPr>
      </w:pPr>
      <w:r w:rsidRPr="00942434">
        <w:rPr>
          <w:sz w:val="22"/>
          <w:szCs w:val="22"/>
          <w:lang w:val="en-GB" w:eastAsia="en-IE"/>
        </w:rPr>
        <w:t>The disposals</w:t>
      </w:r>
      <w:r w:rsidR="007C4DCF" w:rsidRPr="00942434">
        <w:rPr>
          <w:sz w:val="22"/>
          <w:szCs w:val="22"/>
          <w:lang w:val="en-GB" w:eastAsia="en-IE"/>
        </w:rPr>
        <w:t xml:space="preserve"> </w:t>
      </w:r>
      <w:r w:rsidRPr="00942434">
        <w:rPr>
          <w:sz w:val="22"/>
          <w:szCs w:val="22"/>
          <w:lang w:val="en-GB" w:eastAsia="en-IE"/>
        </w:rPr>
        <w:t>generated a profit in the pe</w:t>
      </w:r>
      <w:r w:rsidRPr="00830C64">
        <w:rPr>
          <w:sz w:val="22"/>
          <w:szCs w:val="22"/>
          <w:lang w:val="en-GB" w:eastAsia="en-IE"/>
        </w:rPr>
        <w:t>riod of €</w:t>
      </w:r>
      <w:r w:rsidR="00830C64" w:rsidRPr="00830C64">
        <w:rPr>
          <w:sz w:val="22"/>
          <w:szCs w:val="22"/>
          <w:lang w:val="en-GB" w:eastAsia="en-IE"/>
        </w:rPr>
        <w:t>1.7</w:t>
      </w:r>
      <w:r w:rsidRPr="00830C64">
        <w:rPr>
          <w:sz w:val="22"/>
          <w:szCs w:val="22"/>
          <w:lang w:val="en-GB" w:eastAsia="en-IE"/>
        </w:rPr>
        <w:t>m (H1</w:t>
      </w:r>
      <w:r w:rsidRPr="00942434">
        <w:rPr>
          <w:sz w:val="22"/>
          <w:szCs w:val="22"/>
          <w:lang w:val="en-GB" w:eastAsia="en-IE"/>
        </w:rPr>
        <w:t xml:space="preserve"> </w:t>
      </w:r>
      <w:r w:rsidR="007C1101">
        <w:rPr>
          <w:sz w:val="22"/>
          <w:szCs w:val="22"/>
          <w:lang w:val="en-GB" w:eastAsia="en-IE"/>
        </w:rPr>
        <w:t>2018</w:t>
      </w:r>
      <w:r w:rsidRPr="00942434">
        <w:rPr>
          <w:sz w:val="22"/>
          <w:szCs w:val="22"/>
          <w:lang w:val="en-GB" w:eastAsia="en-IE"/>
        </w:rPr>
        <w:t>: €</w:t>
      </w:r>
      <w:r w:rsidR="009919B3" w:rsidRPr="00942434">
        <w:rPr>
          <w:sz w:val="22"/>
          <w:szCs w:val="22"/>
          <w:lang w:val="en-GB" w:eastAsia="en-IE"/>
        </w:rPr>
        <w:t>0</w:t>
      </w:r>
      <w:r w:rsidR="00B9549D">
        <w:rPr>
          <w:sz w:val="22"/>
          <w:szCs w:val="22"/>
          <w:lang w:val="en-GB" w:eastAsia="en-IE"/>
        </w:rPr>
        <w:t>.8</w:t>
      </w:r>
      <w:r w:rsidR="009919B3" w:rsidRPr="00942434">
        <w:rPr>
          <w:sz w:val="22"/>
          <w:szCs w:val="22"/>
          <w:lang w:val="en-GB" w:eastAsia="en-IE"/>
        </w:rPr>
        <w:t>m</w:t>
      </w:r>
      <w:r w:rsidRPr="00942434">
        <w:rPr>
          <w:sz w:val="22"/>
          <w:szCs w:val="22"/>
          <w:lang w:val="en-GB" w:eastAsia="en-IE"/>
        </w:rPr>
        <w:t>).</w:t>
      </w:r>
    </w:p>
    <w:p w:rsidR="00B8521A" w:rsidRDefault="00B8521A" w:rsidP="008B02BC">
      <w:pPr>
        <w:jc w:val="both"/>
        <w:rPr>
          <w:sz w:val="22"/>
          <w:szCs w:val="22"/>
          <w:lang w:val="en-GB" w:eastAsia="en-IE"/>
        </w:rPr>
      </w:pPr>
    </w:p>
    <w:p w:rsidR="0071036F" w:rsidRDefault="002E1708" w:rsidP="008B02BC">
      <w:pPr>
        <w:jc w:val="both"/>
        <w:rPr>
          <w:b/>
          <w:sz w:val="22"/>
          <w:szCs w:val="22"/>
          <w:lang w:val="en-GB" w:eastAsia="en-IE"/>
        </w:rPr>
      </w:pPr>
      <w:proofErr w:type="gramStart"/>
      <w:r>
        <w:rPr>
          <w:b/>
          <w:sz w:val="22"/>
          <w:szCs w:val="22"/>
          <w:lang w:val="en-GB" w:eastAsia="en-IE"/>
        </w:rPr>
        <w:t>1</w:t>
      </w:r>
      <w:r w:rsidR="0000395A">
        <w:rPr>
          <w:b/>
          <w:sz w:val="22"/>
          <w:szCs w:val="22"/>
          <w:lang w:val="en-GB" w:eastAsia="en-IE"/>
        </w:rPr>
        <w:t>6</w:t>
      </w:r>
      <w:r>
        <w:rPr>
          <w:b/>
          <w:sz w:val="22"/>
          <w:szCs w:val="22"/>
          <w:lang w:val="en-GB" w:eastAsia="en-IE"/>
        </w:rPr>
        <w:t xml:space="preserve"> </w:t>
      </w:r>
      <w:r w:rsidR="00407FAD">
        <w:rPr>
          <w:b/>
          <w:sz w:val="22"/>
          <w:szCs w:val="22"/>
          <w:lang w:val="en-GB" w:eastAsia="en-IE"/>
        </w:rPr>
        <w:t xml:space="preserve"> </w:t>
      </w:r>
      <w:r w:rsidR="0071036F">
        <w:rPr>
          <w:b/>
          <w:sz w:val="22"/>
          <w:szCs w:val="22"/>
          <w:lang w:val="en-GB" w:eastAsia="en-IE"/>
        </w:rPr>
        <w:t>Leases</w:t>
      </w:r>
      <w:proofErr w:type="gramEnd"/>
    </w:p>
    <w:p w:rsidR="0071036F" w:rsidRDefault="0071036F" w:rsidP="008B02BC">
      <w:pPr>
        <w:jc w:val="both"/>
        <w:rPr>
          <w:b/>
          <w:sz w:val="22"/>
          <w:szCs w:val="22"/>
          <w:lang w:val="en-GB" w:eastAsia="en-IE"/>
        </w:rPr>
      </w:pPr>
    </w:p>
    <w:p w:rsidR="006B2FB9" w:rsidRPr="00346675" w:rsidRDefault="006B2FB9" w:rsidP="006B2FB9">
      <w:pPr>
        <w:jc w:val="both"/>
        <w:rPr>
          <w:sz w:val="22"/>
          <w:szCs w:val="22"/>
          <w:lang w:val="en-GB"/>
        </w:rPr>
      </w:pPr>
      <w:r w:rsidRPr="00346675">
        <w:rPr>
          <w:sz w:val="22"/>
          <w:szCs w:val="22"/>
          <w:lang w:val="en-GB"/>
        </w:rPr>
        <w:t>A new accounting standard, IFRS 16 Lease</w:t>
      </w:r>
      <w:r w:rsidR="00FB4FA3">
        <w:rPr>
          <w:sz w:val="22"/>
          <w:szCs w:val="22"/>
          <w:lang w:val="en-GB"/>
        </w:rPr>
        <w:t>s</w:t>
      </w:r>
      <w:r w:rsidRPr="00346675">
        <w:rPr>
          <w:sz w:val="22"/>
          <w:szCs w:val="22"/>
          <w:lang w:val="en-GB"/>
        </w:rPr>
        <w:t xml:space="preserve">, was adopted with effect from 1 January 2019. The standard requires leases which were previously treated as operating leases to be recognised as a lease liability with the associated asset capitalised and treated as a right of use asset. On 1 January 2019 €127.9m of leases were recognised as liabilities on adoption of the standard and €128.8m capitalised as right of use assets. In the first half of 2019 depreciation on the right of use assets was €15.0m and operating lease rentals decreased by </w:t>
      </w:r>
      <w:r w:rsidRPr="00346675">
        <w:rPr>
          <w:sz w:val="22"/>
          <w:szCs w:val="22"/>
          <w:lang w:val="en-GB"/>
        </w:rPr>
        <w:lastRenderedPageBreak/>
        <w:t>€16.2m leading to an increase in operating profit of €1.2m. The interest charge on the associated leases was €1.8m and the aggregate impact of IFRS 16 on profit before tax was a decrease of €0.6m.</w:t>
      </w:r>
    </w:p>
    <w:p w:rsidR="006B2FB9" w:rsidRDefault="006B2FB9" w:rsidP="008B02BC">
      <w:pPr>
        <w:jc w:val="both"/>
        <w:rPr>
          <w:b/>
          <w:sz w:val="22"/>
          <w:szCs w:val="22"/>
          <w:lang w:val="en-GB" w:eastAsia="en-IE"/>
        </w:rPr>
      </w:pPr>
    </w:p>
    <w:p w:rsidR="00961956" w:rsidRDefault="00961956" w:rsidP="008B02BC">
      <w:pPr>
        <w:jc w:val="both"/>
        <w:rPr>
          <w:b/>
          <w:sz w:val="22"/>
          <w:szCs w:val="22"/>
          <w:lang w:val="en-GB" w:eastAsia="en-IE"/>
        </w:rPr>
      </w:pPr>
    </w:p>
    <w:p w:rsidR="003B7C21" w:rsidRPr="003B7C21" w:rsidRDefault="00494494" w:rsidP="008B02BC">
      <w:pPr>
        <w:jc w:val="both"/>
        <w:rPr>
          <w:b/>
          <w:sz w:val="22"/>
          <w:szCs w:val="22"/>
          <w:lang w:val="en-GB" w:eastAsia="en-IE"/>
        </w:rPr>
      </w:pPr>
      <w:r>
        <w:rPr>
          <w:b/>
          <w:sz w:val="22"/>
          <w:szCs w:val="22"/>
          <w:lang w:val="en-GB" w:eastAsia="en-IE"/>
        </w:rPr>
        <w:t>Right-</w:t>
      </w:r>
      <w:r w:rsidR="003B7C21" w:rsidRPr="002E1708">
        <w:rPr>
          <w:b/>
          <w:sz w:val="22"/>
          <w:szCs w:val="22"/>
          <w:lang w:val="en-GB" w:eastAsia="en-IE"/>
        </w:rPr>
        <w:t>of</w:t>
      </w:r>
      <w:r>
        <w:rPr>
          <w:b/>
          <w:sz w:val="22"/>
          <w:szCs w:val="22"/>
          <w:lang w:val="en-GB" w:eastAsia="en-IE"/>
        </w:rPr>
        <w:t>-</w:t>
      </w:r>
      <w:r w:rsidR="003B7C21" w:rsidRPr="002E1708">
        <w:rPr>
          <w:b/>
          <w:sz w:val="22"/>
          <w:szCs w:val="22"/>
          <w:lang w:val="en-GB" w:eastAsia="en-IE"/>
        </w:rPr>
        <w:t xml:space="preserve">use asset </w:t>
      </w:r>
    </w:p>
    <w:tbl>
      <w:tblPr>
        <w:tblW w:w="0" w:type="auto"/>
        <w:tblInd w:w="86" w:type="dxa"/>
        <w:tblLook w:val="04A0" w:firstRow="1" w:lastRow="0" w:firstColumn="1" w:lastColumn="0" w:noHBand="0" w:noVBand="1"/>
      </w:tblPr>
      <w:tblGrid>
        <w:gridCol w:w="7535"/>
        <w:gridCol w:w="1559"/>
      </w:tblGrid>
      <w:tr w:rsidR="005012FF" w:rsidRPr="00942434" w:rsidTr="00830C64">
        <w:tc>
          <w:tcPr>
            <w:tcW w:w="7535" w:type="dxa"/>
            <w:shd w:val="clear" w:color="auto" w:fill="auto"/>
          </w:tcPr>
          <w:p w:rsidR="005012FF" w:rsidRPr="00942434" w:rsidRDefault="005012FF" w:rsidP="00C441A8">
            <w:pPr>
              <w:tabs>
                <w:tab w:val="right" w:pos="7200"/>
                <w:tab w:val="right" w:pos="8640"/>
              </w:tabs>
              <w:rPr>
                <w:sz w:val="18"/>
                <w:szCs w:val="18"/>
                <w:lang w:val="en-GB" w:eastAsia="en-IE"/>
              </w:rPr>
            </w:pPr>
          </w:p>
        </w:tc>
        <w:tc>
          <w:tcPr>
            <w:tcW w:w="1559" w:type="dxa"/>
            <w:shd w:val="clear" w:color="auto" w:fill="auto"/>
          </w:tcPr>
          <w:p w:rsidR="005012FF" w:rsidRPr="00942434" w:rsidRDefault="005012FF" w:rsidP="00C441A8">
            <w:pPr>
              <w:tabs>
                <w:tab w:val="right" w:pos="7200"/>
                <w:tab w:val="right" w:pos="8640"/>
              </w:tabs>
              <w:jc w:val="right"/>
              <w:rPr>
                <w:b/>
                <w:bCs/>
                <w:sz w:val="18"/>
                <w:szCs w:val="18"/>
                <w:lang w:val="en-GB" w:eastAsia="en-IE"/>
              </w:rPr>
            </w:pPr>
            <w:r w:rsidRPr="00942434">
              <w:rPr>
                <w:b/>
                <w:bCs/>
                <w:sz w:val="18"/>
                <w:szCs w:val="18"/>
                <w:lang w:val="en-GB" w:eastAsia="en-IE"/>
              </w:rPr>
              <w:t>At</w:t>
            </w:r>
          </w:p>
          <w:p w:rsidR="005012FF" w:rsidRPr="00942434" w:rsidRDefault="005012FF" w:rsidP="00C441A8">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Pr>
                <w:b/>
                <w:bCs/>
                <w:sz w:val="18"/>
                <w:szCs w:val="18"/>
                <w:lang w:val="en-GB" w:eastAsia="en-IE"/>
              </w:rPr>
              <w:t>2019</w:t>
            </w:r>
          </w:p>
          <w:p w:rsidR="005012FF" w:rsidRPr="00942434" w:rsidRDefault="005012FF" w:rsidP="00C441A8">
            <w:pPr>
              <w:tabs>
                <w:tab w:val="right" w:pos="7200"/>
                <w:tab w:val="right" w:pos="8640"/>
              </w:tabs>
              <w:jc w:val="right"/>
              <w:rPr>
                <w:sz w:val="18"/>
                <w:szCs w:val="18"/>
                <w:lang w:val="en-GB" w:eastAsia="en-IE"/>
              </w:rPr>
            </w:pPr>
            <w:r w:rsidRPr="00942434">
              <w:rPr>
                <w:b/>
                <w:bCs/>
                <w:sz w:val="18"/>
                <w:szCs w:val="18"/>
                <w:lang w:val="en-GB" w:eastAsia="en-IE"/>
              </w:rPr>
              <w:t>€m</w:t>
            </w:r>
          </w:p>
        </w:tc>
      </w:tr>
      <w:tr w:rsidR="005012FF" w:rsidRPr="00942434" w:rsidTr="00830C64">
        <w:tc>
          <w:tcPr>
            <w:tcW w:w="7535" w:type="dxa"/>
            <w:shd w:val="clear" w:color="auto" w:fill="auto"/>
          </w:tcPr>
          <w:p w:rsidR="005012FF" w:rsidRPr="00942434" w:rsidRDefault="005012FF" w:rsidP="00C441A8">
            <w:pPr>
              <w:tabs>
                <w:tab w:val="right" w:pos="7200"/>
                <w:tab w:val="right" w:pos="8640"/>
              </w:tabs>
              <w:rPr>
                <w:sz w:val="18"/>
                <w:szCs w:val="18"/>
                <w:lang w:val="en-GB" w:eastAsia="en-IE"/>
              </w:rPr>
            </w:pPr>
          </w:p>
        </w:tc>
        <w:tc>
          <w:tcPr>
            <w:tcW w:w="1559" w:type="dxa"/>
            <w:shd w:val="clear" w:color="auto" w:fill="auto"/>
          </w:tcPr>
          <w:p w:rsidR="005012FF" w:rsidRPr="00942434" w:rsidRDefault="005012FF" w:rsidP="00C441A8">
            <w:pPr>
              <w:tabs>
                <w:tab w:val="right" w:pos="7200"/>
                <w:tab w:val="right" w:pos="8640"/>
              </w:tabs>
              <w:jc w:val="right"/>
              <w:rPr>
                <w:b/>
                <w:sz w:val="18"/>
                <w:szCs w:val="18"/>
                <w:lang w:val="en-GB" w:eastAsia="en-IE"/>
              </w:rPr>
            </w:pPr>
          </w:p>
        </w:tc>
      </w:tr>
      <w:tr w:rsidR="005012FF" w:rsidRPr="00942434" w:rsidTr="005012FF">
        <w:tc>
          <w:tcPr>
            <w:tcW w:w="7535" w:type="dxa"/>
            <w:shd w:val="clear" w:color="auto" w:fill="auto"/>
          </w:tcPr>
          <w:p w:rsidR="005012FF" w:rsidRPr="00942434" w:rsidRDefault="00830C64" w:rsidP="00C441A8">
            <w:pPr>
              <w:tabs>
                <w:tab w:val="right" w:pos="7200"/>
                <w:tab w:val="right" w:pos="8640"/>
              </w:tabs>
              <w:rPr>
                <w:sz w:val="18"/>
                <w:szCs w:val="18"/>
                <w:lang w:val="en-GB" w:eastAsia="en-IE"/>
              </w:rPr>
            </w:pPr>
            <w:r>
              <w:rPr>
                <w:sz w:val="18"/>
                <w:szCs w:val="18"/>
                <w:lang w:val="en-GB" w:eastAsia="en-IE"/>
              </w:rPr>
              <w:t>At 1 January 2019</w:t>
            </w:r>
          </w:p>
        </w:tc>
        <w:tc>
          <w:tcPr>
            <w:tcW w:w="1559" w:type="dxa"/>
            <w:shd w:val="clear" w:color="auto" w:fill="auto"/>
          </w:tcPr>
          <w:p w:rsidR="005012FF" w:rsidRPr="00942434" w:rsidRDefault="005012FF" w:rsidP="00C441A8">
            <w:pPr>
              <w:tabs>
                <w:tab w:val="right" w:pos="7200"/>
                <w:tab w:val="right" w:pos="8640"/>
              </w:tabs>
              <w:jc w:val="right"/>
              <w:rPr>
                <w:b/>
                <w:sz w:val="18"/>
                <w:szCs w:val="18"/>
                <w:lang w:val="en-GB" w:eastAsia="en-IE"/>
              </w:rPr>
            </w:pPr>
            <w:r>
              <w:rPr>
                <w:b/>
                <w:sz w:val="18"/>
                <w:szCs w:val="18"/>
                <w:lang w:val="en-GB" w:eastAsia="en-IE"/>
              </w:rPr>
              <w:t>1</w:t>
            </w:r>
            <w:r w:rsidR="00B805F0">
              <w:rPr>
                <w:b/>
                <w:sz w:val="18"/>
                <w:szCs w:val="18"/>
                <w:lang w:val="en-GB" w:eastAsia="en-IE"/>
              </w:rPr>
              <w:t>28</w:t>
            </w:r>
            <w:r>
              <w:rPr>
                <w:b/>
                <w:sz w:val="18"/>
                <w:szCs w:val="18"/>
                <w:lang w:val="en-GB" w:eastAsia="en-IE"/>
              </w:rPr>
              <w:t>.</w:t>
            </w:r>
            <w:r w:rsidR="002C5C64">
              <w:rPr>
                <w:b/>
                <w:sz w:val="18"/>
                <w:szCs w:val="18"/>
                <w:lang w:val="en-GB" w:eastAsia="en-IE"/>
              </w:rPr>
              <w:t>8</w:t>
            </w:r>
          </w:p>
        </w:tc>
      </w:tr>
      <w:tr w:rsidR="00750390" w:rsidRPr="00942434" w:rsidTr="005012FF">
        <w:tc>
          <w:tcPr>
            <w:tcW w:w="7535" w:type="dxa"/>
            <w:shd w:val="clear" w:color="auto" w:fill="auto"/>
          </w:tcPr>
          <w:p w:rsidR="00750390" w:rsidRPr="00942434" w:rsidRDefault="00750390" w:rsidP="00750390">
            <w:pPr>
              <w:tabs>
                <w:tab w:val="decimal" w:pos="7200"/>
                <w:tab w:val="decimal" w:pos="8640"/>
              </w:tabs>
              <w:rPr>
                <w:sz w:val="18"/>
                <w:szCs w:val="18"/>
                <w:lang w:val="en-GB" w:eastAsia="en-IE"/>
              </w:rPr>
            </w:pPr>
            <w:r w:rsidRPr="00942434">
              <w:rPr>
                <w:sz w:val="18"/>
                <w:szCs w:val="18"/>
                <w:lang w:val="en-GB" w:eastAsia="en-IE"/>
              </w:rPr>
              <w:t xml:space="preserve">Additions </w:t>
            </w:r>
          </w:p>
        </w:tc>
        <w:tc>
          <w:tcPr>
            <w:tcW w:w="1559" w:type="dxa"/>
            <w:shd w:val="clear" w:color="auto" w:fill="auto"/>
          </w:tcPr>
          <w:p w:rsidR="00750390" w:rsidRPr="00942434" w:rsidRDefault="00750390" w:rsidP="00750390">
            <w:pPr>
              <w:tabs>
                <w:tab w:val="right" w:pos="7200"/>
                <w:tab w:val="right" w:pos="8640"/>
              </w:tabs>
              <w:jc w:val="right"/>
              <w:rPr>
                <w:b/>
                <w:sz w:val="18"/>
                <w:szCs w:val="18"/>
                <w:lang w:val="en-GB" w:eastAsia="en-IE"/>
              </w:rPr>
            </w:pPr>
            <w:r>
              <w:rPr>
                <w:b/>
                <w:sz w:val="18"/>
                <w:szCs w:val="18"/>
                <w:lang w:val="en-GB" w:eastAsia="en-IE"/>
              </w:rPr>
              <w:t>7.</w:t>
            </w:r>
            <w:r w:rsidR="002C5C64">
              <w:rPr>
                <w:b/>
                <w:sz w:val="18"/>
                <w:szCs w:val="18"/>
                <w:lang w:val="en-GB" w:eastAsia="en-IE"/>
              </w:rPr>
              <w:t>4</w:t>
            </w:r>
          </w:p>
        </w:tc>
      </w:tr>
      <w:tr w:rsidR="00750390" w:rsidRPr="00942434" w:rsidTr="005012FF">
        <w:tc>
          <w:tcPr>
            <w:tcW w:w="7535" w:type="dxa"/>
            <w:shd w:val="clear" w:color="auto" w:fill="auto"/>
          </w:tcPr>
          <w:p w:rsidR="00750390" w:rsidRDefault="00750390" w:rsidP="00750390">
            <w:pPr>
              <w:tabs>
                <w:tab w:val="right" w:pos="7200"/>
                <w:tab w:val="right" w:pos="8640"/>
              </w:tabs>
              <w:rPr>
                <w:sz w:val="18"/>
                <w:szCs w:val="18"/>
                <w:lang w:val="en-GB" w:eastAsia="en-IE"/>
              </w:rPr>
            </w:pPr>
            <w:r>
              <w:rPr>
                <w:sz w:val="18"/>
                <w:szCs w:val="18"/>
                <w:lang w:val="en-GB" w:eastAsia="en-IE"/>
              </w:rPr>
              <w:t>Remeasurement/terminations</w:t>
            </w:r>
          </w:p>
        </w:tc>
        <w:tc>
          <w:tcPr>
            <w:tcW w:w="1559" w:type="dxa"/>
            <w:shd w:val="clear" w:color="auto" w:fill="auto"/>
          </w:tcPr>
          <w:p w:rsidR="00750390" w:rsidRDefault="00750390" w:rsidP="00750390">
            <w:pPr>
              <w:tabs>
                <w:tab w:val="right" w:pos="7200"/>
                <w:tab w:val="right" w:pos="8640"/>
              </w:tabs>
              <w:jc w:val="right"/>
              <w:rPr>
                <w:b/>
                <w:sz w:val="18"/>
                <w:szCs w:val="18"/>
                <w:lang w:val="en-GB" w:eastAsia="en-IE"/>
              </w:rPr>
            </w:pPr>
            <w:r>
              <w:rPr>
                <w:b/>
                <w:sz w:val="18"/>
                <w:szCs w:val="18"/>
                <w:lang w:val="en-GB" w:eastAsia="en-IE"/>
              </w:rPr>
              <w:t>4.1</w:t>
            </w:r>
          </w:p>
        </w:tc>
      </w:tr>
      <w:tr w:rsidR="00750390" w:rsidRPr="00942434" w:rsidTr="005012FF">
        <w:tc>
          <w:tcPr>
            <w:tcW w:w="7535" w:type="dxa"/>
            <w:shd w:val="clear" w:color="auto" w:fill="auto"/>
          </w:tcPr>
          <w:p w:rsidR="00750390" w:rsidRPr="00942434" w:rsidRDefault="00750390" w:rsidP="00750390">
            <w:pPr>
              <w:tabs>
                <w:tab w:val="right" w:pos="7200"/>
                <w:tab w:val="right" w:pos="8640"/>
              </w:tabs>
              <w:rPr>
                <w:sz w:val="18"/>
                <w:szCs w:val="18"/>
                <w:lang w:val="en-GB" w:eastAsia="en-IE"/>
              </w:rPr>
            </w:pPr>
            <w:r w:rsidRPr="00942434">
              <w:rPr>
                <w:sz w:val="18"/>
                <w:szCs w:val="18"/>
                <w:lang w:val="en-GB" w:eastAsia="en-IE"/>
              </w:rPr>
              <w:t>Depreciation charge</w:t>
            </w:r>
            <w:r>
              <w:rPr>
                <w:sz w:val="18"/>
                <w:szCs w:val="18"/>
                <w:lang w:val="en-GB" w:eastAsia="en-IE"/>
              </w:rPr>
              <w:t xml:space="preserve"> for the year</w:t>
            </w:r>
          </w:p>
        </w:tc>
        <w:tc>
          <w:tcPr>
            <w:tcW w:w="1559" w:type="dxa"/>
            <w:shd w:val="clear" w:color="auto" w:fill="auto"/>
          </w:tcPr>
          <w:p w:rsidR="00750390" w:rsidRPr="00942434" w:rsidRDefault="00750390" w:rsidP="00750390">
            <w:pPr>
              <w:tabs>
                <w:tab w:val="right" w:pos="7200"/>
                <w:tab w:val="right" w:pos="8640"/>
              </w:tabs>
              <w:jc w:val="right"/>
              <w:rPr>
                <w:b/>
                <w:sz w:val="18"/>
                <w:szCs w:val="18"/>
                <w:lang w:val="en-GB" w:eastAsia="en-IE"/>
              </w:rPr>
            </w:pPr>
            <w:r>
              <w:rPr>
                <w:b/>
                <w:sz w:val="18"/>
                <w:szCs w:val="18"/>
                <w:lang w:val="en-GB" w:eastAsia="en-IE"/>
              </w:rPr>
              <w:t>(15.0)</w:t>
            </w:r>
          </w:p>
        </w:tc>
      </w:tr>
      <w:tr w:rsidR="00750390" w:rsidRPr="00942434" w:rsidTr="005012FF">
        <w:tc>
          <w:tcPr>
            <w:tcW w:w="7535" w:type="dxa"/>
            <w:shd w:val="clear" w:color="auto" w:fill="auto"/>
          </w:tcPr>
          <w:p w:rsidR="00750390" w:rsidRPr="00942434" w:rsidRDefault="00830C64" w:rsidP="00750390">
            <w:pPr>
              <w:tabs>
                <w:tab w:val="right" w:pos="7200"/>
                <w:tab w:val="right" w:pos="8640"/>
              </w:tabs>
              <w:rPr>
                <w:sz w:val="18"/>
                <w:szCs w:val="18"/>
                <w:lang w:val="en-GB" w:eastAsia="en-IE"/>
              </w:rPr>
            </w:pPr>
            <w:r w:rsidRPr="00942434">
              <w:rPr>
                <w:sz w:val="18"/>
                <w:szCs w:val="18"/>
                <w:lang w:val="en-GB" w:eastAsia="en-IE"/>
              </w:rPr>
              <w:t>Effect of movement in exchange rates</w:t>
            </w:r>
          </w:p>
        </w:tc>
        <w:tc>
          <w:tcPr>
            <w:tcW w:w="1559" w:type="dxa"/>
            <w:shd w:val="clear" w:color="auto" w:fill="auto"/>
          </w:tcPr>
          <w:p w:rsidR="00750390" w:rsidRDefault="00830C64" w:rsidP="00750390">
            <w:pPr>
              <w:tabs>
                <w:tab w:val="right" w:pos="7200"/>
                <w:tab w:val="right" w:pos="8640"/>
              </w:tabs>
              <w:jc w:val="right"/>
              <w:rPr>
                <w:b/>
                <w:sz w:val="18"/>
                <w:szCs w:val="18"/>
                <w:lang w:val="en-GB" w:eastAsia="en-IE"/>
              </w:rPr>
            </w:pPr>
            <w:r>
              <w:rPr>
                <w:b/>
                <w:sz w:val="18"/>
                <w:szCs w:val="18"/>
                <w:lang w:val="en-GB" w:eastAsia="en-IE"/>
              </w:rPr>
              <w:t>1.0</w:t>
            </w:r>
          </w:p>
        </w:tc>
      </w:tr>
      <w:tr w:rsidR="00750390" w:rsidRPr="00942434" w:rsidTr="005012FF">
        <w:tc>
          <w:tcPr>
            <w:tcW w:w="7535" w:type="dxa"/>
            <w:shd w:val="clear" w:color="auto" w:fill="auto"/>
          </w:tcPr>
          <w:p w:rsidR="00750390" w:rsidRPr="00942434" w:rsidRDefault="00750390" w:rsidP="00750390">
            <w:pPr>
              <w:tabs>
                <w:tab w:val="right" w:pos="7200"/>
                <w:tab w:val="right" w:pos="8640"/>
              </w:tabs>
              <w:rPr>
                <w:sz w:val="18"/>
                <w:szCs w:val="18"/>
                <w:lang w:val="en-GB" w:eastAsia="en-IE"/>
              </w:rPr>
            </w:pPr>
          </w:p>
        </w:tc>
        <w:tc>
          <w:tcPr>
            <w:tcW w:w="1559" w:type="dxa"/>
            <w:tcBorders>
              <w:bottom w:val="single" w:sz="4" w:space="0" w:color="auto"/>
            </w:tcBorders>
            <w:shd w:val="clear" w:color="auto" w:fill="auto"/>
          </w:tcPr>
          <w:p w:rsidR="00750390" w:rsidRPr="00942434" w:rsidRDefault="00750390" w:rsidP="00750390">
            <w:pPr>
              <w:tabs>
                <w:tab w:val="right" w:pos="7200"/>
                <w:tab w:val="right" w:pos="8640"/>
              </w:tabs>
              <w:jc w:val="right"/>
              <w:rPr>
                <w:b/>
                <w:color w:val="FF0000"/>
                <w:sz w:val="18"/>
                <w:szCs w:val="18"/>
                <w:lang w:val="en-GB" w:eastAsia="en-IE"/>
              </w:rPr>
            </w:pPr>
          </w:p>
        </w:tc>
      </w:tr>
      <w:tr w:rsidR="00750390" w:rsidRPr="00942434" w:rsidTr="005012FF">
        <w:tc>
          <w:tcPr>
            <w:tcW w:w="7535" w:type="dxa"/>
            <w:shd w:val="clear" w:color="auto" w:fill="auto"/>
          </w:tcPr>
          <w:p w:rsidR="00750390" w:rsidRPr="00942434" w:rsidRDefault="00750390" w:rsidP="00750390">
            <w:pPr>
              <w:tabs>
                <w:tab w:val="right" w:pos="7200"/>
                <w:tab w:val="right" w:pos="8640"/>
              </w:tabs>
              <w:rPr>
                <w:sz w:val="18"/>
                <w:szCs w:val="18"/>
                <w:lang w:val="en-GB" w:eastAsia="en-IE"/>
              </w:rPr>
            </w:pPr>
            <w:r w:rsidRPr="00942434">
              <w:rPr>
                <w:b/>
                <w:sz w:val="18"/>
                <w:szCs w:val="18"/>
                <w:lang w:val="en-GB" w:eastAsia="en-IE"/>
              </w:rPr>
              <w:t>Closing net carrying amount</w:t>
            </w:r>
          </w:p>
        </w:tc>
        <w:tc>
          <w:tcPr>
            <w:tcW w:w="1559" w:type="dxa"/>
            <w:tcBorders>
              <w:top w:val="single" w:sz="4" w:space="0" w:color="auto"/>
              <w:bottom w:val="single" w:sz="12" w:space="0" w:color="auto"/>
            </w:tcBorders>
            <w:shd w:val="clear" w:color="auto" w:fill="auto"/>
          </w:tcPr>
          <w:p w:rsidR="00750390" w:rsidRPr="00942434" w:rsidRDefault="00750390" w:rsidP="00750390">
            <w:pPr>
              <w:tabs>
                <w:tab w:val="right" w:pos="7200"/>
                <w:tab w:val="right" w:pos="8640"/>
              </w:tabs>
              <w:jc w:val="right"/>
              <w:rPr>
                <w:b/>
                <w:sz w:val="18"/>
                <w:szCs w:val="18"/>
                <w:lang w:val="en-GB" w:eastAsia="en-IE"/>
              </w:rPr>
            </w:pPr>
            <w:r>
              <w:rPr>
                <w:b/>
                <w:sz w:val="18"/>
                <w:szCs w:val="18"/>
                <w:lang w:val="en-GB" w:eastAsia="en-IE"/>
              </w:rPr>
              <w:t>12</w:t>
            </w:r>
            <w:r w:rsidR="00B805F0">
              <w:rPr>
                <w:b/>
                <w:sz w:val="18"/>
                <w:szCs w:val="18"/>
                <w:lang w:val="en-GB" w:eastAsia="en-IE"/>
              </w:rPr>
              <w:t>6</w:t>
            </w:r>
            <w:r>
              <w:rPr>
                <w:b/>
                <w:sz w:val="18"/>
                <w:szCs w:val="18"/>
                <w:lang w:val="en-GB" w:eastAsia="en-IE"/>
              </w:rPr>
              <w:t>.</w:t>
            </w:r>
            <w:r w:rsidR="00B805F0">
              <w:rPr>
                <w:b/>
                <w:sz w:val="18"/>
                <w:szCs w:val="18"/>
                <w:lang w:val="en-GB" w:eastAsia="en-IE"/>
              </w:rPr>
              <w:t>3</w:t>
            </w:r>
          </w:p>
        </w:tc>
      </w:tr>
    </w:tbl>
    <w:p w:rsidR="000D501E" w:rsidRDefault="000D501E" w:rsidP="008B02BC">
      <w:pPr>
        <w:jc w:val="both"/>
        <w:rPr>
          <w:sz w:val="22"/>
          <w:szCs w:val="22"/>
          <w:lang w:val="en-GB" w:eastAsia="en-IE"/>
        </w:rPr>
      </w:pPr>
    </w:p>
    <w:p w:rsidR="002C5C64" w:rsidRDefault="002C5C64" w:rsidP="002C5C64">
      <w:pPr>
        <w:jc w:val="both"/>
        <w:rPr>
          <w:sz w:val="22"/>
          <w:szCs w:val="22"/>
          <w:lang w:val="en-GB" w:eastAsia="en-IE"/>
        </w:rPr>
      </w:pPr>
      <w:r>
        <w:rPr>
          <w:b/>
          <w:sz w:val="22"/>
          <w:szCs w:val="22"/>
          <w:lang w:val="en-GB" w:eastAsia="en-IE"/>
        </w:rPr>
        <w:t xml:space="preserve">Lease </w:t>
      </w:r>
      <w:r w:rsidR="0071036F">
        <w:rPr>
          <w:b/>
          <w:sz w:val="22"/>
          <w:szCs w:val="22"/>
          <w:lang w:val="en-GB" w:eastAsia="en-IE"/>
        </w:rPr>
        <w:t>l</w:t>
      </w:r>
      <w:r>
        <w:rPr>
          <w:b/>
          <w:sz w:val="22"/>
          <w:szCs w:val="22"/>
          <w:lang w:val="en-GB" w:eastAsia="en-IE"/>
        </w:rPr>
        <w:t>iability</w:t>
      </w:r>
    </w:p>
    <w:tbl>
      <w:tblPr>
        <w:tblW w:w="0" w:type="auto"/>
        <w:tblInd w:w="86" w:type="dxa"/>
        <w:tblLook w:val="04A0" w:firstRow="1" w:lastRow="0" w:firstColumn="1" w:lastColumn="0" w:noHBand="0" w:noVBand="1"/>
      </w:tblPr>
      <w:tblGrid>
        <w:gridCol w:w="7535"/>
        <w:gridCol w:w="1559"/>
      </w:tblGrid>
      <w:tr w:rsidR="002C5C64" w:rsidRPr="00942434" w:rsidTr="00BA42DB">
        <w:tc>
          <w:tcPr>
            <w:tcW w:w="7535" w:type="dxa"/>
            <w:shd w:val="clear" w:color="auto" w:fill="auto"/>
          </w:tcPr>
          <w:p w:rsidR="002C5C64" w:rsidRPr="00942434" w:rsidRDefault="002C5C64" w:rsidP="00BA42DB">
            <w:pPr>
              <w:tabs>
                <w:tab w:val="right" w:pos="7200"/>
                <w:tab w:val="right" w:pos="8640"/>
              </w:tabs>
              <w:rPr>
                <w:sz w:val="18"/>
                <w:szCs w:val="18"/>
                <w:lang w:val="en-GB" w:eastAsia="en-IE"/>
              </w:rPr>
            </w:pPr>
          </w:p>
        </w:tc>
        <w:tc>
          <w:tcPr>
            <w:tcW w:w="1559" w:type="dxa"/>
            <w:shd w:val="clear" w:color="auto" w:fill="auto"/>
          </w:tcPr>
          <w:p w:rsidR="002C5C64" w:rsidRPr="00942434" w:rsidRDefault="002C5C64" w:rsidP="00BA42DB">
            <w:pPr>
              <w:tabs>
                <w:tab w:val="right" w:pos="7200"/>
                <w:tab w:val="right" w:pos="8640"/>
              </w:tabs>
              <w:jc w:val="right"/>
              <w:rPr>
                <w:b/>
                <w:bCs/>
                <w:sz w:val="18"/>
                <w:szCs w:val="18"/>
                <w:lang w:val="en-GB" w:eastAsia="en-IE"/>
              </w:rPr>
            </w:pPr>
            <w:r w:rsidRPr="00942434">
              <w:rPr>
                <w:b/>
                <w:bCs/>
                <w:sz w:val="18"/>
                <w:szCs w:val="18"/>
                <w:lang w:val="en-GB" w:eastAsia="en-IE"/>
              </w:rPr>
              <w:t>At</w:t>
            </w:r>
          </w:p>
          <w:p w:rsidR="002C5C64" w:rsidRPr="00942434" w:rsidRDefault="002C5C64" w:rsidP="00BA42DB">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Pr>
                <w:b/>
                <w:bCs/>
                <w:sz w:val="18"/>
                <w:szCs w:val="18"/>
                <w:lang w:val="en-GB" w:eastAsia="en-IE"/>
              </w:rPr>
              <w:t>2019</w:t>
            </w:r>
          </w:p>
          <w:p w:rsidR="002C5C64" w:rsidRPr="00942434" w:rsidRDefault="002C5C64" w:rsidP="00BA42DB">
            <w:pPr>
              <w:tabs>
                <w:tab w:val="right" w:pos="7200"/>
                <w:tab w:val="right" w:pos="8640"/>
              </w:tabs>
              <w:jc w:val="right"/>
              <w:rPr>
                <w:sz w:val="18"/>
                <w:szCs w:val="18"/>
                <w:lang w:val="en-GB" w:eastAsia="en-IE"/>
              </w:rPr>
            </w:pPr>
            <w:r w:rsidRPr="00942434">
              <w:rPr>
                <w:b/>
                <w:bCs/>
                <w:sz w:val="18"/>
                <w:szCs w:val="18"/>
                <w:lang w:val="en-GB" w:eastAsia="en-IE"/>
              </w:rPr>
              <w:t>€m</w:t>
            </w:r>
          </w:p>
        </w:tc>
      </w:tr>
      <w:tr w:rsidR="002C5C64" w:rsidRPr="00942434" w:rsidTr="00BA42DB">
        <w:tc>
          <w:tcPr>
            <w:tcW w:w="7535" w:type="dxa"/>
            <w:shd w:val="clear" w:color="auto" w:fill="auto"/>
          </w:tcPr>
          <w:p w:rsidR="002C5C64" w:rsidRPr="00942434" w:rsidRDefault="002C5C64" w:rsidP="00BA42DB">
            <w:pPr>
              <w:tabs>
                <w:tab w:val="right" w:pos="7200"/>
                <w:tab w:val="right" w:pos="8640"/>
              </w:tabs>
              <w:rPr>
                <w:sz w:val="18"/>
                <w:szCs w:val="18"/>
                <w:lang w:val="en-GB" w:eastAsia="en-IE"/>
              </w:rPr>
            </w:pPr>
          </w:p>
        </w:tc>
        <w:tc>
          <w:tcPr>
            <w:tcW w:w="1559" w:type="dxa"/>
            <w:shd w:val="clear" w:color="auto" w:fill="auto"/>
          </w:tcPr>
          <w:p w:rsidR="002C5C64" w:rsidRPr="00942434" w:rsidRDefault="002C5C64" w:rsidP="00BA42DB">
            <w:pPr>
              <w:tabs>
                <w:tab w:val="right" w:pos="7200"/>
                <w:tab w:val="right" w:pos="8640"/>
              </w:tabs>
              <w:jc w:val="right"/>
              <w:rPr>
                <w:b/>
                <w:sz w:val="18"/>
                <w:szCs w:val="18"/>
                <w:lang w:val="en-GB" w:eastAsia="en-IE"/>
              </w:rPr>
            </w:pPr>
          </w:p>
        </w:tc>
      </w:tr>
      <w:tr w:rsidR="002C5C64" w:rsidRPr="00942434" w:rsidTr="00BA42DB">
        <w:tc>
          <w:tcPr>
            <w:tcW w:w="7535" w:type="dxa"/>
            <w:shd w:val="clear" w:color="auto" w:fill="auto"/>
          </w:tcPr>
          <w:p w:rsidR="002C5C64" w:rsidRPr="00942434" w:rsidRDefault="002C5C64" w:rsidP="00BA42DB">
            <w:pPr>
              <w:tabs>
                <w:tab w:val="right" w:pos="7200"/>
                <w:tab w:val="right" w:pos="8640"/>
              </w:tabs>
              <w:rPr>
                <w:sz w:val="18"/>
                <w:szCs w:val="18"/>
                <w:lang w:val="en-GB" w:eastAsia="en-IE"/>
              </w:rPr>
            </w:pPr>
            <w:r>
              <w:rPr>
                <w:sz w:val="18"/>
                <w:szCs w:val="18"/>
                <w:lang w:val="en-GB" w:eastAsia="en-IE"/>
              </w:rPr>
              <w:t>At 1 January 2019</w:t>
            </w:r>
          </w:p>
        </w:tc>
        <w:tc>
          <w:tcPr>
            <w:tcW w:w="1559" w:type="dxa"/>
            <w:shd w:val="clear" w:color="auto" w:fill="auto"/>
          </w:tcPr>
          <w:p w:rsidR="002C5C64" w:rsidRPr="00942434" w:rsidRDefault="002C5C64" w:rsidP="00BA42DB">
            <w:pPr>
              <w:tabs>
                <w:tab w:val="right" w:pos="7200"/>
                <w:tab w:val="right" w:pos="8640"/>
              </w:tabs>
              <w:jc w:val="right"/>
              <w:rPr>
                <w:b/>
                <w:sz w:val="18"/>
                <w:szCs w:val="18"/>
                <w:lang w:val="en-GB" w:eastAsia="en-IE"/>
              </w:rPr>
            </w:pPr>
            <w:r>
              <w:rPr>
                <w:b/>
                <w:sz w:val="18"/>
                <w:szCs w:val="18"/>
                <w:lang w:val="en-GB" w:eastAsia="en-IE"/>
              </w:rPr>
              <w:t>12</w:t>
            </w:r>
            <w:r w:rsidR="006E7512">
              <w:rPr>
                <w:b/>
                <w:sz w:val="18"/>
                <w:szCs w:val="18"/>
                <w:lang w:val="en-GB" w:eastAsia="en-IE"/>
              </w:rPr>
              <w:t>7.9</w:t>
            </w:r>
          </w:p>
        </w:tc>
      </w:tr>
      <w:tr w:rsidR="002C5C64" w:rsidRPr="00942434" w:rsidTr="00BA42DB">
        <w:tc>
          <w:tcPr>
            <w:tcW w:w="7535" w:type="dxa"/>
            <w:shd w:val="clear" w:color="auto" w:fill="auto"/>
          </w:tcPr>
          <w:p w:rsidR="002C5C64" w:rsidRPr="00942434" w:rsidRDefault="002C5C64" w:rsidP="00BA42DB">
            <w:pPr>
              <w:tabs>
                <w:tab w:val="decimal" w:pos="7200"/>
                <w:tab w:val="decimal" w:pos="8640"/>
              </w:tabs>
              <w:rPr>
                <w:sz w:val="18"/>
                <w:szCs w:val="18"/>
                <w:lang w:val="en-GB" w:eastAsia="en-IE"/>
              </w:rPr>
            </w:pPr>
            <w:r w:rsidRPr="00942434">
              <w:rPr>
                <w:sz w:val="18"/>
                <w:szCs w:val="18"/>
                <w:lang w:val="en-GB" w:eastAsia="en-IE"/>
              </w:rPr>
              <w:t xml:space="preserve">Additions </w:t>
            </w:r>
          </w:p>
        </w:tc>
        <w:tc>
          <w:tcPr>
            <w:tcW w:w="1559" w:type="dxa"/>
            <w:shd w:val="clear" w:color="auto" w:fill="auto"/>
          </w:tcPr>
          <w:p w:rsidR="002C5C64" w:rsidRPr="00942434" w:rsidRDefault="002C5C64" w:rsidP="00BA42DB">
            <w:pPr>
              <w:tabs>
                <w:tab w:val="right" w:pos="7200"/>
                <w:tab w:val="right" w:pos="8640"/>
              </w:tabs>
              <w:jc w:val="right"/>
              <w:rPr>
                <w:b/>
                <w:sz w:val="18"/>
                <w:szCs w:val="18"/>
                <w:lang w:val="en-GB" w:eastAsia="en-IE"/>
              </w:rPr>
            </w:pPr>
            <w:r>
              <w:rPr>
                <w:b/>
                <w:sz w:val="18"/>
                <w:szCs w:val="18"/>
                <w:lang w:val="en-GB" w:eastAsia="en-IE"/>
              </w:rPr>
              <w:t>7.</w:t>
            </w:r>
            <w:r w:rsidR="006E7512">
              <w:rPr>
                <w:b/>
                <w:sz w:val="18"/>
                <w:szCs w:val="18"/>
                <w:lang w:val="en-GB" w:eastAsia="en-IE"/>
              </w:rPr>
              <w:t>3</w:t>
            </w:r>
          </w:p>
        </w:tc>
      </w:tr>
      <w:tr w:rsidR="002C5C64" w:rsidRPr="00942434" w:rsidTr="00BA42DB">
        <w:tc>
          <w:tcPr>
            <w:tcW w:w="7535" w:type="dxa"/>
            <w:shd w:val="clear" w:color="auto" w:fill="auto"/>
          </w:tcPr>
          <w:p w:rsidR="002C5C64" w:rsidRDefault="002C5C64" w:rsidP="00BA42DB">
            <w:pPr>
              <w:tabs>
                <w:tab w:val="right" w:pos="7200"/>
                <w:tab w:val="right" w:pos="8640"/>
              </w:tabs>
              <w:rPr>
                <w:sz w:val="18"/>
                <w:szCs w:val="18"/>
                <w:lang w:val="en-GB" w:eastAsia="en-IE"/>
              </w:rPr>
            </w:pPr>
            <w:r>
              <w:rPr>
                <w:sz w:val="18"/>
                <w:szCs w:val="18"/>
                <w:lang w:val="en-GB" w:eastAsia="en-IE"/>
              </w:rPr>
              <w:t>Remeasurement/terminations</w:t>
            </w:r>
          </w:p>
        </w:tc>
        <w:tc>
          <w:tcPr>
            <w:tcW w:w="1559" w:type="dxa"/>
            <w:shd w:val="clear" w:color="auto" w:fill="auto"/>
          </w:tcPr>
          <w:p w:rsidR="002C5C64" w:rsidRDefault="002C5C64" w:rsidP="00BA42DB">
            <w:pPr>
              <w:tabs>
                <w:tab w:val="right" w:pos="7200"/>
                <w:tab w:val="right" w:pos="8640"/>
              </w:tabs>
              <w:jc w:val="right"/>
              <w:rPr>
                <w:b/>
                <w:sz w:val="18"/>
                <w:szCs w:val="18"/>
                <w:lang w:val="en-GB" w:eastAsia="en-IE"/>
              </w:rPr>
            </w:pPr>
            <w:r>
              <w:rPr>
                <w:b/>
                <w:sz w:val="18"/>
                <w:szCs w:val="18"/>
                <w:lang w:val="en-GB" w:eastAsia="en-IE"/>
              </w:rPr>
              <w:t>4.1</w:t>
            </w:r>
          </w:p>
        </w:tc>
      </w:tr>
      <w:tr w:rsidR="006E7512" w:rsidRPr="00942434" w:rsidTr="00BA42DB">
        <w:tc>
          <w:tcPr>
            <w:tcW w:w="7535" w:type="dxa"/>
            <w:shd w:val="clear" w:color="auto" w:fill="auto"/>
          </w:tcPr>
          <w:p w:rsidR="006E7512" w:rsidRDefault="006E7512" w:rsidP="00BA42DB">
            <w:pPr>
              <w:tabs>
                <w:tab w:val="right" w:pos="7200"/>
                <w:tab w:val="right" w:pos="8640"/>
              </w:tabs>
              <w:rPr>
                <w:sz w:val="18"/>
                <w:szCs w:val="18"/>
                <w:lang w:val="en-GB" w:eastAsia="en-IE"/>
              </w:rPr>
            </w:pPr>
            <w:r>
              <w:rPr>
                <w:sz w:val="18"/>
                <w:szCs w:val="18"/>
                <w:lang w:val="en-GB" w:eastAsia="en-IE"/>
              </w:rPr>
              <w:t>Payments</w:t>
            </w:r>
          </w:p>
        </w:tc>
        <w:tc>
          <w:tcPr>
            <w:tcW w:w="1559" w:type="dxa"/>
            <w:shd w:val="clear" w:color="auto" w:fill="auto"/>
          </w:tcPr>
          <w:p w:rsidR="006E7512" w:rsidRDefault="006E7512" w:rsidP="00BA42DB">
            <w:pPr>
              <w:tabs>
                <w:tab w:val="right" w:pos="7200"/>
                <w:tab w:val="right" w:pos="8640"/>
              </w:tabs>
              <w:jc w:val="right"/>
              <w:rPr>
                <w:b/>
                <w:sz w:val="18"/>
                <w:szCs w:val="18"/>
                <w:lang w:val="en-GB" w:eastAsia="en-IE"/>
              </w:rPr>
            </w:pPr>
            <w:r>
              <w:rPr>
                <w:b/>
                <w:sz w:val="18"/>
                <w:szCs w:val="18"/>
                <w:lang w:val="en-GB" w:eastAsia="en-IE"/>
              </w:rPr>
              <w:t>(16.2)</w:t>
            </w:r>
          </w:p>
        </w:tc>
      </w:tr>
      <w:tr w:rsidR="002C5C64" w:rsidRPr="00942434" w:rsidTr="00BA42DB">
        <w:tc>
          <w:tcPr>
            <w:tcW w:w="7535" w:type="dxa"/>
            <w:shd w:val="clear" w:color="auto" w:fill="auto"/>
          </w:tcPr>
          <w:p w:rsidR="002C5C64" w:rsidRPr="00942434" w:rsidRDefault="006E7512" w:rsidP="00BA42DB">
            <w:pPr>
              <w:tabs>
                <w:tab w:val="right" w:pos="7200"/>
                <w:tab w:val="right" w:pos="8640"/>
              </w:tabs>
              <w:rPr>
                <w:sz w:val="18"/>
                <w:szCs w:val="18"/>
                <w:lang w:val="en-GB" w:eastAsia="en-IE"/>
              </w:rPr>
            </w:pPr>
            <w:r>
              <w:rPr>
                <w:sz w:val="18"/>
                <w:szCs w:val="18"/>
                <w:lang w:val="en-GB" w:eastAsia="en-IE"/>
              </w:rPr>
              <w:t>Interest</w:t>
            </w:r>
          </w:p>
        </w:tc>
        <w:tc>
          <w:tcPr>
            <w:tcW w:w="1559" w:type="dxa"/>
            <w:shd w:val="clear" w:color="auto" w:fill="auto"/>
          </w:tcPr>
          <w:p w:rsidR="002C5C64" w:rsidRPr="00942434" w:rsidRDefault="006E7512" w:rsidP="00BA42DB">
            <w:pPr>
              <w:tabs>
                <w:tab w:val="right" w:pos="7200"/>
                <w:tab w:val="right" w:pos="8640"/>
              </w:tabs>
              <w:jc w:val="right"/>
              <w:rPr>
                <w:b/>
                <w:sz w:val="18"/>
                <w:szCs w:val="18"/>
                <w:lang w:val="en-GB" w:eastAsia="en-IE"/>
              </w:rPr>
            </w:pPr>
            <w:r>
              <w:rPr>
                <w:b/>
                <w:sz w:val="18"/>
                <w:szCs w:val="18"/>
                <w:lang w:val="en-GB" w:eastAsia="en-IE"/>
              </w:rPr>
              <w:t>1.8</w:t>
            </w:r>
          </w:p>
        </w:tc>
      </w:tr>
      <w:tr w:rsidR="002C5C64" w:rsidRPr="00942434" w:rsidTr="00BA42DB">
        <w:tc>
          <w:tcPr>
            <w:tcW w:w="7535" w:type="dxa"/>
            <w:shd w:val="clear" w:color="auto" w:fill="auto"/>
          </w:tcPr>
          <w:p w:rsidR="002C5C64" w:rsidRPr="00942434" w:rsidRDefault="002C5C64" w:rsidP="00BA42DB">
            <w:pPr>
              <w:tabs>
                <w:tab w:val="right" w:pos="7200"/>
                <w:tab w:val="right" w:pos="8640"/>
              </w:tabs>
              <w:rPr>
                <w:sz w:val="18"/>
                <w:szCs w:val="18"/>
                <w:lang w:val="en-GB" w:eastAsia="en-IE"/>
              </w:rPr>
            </w:pPr>
            <w:r w:rsidRPr="00942434">
              <w:rPr>
                <w:sz w:val="18"/>
                <w:szCs w:val="18"/>
                <w:lang w:val="en-GB" w:eastAsia="en-IE"/>
              </w:rPr>
              <w:t>Effect of movement in exchange rates</w:t>
            </w:r>
          </w:p>
        </w:tc>
        <w:tc>
          <w:tcPr>
            <w:tcW w:w="1559" w:type="dxa"/>
            <w:shd w:val="clear" w:color="auto" w:fill="auto"/>
          </w:tcPr>
          <w:p w:rsidR="002C5C64" w:rsidRDefault="002C5C64" w:rsidP="00BA42DB">
            <w:pPr>
              <w:tabs>
                <w:tab w:val="right" w:pos="7200"/>
                <w:tab w:val="right" w:pos="8640"/>
              </w:tabs>
              <w:jc w:val="right"/>
              <w:rPr>
                <w:b/>
                <w:sz w:val="18"/>
                <w:szCs w:val="18"/>
                <w:lang w:val="en-GB" w:eastAsia="en-IE"/>
              </w:rPr>
            </w:pPr>
            <w:r>
              <w:rPr>
                <w:b/>
                <w:sz w:val="18"/>
                <w:szCs w:val="18"/>
                <w:lang w:val="en-GB" w:eastAsia="en-IE"/>
              </w:rPr>
              <w:t>1.0</w:t>
            </w:r>
          </w:p>
        </w:tc>
      </w:tr>
      <w:tr w:rsidR="002C5C64" w:rsidRPr="00942434" w:rsidTr="00BA42DB">
        <w:tc>
          <w:tcPr>
            <w:tcW w:w="7535" w:type="dxa"/>
            <w:shd w:val="clear" w:color="auto" w:fill="auto"/>
          </w:tcPr>
          <w:p w:rsidR="002C5C64" w:rsidRPr="00942434" w:rsidRDefault="002C5C64" w:rsidP="00BA42DB">
            <w:pPr>
              <w:tabs>
                <w:tab w:val="right" w:pos="7200"/>
                <w:tab w:val="right" w:pos="8640"/>
              </w:tabs>
              <w:rPr>
                <w:sz w:val="18"/>
                <w:szCs w:val="18"/>
                <w:lang w:val="en-GB" w:eastAsia="en-IE"/>
              </w:rPr>
            </w:pPr>
            <w:r w:rsidRPr="00942434">
              <w:rPr>
                <w:b/>
                <w:sz w:val="18"/>
                <w:szCs w:val="18"/>
                <w:lang w:val="en-GB" w:eastAsia="en-IE"/>
              </w:rPr>
              <w:t>Closing net carrying amount</w:t>
            </w:r>
          </w:p>
        </w:tc>
        <w:tc>
          <w:tcPr>
            <w:tcW w:w="1559" w:type="dxa"/>
            <w:tcBorders>
              <w:top w:val="single" w:sz="4" w:space="0" w:color="auto"/>
              <w:bottom w:val="single" w:sz="12" w:space="0" w:color="auto"/>
            </w:tcBorders>
            <w:shd w:val="clear" w:color="auto" w:fill="auto"/>
          </w:tcPr>
          <w:p w:rsidR="002C5C64" w:rsidRPr="00942434" w:rsidRDefault="002C5C64" w:rsidP="00BA42DB">
            <w:pPr>
              <w:tabs>
                <w:tab w:val="right" w:pos="7200"/>
                <w:tab w:val="right" w:pos="8640"/>
              </w:tabs>
              <w:jc w:val="right"/>
              <w:rPr>
                <w:b/>
                <w:sz w:val="18"/>
                <w:szCs w:val="18"/>
                <w:lang w:val="en-GB" w:eastAsia="en-IE"/>
              </w:rPr>
            </w:pPr>
            <w:r>
              <w:rPr>
                <w:b/>
                <w:sz w:val="18"/>
                <w:szCs w:val="18"/>
                <w:lang w:val="en-GB" w:eastAsia="en-IE"/>
              </w:rPr>
              <w:t>1</w:t>
            </w:r>
            <w:r w:rsidR="006E7512">
              <w:rPr>
                <w:b/>
                <w:sz w:val="18"/>
                <w:szCs w:val="18"/>
                <w:lang w:val="en-GB" w:eastAsia="en-IE"/>
              </w:rPr>
              <w:t>25.9</w:t>
            </w:r>
          </w:p>
        </w:tc>
      </w:tr>
    </w:tbl>
    <w:p w:rsidR="002C5C64" w:rsidRDefault="002C5C64" w:rsidP="002C5C64">
      <w:pPr>
        <w:jc w:val="both"/>
        <w:rPr>
          <w:sz w:val="22"/>
          <w:szCs w:val="22"/>
          <w:lang w:val="en-GB" w:eastAsia="en-IE"/>
        </w:rPr>
      </w:pPr>
    </w:p>
    <w:p w:rsidR="006E7512" w:rsidRDefault="003455B7" w:rsidP="003455B7">
      <w:pPr>
        <w:jc w:val="both"/>
        <w:rPr>
          <w:sz w:val="22"/>
          <w:szCs w:val="22"/>
          <w:lang w:val="en-GB" w:eastAsia="en-IE"/>
        </w:rPr>
      </w:pPr>
      <w:r>
        <w:rPr>
          <w:i/>
          <w:sz w:val="18"/>
          <w:szCs w:val="18"/>
          <w:lang w:eastAsia="en-IE"/>
        </w:rPr>
        <w:t xml:space="preserve">  </w:t>
      </w:r>
      <w:r w:rsidR="006E7512" w:rsidRPr="00122304">
        <w:rPr>
          <w:i/>
          <w:sz w:val="18"/>
          <w:szCs w:val="18"/>
          <w:lang w:eastAsia="en-IE"/>
        </w:rPr>
        <w:t>Split as follows:</w:t>
      </w:r>
    </w:p>
    <w:tbl>
      <w:tblPr>
        <w:tblW w:w="0" w:type="auto"/>
        <w:tblInd w:w="86" w:type="dxa"/>
        <w:tblLook w:val="04A0" w:firstRow="1" w:lastRow="0" w:firstColumn="1" w:lastColumn="0" w:noHBand="0" w:noVBand="1"/>
      </w:tblPr>
      <w:tblGrid>
        <w:gridCol w:w="7535"/>
        <w:gridCol w:w="1559"/>
      </w:tblGrid>
      <w:tr w:rsidR="006E7512" w:rsidRPr="00942434" w:rsidTr="00BA42DB">
        <w:tc>
          <w:tcPr>
            <w:tcW w:w="7535" w:type="dxa"/>
            <w:shd w:val="clear" w:color="auto" w:fill="auto"/>
          </w:tcPr>
          <w:p w:rsidR="006E7512" w:rsidRDefault="006E7512" w:rsidP="00BA42DB">
            <w:pPr>
              <w:tabs>
                <w:tab w:val="right" w:pos="7200"/>
                <w:tab w:val="right" w:pos="8640"/>
              </w:tabs>
              <w:rPr>
                <w:sz w:val="18"/>
                <w:szCs w:val="18"/>
                <w:lang w:val="en-GB" w:eastAsia="en-IE"/>
              </w:rPr>
            </w:pPr>
            <w:r>
              <w:rPr>
                <w:sz w:val="18"/>
                <w:szCs w:val="18"/>
                <w:lang w:val="en-GB" w:eastAsia="en-IE"/>
              </w:rPr>
              <w:t>Current liability</w:t>
            </w:r>
          </w:p>
        </w:tc>
        <w:tc>
          <w:tcPr>
            <w:tcW w:w="1559" w:type="dxa"/>
            <w:shd w:val="clear" w:color="auto" w:fill="auto"/>
          </w:tcPr>
          <w:p w:rsidR="006E7512" w:rsidRDefault="006E7512" w:rsidP="00BA42DB">
            <w:pPr>
              <w:tabs>
                <w:tab w:val="right" w:pos="7200"/>
                <w:tab w:val="right" w:pos="8640"/>
              </w:tabs>
              <w:jc w:val="right"/>
              <w:rPr>
                <w:b/>
                <w:sz w:val="18"/>
                <w:szCs w:val="18"/>
                <w:lang w:val="en-GB" w:eastAsia="en-IE"/>
              </w:rPr>
            </w:pPr>
            <w:r>
              <w:rPr>
                <w:b/>
                <w:sz w:val="18"/>
                <w:szCs w:val="18"/>
                <w:lang w:val="en-GB" w:eastAsia="en-IE"/>
              </w:rPr>
              <w:t>25.5</w:t>
            </w:r>
          </w:p>
        </w:tc>
      </w:tr>
      <w:tr w:rsidR="006E7512" w:rsidRPr="00942434" w:rsidTr="00BA42DB">
        <w:tc>
          <w:tcPr>
            <w:tcW w:w="7535" w:type="dxa"/>
            <w:shd w:val="clear" w:color="auto" w:fill="auto"/>
          </w:tcPr>
          <w:p w:rsidR="006E7512" w:rsidRDefault="006E7512" w:rsidP="00BA42DB">
            <w:pPr>
              <w:tabs>
                <w:tab w:val="right" w:pos="7200"/>
                <w:tab w:val="right" w:pos="8640"/>
              </w:tabs>
              <w:rPr>
                <w:sz w:val="18"/>
                <w:szCs w:val="18"/>
                <w:lang w:val="en-GB" w:eastAsia="en-IE"/>
              </w:rPr>
            </w:pPr>
            <w:r>
              <w:rPr>
                <w:sz w:val="18"/>
                <w:szCs w:val="18"/>
                <w:lang w:val="en-GB" w:eastAsia="en-IE"/>
              </w:rPr>
              <w:t>Non-current liability</w:t>
            </w:r>
          </w:p>
        </w:tc>
        <w:tc>
          <w:tcPr>
            <w:tcW w:w="1559" w:type="dxa"/>
            <w:shd w:val="clear" w:color="auto" w:fill="auto"/>
          </w:tcPr>
          <w:p w:rsidR="006E7512" w:rsidRDefault="006E7512" w:rsidP="00BA42DB">
            <w:pPr>
              <w:tabs>
                <w:tab w:val="right" w:pos="7200"/>
                <w:tab w:val="right" w:pos="8640"/>
              </w:tabs>
              <w:jc w:val="right"/>
              <w:rPr>
                <w:b/>
                <w:sz w:val="18"/>
                <w:szCs w:val="18"/>
                <w:lang w:val="en-GB" w:eastAsia="en-IE"/>
              </w:rPr>
            </w:pPr>
            <w:r>
              <w:rPr>
                <w:b/>
                <w:sz w:val="18"/>
                <w:szCs w:val="18"/>
                <w:lang w:val="en-GB" w:eastAsia="en-IE"/>
              </w:rPr>
              <w:t>100.4</w:t>
            </w:r>
          </w:p>
        </w:tc>
      </w:tr>
      <w:tr w:rsidR="006E7512" w:rsidRPr="00942434" w:rsidTr="00BA42DB">
        <w:tc>
          <w:tcPr>
            <w:tcW w:w="7535" w:type="dxa"/>
            <w:shd w:val="clear" w:color="auto" w:fill="auto"/>
          </w:tcPr>
          <w:p w:rsidR="006E7512" w:rsidRPr="00942434" w:rsidRDefault="006E7512" w:rsidP="00BA42DB">
            <w:pPr>
              <w:tabs>
                <w:tab w:val="right" w:pos="7200"/>
                <w:tab w:val="right" w:pos="8640"/>
              </w:tabs>
              <w:rPr>
                <w:sz w:val="18"/>
                <w:szCs w:val="18"/>
                <w:lang w:val="en-GB" w:eastAsia="en-IE"/>
              </w:rPr>
            </w:pPr>
            <w:r w:rsidRPr="00942434">
              <w:rPr>
                <w:b/>
                <w:sz w:val="18"/>
                <w:szCs w:val="18"/>
                <w:lang w:val="en-GB" w:eastAsia="en-IE"/>
              </w:rPr>
              <w:t>Closing net carrying amount</w:t>
            </w:r>
          </w:p>
        </w:tc>
        <w:tc>
          <w:tcPr>
            <w:tcW w:w="1559" w:type="dxa"/>
            <w:tcBorders>
              <w:top w:val="single" w:sz="4" w:space="0" w:color="auto"/>
              <w:bottom w:val="single" w:sz="12" w:space="0" w:color="auto"/>
            </w:tcBorders>
            <w:shd w:val="clear" w:color="auto" w:fill="auto"/>
          </w:tcPr>
          <w:p w:rsidR="006E7512" w:rsidRPr="00942434" w:rsidRDefault="006E7512" w:rsidP="00BA42DB">
            <w:pPr>
              <w:tabs>
                <w:tab w:val="right" w:pos="7200"/>
                <w:tab w:val="right" w:pos="8640"/>
              </w:tabs>
              <w:jc w:val="right"/>
              <w:rPr>
                <w:b/>
                <w:sz w:val="18"/>
                <w:szCs w:val="18"/>
                <w:lang w:val="en-GB" w:eastAsia="en-IE"/>
              </w:rPr>
            </w:pPr>
            <w:r>
              <w:rPr>
                <w:b/>
                <w:sz w:val="18"/>
                <w:szCs w:val="18"/>
                <w:lang w:val="en-GB" w:eastAsia="en-IE"/>
              </w:rPr>
              <w:t>125.9</w:t>
            </w:r>
          </w:p>
        </w:tc>
      </w:tr>
      <w:tr w:rsidR="006E7512" w:rsidRPr="006E7512" w:rsidTr="006E7512">
        <w:tc>
          <w:tcPr>
            <w:tcW w:w="7535" w:type="dxa"/>
            <w:shd w:val="clear" w:color="auto" w:fill="auto"/>
          </w:tcPr>
          <w:p w:rsidR="006E7512" w:rsidRPr="006E7512" w:rsidRDefault="006E7512" w:rsidP="00BA42DB">
            <w:pPr>
              <w:tabs>
                <w:tab w:val="right" w:pos="7200"/>
                <w:tab w:val="right" w:pos="8640"/>
              </w:tabs>
              <w:rPr>
                <w:b/>
                <w:sz w:val="18"/>
                <w:szCs w:val="18"/>
                <w:lang w:val="en-GB" w:eastAsia="en-IE"/>
              </w:rPr>
            </w:pPr>
          </w:p>
        </w:tc>
        <w:tc>
          <w:tcPr>
            <w:tcW w:w="1559" w:type="dxa"/>
            <w:shd w:val="clear" w:color="auto" w:fill="auto"/>
          </w:tcPr>
          <w:p w:rsidR="006E7512" w:rsidRPr="00942434" w:rsidRDefault="006E7512" w:rsidP="006E7512">
            <w:pPr>
              <w:tabs>
                <w:tab w:val="right" w:pos="7200"/>
                <w:tab w:val="right" w:pos="8640"/>
              </w:tabs>
              <w:rPr>
                <w:b/>
                <w:sz w:val="18"/>
                <w:szCs w:val="18"/>
                <w:lang w:val="en-GB" w:eastAsia="en-IE"/>
              </w:rPr>
            </w:pPr>
          </w:p>
        </w:tc>
      </w:tr>
    </w:tbl>
    <w:p w:rsidR="0049143F" w:rsidRPr="0071036F" w:rsidRDefault="002C5C64" w:rsidP="0049143F">
      <w:pPr>
        <w:tabs>
          <w:tab w:val="left" w:pos="6030"/>
        </w:tabs>
        <w:autoSpaceDE w:val="0"/>
        <w:autoSpaceDN w:val="0"/>
        <w:adjustRightInd w:val="0"/>
        <w:jc w:val="both"/>
        <w:rPr>
          <w:b/>
          <w:sz w:val="22"/>
          <w:szCs w:val="22"/>
          <w:lang w:val="en-GB" w:eastAsia="en-IE"/>
        </w:rPr>
      </w:pPr>
      <w:r w:rsidRPr="0071036F">
        <w:rPr>
          <w:b/>
          <w:sz w:val="22"/>
          <w:szCs w:val="22"/>
          <w:lang w:val="en-GB" w:eastAsia="en-IE"/>
        </w:rPr>
        <w:t>Reconciliation of IAS</w:t>
      </w:r>
      <w:r w:rsidR="00FB4FA3">
        <w:rPr>
          <w:b/>
          <w:sz w:val="22"/>
          <w:szCs w:val="22"/>
          <w:lang w:val="en-GB" w:eastAsia="en-IE"/>
        </w:rPr>
        <w:t xml:space="preserve"> </w:t>
      </w:r>
      <w:r w:rsidRPr="0071036F">
        <w:rPr>
          <w:b/>
          <w:sz w:val="22"/>
          <w:szCs w:val="22"/>
          <w:lang w:val="en-GB" w:eastAsia="en-IE"/>
        </w:rPr>
        <w:t xml:space="preserve">17 </w:t>
      </w:r>
      <w:r w:rsidR="00992D94">
        <w:rPr>
          <w:b/>
          <w:sz w:val="22"/>
          <w:szCs w:val="22"/>
          <w:lang w:val="en-GB" w:eastAsia="en-IE"/>
        </w:rPr>
        <w:t xml:space="preserve">operating </w:t>
      </w:r>
      <w:r w:rsidRPr="0071036F">
        <w:rPr>
          <w:b/>
          <w:sz w:val="22"/>
          <w:szCs w:val="22"/>
          <w:lang w:val="en-GB" w:eastAsia="en-IE"/>
        </w:rPr>
        <w:t>lease commitments and IFRS 16 lease liability</w:t>
      </w:r>
    </w:p>
    <w:tbl>
      <w:tblPr>
        <w:tblW w:w="0" w:type="auto"/>
        <w:tblInd w:w="86" w:type="dxa"/>
        <w:tblLook w:val="04A0" w:firstRow="1" w:lastRow="0" w:firstColumn="1" w:lastColumn="0" w:noHBand="0" w:noVBand="1"/>
      </w:tblPr>
      <w:tblGrid>
        <w:gridCol w:w="7535"/>
        <w:gridCol w:w="1559"/>
      </w:tblGrid>
      <w:tr w:rsidR="0049143F" w:rsidRPr="00942434" w:rsidTr="00346675">
        <w:tc>
          <w:tcPr>
            <w:tcW w:w="7535" w:type="dxa"/>
            <w:shd w:val="clear" w:color="auto" w:fill="auto"/>
          </w:tcPr>
          <w:p w:rsidR="0049143F" w:rsidRPr="00942434" w:rsidRDefault="0049143F" w:rsidP="00CA64B6">
            <w:pPr>
              <w:tabs>
                <w:tab w:val="right" w:pos="7200"/>
                <w:tab w:val="right" w:pos="8640"/>
              </w:tabs>
              <w:rPr>
                <w:sz w:val="18"/>
                <w:szCs w:val="18"/>
                <w:lang w:val="en-GB" w:eastAsia="en-IE"/>
              </w:rPr>
            </w:pPr>
          </w:p>
        </w:tc>
        <w:tc>
          <w:tcPr>
            <w:tcW w:w="1559" w:type="dxa"/>
            <w:shd w:val="clear" w:color="auto" w:fill="auto"/>
          </w:tcPr>
          <w:p w:rsidR="0049143F" w:rsidRPr="00942434" w:rsidRDefault="0049143F" w:rsidP="00CA64B6">
            <w:pPr>
              <w:tabs>
                <w:tab w:val="right" w:pos="7200"/>
                <w:tab w:val="right" w:pos="8640"/>
              </w:tabs>
              <w:jc w:val="right"/>
              <w:rPr>
                <w:b/>
                <w:bCs/>
                <w:sz w:val="18"/>
                <w:szCs w:val="18"/>
                <w:lang w:val="en-GB" w:eastAsia="en-IE"/>
              </w:rPr>
            </w:pPr>
            <w:r w:rsidRPr="00942434">
              <w:rPr>
                <w:b/>
                <w:bCs/>
                <w:sz w:val="18"/>
                <w:szCs w:val="18"/>
                <w:lang w:val="en-GB" w:eastAsia="en-IE"/>
              </w:rPr>
              <w:t>At</w:t>
            </w:r>
          </w:p>
          <w:p w:rsidR="0049143F" w:rsidRPr="00942434" w:rsidRDefault="0049143F" w:rsidP="00CA64B6">
            <w:pPr>
              <w:tabs>
                <w:tab w:val="right" w:pos="7200"/>
                <w:tab w:val="right" w:pos="8640"/>
              </w:tabs>
              <w:jc w:val="right"/>
              <w:rPr>
                <w:b/>
                <w:bCs/>
                <w:sz w:val="18"/>
                <w:szCs w:val="18"/>
                <w:lang w:val="en-GB" w:eastAsia="en-IE"/>
              </w:rPr>
            </w:pPr>
            <w:r w:rsidRPr="00942434">
              <w:rPr>
                <w:b/>
                <w:bCs/>
                <w:sz w:val="18"/>
                <w:szCs w:val="18"/>
                <w:lang w:val="en-GB" w:eastAsia="en-IE"/>
              </w:rPr>
              <w:t xml:space="preserve">30 June </w:t>
            </w:r>
            <w:r>
              <w:rPr>
                <w:b/>
                <w:bCs/>
                <w:sz w:val="18"/>
                <w:szCs w:val="18"/>
                <w:lang w:val="en-GB" w:eastAsia="en-IE"/>
              </w:rPr>
              <w:t>2019</w:t>
            </w:r>
          </w:p>
          <w:p w:rsidR="0049143F" w:rsidRPr="00942434" w:rsidRDefault="0049143F" w:rsidP="00CA64B6">
            <w:pPr>
              <w:tabs>
                <w:tab w:val="right" w:pos="7200"/>
                <w:tab w:val="right" w:pos="8640"/>
              </w:tabs>
              <w:jc w:val="right"/>
              <w:rPr>
                <w:sz w:val="18"/>
                <w:szCs w:val="18"/>
                <w:lang w:val="en-GB" w:eastAsia="en-IE"/>
              </w:rPr>
            </w:pPr>
            <w:r w:rsidRPr="00942434">
              <w:rPr>
                <w:b/>
                <w:bCs/>
                <w:sz w:val="18"/>
                <w:szCs w:val="18"/>
                <w:lang w:val="en-GB" w:eastAsia="en-IE"/>
              </w:rPr>
              <w:t>€m</w:t>
            </w:r>
          </w:p>
        </w:tc>
      </w:tr>
      <w:tr w:rsidR="0049143F" w:rsidRPr="00942434" w:rsidTr="00346675">
        <w:tc>
          <w:tcPr>
            <w:tcW w:w="7535" w:type="dxa"/>
            <w:shd w:val="clear" w:color="auto" w:fill="auto"/>
          </w:tcPr>
          <w:p w:rsidR="0049143F" w:rsidRPr="00942434" w:rsidRDefault="0049143F" w:rsidP="00CA64B6">
            <w:pPr>
              <w:tabs>
                <w:tab w:val="right" w:pos="7200"/>
                <w:tab w:val="right" w:pos="8640"/>
              </w:tabs>
              <w:rPr>
                <w:sz w:val="18"/>
                <w:szCs w:val="18"/>
                <w:lang w:val="en-GB" w:eastAsia="en-IE"/>
              </w:rPr>
            </w:pPr>
          </w:p>
        </w:tc>
        <w:tc>
          <w:tcPr>
            <w:tcW w:w="1559" w:type="dxa"/>
            <w:shd w:val="clear" w:color="auto" w:fill="auto"/>
          </w:tcPr>
          <w:p w:rsidR="0049143F" w:rsidRPr="00942434" w:rsidRDefault="0049143F" w:rsidP="00CA64B6">
            <w:pPr>
              <w:tabs>
                <w:tab w:val="right" w:pos="7200"/>
                <w:tab w:val="right" w:pos="8640"/>
              </w:tabs>
              <w:jc w:val="right"/>
              <w:rPr>
                <w:b/>
                <w:sz w:val="18"/>
                <w:szCs w:val="18"/>
                <w:lang w:val="en-GB" w:eastAsia="en-IE"/>
              </w:rPr>
            </w:pPr>
          </w:p>
        </w:tc>
      </w:tr>
      <w:tr w:rsidR="0049143F" w:rsidRPr="00942434" w:rsidTr="00346675">
        <w:tc>
          <w:tcPr>
            <w:tcW w:w="7535" w:type="dxa"/>
            <w:shd w:val="clear" w:color="auto" w:fill="auto"/>
          </w:tcPr>
          <w:p w:rsidR="0049143F" w:rsidRPr="00942434" w:rsidRDefault="0049143F" w:rsidP="00CA64B6">
            <w:pPr>
              <w:tabs>
                <w:tab w:val="right" w:pos="7200"/>
                <w:tab w:val="right" w:pos="8640"/>
              </w:tabs>
              <w:rPr>
                <w:sz w:val="18"/>
                <w:szCs w:val="18"/>
                <w:lang w:val="en-GB" w:eastAsia="en-IE"/>
              </w:rPr>
            </w:pPr>
            <w:r>
              <w:rPr>
                <w:sz w:val="18"/>
                <w:szCs w:val="18"/>
                <w:lang w:val="en-GB" w:eastAsia="en-IE"/>
              </w:rPr>
              <w:t xml:space="preserve">Operating lease commitment at 31 December 2018 as disclosed in the Group’s Annual Report </w:t>
            </w:r>
          </w:p>
        </w:tc>
        <w:tc>
          <w:tcPr>
            <w:tcW w:w="1559" w:type="dxa"/>
            <w:shd w:val="clear" w:color="auto" w:fill="auto"/>
          </w:tcPr>
          <w:p w:rsidR="0049143F" w:rsidRPr="007D7D92" w:rsidRDefault="0049143F" w:rsidP="00CA64B6">
            <w:pPr>
              <w:tabs>
                <w:tab w:val="right" w:pos="7200"/>
                <w:tab w:val="right" w:pos="8640"/>
              </w:tabs>
              <w:jc w:val="right"/>
              <w:rPr>
                <w:b/>
                <w:sz w:val="18"/>
                <w:szCs w:val="18"/>
                <w:lang w:val="en-GB" w:eastAsia="en-IE"/>
              </w:rPr>
            </w:pPr>
            <w:r w:rsidRPr="007D7D92">
              <w:rPr>
                <w:b/>
                <w:sz w:val="18"/>
                <w:szCs w:val="18"/>
                <w:lang w:val="en-GB" w:eastAsia="en-IE"/>
              </w:rPr>
              <w:t>151.5</w:t>
            </w:r>
          </w:p>
        </w:tc>
      </w:tr>
      <w:tr w:rsidR="0049143F" w:rsidRPr="00942434" w:rsidTr="00346675">
        <w:tc>
          <w:tcPr>
            <w:tcW w:w="7535" w:type="dxa"/>
            <w:shd w:val="clear" w:color="auto" w:fill="auto"/>
          </w:tcPr>
          <w:p w:rsidR="0049143F" w:rsidRPr="00942434" w:rsidRDefault="0049143F" w:rsidP="00CA64B6">
            <w:pPr>
              <w:tabs>
                <w:tab w:val="right" w:pos="7200"/>
                <w:tab w:val="right" w:pos="8640"/>
              </w:tabs>
              <w:rPr>
                <w:sz w:val="18"/>
                <w:szCs w:val="18"/>
                <w:lang w:val="en-GB" w:eastAsia="en-IE"/>
              </w:rPr>
            </w:pPr>
            <w:r>
              <w:rPr>
                <w:sz w:val="18"/>
                <w:szCs w:val="18"/>
                <w:lang w:val="en-GB" w:eastAsia="en-IE"/>
              </w:rPr>
              <w:t>Impact of discounting</w:t>
            </w:r>
          </w:p>
        </w:tc>
        <w:tc>
          <w:tcPr>
            <w:tcW w:w="1559" w:type="dxa"/>
            <w:shd w:val="clear" w:color="auto" w:fill="auto"/>
          </w:tcPr>
          <w:p w:rsidR="0049143F" w:rsidRPr="007D7D92" w:rsidRDefault="0049143F" w:rsidP="00CA64B6">
            <w:pPr>
              <w:tabs>
                <w:tab w:val="right" w:pos="7200"/>
                <w:tab w:val="right" w:pos="8640"/>
              </w:tabs>
              <w:jc w:val="right"/>
              <w:rPr>
                <w:b/>
                <w:sz w:val="18"/>
                <w:szCs w:val="18"/>
                <w:lang w:val="en-GB" w:eastAsia="en-IE"/>
              </w:rPr>
            </w:pPr>
            <w:r w:rsidRPr="007D7D92">
              <w:rPr>
                <w:b/>
                <w:sz w:val="18"/>
                <w:szCs w:val="18"/>
                <w:lang w:val="en-GB" w:eastAsia="en-IE"/>
              </w:rPr>
              <w:t>(19.9)</w:t>
            </w:r>
          </w:p>
        </w:tc>
      </w:tr>
      <w:tr w:rsidR="0049143F" w:rsidRPr="00942434" w:rsidTr="00346675">
        <w:tc>
          <w:tcPr>
            <w:tcW w:w="7535" w:type="dxa"/>
            <w:shd w:val="clear" w:color="auto" w:fill="auto"/>
          </w:tcPr>
          <w:p w:rsidR="0049143F" w:rsidRDefault="0049143F" w:rsidP="00CA64B6">
            <w:pPr>
              <w:tabs>
                <w:tab w:val="right" w:pos="7200"/>
                <w:tab w:val="right" w:pos="8640"/>
              </w:tabs>
              <w:rPr>
                <w:sz w:val="18"/>
                <w:szCs w:val="18"/>
                <w:lang w:val="en-GB" w:eastAsia="en-IE"/>
              </w:rPr>
            </w:pPr>
            <w:r>
              <w:rPr>
                <w:sz w:val="18"/>
                <w:szCs w:val="18"/>
                <w:lang w:val="en-GB" w:eastAsia="en-IE"/>
              </w:rPr>
              <w:t>Recognition exemption for short term and low value assets</w:t>
            </w:r>
          </w:p>
        </w:tc>
        <w:tc>
          <w:tcPr>
            <w:tcW w:w="1559" w:type="dxa"/>
            <w:shd w:val="clear" w:color="auto" w:fill="auto"/>
          </w:tcPr>
          <w:p w:rsidR="0049143F" w:rsidRPr="007D7D92" w:rsidRDefault="0049143F" w:rsidP="00CA64B6">
            <w:pPr>
              <w:tabs>
                <w:tab w:val="right" w:pos="7200"/>
                <w:tab w:val="right" w:pos="8640"/>
              </w:tabs>
              <w:jc w:val="right"/>
              <w:rPr>
                <w:b/>
                <w:sz w:val="18"/>
                <w:szCs w:val="18"/>
                <w:lang w:val="en-GB" w:eastAsia="en-IE"/>
              </w:rPr>
            </w:pPr>
            <w:r w:rsidRPr="007D7D92">
              <w:rPr>
                <w:b/>
                <w:sz w:val="18"/>
                <w:szCs w:val="18"/>
                <w:lang w:val="en-GB" w:eastAsia="en-IE"/>
              </w:rPr>
              <w:t>(1.0)</w:t>
            </w:r>
          </w:p>
        </w:tc>
      </w:tr>
      <w:tr w:rsidR="0049143F" w:rsidRPr="00942434" w:rsidTr="00346675">
        <w:trPr>
          <w:trHeight w:val="303"/>
        </w:trPr>
        <w:tc>
          <w:tcPr>
            <w:tcW w:w="7535" w:type="dxa"/>
            <w:shd w:val="clear" w:color="auto" w:fill="auto"/>
          </w:tcPr>
          <w:p w:rsidR="0049143F" w:rsidRPr="00942434" w:rsidRDefault="0049143F" w:rsidP="00CA64B6">
            <w:pPr>
              <w:tabs>
                <w:tab w:val="right" w:pos="7200"/>
                <w:tab w:val="right" w:pos="8640"/>
              </w:tabs>
              <w:rPr>
                <w:sz w:val="18"/>
                <w:szCs w:val="18"/>
                <w:lang w:val="en-GB" w:eastAsia="en-IE"/>
              </w:rPr>
            </w:pPr>
            <w:r>
              <w:rPr>
                <w:sz w:val="18"/>
                <w:szCs w:val="18"/>
                <w:lang w:val="en-GB" w:eastAsia="en-IE"/>
              </w:rPr>
              <w:t>Adjustments as a result of</w:t>
            </w:r>
            <w:r w:rsidR="00595438">
              <w:rPr>
                <w:sz w:val="18"/>
                <w:szCs w:val="18"/>
                <w:lang w:val="en-GB" w:eastAsia="en-IE"/>
              </w:rPr>
              <w:t xml:space="preserve"> alignment of extension and termination options with accounting policies</w:t>
            </w:r>
          </w:p>
        </w:tc>
        <w:tc>
          <w:tcPr>
            <w:tcW w:w="1559" w:type="dxa"/>
            <w:shd w:val="clear" w:color="auto" w:fill="auto"/>
          </w:tcPr>
          <w:p w:rsidR="0049143F" w:rsidRPr="007D7D92" w:rsidRDefault="007D7D92" w:rsidP="00CA64B6">
            <w:pPr>
              <w:tabs>
                <w:tab w:val="right" w:pos="7200"/>
                <w:tab w:val="right" w:pos="8640"/>
              </w:tabs>
              <w:jc w:val="right"/>
              <w:rPr>
                <w:b/>
                <w:sz w:val="18"/>
                <w:szCs w:val="18"/>
                <w:lang w:val="en-GB" w:eastAsia="en-IE"/>
              </w:rPr>
            </w:pPr>
            <w:r w:rsidRPr="007D7D92">
              <w:rPr>
                <w:b/>
                <w:sz w:val="18"/>
                <w:szCs w:val="18"/>
                <w:lang w:val="en-GB" w:eastAsia="en-IE"/>
              </w:rPr>
              <w:t>(2</w:t>
            </w:r>
            <w:r w:rsidR="0049143F" w:rsidRPr="007D7D92">
              <w:rPr>
                <w:b/>
                <w:sz w:val="18"/>
                <w:szCs w:val="18"/>
                <w:lang w:val="en-GB" w:eastAsia="en-IE"/>
              </w:rPr>
              <w:t>.</w:t>
            </w:r>
            <w:r w:rsidRPr="007D7D92">
              <w:rPr>
                <w:b/>
                <w:sz w:val="18"/>
                <w:szCs w:val="18"/>
                <w:lang w:val="en-GB" w:eastAsia="en-IE"/>
              </w:rPr>
              <w:t>7</w:t>
            </w:r>
            <w:r w:rsidR="0049143F" w:rsidRPr="007D7D92">
              <w:rPr>
                <w:b/>
                <w:sz w:val="18"/>
                <w:szCs w:val="18"/>
                <w:lang w:val="en-GB" w:eastAsia="en-IE"/>
              </w:rPr>
              <w:t>)</w:t>
            </w:r>
          </w:p>
        </w:tc>
      </w:tr>
      <w:tr w:rsidR="0049143F" w:rsidRPr="00942434" w:rsidTr="00346675">
        <w:tc>
          <w:tcPr>
            <w:tcW w:w="7535" w:type="dxa"/>
            <w:shd w:val="clear" w:color="auto" w:fill="auto"/>
          </w:tcPr>
          <w:p w:rsidR="0049143F" w:rsidRPr="00942434" w:rsidRDefault="00992D94" w:rsidP="00CA64B6">
            <w:pPr>
              <w:tabs>
                <w:tab w:val="right" w:pos="7200"/>
                <w:tab w:val="right" w:pos="8640"/>
              </w:tabs>
              <w:rPr>
                <w:sz w:val="18"/>
                <w:szCs w:val="18"/>
                <w:lang w:val="en-GB" w:eastAsia="en-IE"/>
              </w:rPr>
            </w:pPr>
            <w:r>
              <w:rPr>
                <w:b/>
                <w:bCs/>
                <w:sz w:val="18"/>
                <w:szCs w:val="18"/>
                <w:lang w:val="en-GB" w:eastAsia="en-IE"/>
              </w:rPr>
              <w:t>Lease</w:t>
            </w:r>
            <w:r w:rsidR="0049143F">
              <w:rPr>
                <w:b/>
                <w:bCs/>
                <w:sz w:val="18"/>
                <w:szCs w:val="18"/>
                <w:lang w:val="en-GB" w:eastAsia="en-IE"/>
              </w:rPr>
              <w:t xml:space="preserve"> liabilities recognised at 1 January 2019</w:t>
            </w:r>
          </w:p>
        </w:tc>
        <w:tc>
          <w:tcPr>
            <w:tcW w:w="1559" w:type="dxa"/>
            <w:tcBorders>
              <w:top w:val="single" w:sz="4" w:space="0" w:color="auto"/>
              <w:bottom w:val="single" w:sz="12" w:space="0" w:color="auto"/>
            </w:tcBorders>
            <w:shd w:val="clear" w:color="auto" w:fill="auto"/>
            <w:vAlign w:val="bottom"/>
          </w:tcPr>
          <w:p w:rsidR="0049143F" w:rsidRPr="007D7D92" w:rsidRDefault="0049143F" w:rsidP="00CA64B6">
            <w:pPr>
              <w:tabs>
                <w:tab w:val="right" w:pos="7200"/>
                <w:tab w:val="right" w:pos="8640"/>
              </w:tabs>
              <w:jc w:val="right"/>
              <w:rPr>
                <w:b/>
                <w:sz w:val="18"/>
                <w:szCs w:val="18"/>
                <w:lang w:val="en-GB" w:eastAsia="en-IE"/>
              </w:rPr>
            </w:pPr>
            <w:r w:rsidRPr="007D7D92">
              <w:rPr>
                <w:b/>
                <w:sz w:val="18"/>
                <w:szCs w:val="18"/>
                <w:lang w:val="en-GB" w:eastAsia="en-IE"/>
              </w:rPr>
              <w:t>12</w:t>
            </w:r>
            <w:r w:rsidR="007D7D92" w:rsidRPr="007D7D92">
              <w:rPr>
                <w:b/>
                <w:sz w:val="18"/>
                <w:szCs w:val="18"/>
                <w:lang w:val="en-GB" w:eastAsia="en-IE"/>
              </w:rPr>
              <w:t>7</w:t>
            </w:r>
            <w:r w:rsidRPr="007D7D92">
              <w:rPr>
                <w:b/>
                <w:sz w:val="18"/>
                <w:szCs w:val="18"/>
                <w:lang w:val="en-GB" w:eastAsia="en-IE"/>
              </w:rPr>
              <w:t>.</w:t>
            </w:r>
            <w:r w:rsidR="007D7D92" w:rsidRPr="007D7D92">
              <w:rPr>
                <w:b/>
                <w:sz w:val="18"/>
                <w:szCs w:val="18"/>
                <w:lang w:val="en-GB" w:eastAsia="en-IE"/>
              </w:rPr>
              <w:t>9</w:t>
            </w:r>
          </w:p>
        </w:tc>
      </w:tr>
    </w:tbl>
    <w:p w:rsidR="004D5792" w:rsidRDefault="004D5792" w:rsidP="004D5792">
      <w:pPr>
        <w:rPr>
          <w:sz w:val="22"/>
          <w:szCs w:val="22"/>
          <w:lang w:val="en-GB" w:eastAsia="en-IE"/>
        </w:rPr>
      </w:pPr>
    </w:p>
    <w:p w:rsidR="003D0588" w:rsidRDefault="003D0588" w:rsidP="00346675">
      <w:pPr>
        <w:jc w:val="both"/>
        <w:rPr>
          <w:sz w:val="22"/>
          <w:szCs w:val="22"/>
          <w:lang w:val="en-GB" w:eastAsia="en-IE"/>
        </w:rPr>
      </w:pPr>
      <w:r>
        <w:rPr>
          <w:sz w:val="22"/>
          <w:szCs w:val="22"/>
          <w:lang w:val="en-GB" w:eastAsia="en-IE"/>
        </w:rPr>
        <w:t xml:space="preserve">The €0.9m difference between the opening right-of-use asset and lease liability relates to lease prepayments. </w:t>
      </w:r>
    </w:p>
    <w:p w:rsidR="008A4BEA" w:rsidRDefault="008A4BEA" w:rsidP="004D5792">
      <w:pPr>
        <w:rPr>
          <w:sz w:val="22"/>
          <w:szCs w:val="22"/>
          <w:lang w:val="en-GB" w:eastAsia="en-IE"/>
        </w:rPr>
      </w:pPr>
    </w:p>
    <w:p w:rsidR="002D69A0" w:rsidRDefault="002D69A0" w:rsidP="002D69A0">
      <w:pPr>
        <w:tabs>
          <w:tab w:val="left" w:pos="1635"/>
        </w:tabs>
        <w:ind w:left="360" w:hanging="360"/>
        <w:rPr>
          <w:b/>
          <w:bCs/>
          <w:sz w:val="22"/>
          <w:szCs w:val="22"/>
          <w:lang w:val="en-GB" w:eastAsia="en-IE"/>
        </w:rPr>
      </w:pPr>
      <w:r>
        <w:rPr>
          <w:b/>
          <w:bCs/>
          <w:sz w:val="22"/>
          <w:szCs w:val="22"/>
          <w:lang w:val="en-GB" w:eastAsia="en-IE"/>
        </w:rPr>
        <w:t>17</w:t>
      </w:r>
      <w:r w:rsidRPr="00942434">
        <w:rPr>
          <w:b/>
          <w:bCs/>
          <w:sz w:val="22"/>
          <w:szCs w:val="22"/>
          <w:lang w:val="en-GB" w:eastAsia="en-IE"/>
        </w:rPr>
        <w:tab/>
      </w:r>
      <w:r>
        <w:rPr>
          <w:b/>
          <w:bCs/>
          <w:sz w:val="22"/>
          <w:szCs w:val="22"/>
          <w:lang w:val="en-GB" w:eastAsia="en-IE"/>
        </w:rPr>
        <w:t>Business combinations</w:t>
      </w:r>
    </w:p>
    <w:p w:rsidR="000B7F03" w:rsidRDefault="002D69A0" w:rsidP="002D69A0">
      <w:pPr>
        <w:tabs>
          <w:tab w:val="left" w:pos="1635"/>
        </w:tabs>
        <w:ind w:left="360" w:hanging="360"/>
        <w:rPr>
          <w:b/>
          <w:bCs/>
          <w:sz w:val="22"/>
          <w:szCs w:val="22"/>
          <w:lang w:val="en-GB" w:eastAsia="en-IE"/>
        </w:rPr>
      </w:pPr>
      <w:r>
        <w:rPr>
          <w:b/>
          <w:bCs/>
          <w:sz w:val="22"/>
          <w:szCs w:val="22"/>
          <w:lang w:val="en-GB" w:eastAsia="en-IE"/>
        </w:rPr>
        <w:tab/>
      </w:r>
    </w:p>
    <w:p w:rsidR="002D69A0" w:rsidRDefault="002D69A0" w:rsidP="003D0588">
      <w:pPr>
        <w:tabs>
          <w:tab w:val="left" w:pos="1635"/>
        </w:tabs>
        <w:rPr>
          <w:bCs/>
          <w:sz w:val="22"/>
          <w:szCs w:val="22"/>
          <w:lang w:val="en-GB" w:eastAsia="en-IE"/>
        </w:rPr>
      </w:pPr>
      <w:r w:rsidRPr="000B7F03">
        <w:rPr>
          <w:bCs/>
          <w:sz w:val="22"/>
          <w:szCs w:val="22"/>
          <w:lang w:val="en-GB" w:eastAsia="en-IE"/>
        </w:rPr>
        <w:t>There were no material business combinations in the period. All prior year</w:t>
      </w:r>
      <w:r w:rsidR="000B7F03" w:rsidRPr="000B7F03">
        <w:rPr>
          <w:bCs/>
          <w:sz w:val="22"/>
          <w:szCs w:val="22"/>
          <w:lang w:val="en-GB" w:eastAsia="en-IE"/>
        </w:rPr>
        <w:t xml:space="preserve"> business combination fair value</w:t>
      </w:r>
      <w:r w:rsidR="003D0588">
        <w:rPr>
          <w:bCs/>
          <w:sz w:val="22"/>
          <w:szCs w:val="22"/>
          <w:lang w:val="en-GB" w:eastAsia="en-IE"/>
        </w:rPr>
        <w:t xml:space="preserve"> </w:t>
      </w:r>
      <w:r w:rsidR="000B7F03" w:rsidRPr="000B7F03">
        <w:rPr>
          <w:bCs/>
          <w:sz w:val="22"/>
          <w:szCs w:val="22"/>
          <w:lang w:val="en-GB" w:eastAsia="en-IE"/>
        </w:rPr>
        <w:t>calculations are now complete.</w:t>
      </w:r>
    </w:p>
    <w:p w:rsidR="00B8521A" w:rsidRDefault="00B8521A" w:rsidP="002D69A0">
      <w:pPr>
        <w:tabs>
          <w:tab w:val="left" w:pos="1635"/>
        </w:tabs>
        <w:ind w:left="360" w:hanging="360"/>
        <w:rPr>
          <w:bCs/>
          <w:sz w:val="22"/>
          <w:szCs w:val="22"/>
          <w:lang w:val="en-GB" w:eastAsia="en-IE"/>
        </w:rPr>
      </w:pPr>
    </w:p>
    <w:p w:rsidR="008B02BC" w:rsidRPr="00942434" w:rsidRDefault="00E7277E" w:rsidP="004D5792">
      <w:pPr>
        <w:tabs>
          <w:tab w:val="left" w:pos="1635"/>
        </w:tabs>
        <w:ind w:left="360" w:hanging="360"/>
        <w:rPr>
          <w:b/>
          <w:bCs/>
          <w:sz w:val="22"/>
          <w:szCs w:val="22"/>
          <w:lang w:val="en-GB" w:eastAsia="en-IE"/>
        </w:rPr>
      </w:pPr>
      <w:r>
        <w:rPr>
          <w:b/>
          <w:bCs/>
          <w:sz w:val="22"/>
          <w:szCs w:val="22"/>
          <w:lang w:val="en-GB" w:eastAsia="en-IE"/>
        </w:rPr>
        <w:t>1</w:t>
      </w:r>
      <w:r w:rsidR="002D69A0">
        <w:rPr>
          <w:b/>
          <w:bCs/>
          <w:sz w:val="22"/>
          <w:szCs w:val="22"/>
          <w:lang w:val="en-GB" w:eastAsia="en-IE"/>
        </w:rPr>
        <w:t>8</w:t>
      </w:r>
      <w:r w:rsidR="008B02BC" w:rsidRPr="00942434">
        <w:rPr>
          <w:b/>
          <w:bCs/>
          <w:sz w:val="22"/>
          <w:szCs w:val="22"/>
          <w:lang w:val="en-GB" w:eastAsia="en-IE"/>
        </w:rPr>
        <w:tab/>
        <w:t>Capital and reserves</w:t>
      </w:r>
    </w:p>
    <w:p w:rsidR="008B02BC" w:rsidRPr="00942434" w:rsidRDefault="008B02BC" w:rsidP="008B02BC">
      <w:pPr>
        <w:ind w:left="360"/>
        <w:jc w:val="both"/>
        <w:rPr>
          <w:bCs/>
          <w:sz w:val="22"/>
          <w:szCs w:val="22"/>
          <w:lang w:val="en-GB" w:eastAsia="en-IE"/>
        </w:rPr>
      </w:pPr>
    </w:p>
    <w:p w:rsidR="008B02BC" w:rsidRPr="00942434" w:rsidRDefault="002E1708" w:rsidP="003D0588">
      <w:pPr>
        <w:jc w:val="both"/>
        <w:rPr>
          <w:sz w:val="22"/>
          <w:szCs w:val="22"/>
          <w:lang w:val="en-GB" w:eastAsia="en-IE"/>
        </w:rPr>
      </w:pPr>
      <w:r>
        <w:rPr>
          <w:sz w:val="22"/>
          <w:szCs w:val="22"/>
          <w:lang w:val="en-GB" w:eastAsia="en-IE"/>
        </w:rPr>
        <w:lastRenderedPageBreak/>
        <w:t>471,204</w:t>
      </w:r>
      <w:r w:rsidR="008B02BC" w:rsidRPr="00942434">
        <w:rPr>
          <w:sz w:val="22"/>
          <w:szCs w:val="22"/>
          <w:lang w:val="en-GB" w:eastAsia="en-IE"/>
        </w:rPr>
        <w:t xml:space="preserve"> ordinary shares (H1 </w:t>
      </w:r>
      <w:r w:rsidR="007C1101">
        <w:rPr>
          <w:sz w:val="22"/>
          <w:szCs w:val="22"/>
          <w:lang w:val="en-GB" w:eastAsia="en-IE"/>
        </w:rPr>
        <w:t>2018</w:t>
      </w:r>
      <w:r w:rsidR="008B02BC" w:rsidRPr="00942434">
        <w:rPr>
          <w:sz w:val="22"/>
          <w:szCs w:val="22"/>
          <w:lang w:val="en-GB" w:eastAsia="en-IE"/>
        </w:rPr>
        <w:t xml:space="preserve">: </w:t>
      </w:r>
      <w:r w:rsidR="00B9549D" w:rsidRPr="00942434">
        <w:rPr>
          <w:sz w:val="22"/>
          <w:szCs w:val="22"/>
          <w:lang w:val="en-GB" w:eastAsia="en-IE"/>
        </w:rPr>
        <w:t>676,592</w:t>
      </w:r>
      <w:r w:rsidR="008B02BC" w:rsidRPr="00942434">
        <w:rPr>
          <w:sz w:val="22"/>
          <w:szCs w:val="22"/>
          <w:lang w:val="en-GB" w:eastAsia="en-IE"/>
        </w:rPr>
        <w:t xml:space="preserve">) were issued as a result of the exercise of vested options arising from the Group’s share option schemes (see the </w:t>
      </w:r>
      <w:r w:rsidR="007C1101">
        <w:rPr>
          <w:sz w:val="22"/>
          <w:szCs w:val="22"/>
          <w:lang w:val="en-GB" w:eastAsia="en-IE"/>
        </w:rPr>
        <w:t>2018</w:t>
      </w:r>
      <w:r w:rsidR="008B02BC" w:rsidRPr="00942434">
        <w:rPr>
          <w:sz w:val="22"/>
          <w:szCs w:val="22"/>
          <w:lang w:val="en-GB" w:eastAsia="en-IE"/>
        </w:rPr>
        <w:t xml:space="preserve"> Annual Report for full details of the Group’s share option schemes). Options were exercised at an average price of €0.13 per option.</w:t>
      </w:r>
    </w:p>
    <w:p w:rsidR="008B02BC" w:rsidRDefault="008B02BC" w:rsidP="008B02BC">
      <w:pPr>
        <w:ind w:left="360"/>
        <w:jc w:val="both"/>
        <w:rPr>
          <w:sz w:val="22"/>
          <w:szCs w:val="22"/>
          <w:lang w:val="en-GB" w:eastAsia="en-IE"/>
        </w:rPr>
      </w:pPr>
    </w:p>
    <w:p w:rsidR="00872A78" w:rsidRPr="00942434" w:rsidRDefault="00872A78" w:rsidP="008B02BC">
      <w:pPr>
        <w:ind w:left="360"/>
        <w:jc w:val="both"/>
        <w:rPr>
          <w:sz w:val="22"/>
          <w:szCs w:val="22"/>
          <w:lang w:val="en-GB" w:eastAsia="en-IE"/>
        </w:rPr>
      </w:pPr>
    </w:p>
    <w:p w:rsidR="008B02BC" w:rsidRPr="00942434" w:rsidRDefault="00E7277E" w:rsidP="008B02BC">
      <w:pPr>
        <w:ind w:left="360" w:hanging="360"/>
        <w:rPr>
          <w:sz w:val="22"/>
          <w:szCs w:val="22"/>
          <w:lang w:val="en-GB" w:eastAsia="en-IE"/>
        </w:rPr>
      </w:pPr>
      <w:r>
        <w:rPr>
          <w:b/>
          <w:bCs/>
          <w:sz w:val="22"/>
          <w:szCs w:val="22"/>
          <w:lang w:val="en-GB" w:eastAsia="en-IE"/>
        </w:rPr>
        <w:t>1</w:t>
      </w:r>
      <w:r w:rsidR="002D69A0">
        <w:rPr>
          <w:b/>
          <w:bCs/>
          <w:sz w:val="22"/>
          <w:szCs w:val="22"/>
          <w:lang w:val="en-GB" w:eastAsia="en-IE"/>
        </w:rPr>
        <w:t>9</w:t>
      </w:r>
      <w:r w:rsidR="008B02BC" w:rsidRPr="00942434">
        <w:rPr>
          <w:b/>
          <w:bCs/>
          <w:sz w:val="22"/>
          <w:szCs w:val="22"/>
          <w:lang w:val="en-GB" w:eastAsia="en-IE"/>
        </w:rPr>
        <w:tab/>
        <w:t>Significant events and transactions</w:t>
      </w:r>
    </w:p>
    <w:p w:rsidR="008B02BC" w:rsidRPr="00942434" w:rsidRDefault="008B02BC" w:rsidP="008B02BC">
      <w:pPr>
        <w:ind w:left="360"/>
        <w:jc w:val="both"/>
        <w:rPr>
          <w:sz w:val="22"/>
          <w:szCs w:val="22"/>
          <w:lang w:val="en-GB" w:eastAsia="en-IE"/>
        </w:rPr>
      </w:pPr>
    </w:p>
    <w:p w:rsidR="008B02BC" w:rsidRDefault="008B02BC" w:rsidP="003D0588">
      <w:pPr>
        <w:jc w:val="both"/>
        <w:rPr>
          <w:sz w:val="22"/>
          <w:szCs w:val="22"/>
          <w:lang w:val="en-GB" w:eastAsia="en-IE"/>
        </w:rPr>
      </w:pPr>
      <w:r w:rsidRPr="00942434">
        <w:rPr>
          <w:sz w:val="22"/>
          <w:szCs w:val="22"/>
          <w:lang w:val="en-GB" w:eastAsia="en-IE"/>
        </w:rPr>
        <w:t>There were no individually significant events or transactions in the period which contributed to material changes in the Statement</w:t>
      </w:r>
      <w:r w:rsidR="00AE28D1">
        <w:rPr>
          <w:sz w:val="22"/>
          <w:szCs w:val="22"/>
          <w:lang w:val="en-GB" w:eastAsia="en-IE"/>
        </w:rPr>
        <w:t xml:space="preserve"> of Financial Position</w:t>
      </w:r>
      <w:r w:rsidR="000B7F03">
        <w:rPr>
          <w:sz w:val="22"/>
          <w:szCs w:val="22"/>
          <w:lang w:val="en-GB" w:eastAsia="en-IE"/>
        </w:rPr>
        <w:t>.</w:t>
      </w:r>
    </w:p>
    <w:p w:rsidR="00C6766E" w:rsidRPr="00C6766E" w:rsidRDefault="00C6766E" w:rsidP="00C6766E">
      <w:pPr>
        <w:ind w:left="1080"/>
        <w:jc w:val="both"/>
        <w:rPr>
          <w:sz w:val="22"/>
          <w:szCs w:val="22"/>
          <w:lang w:val="en-GB" w:eastAsia="en-IE"/>
        </w:rPr>
      </w:pPr>
    </w:p>
    <w:p w:rsidR="008B02BC" w:rsidRPr="00942434" w:rsidRDefault="002D69A0" w:rsidP="008B02BC">
      <w:pPr>
        <w:ind w:left="360" w:hanging="360"/>
        <w:jc w:val="both"/>
        <w:rPr>
          <w:sz w:val="22"/>
          <w:szCs w:val="22"/>
          <w:lang w:val="en-GB" w:eastAsia="en-IE"/>
        </w:rPr>
      </w:pPr>
      <w:r>
        <w:rPr>
          <w:b/>
          <w:bCs/>
          <w:sz w:val="22"/>
          <w:szCs w:val="22"/>
          <w:lang w:val="en-GB" w:eastAsia="en-IE"/>
        </w:rPr>
        <w:t>20</w:t>
      </w:r>
      <w:r w:rsidR="008B02BC" w:rsidRPr="00942434">
        <w:rPr>
          <w:b/>
          <w:bCs/>
          <w:sz w:val="22"/>
          <w:szCs w:val="22"/>
          <w:lang w:val="en-GB" w:eastAsia="en-IE"/>
        </w:rPr>
        <w:tab/>
        <w:t>Related party transactions</w:t>
      </w:r>
    </w:p>
    <w:p w:rsidR="008B02BC" w:rsidRPr="00942434" w:rsidRDefault="008B02BC" w:rsidP="008B02BC">
      <w:pPr>
        <w:ind w:left="360"/>
        <w:jc w:val="both"/>
        <w:rPr>
          <w:sz w:val="22"/>
          <w:szCs w:val="22"/>
          <w:lang w:val="en-GB" w:eastAsia="en-IE"/>
        </w:rPr>
      </w:pPr>
    </w:p>
    <w:p w:rsidR="008B02BC" w:rsidRPr="00942434" w:rsidRDefault="008B02BC" w:rsidP="003D0588">
      <w:pPr>
        <w:jc w:val="both"/>
        <w:rPr>
          <w:color w:val="000000"/>
          <w:sz w:val="22"/>
          <w:szCs w:val="22"/>
          <w:lang w:val="en-GB" w:eastAsia="en-IE"/>
        </w:rPr>
      </w:pPr>
      <w:r w:rsidRPr="00942434">
        <w:rPr>
          <w:color w:val="000000"/>
          <w:sz w:val="22"/>
          <w:szCs w:val="22"/>
          <w:lang w:val="en-GB" w:eastAsia="en-IE"/>
        </w:rPr>
        <w:t xml:space="preserve">There were no changes in related party transactions from the </w:t>
      </w:r>
      <w:r w:rsidR="007C1101">
        <w:rPr>
          <w:color w:val="000000"/>
          <w:sz w:val="22"/>
          <w:szCs w:val="22"/>
          <w:lang w:val="en-GB" w:eastAsia="en-IE"/>
        </w:rPr>
        <w:t>2018</w:t>
      </w:r>
      <w:r w:rsidRPr="00942434">
        <w:rPr>
          <w:color w:val="000000"/>
          <w:sz w:val="22"/>
          <w:szCs w:val="22"/>
          <w:lang w:val="en-GB" w:eastAsia="en-IE"/>
        </w:rPr>
        <w:t xml:space="preserve"> Annual Report that could have a material effect on the financial position or performance of the Group in the first half of the year.</w:t>
      </w:r>
    </w:p>
    <w:p w:rsidR="008B02BC" w:rsidRPr="00942434" w:rsidRDefault="008B02BC" w:rsidP="008B02BC">
      <w:pPr>
        <w:ind w:left="360" w:hanging="360"/>
        <w:jc w:val="both"/>
        <w:rPr>
          <w:b/>
          <w:bCs/>
          <w:sz w:val="22"/>
          <w:szCs w:val="22"/>
          <w:lang w:val="en-GB" w:eastAsia="en-IE"/>
        </w:rPr>
      </w:pPr>
    </w:p>
    <w:p w:rsidR="008B02BC" w:rsidRPr="00736830" w:rsidRDefault="0000395A" w:rsidP="008B02BC">
      <w:pPr>
        <w:ind w:left="360" w:hanging="360"/>
        <w:jc w:val="both"/>
        <w:rPr>
          <w:b/>
          <w:bCs/>
          <w:sz w:val="22"/>
          <w:szCs w:val="22"/>
          <w:lang w:val="en-GB" w:eastAsia="en-IE"/>
        </w:rPr>
      </w:pPr>
      <w:r>
        <w:rPr>
          <w:b/>
          <w:bCs/>
          <w:sz w:val="22"/>
          <w:szCs w:val="22"/>
          <w:lang w:val="en-GB" w:eastAsia="en-IE"/>
        </w:rPr>
        <w:t>2</w:t>
      </w:r>
      <w:r w:rsidR="002D69A0">
        <w:rPr>
          <w:b/>
          <w:bCs/>
          <w:sz w:val="22"/>
          <w:szCs w:val="22"/>
          <w:lang w:val="en-GB" w:eastAsia="en-IE"/>
        </w:rPr>
        <w:t>1</w:t>
      </w:r>
      <w:r w:rsidR="008B02BC" w:rsidRPr="00736830">
        <w:rPr>
          <w:b/>
          <w:bCs/>
          <w:sz w:val="22"/>
          <w:szCs w:val="22"/>
          <w:lang w:val="en-GB" w:eastAsia="en-IE"/>
        </w:rPr>
        <w:tab/>
        <w:t>Subsequent events</w:t>
      </w:r>
    </w:p>
    <w:p w:rsidR="008D3C36" w:rsidRPr="00736830" w:rsidRDefault="008D3C36" w:rsidP="000B7F03">
      <w:pPr>
        <w:jc w:val="both"/>
        <w:rPr>
          <w:color w:val="000000"/>
          <w:sz w:val="22"/>
          <w:szCs w:val="22"/>
          <w:lang w:val="en-GB" w:eastAsia="en-IE"/>
        </w:rPr>
      </w:pPr>
    </w:p>
    <w:p w:rsidR="008B02BC" w:rsidRPr="00942434" w:rsidRDefault="008B02BC" w:rsidP="003D0588">
      <w:pPr>
        <w:jc w:val="both"/>
        <w:rPr>
          <w:color w:val="000000"/>
          <w:sz w:val="22"/>
          <w:szCs w:val="22"/>
          <w:lang w:val="en-GB" w:eastAsia="en-IE"/>
        </w:rPr>
      </w:pPr>
      <w:r w:rsidRPr="00736830">
        <w:rPr>
          <w:color w:val="000000"/>
          <w:sz w:val="22"/>
          <w:szCs w:val="22"/>
          <w:lang w:val="en-GB" w:eastAsia="en-IE"/>
        </w:rPr>
        <w:t xml:space="preserve">There have been no </w:t>
      </w:r>
      <w:r w:rsidR="001E3F24" w:rsidRPr="00736830">
        <w:rPr>
          <w:color w:val="000000"/>
          <w:sz w:val="22"/>
          <w:szCs w:val="22"/>
          <w:lang w:val="en-GB" w:eastAsia="en-IE"/>
        </w:rPr>
        <w:t xml:space="preserve">further </w:t>
      </w:r>
      <w:r w:rsidRPr="00736830">
        <w:rPr>
          <w:color w:val="000000"/>
          <w:sz w:val="22"/>
          <w:szCs w:val="22"/>
          <w:lang w:val="en-GB" w:eastAsia="en-IE"/>
        </w:rPr>
        <w:t xml:space="preserve">material events subsequent to 30 June </w:t>
      </w:r>
      <w:r w:rsidR="007C1101" w:rsidRPr="00736830">
        <w:rPr>
          <w:color w:val="000000"/>
          <w:sz w:val="22"/>
          <w:szCs w:val="22"/>
          <w:lang w:val="en-GB" w:eastAsia="en-IE"/>
        </w:rPr>
        <w:t>2019</w:t>
      </w:r>
      <w:r w:rsidRPr="00736830">
        <w:rPr>
          <w:color w:val="000000"/>
          <w:sz w:val="22"/>
          <w:szCs w:val="22"/>
          <w:lang w:val="en-GB" w:eastAsia="en-IE"/>
        </w:rPr>
        <w:t xml:space="preserve"> which would require disclosure in this report.</w:t>
      </w:r>
    </w:p>
    <w:p w:rsidR="008B02BC" w:rsidRPr="00942434" w:rsidRDefault="008B02BC" w:rsidP="008B02BC">
      <w:pPr>
        <w:ind w:left="360" w:hanging="360"/>
        <w:jc w:val="both"/>
        <w:rPr>
          <w:sz w:val="22"/>
          <w:szCs w:val="22"/>
          <w:lang w:val="en-GB" w:eastAsia="en-IE"/>
        </w:rPr>
      </w:pPr>
    </w:p>
    <w:p w:rsidR="008B02BC" w:rsidRPr="00942434" w:rsidRDefault="008B02BC" w:rsidP="008B02BC">
      <w:pPr>
        <w:ind w:left="360" w:hanging="360"/>
        <w:jc w:val="both"/>
        <w:rPr>
          <w:sz w:val="22"/>
          <w:szCs w:val="22"/>
          <w:lang w:val="en-GB" w:eastAsia="en-IE"/>
        </w:rPr>
      </w:pPr>
      <w:r w:rsidRPr="00942434">
        <w:rPr>
          <w:sz w:val="22"/>
          <w:szCs w:val="22"/>
          <w:lang w:val="en-GB" w:eastAsia="en-IE"/>
        </w:rPr>
        <w:tab/>
      </w:r>
    </w:p>
    <w:p w:rsidR="004B1F3D" w:rsidRDefault="00365CF7" w:rsidP="004B1F3D">
      <w:pPr>
        <w:rPr>
          <w:b/>
          <w:sz w:val="22"/>
          <w:szCs w:val="22"/>
          <w:lang w:val="en-GB" w:eastAsia="en-IE"/>
        </w:rPr>
      </w:pPr>
      <w:r>
        <w:rPr>
          <w:b/>
          <w:sz w:val="22"/>
          <w:szCs w:val="22"/>
          <w:lang w:val="en-GB" w:eastAsia="en-IE"/>
        </w:rPr>
        <w:br w:type="page"/>
      </w:r>
      <w:r w:rsidR="00872A78">
        <w:rPr>
          <w:b/>
          <w:sz w:val="22"/>
          <w:szCs w:val="22"/>
          <w:lang w:val="en-GB" w:eastAsia="en-IE"/>
        </w:rPr>
        <w:lastRenderedPageBreak/>
        <w:t>Alternative Performance Measures (</w:t>
      </w:r>
      <w:r w:rsidR="004B1F3D" w:rsidRPr="00410F94">
        <w:rPr>
          <w:b/>
          <w:sz w:val="22"/>
          <w:szCs w:val="22"/>
          <w:lang w:val="en-GB" w:eastAsia="en-IE"/>
        </w:rPr>
        <w:t>APMs</w:t>
      </w:r>
      <w:r w:rsidR="00872A78">
        <w:rPr>
          <w:b/>
          <w:sz w:val="22"/>
          <w:szCs w:val="22"/>
          <w:lang w:val="en-GB" w:eastAsia="en-IE"/>
        </w:rPr>
        <w:t>)</w:t>
      </w:r>
    </w:p>
    <w:p w:rsidR="004B1F3D" w:rsidRDefault="004B1F3D" w:rsidP="004B1F3D">
      <w:pPr>
        <w:rPr>
          <w:b/>
          <w:sz w:val="22"/>
          <w:szCs w:val="22"/>
          <w:lang w:val="en-GB" w:eastAsia="en-IE"/>
        </w:rPr>
      </w:pPr>
    </w:p>
    <w:p w:rsidR="004B1F3D" w:rsidRPr="00373E4B" w:rsidRDefault="004B1F3D" w:rsidP="005E6659">
      <w:pPr>
        <w:pStyle w:val="4columnnote"/>
        <w:tabs>
          <w:tab w:val="clear" w:pos="6840"/>
          <w:tab w:val="clear" w:pos="8180"/>
          <w:tab w:val="right" w:pos="5760"/>
          <w:tab w:val="right" w:pos="7200"/>
          <w:tab w:val="right" w:pos="8640"/>
        </w:tabs>
        <w:spacing w:line="240" w:lineRule="exact"/>
        <w:jc w:val="both"/>
        <w:rPr>
          <w:rFonts w:ascii="Times New Roman" w:hAnsi="Times New Roman"/>
          <w:szCs w:val="22"/>
        </w:rPr>
      </w:pPr>
      <w:r w:rsidRPr="00373E4B">
        <w:rPr>
          <w:rFonts w:ascii="Times New Roman" w:hAnsi="Times New Roman"/>
          <w:szCs w:val="22"/>
        </w:rPr>
        <w:t xml:space="preserve">The Group uses </w:t>
      </w:r>
      <w:proofErr w:type="gramStart"/>
      <w:r w:rsidRPr="00373E4B">
        <w:rPr>
          <w:rFonts w:ascii="Times New Roman" w:hAnsi="Times New Roman"/>
          <w:szCs w:val="22"/>
        </w:rPr>
        <w:t>a number of</w:t>
      </w:r>
      <w:proofErr w:type="gramEnd"/>
      <w:r w:rsidRPr="00373E4B">
        <w:rPr>
          <w:rFonts w:ascii="Times New Roman" w:hAnsi="Times New Roman"/>
          <w:szCs w:val="22"/>
        </w:rPr>
        <w:t xml:space="preserve"> metrics, which are non-IFRS measures, to monitor the performance of its operations.</w:t>
      </w:r>
    </w:p>
    <w:p w:rsidR="004B1F3D" w:rsidRPr="00373E4B" w:rsidRDefault="004B1F3D" w:rsidP="005E6659">
      <w:pPr>
        <w:pStyle w:val="4columnnote"/>
        <w:tabs>
          <w:tab w:val="clear" w:pos="6840"/>
          <w:tab w:val="clear" w:pos="8180"/>
          <w:tab w:val="right" w:pos="5760"/>
          <w:tab w:val="right" w:pos="7200"/>
          <w:tab w:val="right" w:pos="8640"/>
        </w:tabs>
        <w:spacing w:line="240" w:lineRule="exact"/>
        <w:jc w:val="both"/>
        <w:rPr>
          <w:rFonts w:ascii="Times New Roman" w:hAnsi="Times New Roman"/>
          <w:szCs w:val="22"/>
        </w:rPr>
      </w:pPr>
    </w:p>
    <w:p w:rsidR="004B1F3D" w:rsidRPr="00373E4B" w:rsidRDefault="004B1F3D" w:rsidP="005E6659">
      <w:pPr>
        <w:pStyle w:val="4columnnote"/>
        <w:tabs>
          <w:tab w:val="clear" w:pos="6840"/>
          <w:tab w:val="clear" w:pos="8180"/>
          <w:tab w:val="right" w:pos="5760"/>
          <w:tab w:val="right" w:pos="7200"/>
          <w:tab w:val="right" w:pos="8640"/>
        </w:tabs>
        <w:spacing w:line="240" w:lineRule="exact"/>
        <w:jc w:val="both"/>
        <w:rPr>
          <w:rFonts w:ascii="Times New Roman" w:hAnsi="Times New Roman"/>
          <w:szCs w:val="22"/>
        </w:rPr>
      </w:pPr>
      <w:r w:rsidRPr="00373E4B">
        <w:rPr>
          <w:rFonts w:ascii="Times New Roman" w:hAnsi="Times New Roman"/>
          <w:szCs w:val="22"/>
        </w:rPr>
        <w:t xml:space="preserve">The Group believes that these metrics assist investors in evaluating the performance of the underlying business. Given that these metrics are regularly used by management, they also give the investor an insight into how Group management review and monitor the business on an ongoing basis. </w:t>
      </w:r>
    </w:p>
    <w:p w:rsidR="004B1F3D" w:rsidRPr="00373E4B" w:rsidRDefault="004B1F3D" w:rsidP="005E6659">
      <w:pPr>
        <w:pStyle w:val="4columnnote"/>
        <w:tabs>
          <w:tab w:val="clear" w:pos="6840"/>
          <w:tab w:val="clear" w:pos="8180"/>
          <w:tab w:val="right" w:pos="5760"/>
          <w:tab w:val="right" w:pos="7200"/>
          <w:tab w:val="right" w:pos="8640"/>
        </w:tabs>
        <w:spacing w:line="240" w:lineRule="exact"/>
        <w:jc w:val="both"/>
        <w:rPr>
          <w:rFonts w:ascii="Times New Roman" w:hAnsi="Times New Roman"/>
          <w:szCs w:val="22"/>
        </w:rPr>
      </w:pPr>
    </w:p>
    <w:p w:rsidR="004B1F3D" w:rsidRPr="00373E4B" w:rsidRDefault="004B1F3D" w:rsidP="005E6659">
      <w:pPr>
        <w:pStyle w:val="4columnnote"/>
        <w:tabs>
          <w:tab w:val="clear" w:pos="6840"/>
          <w:tab w:val="clear" w:pos="8180"/>
          <w:tab w:val="right" w:pos="5760"/>
          <w:tab w:val="right" w:pos="7200"/>
          <w:tab w:val="right" w:pos="8640"/>
        </w:tabs>
        <w:spacing w:line="240" w:lineRule="exact"/>
        <w:jc w:val="both"/>
        <w:rPr>
          <w:rFonts w:ascii="Times New Roman" w:hAnsi="Times New Roman"/>
          <w:szCs w:val="22"/>
        </w:rPr>
      </w:pPr>
      <w:r w:rsidRPr="00373E4B">
        <w:rPr>
          <w:rFonts w:ascii="Times New Roman" w:hAnsi="Times New Roman"/>
          <w:szCs w:val="22"/>
        </w:rPr>
        <w:t>The principal APMs used by the Group are defined as follows:</w:t>
      </w:r>
    </w:p>
    <w:p w:rsidR="004B1F3D" w:rsidRPr="00373E4B" w:rsidRDefault="004B1F3D" w:rsidP="004B1F3D">
      <w:pPr>
        <w:rPr>
          <w:b/>
          <w:sz w:val="22"/>
          <w:szCs w:val="22"/>
          <w:lang w:val="en-GB" w:eastAsia="en-IE"/>
        </w:rPr>
      </w:pPr>
    </w:p>
    <w:p w:rsidR="004B1F3D"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b/>
          <w:szCs w:val="22"/>
        </w:rPr>
      </w:pPr>
      <w:r w:rsidRPr="00373E4B">
        <w:rPr>
          <w:rFonts w:ascii="Times New Roman" w:hAnsi="Times New Roman"/>
          <w:b/>
          <w:szCs w:val="22"/>
        </w:rPr>
        <w:t>Trading profit</w:t>
      </w:r>
    </w:p>
    <w:p w:rsidR="004B1F3D" w:rsidRPr="00373E4B" w:rsidRDefault="004B1F3D" w:rsidP="005E6659">
      <w:pPr>
        <w:pStyle w:val="4columnnote"/>
        <w:tabs>
          <w:tab w:val="clear" w:pos="6840"/>
          <w:tab w:val="clear" w:pos="8180"/>
          <w:tab w:val="right" w:pos="5760"/>
          <w:tab w:val="right" w:pos="7200"/>
          <w:tab w:val="right" w:pos="8640"/>
        </w:tabs>
        <w:spacing w:line="240" w:lineRule="exact"/>
        <w:jc w:val="both"/>
        <w:rPr>
          <w:rFonts w:ascii="Times New Roman" w:hAnsi="Times New Roman"/>
          <w:szCs w:val="22"/>
        </w:rPr>
      </w:pPr>
      <w:r w:rsidRPr="00373E4B">
        <w:rPr>
          <w:rFonts w:ascii="Times New Roman" w:hAnsi="Times New Roman"/>
          <w:szCs w:val="22"/>
        </w:rPr>
        <w:t xml:space="preserve">This comprises the operating profit as reported in the Income Statement before intangible asset amortisation. This equates to the Earnings Before Interest, Tax and Amortisation (“EBITA”) of the Group. </w:t>
      </w:r>
    </w:p>
    <w:p w:rsidR="004B1F3D" w:rsidRPr="00373E4B"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szCs w:val="22"/>
        </w:rPr>
      </w:pPr>
    </w:p>
    <w:tbl>
      <w:tblPr>
        <w:tblW w:w="9488" w:type="dxa"/>
        <w:tblLook w:val="04A0" w:firstRow="1" w:lastRow="0" w:firstColumn="1" w:lastColumn="0" w:noHBand="0" w:noVBand="1"/>
      </w:tblPr>
      <w:tblGrid>
        <w:gridCol w:w="3540"/>
        <w:gridCol w:w="3939"/>
        <w:gridCol w:w="1016"/>
        <w:gridCol w:w="993"/>
      </w:tblGrid>
      <w:tr w:rsidR="004B1F3D" w:rsidRPr="00373E4B" w:rsidTr="000A3060">
        <w:trPr>
          <w:trHeight w:val="300"/>
        </w:trPr>
        <w:tc>
          <w:tcPr>
            <w:tcW w:w="3540" w:type="dxa"/>
            <w:tcBorders>
              <w:top w:val="single" w:sz="8" w:space="0" w:color="auto"/>
              <w:left w:val="single" w:sz="8" w:space="0" w:color="auto"/>
              <w:bottom w:val="nil"/>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 </w:t>
            </w:r>
          </w:p>
        </w:tc>
        <w:tc>
          <w:tcPr>
            <w:tcW w:w="3939" w:type="dxa"/>
            <w:tcBorders>
              <w:top w:val="single" w:sz="8" w:space="0" w:color="auto"/>
              <w:left w:val="nil"/>
              <w:bottom w:val="nil"/>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 </w:t>
            </w:r>
          </w:p>
        </w:tc>
        <w:tc>
          <w:tcPr>
            <w:tcW w:w="1016" w:type="dxa"/>
            <w:tcBorders>
              <w:top w:val="single" w:sz="8" w:space="0" w:color="auto"/>
              <w:left w:val="nil"/>
              <w:bottom w:val="nil"/>
              <w:right w:val="nil"/>
            </w:tcBorders>
            <w:shd w:val="clear" w:color="auto" w:fill="auto"/>
            <w:noWrap/>
            <w:vAlign w:val="bottom"/>
            <w:hideMark/>
          </w:tcPr>
          <w:p w:rsidR="004B1F3D" w:rsidRPr="00373E4B" w:rsidRDefault="004B1F3D" w:rsidP="00EE2A38">
            <w:pPr>
              <w:jc w:val="right"/>
              <w:rPr>
                <w:b/>
                <w:bCs/>
                <w:color w:val="000000"/>
                <w:sz w:val="22"/>
                <w:szCs w:val="22"/>
                <w:lang w:val="en-GB" w:eastAsia="en-GB"/>
              </w:rPr>
            </w:pPr>
            <w:r w:rsidRPr="00373E4B">
              <w:rPr>
                <w:b/>
                <w:bCs/>
                <w:color w:val="000000"/>
                <w:sz w:val="22"/>
                <w:szCs w:val="22"/>
                <w:lang w:val="en-GB" w:eastAsia="en-GB"/>
              </w:rPr>
              <w:t>30 June 2019</w:t>
            </w:r>
          </w:p>
        </w:tc>
        <w:tc>
          <w:tcPr>
            <w:tcW w:w="993" w:type="dxa"/>
            <w:tcBorders>
              <w:top w:val="single" w:sz="8" w:space="0" w:color="auto"/>
              <w:left w:val="nil"/>
              <w:bottom w:val="nil"/>
              <w:right w:val="single" w:sz="8" w:space="0" w:color="auto"/>
            </w:tcBorders>
            <w:shd w:val="clear" w:color="auto" w:fill="auto"/>
            <w:noWrap/>
            <w:vAlign w:val="bottom"/>
            <w:hideMark/>
          </w:tcPr>
          <w:p w:rsidR="004B1F3D" w:rsidRPr="000B412E" w:rsidRDefault="004B1F3D" w:rsidP="00EE2A38">
            <w:pPr>
              <w:jc w:val="right"/>
              <w:rPr>
                <w:bCs/>
                <w:color w:val="000000"/>
                <w:sz w:val="22"/>
                <w:szCs w:val="22"/>
                <w:lang w:val="en-GB" w:eastAsia="en-GB"/>
              </w:rPr>
            </w:pPr>
            <w:r w:rsidRPr="000B412E">
              <w:rPr>
                <w:bCs/>
                <w:color w:val="000000"/>
                <w:sz w:val="22"/>
                <w:szCs w:val="22"/>
                <w:lang w:val="en-GB" w:eastAsia="en-GB"/>
              </w:rPr>
              <w:t>30 June 2018</w:t>
            </w:r>
          </w:p>
        </w:tc>
      </w:tr>
      <w:tr w:rsidR="004B1F3D" w:rsidRPr="00373E4B" w:rsidTr="000A3060">
        <w:trPr>
          <w:trHeight w:val="315"/>
        </w:trPr>
        <w:tc>
          <w:tcPr>
            <w:tcW w:w="3540" w:type="dxa"/>
            <w:tcBorders>
              <w:top w:val="nil"/>
              <w:left w:val="single" w:sz="8" w:space="0" w:color="auto"/>
              <w:bottom w:val="single" w:sz="8" w:space="0" w:color="auto"/>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 </w:t>
            </w:r>
          </w:p>
        </w:tc>
        <w:tc>
          <w:tcPr>
            <w:tcW w:w="3939" w:type="dxa"/>
            <w:tcBorders>
              <w:top w:val="nil"/>
              <w:left w:val="nil"/>
              <w:bottom w:val="single" w:sz="8" w:space="0" w:color="auto"/>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Financial Statements Reference</w:t>
            </w:r>
          </w:p>
        </w:tc>
        <w:tc>
          <w:tcPr>
            <w:tcW w:w="1016" w:type="dxa"/>
            <w:tcBorders>
              <w:top w:val="nil"/>
              <w:left w:val="nil"/>
              <w:bottom w:val="single" w:sz="8" w:space="0" w:color="auto"/>
              <w:right w:val="nil"/>
            </w:tcBorders>
            <w:shd w:val="clear" w:color="auto" w:fill="auto"/>
            <w:noWrap/>
            <w:vAlign w:val="bottom"/>
            <w:hideMark/>
          </w:tcPr>
          <w:p w:rsidR="004B1F3D" w:rsidRPr="00373E4B" w:rsidRDefault="004B1F3D" w:rsidP="00EE2A38">
            <w:pPr>
              <w:jc w:val="right"/>
              <w:rPr>
                <w:b/>
                <w:bCs/>
                <w:color w:val="000000"/>
                <w:sz w:val="22"/>
                <w:szCs w:val="22"/>
                <w:lang w:val="en-GB" w:eastAsia="en-GB"/>
              </w:rPr>
            </w:pPr>
            <w:r w:rsidRPr="00373E4B">
              <w:rPr>
                <w:b/>
                <w:bCs/>
                <w:color w:val="000000"/>
                <w:sz w:val="22"/>
                <w:szCs w:val="22"/>
                <w:lang w:val="en-GB" w:eastAsia="en-GB"/>
              </w:rPr>
              <w:t>€m</w:t>
            </w:r>
          </w:p>
        </w:tc>
        <w:tc>
          <w:tcPr>
            <w:tcW w:w="993" w:type="dxa"/>
            <w:tcBorders>
              <w:top w:val="nil"/>
              <w:left w:val="nil"/>
              <w:bottom w:val="single" w:sz="8" w:space="0" w:color="auto"/>
              <w:right w:val="single" w:sz="8" w:space="0" w:color="auto"/>
            </w:tcBorders>
            <w:shd w:val="clear" w:color="auto" w:fill="auto"/>
            <w:noWrap/>
            <w:vAlign w:val="bottom"/>
            <w:hideMark/>
          </w:tcPr>
          <w:p w:rsidR="004B1F3D" w:rsidRPr="000B412E" w:rsidRDefault="004B1F3D" w:rsidP="00EE2A38">
            <w:pPr>
              <w:jc w:val="right"/>
              <w:rPr>
                <w:bCs/>
                <w:color w:val="000000"/>
                <w:sz w:val="22"/>
                <w:szCs w:val="22"/>
                <w:lang w:val="en-GB" w:eastAsia="en-GB"/>
              </w:rPr>
            </w:pPr>
            <w:r w:rsidRPr="000B412E">
              <w:rPr>
                <w:bCs/>
                <w:color w:val="000000"/>
                <w:sz w:val="22"/>
                <w:szCs w:val="22"/>
                <w:lang w:val="en-GB" w:eastAsia="en-GB"/>
              </w:rPr>
              <w:t>€m</w:t>
            </w:r>
          </w:p>
        </w:tc>
      </w:tr>
      <w:tr w:rsidR="004B1F3D" w:rsidRPr="00373E4B" w:rsidTr="000A3060">
        <w:trPr>
          <w:trHeight w:val="315"/>
        </w:trPr>
        <w:tc>
          <w:tcPr>
            <w:tcW w:w="3540" w:type="dxa"/>
            <w:tcBorders>
              <w:top w:val="nil"/>
              <w:left w:val="single" w:sz="8" w:space="0" w:color="auto"/>
              <w:bottom w:val="single" w:sz="8" w:space="0" w:color="auto"/>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Trading profit</w:t>
            </w:r>
          </w:p>
        </w:tc>
        <w:tc>
          <w:tcPr>
            <w:tcW w:w="3939" w:type="dxa"/>
            <w:tcBorders>
              <w:top w:val="nil"/>
              <w:left w:val="nil"/>
              <w:bottom w:val="single" w:sz="8" w:space="0" w:color="auto"/>
              <w:right w:val="nil"/>
            </w:tcBorders>
            <w:shd w:val="clear" w:color="auto" w:fill="auto"/>
            <w:noWrap/>
            <w:vAlign w:val="bottom"/>
            <w:hideMark/>
          </w:tcPr>
          <w:p w:rsidR="004B1F3D" w:rsidRPr="00373E4B" w:rsidRDefault="004B1F3D" w:rsidP="00EE2A38">
            <w:pPr>
              <w:jc w:val="center"/>
              <w:rPr>
                <w:bCs/>
                <w:color w:val="000000"/>
                <w:sz w:val="22"/>
                <w:szCs w:val="22"/>
                <w:lang w:val="en-GB" w:eastAsia="en-GB"/>
              </w:rPr>
            </w:pPr>
            <w:r w:rsidRPr="00373E4B">
              <w:rPr>
                <w:bCs/>
                <w:color w:val="000000"/>
                <w:sz w:val="22"/>
                <w:szCs w:val="22"/>
                <w:lang w:val="en-GB" w:eastAsia="en-GB"/>
              </w:rPr>
              <w:t xml:space="preserve">Note </w:t>
            </w:r>
            <w:r>
              <w:rPr>
                <w:bCs/>
                <w:color w:val="000000"/>
                <w:sz w:val="22"/>
                <w:szCs w:val="22"/>
                <w:lang w:val="en-GB" w:eastAsia="en-GB"/>
              </w:rPr>
              <w:t>4</w:t>
            </w:r>
          </w:p>
        </w:tc>
        <w:tc>
          <w:tcPr>
            <w:tcW w:w="1016" w:type="dxa"/>
            <w:tcBorders>
              <w:top w:val="nil"/>
              <w:left w:val="nil"/>
              <w:bottom w:val="single" w:sz="8" w:space="0" w:color="auto"/>
              <w:right w:val="nil"/>
            </w:tcBorders>
            <w:shd w:val="clear" w:color="auto" w:fill="auto"/>
            <w:noWrap/>
            <w:vAlign w:val="bottom"/>
          </w:tcPr>
          <w:p w:rsidR="004B1F3D" w:rsidRPr="00373E4B" w:rsidRDefault="004B1F3D" w:rsidP="00EE2A38">
            <w:pPr>
              <w:jc w:val="right"/>
              <w:rPr>
                <w:b/>
                <w:bCs/>
                <w:color w:val="000000"/>
                <w:sz w:val="22"/>
                <w:szCs w:val="22"/>
                <w:lang w:val="en-GB" w:eastAsia="en-GB"/>
              </w:rPr>
            </w:pPr>
            <w:r w:rsidRPr="00373E4B">
              <w:rPr>
                <w:b/>
                <w:bCs/>
                <w:color w:val="000000"/>
                <w:sz w:val="22"/>
                <w:szCs w:val="22"/>
                <w:lang w:val="en-GB" w:eastAsia="en-GB"/>
              </w:rPr>
              <w:t>230.4</w:t>
            </w:r>
          </w:p>
        </w:tc>
        <w:tc>
          <w:tcPr>
            <w:tcW w:w="993" w:type="dxa"/>
            <w:tcBorders>
              <w:top w:val="nil"/>
              <w:left w:val="nil"/>
              <w:bottom w:val="single" w:sz="8" w:space="0" w:color="auto"/>
              <w:right w:val="single" w:sz="8" w:space="0" w:color="auto"/>
            </w:tcBorders>
            <w:shd w:val="clear" w:color="auto" w:fill="auto"/>
            <w:noWrap/>
            <w:vAlign w:val="bottom"/>
          </w:tcPr>
          <w:p w:rsidR="004B1F3D" w:rsidRPr="00872A78" w:rsidRDefault="004B1F3D" w:rsidP="00EE2A38">
            <w:pPr>
              <w:jc w:val="right"/>
              <w:rPr>
                <w:bCs/>
                <w:color w:val="000000"/>
                <w:sz w:val="22"/>
                <w:szCs w:val="22"/>
                <w:lang w:val="en-GB" w:eastAsia="en-GB"/>
              </w:rPr>
            </w:pPr>
            <w:r w:rsidRPr="00872A78">
              <w:rPr>
                <w:bCs/>
                <w:color w:val="000000"/>
                <w:sz w:val="22"/>
                <w:szCs w:val="22"/>
                <w:lang w:val="en-GB" w:eastAsia="en-GB"/>
              </w:rPr>
              <w:t>195.3</w:t>
            </w:r>
          </w:p>
        </w:tc>
      </w:tr>
    </w:tbl>
    <w:p w:rsidR="004B1F3D" w:rsidRPr="002E1708"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szCs w:val="22"/>
          <w:highlight w:val="yellow"/>
        </w:rPr>
      </w:pPr>
    </w:p>
    <w:p w:rsidR="004B1F3D" w:rsidRPr="002E1708"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b/>
          <w:szCs w:val="22"/>
          <w:highlight w:val="yellow"/>
        </w:rPr>
      </w:pPr>
    </w:p>
    <w:p w:rsidR="004B1F3D" w:rsidRPr="00373E4B"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b/>
          <w:szCs w:val="22"/>
        </w:rPr>
      </w:pPr>
      <w:r w:rsidRPr="00373E4B">
        <w:rPr>
          <w:rFonts w:ascii="Times New Roman" w:hAnsi="Times New Roman"/>
          <w:b/>
          <w:szCs w:val="22"/>
        </w:rPr>
        <w:t>Trading margin</w:t>
      </w:r>
    </w:p>
    <w:p w:rsidR="004B1F3D" w:rsidRPr="00373E4B"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szCs w:val="22"/>
        </w:rPr>
      </w:pPr>
      <w:r w:rsidRPr="00373E4B">
        <w:rPr>
          <w:rFonts w:ascii="Times New Roman" w:hAnsi="Times New Roman"/>
          <w:szCs w:val="22"/>
        </w:rPr>
        <w:t>Measures the trading profit as a percentage of revenue</w:t>
      </w:r>
      <w:r w:rsidR="001D7E6E">
        <w:rPr>
          <w:rFonts w:ascii="Times New Roman" w:hAnsi="Times New Roman"/>
          <w:szCs w:val="22"/>
        </w:rPr>
        <w:t>.</w:t>
      </w:r>
    </w:p>
    <w:p w:rsidR="004B1F3D" w:rsidRPr="00373E4B"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szCs w:val="22"/>
        </w:rPr>
      </w:pPr>
    </w:p>
    <w:tbl>
      <w:tblPr>
        <w:tblW w:w="9564" w:type="dxa"/>
        <w:tblLook w:val="04A0" w:firstRow="1" w:lastRow="0" w:firstColumn="1" w:lastColumn="0" w:noHBand="0" w:noVBand="1"/>
      </w:tblPr>
      <w:tblGrid>
        <w:gridCol w:w="3540"/>
        <w:gridCol w:w="3939"/>
        <w:gridCol w:w="1018"/>
        <w:gridCol w:w="1067"/>
      </w:tblGrid>
      <w:tr w:rsidR="004B1F3D" w:rsidRPr="00373E4B" w:rsidTr="000A3060">
        <w:trPr>
          <w:trHeight w:val="300"/>
        </w:trPr>
        <w:tc>
          <w:tcPr>
            <w:tcW w:w="3540" w:type="dxa"/>
            <w:tcBorders>
              <w:top w:val="single" w:sz="8" w:space="0" w:color="auto"/>
              <w:left w:val="single" w:sz="8" w:space="0" w:color="auto"/>
              <w:bottom w:val="nil"/>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 </w:t>
            </w:r>
          </w:p>
        </w:tc>
        <w:tc>
          <w:tcPr>
            <w:tcW w:w="3939" w:type="dxa"/>
            <w:tcBorders>
              <w:top w:val="single" w:sz="8" w:space="0" w:color="auto"/>
              <w:left w:val="nil"/>
              <w:bottom w:val="nil"/>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 </w:t>
            </w:r>
          </w:p>
        </w:tc>
        <w:tc>
          <w:tcPr>
            <w:tcW w:w="1018" w:type="dxa"/>
            <w:tcBorders>
              <w:top w:val="single" w:sz="8" w:space="0" w:color="auto"/>
              <w:left w:val="nil"/>
              <w:bottom w:val="nil"/>
              <w:right w:val="nil"/>
            </w:tcBorders>
            <w:shd w:val="clear" w:color="auto" w:fill="auto"/>
            <w:noWrap/>
            <w:vAlign w:val="bottom"/>
            <w:hideMark/>
          </w:tcPr>
          <w:p w:rsidR="004B1F3D" w:rsidRPr="00373E4B" w:rsidRDefault="004B1F3D" w:rsidP="00EE2A38">
            <w:pPr>
              <w:jc w:val="right"/>
              <w:rPr>
                <w:b/>
                <w:bCs/>
                <w:color w:val="000000"/>
                <w:sz w:val="22"/>
                <w:szCs w:val="22"/>
                <w:lang w:val="en-GB" w:eastAsia="en-GB"/>
              </w:rPr>
            </w:pPr>
            <w:r w:rsidRPr="00373E4B">
              <w:rPr>
                <w:b/>
                <w:bCs/>
                <w:color w:val="000000"/>
                <w:sz w:val="22"/>
                <w:szCs w:val="22"/>
                <w:lang w:val="en-GB" w:eastAsia="en-GB"/>
              </w:rPr>
              <w:t>30 June 2019</w:t>
            </w:r>
          </w:p>
        </w:tc>
        <w:tc>
          <w:tcPr>
            <w:tcW w:w="1067" w:type="dxa"/>
            <w:tcBorders>
              <w:top w:val="single" w:sz="8" w:space="0" w:color="auto"/>
              <w:left w:val="nil"/>
              <w:bottom w:val="nil"/>
              <w:right w:val="single" w:sz="8" w:space="0" w:color="auto"/>
            </w:tcBorders>
            <w:shd w:val="clear" w:color="auto" w:fill="auto"/>
            <w:noWrap/>
            <w:vAlign w:val="bottom"/>
            <w:hideMark/>
          </w:tcPr>
          <w:p w:rsidR="004B1F3D" w:rsidRPr="000B412E" w:rsidRDefault="004B1F3D" w:rsidP="00EE2A38">
            <w:pPr>
              <w:jc w:val="right"/>
              <w:rPr>
                <w:bCs/>
                <w:color w:val="000000"/>
                <w:sz w:val="22"/>
                <w:szCs w:val="22"/>
                <w:lang w:val="en-GB" w:eastAsia="en-GB"/>
              </w:rPr>
            </w:pPr>
            <w:r w:rsidRPr="000B412E">
              <w:rPr>
                <w:bCs/>
                <w:color w:val="000000"/>
                <w:sz w:val="22"/>
                <w:szCs w:val="22"/>
                <w:lang w:val="en-GB" w:eastAsia="en-GB"/>
              </w:rPr>
              <w:t>30 June 2018</w:t>
            </w:r>
          </w:p>
        </w:tc>
      </w:tr>
      <w:tr w:rsidR="004B1F3D" w:rsidRPr="00373E4B" w:rsidTr="000A3060">
        <w:trPr>
          <w:trHeight w:val="315"/>
        </w:trPr>
        <w:tc>
          <w:tcPr>
            <w:tcW w:w="3540" w:type="dxa"/>
            <w:tcBorders>
              <w:top w:val="nil"/>
              <w:left w:val="single" w:sz="8" w:space="0" w:color="auto"/>
              <w:bottom w:val="single" w:sz="8" w:space="0" w:color="auto"/>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 </w:t>
            </w:r>
          </w:p>
        </w:tc>
        <w:tc>
          <w:tcPr>
            <w:tcW w:w="3939" w:type="dxa"/>
            <w:tcBorders>
              <w:top w:val="nil"/>
              <w:left w:val="nil"/>
              <w:bottom w:val="single" w:sz="8" w:space="0" w:color="auto"/>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Financial Statements Reference</w:t>
            </w:r>
          </w:p>
        </w:tc>
        <w:tc>
          <w:tcPr>
            <w:tcW w:w="1018" w:type="dxa"/>
            <w:tcBorders>
              <w:top w:val="nil"/>
              <w:left w:val="nil"/>
              <w:bottom w:val="single" w:sz="8" w:space="0" w:color="auto"/>
              <w:right w:val="nil"/>
            </w:tcBorders>
            <w:shd w:val="clear" w:color="auto" w:fill="auto"/>
            <w:noWrap/>
            <w:vAlign w:val="bottom"/>
            <w:hideMark/>
          </w:tcPr>
          <w:p w:rsidR="004B1F3D" w:rsidRPr="00373E4B" w:rsidRDefault="004B1F3D" w:rsidP="00EE2A38">
            <w:pPr>
              <w:jc w:val="right"/>
              <w:rPr>
                <w:b/>
                <w:bCs/>
                <w:color w:val="000000"/>
                <w:sz w:val="22"/>
                <w:szCs w:val="22"/>
                <w:lang w:val="en-GB" w:eastAsia="en-GB"/>
              </w:rPr>
            </w:pPr>
            <w:r w:rsidRPr="00373E4B">
              <w:rPr>
                <w:b/>
                <w:bCs/>
                <w:color w:val="000000"/>
                <w:sz w:val="22"/>
                <w:szCs w:val="22"/>
                <w:lang w:val="en-GB" w:eastAsia="en-GB"/>
              </w:rPr>
              <w:t>€m</w:t>
            </w:r>
          </w:p>
        </w:tc>
        <w:tc>
          <w:tcPr>
            <w:tcW w:w="1067" w:type="dxa"/>
            <w:tcBorders>
              <w:top w:val="nil"/>
              <w:left w:val="nil"/>
              <w:bottom w:val="single" w:sz="8" w:space="0" w:color="auto"/>
              <w:right w:val="single" w:sz="8" w:space="0" w:color="auto"/>
            </w:tcBorders>
            <w:shd w:val="clear" w:color="auto" w:fill="auto"/>
            <w:noWrap/>
            <w:vAlign w:val="bottom"/>
            <w:hideMark/>
          </w:tcPr>
          <w:p w:rsidR="004B1F3D" w:rsidRPr="000B412E" w:rsidRDefault="004B1F3D" w:rsidP="00EE2A38">
            <w:pPr>
              <w:jc w:val="right"/>
              <w:rPr>
                <w:bCs/>
                <w:color w:val="000000"/>
                <w:sz w:val="22"/>
                <w:szCs w:val="22"/>
                <w:lang w:val="en-GB" w:eastAsia="en-GB"/>
              </w:rPr>
            </w:pPr>
            <w:r w:rsidRPr="000B412E">
              <w:rPr>
                <w:bCs/>
                <w:color w:val="000000"/>
                <w:sz w:val="22"/>
                <w:szCs w:val="22"/>
                <w:lang w:val="en-GB" w:eastAsia="en-GB"/>
              </w:rPr>
              <w:t>€m</w:t>
            </w:r>
          </w:p>
        </w:tc>
      </w:tr>
      <w:tr w:rsidR="004B1F3D" w:rsidRPr="00373E4B" w:rsidTr="000A3060">
        <w:trPr>
          <w:trHeight w:val="300"/>
        </w:trPr>
        <w:tc>
          <w:tcPr>
            <w:tcW w:w="3540" w:type="dxa"/>
            <w:tcBorders>
              <w:top w:val="nil"/>
              <w:left w:val="single" w:sz="8" w:space="0" w:color="auto"/>
              <w:bottom w:val="nil"/>
              <w:right w:val="nil"/>
            </w:tcBorders>
            <w:shd w:val="clear" w:color="auto" w:fill="auto"/>
            <w:noWrap/>
            <w:vAlign w:val="bottom"/>
            <w:hideMark/>
          </w:tcPr>
          <w:p w:rsidR="004B1F3D" w:rsidRPr="00373E4B" w:rsidRDefault="004B1F3D" w:rsidP="00EE2A38">
            <w:pPr>
              <w:rPr>
                <w:color w:val="000000"/>
                <w:sz w:val="22"/>
                <w:szCs w:val="22"/>
                <w:lang w:val="en-GB" w:eastAsia="en-GB"/>
              </w:rPr>
            </w:pPr>
            <w:r w:rsidRPr="00373E4B">
              <w:rPr>
                <w:color w:val="000000"/>
                <w:sz w:val="22"/>
                <w:szCs w:val="22"/>
                <w:lang w:val="en-GB" w:eastAsia="en-GB"/>
              </w:rPr>
              <w:t>Trading Profit</w:t>
            </w:r>
          </w:p>
        </w:tc>
        <w:tc>
          <w:tcPr>
            <w:tcW w:w="3939" w:type="dxa"/>
            <w:tcBorders>
              <w:top w:val="nil"/>
              <w:left w:val="nil"/>
              <w:bottom w:val="nil"/>
              <w:right w:val="nil"/>
            </w:tcBorders>
            <w:shd w:val="clear" w:color="auto" w:fill="auto"/>
            <w:noWrap/>
            <w:vAlign w:val="bottom"/>
            <w:hideMark/>
          </w:tcPr>
          <w:p w:rsidR="004B1F3D" w:rsidRPr="00373E4B" w:rsidRDefault="004B1F3D" w:rsidP="00EE2A38">
            <w:pPr>
              <w:jc w:val="center"/>
              <w:rPr>
                <w:color w:val="000000"/>
                <w:sz w:val="22"/>
                <w:szCs w:val="22"/>
                <w:lang w:val="en-GB" w:eastAsia="en-GB"/>
              </w:rPr>
            </w:pPr>
            <w:r w:rsidRPr="00373E4B">
              <w:rPr>
                <w:color w:val="000000"/>
                <w:sz w:val="22"/>
                <w:szCs w:val="22"/>
                <w:lang w:val="en-GB" w:eastAsia="en-GB"/>
              </w:rPr>
              <w:t>Note 4</w:t>
            </w:r>
          </w:p>
        </w:tc>
        <w:tc>
          <w:tcPr>
            <w:tcW w:w="1018" w:type="dxa"/>
            <w:tcBorders>
              <w:top w:val="nil"/>
              <w:left w:val="nil"/>
              <w:bottom w:val="nil"/>
              <w:right w:val="nil"/>
            </w:tcBorders>
            <w:shd w:val="clear" w:color="auto" w:fill="auto"/>
            <w:noWrap/>
            <w:vAlign w:val="bottom"/>
          </w:tcPr>
          <w:p w:rsidR="004B1F3D" w:rsidRPr="000B412E" w:rsidRDefault="004B1F3D" w:rsidP="00EE2A38">
            <w:pPr>
              <w:jc w:val="right"/>
              <w:rPr>
                <w:b/>
                <w:color w:val="000000"/>
                <w:sz w:val="22"/>
                <w:szCs w:val="22"/>
                <w:lang w:val="en-GB" w:eastAsia="en-GB"/>
              </w:rPr>
            </w:pPr>
            <w:r w:rsidRPr="000B412E">
              <w:rPr>
                <w:b/>
                <w:color w:val="000000"/>
                <w:sz w:val="22"/>
                <w:szCs w:val="22"/>
                <w:lang w:val="en-GB" w:eastAsia="en-GB"/>
              </w:rPr>
              <w:t>230.4</w:t>
            </w:r>
          </w:p>
        </w:tc>
        <w:tc>
          <w:tcPr>
            <w:tcW w:w="1067" w:type="dxa"/>
            <w:tcBorders>
              <w:top w:val="nil"/>
              <w:left w:val="nil"/>
              <w:bottom w:val="nil"/>
              <w:right w:val="single" w:sz="8" w:space="0" w:color="auto"/>
            </w:tcBorders>
            <w:shd w:val="clear" w:color="auto" w:fill="auto"/>
            <w:noWrap/>
            <w:vAlign w:val="bottom"/>
          </w:tcPr>
          <w:p w:rsidR="004B1F3D" w:rsidRPr="000B412E" w:rsidRDefault="004B1F3D" w:rsidP="00EE2A38">
            <w:pPr>
              <w:jc w:val="right"/>
              <w:rPr>
                <w:color w:val="000000"/>
                <w:sz w:val="22"/>
                <w:szCs w:val="22"/>
                <w:lang w:val="en-GB" w:eastAsia="en-GB"/>
              </w:rPr>
            </w:pPr>
            <w:r w:rsidRPr="000B412E">
              <w:rPr>
                <w:color w:val="000000"/>
                <w:sz w:val="22"/>
                <w:szCs w:val="22"/>
                <w:lang w:val="en-GB" w:eastAsia="en-GB"/>
              </w:rPr>
              <w:t>195.3</w:t>
            </w:r>
          </w:p>
        </w:tc>
      </w:tr>
      <w:tr w:rsidR="004B1F3D" w:rsidRPr="00373E4B" w:rsidTr="000A3060">
        <w:trPr>
          <w:trHeight w:val="300"/>
        </w:trPr>
        <w:tc>
          <w:tcPr>
            <w:tcW w:w="3540" w:type="dxa"/>
            <w:tcBorders>
              <w:top w:val="nil"/>
              <w:left w:val="single" w:sz="8" w:space="0" w:color="auto"/>
              <w:bottom w:val="nil"/>
              <w:right w:val="nil"/>
            </w:tcBorders>
            <w:shd w:val="clear" w:color="auto" w:fill="auto"/>
            <w:noWrap/>
            <w:vAlign w:val="bottom"/>
            <w:hideMark/>
          </w:tcPr>
          <w:p w:rsidR="004B1F3D" w:rsidRPr="00373E4B" w:rsidRDefault="004B1F3D" w:rsidP="00EE2A38">
            <w:pPr>
              <w:rPr>
                <w:color w:val="000000"/>
                <w:sz w:val="22"/>
                <w:szCs w:val="22"/>
                <w:lang w:val="en-GB" w:eastAsia="en-GB"/>
              </w:rPr>
            </w:pPr>
            <w:r w:rsidRPr="00373E4B">
              <w:rPr>
                <w:color w:val="000000"/>
                <w:sz w:val="22"/>
                <w:szCs w:val="22"/>
                <w:lang w:val="en-GB" w:eastAsia="en-GB"/>
              </w:rPr>
              <w:t>Revenue</w:t>
            </w:r>
          </w:p>
        </w:tc>
        <w:tc>
          <w:tcPr>
            <w:tcW w:w="3939" w:type="dxa"/>
            <w:tcBorders>
              <w:top w:val="nil"/>
              <w:left w:val="nil"/>
              <w:bottom w:val="nil"/>
              <w:right w:val="nil"/>
            </w:tcBorders>
            <w:shd w:val="clear" w:color="auto" w:fill="auto"/>
            <w:noWrap/>
            <w:vAlign w:val="bottom"/>
            <w:hideMark/>
          </w:tcPr>
          <w:p w:rsidR="004B1F3D" w:rsidRPr="00373E4B" w:rsidRDefault="004B1F3D" w:rsidP="00EE2A38">
            <w:pPr>
              <w:jc w:val="center"/>
              <w:rPr>
                <w:color w:val="000000"/>
                <w:sz w:val="22"/>
                <w:szCs w:val="22"/>
                <w:lang w:val="en-GB" w:eastAsia="en-GB"/>
              </w:rPr>
            </w:pPr>
            <w:r w:rsidRPr="00373E4B">
              <w:rPr>
                <w:color w:val="000000"/>
                <w:sz w:val="22"/>
                <w:szCs w:val="22"/>
                <w:lang w:val="en-GB" w:eastAsia="en-GB"/>
              </w:rPr>
              <w:t>Note 4</w:t>
            </w:r>
          </w:p>
        </w:tc>
        <w:tc>
          <w:tcPr>
            <w:tcW w:w="1018" w:type="dxa"/>
            <w:tcBorders>
              <w:top w:val="nil"/>
              <w:left w:val="nil"/>
              <w:bottom w:val="single" w:sz="4" w:space="0" w:color="auto"/>
              <w:right w:val="nil"/>
            </w:tcBorders>
            <w:shd w:val="clear" w:color="auto" w:fill="auto"/>
            <w:noWrap/>
            <w:vAlign w:val="bottom"/>
          </w:tcPr>
          <w:p w:rsidR="004B1F3D" w:rsidRPr="000B412E" w:rsidRDefault="004B1F3D" w:rsidP="00EE2A38">
            <w:pPr>
              <w:jc w:val="right"/>
              <w:rPr>
                <w:b/>
                <w:color w:val="000000"/>
                <w:sz w:val="22"/>
                <w:szCs w:val="22"/>
                <w:lang w:val="en-GB" w:eastAsia="en-GB"/>
              </w:rPr>
            </w:pPr>
            <w:r w:rsidRPr="000B412E">
              <w:rPr>
                <w:b/>
                <w:color w:val="000000"/>
                <w:sz w:val="22"/>
                <w:szCs w:val="22"/>
                <w:lang w:val="en-GB" w:eastAsia="en-GB"/>
              </w:rPr>
              <w:t>2,243.1</w:t>
            </w:r>
          </w:p>
        </w:tc>
        <w:tc>
          <w:tcPr>
            <w:tcW w:w="1067" w:type="dxa"/>
            <w:tcBorders>
              <w:top w:val="nil"/>
              <w:left w:val="nil"/>
              <w:bottom w:val="single" w:sz="4" w:space="0" w:color="auto"/>
              <w:right w:val="single" w:sz="8" w:space="0" w:color="auto"/>
            </w:tcBorders>
            <w:shd w:val="clear" w:color="auto" w:fill="auto"/>
            <w:noWrap/>
            <w:vAlign w:val="bottom"/>
          </w:tcPr>
          <w:p w:rsidR="004B1F3D" w:rsidRPr="000B412E" w:rsidRDefault="004B1F3D" w:rsidP="00EE2A38">
            <w:pPr>
              <w:jc w:val="right"/>
              <w:rPr>
                <w:color w:val="000000"/>
                <w:sz w:val="22"/>
                <w:szCs w:val="22"/>
                <w:lang w:val="en-GB" w:eastAsia="en-GB"/>
              </w:rPr>
            </w:pPr>
            <w:r w:rsidRPr="000B412E">
              <w:rPr>
                <w:color w:val="000000"/>
                <w:sz w:val="22"/>
                <w:szCs w:val="22"/>
                <w:lang w:val="en-GB" w:eastAsia="en-GB"/>
              </w:rPr>
              <w:t>2,009.9</w:t>
            </w:r>
          </w:p>
        </w:tc>
      </w:tr>
      <w:tr w:rsidR="004B1F3D" w:rsidRPr="00373E4B" w:rsidTr="000A3060">
        <w:trPr>
          <w:trHeight w:val="315"/>
        </w:trPr>
        <w:tc>
          <w:tcPr>
            <w:tcW w:w="3540" w:type="dxa"/>
            <w:tcBorders>
              <w:top w:val="nil"/>
              <w:left w:val="single" w:sz="8" w:space="0" w:color="auto"/>
              <w:bottom w:val="single" w:sz="8" w:space="0" w:color="auto"/>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Trading margin</w:t>
            </w:r>
          </w:p>
        </w:tc>
        <w:tc>
          <w:tcPr>
            <w:tcW w:w="3939" w:type="dxa"/>
            <w:tcBorders>
              <w:top w:val="nil"/>
              <w:left w:val="nil"/>
              <w:bottom w:val="single" w:sz="8" w:space="0" w:color="auto"/>
              <w:right w:val="nil"/>
            </w:tcBorders>
            <w:shd w:val="clear" w:color="auto" w:fill="auto"/>
            <w:noWrap/>
            <w:vAlign w:val="bottom"/>
            <w:hideMark/>
          </w:tcPr>
          <w:p w:rsidR="004B1F3D" w:rsidRPr="00373E4B" w:rsidRDefault="004B1F3D" w:rsidP="00EE2A38">
            <w:pPr>
              <w:jc w:val="center"/>
              <w:rPr>
                <w:b/>
                <w:bCs/>
                <w:color w:val="000000"/>
                <w:sz w:val="22"/>
                <w:szCs w:val="22"/>
                <w:lang w:val="en-GB" w:eastAsia="en-GB"/>
              </w:rPr>
            </w:pPr>
            <w:r w:rsidRPr="00373E4B">
              <w:rPr>
                <w:b/>
                <w:bCs/>
                <w:color w:val="000000"/>
                <w:sz w:val="22"/>
                <w:szCs w:val="22"/>
                <w:lang w:val="en-GB" w:eastAsia="en-GB"/>
              </w:rPr>
              <w:t> </w:t>
            </w:r>
          </w:p>
        </w:tc>
        <w:tc>
          <w:tcPr>
            <w:tcW w:w="1018" w:type="dxa"/>
            <w:tcBorders>
              <w:top w:val="nil"/>
              <w:left w:val="nil"/>
              <w:bottom w:val="single" w:sz="8" w:space="0" w:color="auto"/>
              <w:right w:val="nil"/>
            </w:tcBorders>
            <w:shd w:val="clear" w:color="auto" w:fill="auto"/>
            <w:noWrap/>
            <w:vAlign w:val="bottom"/>
          </w:tcPr>
          <w:p w:rsidR="004B1F3D" w:rsidRPr="00373E4B" w:rsidRDefault="004B1F3D" w:rsidP="00EE2A38">
            <w:pPr>
              <w:jc w:val="right"/>
              <w:rPr>
                <w:b/>
                <w:bCs/>
                <w:color w:val="000000"/>
                <w:sz w:val="22"/>
                <w:szCs w:val="22"/>
                <w:lang w:val="en-GB" w:eastAsia="en-GB"/>
              </w:rPr>
            </w:pPr>
            <w:r w:rsidRPr="00373E4B">
              <w:rPr>
                <w:b/>
                <w:bCs/>
                <w:color w:val="000000"/>
                <w:sz w:val="22"/>
                <w:szCs w:val="22"/>
                <w:lang w:val="en-GB" w:eastAsia="en-GB"/>
              </w:rPr>
              <w:t>10.3%</w:t>
            </w:r>
          </w:p>
        </w:tc>
        <w:tc>
          <w:tcPr>
            <w:tcW w:w="1067" w:type="dxa"/>
            <w:tcBorders>
              <w:top w:val="nil"/>
              <w:left w:val="nil"/>
              <w:bottom w:val="single" w:sz="8" w:space="0" w:color="auto"/>
              <w:right w:val="single" w:sz="8" w:space="0" w:color="auto"/>
            </w:tcBorders>
            <w:shd w:val="clear" w:color="auto" w:fill="auto"/>
            <w:noWrap/>
            <w:vAlign w:val="bottom"/>
          </w:tcPr>
          <w:p w:rsidR="004B1F3D" w:rsidRPr="000B412E" w:rsidRDefault="004B1F3D" w:rsidP="00EE2A38">
            <w:pPr>
              <w:jc w:val="right"/>
              <w:rPr>
                <w:bCs/>
                <w:color w:val="000000"/>
                <w:sz w:val="22"/>
                <w:szCs w:val="22"/>
                <w:lang w:val="en-GB" w:eastAsia="en-GB"/>
              </w:rPr>
            </w:pPr>
            <w:r w:rsidRPr="000B412E">
              <w:rPr>
                <w:bCs/>
                <w:color w:val="000000"/>
                <w:sz w:val="22"/>
                <w:szCs w:val="22"/>
                <w:lang w:val="en-GB" w:eastAsia="en-GB"/>
              </w:rPr>
              <w:t>9.7%</w:t>
            </w:r>
          </w:p>
        </w:tc>
      </w:tr>
    </w:tbl>
    <w:p w:rsidR="004B1F3D" w:rsidRPr="00373E4B"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szCs w:val="22"/>
        </w:rPr>
      </w:pPr>
    </w:p>
    <w:p w:rsidR="004B1F3D" w:rsidRPr="00373E4B"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szCs w:val="22"/>
        </w:rPr>
      </w:pPr>
    </w:p>
    <w:p w:rsidR="004B1F3D" w:rsidRPr="00373E4B"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b/>
          <w:szCs w:val="22"/>
        </w:rPr>
      </w:pPr>
      <w:r w:rsidRPr="00373E4B">
        <w:rPr>
          <w:rFonts w:ascii="Times New Roman" w:hAnsi="Times New Roman"/>
          <w:b/>
          <w:szCs w:val="22"/>
        </w:rPr>
        <w:t>Net interest</w:t>
      </w:r>
    </w:p>
    <w:p w:rsidR="004B1F3D" w:rsidRPr="00373E4B"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szCs w:val="22"/>
        </w:rPr>
      </w:pPr>
      <w:r w:rsidRPr="00373E4B">
        <w:rPr>
          <w:rFonts w:ascii="Times New Roman" w:hAnsi="Times New Roman"/>
          <w:szCs w:val="22"/>
        </w:rPr>
        <w:t>The Group defines net interest as the net total of finance costs and finance income as presented in the Income Statement</w:t>
      </w:r>
      <w:r w:rsidR="001D7E6E">
        <w:rPr>
          <w:rFonts w:ascii="Times New Roman" w:hAnsi="Times New Roman"/>
          <w:szCs w:val="22"/>
        </w:rPr>
        <w:t>.</w:t>
      </w:r>
    </w:p>
    <w:p w:rsidR="004B1F3D" w:rsidRPr="002E1708"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szCs w:val="22"/>
          <w:highlight w:val="yellow"/>
        </w:rPr>
      </w:pPr>
    </w:p>
    <w:tbl>
      <w:tblPr>
        <w:tblW w:w="9488" w:type="dxa"/>
        <w:tblLook w:val="04A0" w:firstRow="1" w:lastRow="0" w:firstColumn="1" w:lastColumn="0" w:noHBand="0" w:noVBand="1"/>
      </w:tblPr>
      <w:tblGrid>
        <w:gridCol w:w="3540"/>
        <w:gridCol w:w="3939"/>
        <w:gridCol w:w="1016"/>
        <w:gridCol w:w="993"/>
      </w:tblGrid>
      <w:tr w:rsidR="004B1F3D" w:rsidRPr="00373E4B" w:rsidTr="000A3060">
        <w:trPr>
          <w:trHeight w:val="300"/>
        </w:trPr>
        <w:tc>
          <w:tcPr>
            <w:tcW w:w="3540" w:type="dxa"/>
            <w:tcBorders>
              <w:top w:val="single" w:sz="8" w:space="0" w:color="auto"/>
              <w:left w:val="single" w:sz="8" w:space="0" w:color="auto"/>
              <w:bottom w:val="nil"/>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 </w:t>
            </w:r>
          </w:p>
        </w:tc>
        <w:tc>
          <w:tcPr>
            <w:tcW w:w="3939" w:type="dxa"/>
            <w:tcBorders>
              <w:top w:val="single" w:sz="8" w:space="0" w:color="auto"/>
              <w:left w:val="nil"/>
              <w:bottom w:val="nil"/>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 </w:t>
            </w:r>
          </w:p>
        </w:tc>
        <w:tc>
          <w:tcPr>
            <w:tcW w:w="1016" w:type="dxa"/>
            <w:tcBorders>
              <w:top w:val="single" w:sz="8" w:space="0" w:color="auto"/>
              <w:left w:val="nil"/>
              <w:bottom w:val="nil"/>
              <w:right w:val="nil"/>
            </w:tcBorders>
            <w:shd w:val="clear" w:color="auto" w:fill="auto"/>
            <w:noWrap/>
            <w:vAlign w:val="bottom"/>
            <w:hideMark/>
          </w:tcPr>
          <w:p w:rsidR="004B1F3D" w:rsidRPr="00373E4B" w:rsidRDefault="004B1F3D" w:rsidP="00EE2A38">
            <w:pPr>
              <w:jc w:val="right"/>
              <w:rPr>
                <w:b/>
                <w:bCs/>
                <w:color w:val="000000"/>
                <w:sz w:val="22"/>
                <w:szCs w:val="22"/>
                <w:lang w:val="en-GB" w:eastAsia="en-GB"/>
              </w:rPr>
            </w:pPr>
            <w:r w:rsidRPr="00373E4B">
              <w:rPr>
                <w:b/>
                <w:bCs/>
                <w:color w:val="000000"/>
                <w:sz w:val="22"/>
                <w:szCs w:val="22"/>
                <w:lang w:val="en-GB" w:eastAsia="en-GB"/>
              </w:rPr>
              <w:t>30 June 2019</w:t>
            </w:r>
          </w:p>
        </w:tc>
        <w:tc>
          <w:tcPr>
            <w:tcW w:w="993" w:type="dxa"/>
            <w:tcBorders>
              <w:top w:val="single" w:sz="8" w:space="0" w:color="auto"/>
              <w:left w:val="nil"/>
              <w:bottom w:val="nil"/>
              <w:right w:val="single" w:sz="8" w:space="0" w:color="auto"/>
            </w:tcBorders>
            <w:shd w:val="clear" w:color="auto" w:fill="auto"/>
            <w:noWrap/>
            <w:vAlign w:val="bottom"/>
            <w:hideMark/>
          </w:tcPr>
          <w:p w:rsidR="004B1F3D" w:rsidRPr="000B412E" w:rsidRDefault="004B1F3D" w:rsidP="00EE2A38">
            <w:pPr>
              <w:jc w:val="right"/>
              <w:rPr>
                <w:bCs/>
                <w:color w:val="000000"/>
                <w:sz w:val="22"/>
                <w:szCs w:val="22"/>
                <w:lang w:val="en-GB" w:eastAsia="en-GB"/>
              </w:rPr>
            </w:pPr>
            <w:r w:rsidRPr="000B412E">
              <w:rPr>
                <w:bCs/>
                <w:color w:val="000000"/>
                <w:sz w:val="22"/>
                <w:szCs w:val="22"/>
                <w:lang w:val="en-GB" w:eastAsia="en-GB"/>
              </w:rPr>
              <w:t>30 June 2018</w:t>
            </w:r>
          </w:p>
        </w:tc>
      </w:tr>
      <w:tr w:rsidR="004B1F3D" w:rsidRPr="00373E4B" w:rsidTr="000A3060">
        <w:trPr>
          <w:trHeight w:val="315"/>
        </w:trPr>
        <w:tc>
          <w:tcPr>
            <w:tcW w:w="3540" w:type="dxa"/>
            <w:tcBorders>
              <w:top w:val="nil"/>
              <w:left w:val="single" w:sz="8" w:space="0" w:color="auto"/>
              <w:bottom w:val="single" w:sz="8" w:space="0" w:color="auto"/>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 </w:t>
            </w:r>
          </w:p>
        </w:tc>
        <w:tc>
          <w:tcPr>
            <w:tcW w:w="3939" w:type="dxa"/>
            <w:tcBorders>
              <w:top w:val="nil"/>
              <w:left w:val="nil"/>
              <w:bottom w:val="single" w:sz="8" w:space="0" w:color="auto"/>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Financial Statements Reference</w:t>
            </w:r>
          </w:p>
        </w:tc>
        <w:tc>
          <w:tcPr>
            <w:tcW w:w="1016" w:type="dxa"/>
            <w:tcBorders>
              <w:top w:val="nil"/>
              <w:left w:val="nil"/>
              <w:bottom w:val="single" w:sz="8" w:space="0" w:color="auto"/>
              <w:right w:val="nil"/>
            </w:tcBorders>
            <w:shd w:val="clear" w:color="auto" w:fill="auto"/>
            <w:noWrap/>
            <w:vAlign w:val="bottom"/>
            <w:hideMark/>
          </w:tcPr>
          <w:p w:rsidR="004B1F3D" w:rsidRPr="00373E4B" w:rsidRDefault="004B1F3D" w:rsidP="00EE2A38">
            <w:pPr>
              <w:jc w:val="right"/>
              <w:rPr>
                <w:b/>
                <w:bCs/>
                <w:color w:val="000000"/>
                <w:sz w:val="22"/>
                <w:szCs w:val="22"/>
                <w:lang w:val="en-GB" w:eastAsia="en-GB"/>
              </w:rPr>
            </w:pPr>
            <w:r w:rsidRPr="00373E4B">
              <w:rPr>
                <w:b/>
                <w:bCs/>
                <w:color w:val="000000"/>
                <w:sz w:val="22"/>
                <w:szCs w:val="22"/>
                <w:lang w:val="en-GB" w:eastAsia="en-GB"/>
              </w:rPr>
              <w:t>€m</w:t>
            </w:r>
          </w:p>
        </w:tc>
        <w:tc>
          <w:tcPr>
            <w:tcW w:w="993" w:type="dxa"/>
            <w:tcBorders>
              <w:top w:val="nil"/>
              <w:left w:val="nil"/>
              <w:bottom w:val="single" w:sz="8" w:space="0" w:color="auto"/>
              <w:right w:val="single" w:sz="8" w:space="0" w:color="auto"/>
            </w:tcBorders>
            <w:shd w:val="clear" w:color="auto" w:fill="auto"/>
            <w:noWrap/>
            <w:vAlign w:val="bottom"/>
            <w:hideMark/>
          </w:tcPr>
          <w:p w:rsidR="004B1F3D" w:rsidRPr="000B412E" w:rsidRDefault="004B1F3D" w:rsidP="00EE2A38">
            <w:pPr>
              <w:jc w:val="right"/>
              <w:rPr>
                <w:bCs/>
                <w:color w:val="000000"/>
                <w:sz w:val="22"/>
                <w:szCs w:val="22"/>
                <w:lang w:val="en-GB" w:eastAsia="en-GB"/>
              </w:rPr>
            </w:pPr>
            <w:r w:rsidRPr="000B412E">
              <w:rPr>
                <w:bCs/>
                <w:color w:val="000000"/>
                <w:sz w:val="22"/>
                <w:szCs w:val="22"/>
                <w:lang w:val="en-GB" w:eastAsia="en-GB"/>
              </w:rPr>
              <w:t>€m</w:t>
            </w:r>
          </w:p>
        </w:tc>
      </w:tr>
      <w:tr w:rsidR="004B1F3D" w:rsidRPr="00373E4B" w:rsidTr="000A3060">
        <w:trPr>
          <w:trHeight w:val="300"/>
        </w:trPr>
        <w:tc>
          <w:tcPr>
            <w:tcW w:w="3540" w:type="dxa"/>
            <w:tcBorders>
              <w:top w:val="nil"/>
              <w:left w:val="single" w:sz="8" w:space="0" w:color="auto"/>
              <w:bottom w:val="nil"/>
              <w:right w:val="nil"/>
            </w:tcBorders>
            <w:shd w:val="clear" w:color="auto" w:fill="auto"/>
            <w:noWrap/>
            <w:vAlign w:val="bottom"/>
            <w:hideMark/>
          </w:tcPr>
          <w:p w:rsidR="004B1F3D" w:rsidRPr="00373E4B" w:rsidRDefault="004B1F3D" w:rsidP="00EE2A38">
            <w:pPr>
              <w:rPr>
                <w:color w:val="000000"/>
                <w:sz w:val="22"/>
                <w:szCs w:val="22"/>
                <w:lang w:val="en-GB" w:eastAsia="en-GB"/>
              </w:rPr>
            </w:pPr>
            <w:r w:rsidRPr="00373E4B">
              <w:rPr>
                <w:color w:val="000000"/>
                <w:sz w:val="22"/>
                <w:szCs w:val="22"/>
                <w:lang w:val="en-GB" w:eastAsia="en-GB"/>
              </w:rPr>
              <w:t>Finance Costs</w:t>
            </w:r>
          </w:p>
        </w:tc>
        <w:tc>
          <w:tcPr>
            <w:tcW w:w="3939" w:type="dxa"/>
            <w:tcBorders>
              <w:top w:val="nil"/>
              <w:left w:val="nil"/>
              <w:bottom w:val="nil"/>
              <w:right w:val="nil"/>
            </w:tcBorders>
            <w:shd w:val="clear" w:color="auto" w:fill="auto"/>
            <w:noWrap/>
            <w:vAlign w:val="bottom"/>
            <w:hideMark/>
          </w:tcPr>
          <w:p w:rsidR="004B1F3D" w:rsidRPr="00373E4B" w:rsidRDefault="004B1F3D" w:rsidP="00EE2A38">
            <w:pPr>
              <w:jc w:val="center"/>
              <w:rPr>
                <w:color w:val="000000"/>
                <w:sz w:val="22"/>
                <w:szCs w:val="22"/>
                <w:lang w:val="en-GB" w:eastAsia="en-GB"/>
              </w:rPr>
            </w:pPr>
            <w:r w:rsidRPr="00373E4B">
              <w:rPr>
                <w:color w:val="000000"/>
                <w:sz w:val="22"/>
                <w:szCs w:val="22"/>
                <w:lang w:val="en-GB" w:eastAsia="en-GB"/>
              </w:rPr>
              <w:t>Note 6</w:t>
            </w:r>
          </w:p>
        </w:tc>
        <w:tc>
          <w:tcPr>
            <w:tcW w:w="1016" w:type="dxa"/>
            <w:tcBorders>
              <w:top w:val="nil"/>
              <w:left w:val="nil"/>
              <w:bottom w:val="nil"/>
              <w:right w:val="nil"/>
            </w:tcBorders>
            <w:shd w:val="clear" w:color="auto" w:fill="auto"/>
            <w:noWrap/>
            <w:vAlign w:val="bottom"/>
          </w:tcPr>
          <w:p w:rsidR="004B1F3D" w:rsidRPr="000B412E" w:rsidRDefault="004B1F3D" w:rsidP="00EE2A38">
            <w:pPr>
              <w:jc w:val="right"/>
              <w:rPr>
                <w:b/>
                <w:color w:val="000000"/>
                <w:sz w:val="22"/>
                <w:szCs w:val="22"/>
                <w:lang w:val="en-GB" w:eastAsia="en-GB"/>
              </w:rPr>
            </w:pPr>
            <w:r w:rsidRPr="000B412E">
              <w:rPr>
                <w:b/>
                <w:color w:val="000000"/>
                <w:sz w:val="22"/>
                <w:szCs w:val="22"/>
                <w:lang w:val="en-GB" w:eastAsia="en-GB"/>
              </w:rPr>
              <w:t>12.1</w:t>
            </w:r>
          </w:p>
        </w:tc>
        <w:tc>
          <w:tcPr>
            <w:tcW w:w="993" w:type="dxa"/>
            <w:tcBorders>
              <w:top w:val="nil"/>
              <w:left w:val="nil"/>
              <w:bottom w:val="nil"/>
              <w:right w:val="single" w:sz="8" w:space="0" w:color="auto"/>
            </w:tcBorders>
            <w:shd w:val="clear" w:color="auto" w:fill="auto"/>
            <w:noWrap/>
            <w:vAlign w:val="bottom"/>
          </w:tcPr>
          <w:p w:rsidR="004B1F3D" w:rsidRPr="000B412E" w:rsidRDefault="004B1F3D" w:rsidP="00EE2A38">
            <w:pPr>
              <w:jc w:val="right"/>
              <w:rPr>
                <w:color w:val="000000"/>
                <w:sz w:val="22"/>
                <w:szCs w:val="22"/>
                <w:lang w:val="en-GB" w:eastAsia="en-GB"/>
              </w:rPr>
            </w:pPr>
            <w:r w:rsidRPr="000B412E">
              <w:rPr>
                <w:color w:val="000000"/>
                <w:sz w:val="22"/>
                <w:szCs w:val="22"/>
                <w:lang w:val="en-GB" w:eastAsia="en-GB"/>
              </w:rPr>
              <w:t>9.3</w:t>
            </w:r>
          </w:p>
        </w:tc>
      </w:tr>
      <w:tr w:rsidR="004B1F3D" w:rsidRPr="00373E4B" w:rsidTr="000A3060">
        <w:trPr>
          <w:trHeight w:val="300"/>
        </w:trPr>
        <w:tc>
          <w:tcPr>
            <w:tcW w:w="3540" w:type="dxa"/>
            <w:tcBorders>
              <w:top w:val="nil"/>
              <w:left w:val="single" w:sz="8" w:space="0" w:color="auto"/>
              <w:bottom w:val="nil"/>
              <w:right w:val="nil"/>
            </w:tcBorders>
            <w:shd w:val="clear" w:color="auto" w:fill="auto"/>
            <w:noWrap/>
            <w:vAlign w:val="bottom"/>
            <w:hideMark/>
          </w:tcPr>
          <w:p w:rsidR="004B1F3D" w:rsidRPr="00373E4B" w:rsidRDefault="004B1F3D" w:rsidP="00EE2A38">
            <w:pPr>
              <w:rPr>
                <w:color w:val="000000"/>
                <w:sz w:val="22"/>
                <w:szCs w:val="22"/>
                <w:lang w:val="en-GB" w:eastAsia="en-GB"/>
              </w:rPr>
            </w:pPr>
            <w:r w:rsidRPr="00373E4B">
              <w:rPr>
                <w:color w:val="000000"/>
                <w:sz w:val="22"/>
                <w:szCs w:val="22"/>
                <w:lang w:val="en-GB" w:eastAsia="en-GB"/>
              </w:rPr>
              <w:t>Finance Income</w:t>
            </w:r>
          </w:p>
        </w:tc>
        <w:tc>
          <w:tcPr>
            <w:tcW w:w="3939" w:type="dxa"/>
            <w:tcBorders>
              <w:top w:val="nil"/>
              <w:left w:val="nil"/>
              <w:bottom w:val="nil"/>
              <w:right w:val="nil"/>
            </w:tcBorders>
            <w:shd w:val="clear" w:color="auto" w:fill="auto"/>
            <w:noWrap/>
            <w:vAlign w:val="bottom"/>
            <w:hideMark/>
          </w:tcPr>
          <w:p w:rsidR="004B1F3D" w:rsidRPr="00373E4B" w:rsidRDefault="004B1F3D" w:rsidP="00EE2A38">
            <w:pPr>
              <w:jc w:val="center"/>
              <w:rPr>
                <w:color w:val="000000"/>
                <w:sz w:val="22"/>
                <w:szCs w:val="22"/>
                <w:lang w:val="en-GB" w:eastAsia="en-GB"/>
              </w:rPr>
            </w:pPr>
            <w:r w:rsidRPr="00373E4B">
              <w:rPr>
                <w:color w:val="000000"/>
                <w:sz w:val="22"/>
                <w:szCs w:val="22"/>
                <w:lang w:val="en-GB" w:eastAsia="en-GB"/>
              </w:rPr>
              <w:t>Note 6</w:t>
            </w:r>
          </w:p>
        </w:tc>
        <w:tc>
          <w:tcPr>
            <w:tcW w:w="1016" w:type="dxa"/>
            <w:tcBorders>
              <w:top w:val="nil"/>
              <w:left w:val="nil"/>
              <w:bottom w:val="single" w:sz="4" w:space="0" w:color="auto"/>
              <w:right w:val="nil"/>
            </w:tcBorders>
            <w:shd w:val="clear" w:color="auto" w:fill="auto"/>
            <w:noWrap/>
            <w:vAlign w:val="bottom"/>
          </w:tcPr>
          <w:p w:rsidR="004B1F3D" w:rsidRPr="000B412E" w:rsidRDefault="004B1F3D" w:rsidP="00EE2A38">
            <w:pPr>
              <w:jc w:val="right"/>
              <w:rPr>
                <w:b/>
                <w:color w:val="000000"/>
                <w:sz w:val="22"/>
                <w:szCs w:val="22"/>
                <w:lang w:val="en-GB" w:eastAsia="en-GB"/>
              </w:rPr>
            </w:pPr>
            <w:r w:rsidRPr="000B412E">
              <w:rPr>
                <w:b/>
                <w:color w:val="000000"/>
                <w:sz w:val="22"/>
                <w:szCs w:val="22"/>
                <w:lang w:val="en-GB" w:eastAsia="en-GB"/>
              </w:rPr>
              <w:t>(1.6)</w:t>
            </w:r>
          </w:p>
        </w:tc>
        <w:tc>
          <w:tcPr>
            <w:tcW w:w="993" w:type="dxa"/>
            <w:tcBorders>
              <w:top w:val="nil"/>
              <w:left w:val="nil"/>
              <w:bottom w:val="single" w:sz="4" w:space="0" w:color="auto"/>
              <w:right w:val="single" w:sz="8" w:space="0" w:color="auto"/>
            </w:tcBorders>
            <w:shd w:val="clear" w:color="000000" w:fill="FFFFFF"/>
            <w:noWrap/>
            <w:vAlign w:val="bottom"/>
          </w:tcPr>
          <w:p w:rsidR="004B1F3D" w:rsidRPr="000B412E" w:rsidRDefault="004B1F3D" w:rsidP="00EE2A38">
            <w:pPr>
              <w:jc w:val="right"/>
              <w:rPr>
                <w:color w:val="000000"/>
                <w:sz w:val="22"/>
                <w:szCs w:val="22"/>
                <w:lang w:val="en-GB" w:eastAsia="en-GB"/>
              </w:rPr>
            </w:pPr>
            <w:r w:rsidRPr="000B412E">
              <w:rPr>
                <w:color w:val="000000"/>
                <w:sz w:val="22"/>
                <w:szCs w:val="22"/>
                <w:lang w:val="en-GB" w:eastAsia="en-GB"/>
              </w:rPr>
              <w:t>(0.6)</w:t>
            </w:r>
          </w:p>
        </w:tc>
      </w:tr>
      <w:tr w:rsidR="004B1F3D" w:rsidRPr="00373E4B" w:rsidTr="000A3060">
        <w:trPr>
          <w:trHeight w:val="315"/>
        </w:trPr>
        <w:tc>
          <w:tcPr>
            <w:tcW w:w="3540" w:type="dxa"/>
            <w:tcBorders>
              <w:top w:val="nil"/>
              <w:left w:val="single" w:sz="8" w:space="0" w:color="auto"/>
              <w:bottom w:val="single" w:sz="8" w:space="0" w:color="auto"/>
              <w:right w:val="nil"/>
            </w:tcBorders>
            <w:shd w:val="clear" w:color="auto" w:fill="auto"/>
            <w:noWrap/>
            <w:vAlign w:val="bottom"/>
            <w:hideMark/>
          </w:tcPr>
          <w:p w:rsidR="004B1F3D" w:rsidRPr="00373E4B" w:rsidRDefault="004B1F3D" w:rsidP="00EE2A38">
            <w:pPr>
              <w:rPr>
                <w:b/>
                <w:bCs/>
                <w:color w:val="000000"/>
                <w:sz w:val="22"/>
                <w:szCs w:val="22"/>
                <w:lang w:val="en-GB" w:eastAsia="en-GB"/>
              </w:rPr>
            </w:pPr>
            <w:r w:rsidRPr="00373E4B">
              <w:rPr>
                <w:b/>
                <w:bCs/>
                <w:color w:val="000000"/>
                <w:sz w:val="22"/>
                <w:szCs w:val="22"/>
                <w:lang w:val="en-GB" w:eastAsia="en-GB"/>
              </w:rPr>
              <w:t>Net Interest</w:t>
            </w:r>
          </w:p>
        </w:tc>
        <w:tc>
          <w:tcPr>
            <w:tcW w:w="3939" w:type="dxa"/>
            <w:tcBorders>
              <w:top w:val="nil"/>
              <w:left w:val="nil"/>
              <w:bottom w:val="single" w:sz="8" w:space="0" w:color="auto"/>
              <w:right w:val="nil"/>
            </w:tcBorders>
            <w:shd w:val="clear" w:color="auto" w:fill="auto"/>
            <w:noWrap/>
            <w:vAlign w:val="bottom"/>
            <w:hideMark/>
          </w:tcPr>
          <w:p w:rsidR="004B1F3D" w:rsidRPr="00373E4B" w:rsidRDefault="004B1F3D" w:rsidP="00EE2A38">
            <w:pPr>
              <w:jc w:val="center"/>
              <w:rPr>
                <w:b/>
                <w:bCs/>
                <w:color w:val="000000"/>
                <w:sz w:val="22"/>
                <w:szCs w:val="22"/>
                <w:lang w:val="en-GB" w:eastAsia="en-GB"/>
              </w:rPr>
            </w:pPr>
            <w:r w:rsidRPr="00373E4B">
              <w:rPr>
                <w:b/>
                <w:bCs/>
                <w:color w:val="000000"/>
                <w:sz w:val="22"/>
                <w:szCs w:val="22"/>
                <w:lang w:val="en-GB" w:eastAsia="en-GB"/>
              </w:rPr>
              <w:t> </w:t>
            </w:r>
          </w:p>
        </w:tc>
        <w:tc>
          <w:tcPr>
            <w:tcW w:w="1016" w:type="dxa"/>
            <w:tcBorders>
              <w:top w:val="nil"/>
              <w:left w:val="nil"/>
              <w:bottom w:val="single" w:sz="8" w:space="0" w:color="auto"/>
              <w:right w:val="nil"/>
            </w:tcBorders>
            <w:shd w:val="clear" w:color="auto" w:fill="auto"/>
            <w:noWrap/>
            <w:vAlign w:val="bottom"/>
          </w:tcPr>
          <w:p w:rsidR="004B1F3D" w:rsidRPr="000B412E" w:rsidRDefault="004B1F3D" w:rsidP="00EE2A38">
            <w:pPr>
              <w:jc w:val="right"/>
              <w:rPr>
                <w:b/>
                <w:bCs/>
                <w:color w:val="000000"/>
                <w:sz w:val="22"/>
                <w:szCs w:val="22"/>
                <w:lang w:val="en-GB" w:eastAsia="en-GB"/>
              </w:rPr>
            </w:pPr>
            <w:r w:rsidRPr="000B412E">
              <w:rPr>
                <w:b/>
                <w:bCs/>
                <w:color w:val="000000"/>
                <w:sz w:val="22"/>
                <w:szCs w:val="22"/>
                <w:lang w:val="en-GB" w:eastAsia="en-GB"/>
              </w:rPr>
              <w:t>10.5</w:t>
            </w:r>
          </w:p>
        </w:tc>
        <w:tc>
          <w:tcPr>
            <w:tcW w:w="993" w:type="dxa"/>
            <w:tcBorders>
              <w:top w:val="nil"/>
              <w:left w:val="nil"/>
              <w:bottom w:val="single" w:sz="8" w:space="0" w:color="auto"/>
              <w:right w:val="single" w:sz="8" w:space="0" w:color="auto"/>
            </w:tcBorders>
            <w:shd w:val="clear" w:color="auto" w:fill="auto"/>
            <w:noWrap/>
            <w:vAlign w:val="bottom"/>
          </w:tcPr>
          <w:p w:rsidR="004B1F3D" w:rsidRPr="000B412E" w:rsidRDefault="004B1F3D" w:rsidP="00EE2A38">
            <w:pPr>
              <w:jc w:val="right"/>
              <w:rPr>
                <w:bCs/>
                <w:color w:val="000000"/>
                <w:sz w:val="22"/>
                <w:szCs w:val="22"/>
                <w:lang w:val="en-GB" w:eastAsia="en-GB"/>
              </w:rPr>
            </w:pPr>
            <w:r w:rsidRPr="000B412E">
              <w:rPr>
                <w:bCs/>
                <w:color w:val="000000"/>
                <w:sz w:val="22"/>
                <w:szCs w:val="22"/>
                <w:lang w:val="en-GB" w:eastAsia="en-GB"/>
              </w:rPr>
              <w:t>8.7</w:t>
            </w:r>
          </w:p>
        </w:tc>
      </w:tr>
    </w:tbl>
    <w:p w:rsidR="004B1F3D" w:rsidRPr="002E1708"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szCs w:val="22"/>
          <w:highlight w:val="yellow"/>
        </w:rPr>
      </w:pPr>
    </w:p>
    <w:p w:rsidR="004B1F3D"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b/>
          <w:szCs w:val="22"/>
          <w:highlight w:val="yellow"/>
        </w:rPr>
      </w:pPr>
    </w:p>
    <w:p w:rsidR="004B1F3D" w:rsidRPr="00F774A8" w:rsidRDefault="004B1F3D" w:rsidP="004B1F3D">
      <w:pPr>
        <w:pStyle w:val="4columnnote"/>
        <w:tabs>
          <w:tab w:val="clear" w:pos="6840"/>
          <w:tab w:val="clear" w:pos="8180"/>
          <w:tab w:val="right" w:pos="5760"/>
          <w:tab w:val="right" w:pos="7200"/>
          <w:tab w:val="right" w:pos="8640"/>
        </w:tabs>
        <w:spacing w:line="240" w:lineRule="exact"/>
        <w:rPr>
          <w:rFonts w:ascii="Times New Roman" w:hAnsi="Times New Roman"/>
          <w:b/>
          <w:szCs w:val="22"/>
        </w:rPr>
      </w:pPr>
      <w:r w:rsidRPr="00F774A8">
        <w:rPr>
          <w:rFonts w:ascii="Times New Roman" w:hAnsi="Times New Roman"/>
          <w:b/>
          <w:szCs w:val="22"/>
        </w:rPr>
        <w:t>Free cash flow</w:t>
      </w:r>
    </w:p>
    <w:p w:rsidR="004B1F3D" w:rsidRPr="00F774A8" w:rsidRDefault="004B1F3D" w:rsidP="005E6659">
      <w:pPr>
        <w:pStyle w:val="Companyname"/>
        <w:tabs>
          <w:tab w:val="left" w:pos="2700"/>
          <w:tab w:val="right" w:pos="6480"/>
        </w:tabs>
        <w:jc w:val="both"/>
        <w:rPr>
          <w:rFonts w:ascii="Times New Roman" w:hAnsi="Times New Roman"/>
          <w:sz w:val="22"/>
          <w:szCs w:val="22"/>
        </w:rPr>
      </w:pPr>
      <w:r w:rsidRPr="00F774A8">
        <w:rPr>
          <w:rFonts w:ascii="Times New Roman" w:hAnsi="Times New Roman"/>
          <w:sz w:val="22"/>
          <w:szCs w:val="22"/>
        </w:rPr>
        <w:t xml:space="preserve">Free cash flow is the cash generated from operations after net capital expenditure, interest </w:t>
      </w:r>
      <w:proofErr w:type="gramStart"/>
      <w:r w:rsidRPr="00F774A8">
        <w:rPr>
          <w:rFonts w:ascii="Times New Roman" w:hAnsi="Times New Roman"/>
          <w:sz w:val="22"/>
          <w:szCs w:val="22"/>
        </w:rPr>
        <w:t>paid</w:t>
      </w:r>
      <w:proofErr w:type="gramEnd"/>
      <w:r w:rsidRPr="00F774A8">
        <w:rPr>
          <w:rFonts w:ascii="Times New Roman" w:hAnsi="Times New Roman"/>
          <w:sz w:val="22"/>
          <w:szCs w:val="22"/>
        </w:rPr>
        <w:t xml:space="preserve"> and income taxes paid and reflects the amount of internally generated capital available for re-investment in the business or for distribution to shareholders.</w:t>
      </w:r>
    </w:p>
    <w:p w:rsidR="004B1F3D" w:rsidRPr="002E1708" w:rsidRDefault="004B1F3D" w:rsidP="004B1F3D">
      <w:pPr>
        <w:pStyle w:val="Companyname"/>
        <w:tabs>
          <w:tab w:val="left" w:pos="2700"/>
          <w:tab w:val="right" w:pos="6480"/>
        </w:tabs>
        <w:rPr>
          <w:rFonts w:ascii="Times New Roman" w:hAnsi="Times New Roman"/>
          <w:sz w:val="22"/>
          <w:szCs w:val="22"/>
          <w:highlight w:val="yellow"/>
        </w:rPr>
      </w:pPr>
    </w:p>
    <w:tbl>
      <w:tblPr>
        <w:tblW w:w="9771" w:type="dxa"/>
        <w:tblLook w:val="04A0" w:firstRow="1" w:lastRow="0" w:firstColumn="1" w:lastColumn="0" w:noHBand="0" w:noVBand="1"/>
      </w:tblPr>
      <w:tblGrid>
        <w:gridCol w:w="4101"/>
        <w:gridCol w:w="3686"/>
        <w:gridCol w:w="960"/>
        <w:gridCol w:w="1024"/>
      </w:tblGrid>
      <w:tr w:rsidR="004B1F3D" w:rsidRPr="002E1708" w:rsidTr="00EE2A38">
        <w:trPr>
          <w:trHeight w:val="300"/>
        </w:trPr>
        <w:tc>
          <w:tcPr>
            <w:tcW w:w="4101" w:type="dxa"/>
            <w:tcBorders>
              <w:top w:val="single" w:sz="8" w:space="0" w:color="auto"/>
              <w:left w:val="single" w:sz="8" w:space="0" w:color="auto"/>
              <w:bottom w:val="nil"/>
              <w:right w:val="nil"/>
            </w:tcBorders>
            <w:shd w:val="clear" w:color="auto" w:fill="auto"/>
            <w:noWrap/>
            <w:vAlign w:val="bottom"/>
            <w:hideMark/>
          </w:tcPr>
          <w:p w:rsidR="004B1F3D" w:rsidRPr="00F774A8" w:rsidRDefault="004B1F3D" w:rsidP="00EE2A38">
            <w:pPr>
              <w:rPr>
                <w:b/>
                <w:bCs/>
                <w:color w:val="000000"/>
                <w:sz w:val="22"/>
                <w:szCs w:val="22"/>
                <w:lang w:val="en-GB" w:eastAsia="en-GB"/>
              </w:rPr>
            </w:pPr>
            <w:r w:rsidRPr="00F774A8">
              <w:rPr>
                <w:b/>
                <w:bCs/>
                <w:color w:val="000000"/>
                <w:sz w:val="22"/>
                <w:szCs w:val="22"/>
                <w:lang w:val="en-GB" w:eastAsia="en-GB"/>
              </w:rPr>
              <w:lastRenderedPageBreak/>
              <w:t> </w:t>
            </w:r>
          </w:p>
        </w:tc>
        <w:tc>
          <w:tcPr>
            <w:tcW w:w="3686" w:type="dxa"/>
            <w:tcBorders>
              <w:top w:val="single" w:sz="8" w:space="0" w:color="auto"/>
              <w:left w:val="nil"/>
              <w:bottom w:val="nil"/>
              <w:right w:val="nil"/>
            </w:tcBorders>
            <w:shd w:val="clear" w:color="auto" w:fill="auto"/>
            <w:noWrap/>
            <w:vAlign w:val="bottom"/>
            <w:hideMark/>
          </w:tcPr>
          <w:p w:rsidR="004B1F3D" w:rsidRPr="00F774A8" w:rsidRDefault="004B1F3D" w:rsidP="00EE2A38">
            <w:pPr>
              <w:rPr>
                <w:b/>
                <w:bCs/>
                <w:color w:val="000000"/>
                <w:sz w:val="22"/>
                <w:szCs w:val="22"/>
                <w:lang w:val="en-GB" w:eastAsia="en-GB"/>
              </w:rPr>
            </w:pPr>
            <w:r w:rsidRPr="00F774A8">
              <w:rPr>
                <w:b/>
                <w:bCs/>
                <w:color w:val="000000"/>
                <w:sz w:val="22"/>
                <w:szCs w:val="22"/>
                <w:lang w:val="en-GB" w:eastAsia="en-GB"/>
              </w:rPr>
              <w:t> </w:t>
            </w:r>
          </w:p>
        </w:tc>
        <w:tc>
          <w:tcPr>
            <w:tcW w:w="960" w:type="dxa"/>
            <w:tcBorders>
              <w:top w:val="single" w:sz="8" w:space="0" w:color="auto"/>
              <w:left w:val="nil"/>
              <w:bottom w:val="nil"/>
              <w:right w:val="nil"/>
            </w:tcBorders>
            <w:shd w:val="clear" w:color="auto" w:fill="auto"/>
            <w:noWrap/>
            <w:vAlign w:val="bottom"/>
            <w:hideMark/>
          </w:tcPr>
          <w:p w:rsidR="004B1F3D" w:rsidRPr="00F774A8" w:rsidRDefault="004B1F3D" w:rsidP="00EE2A38">
            <w:pPr>
              <w:jc w:val="right"/>
              <w:rPr>
                <w:b/>
                <w:bCs/>
                <w:color w:val="000000"/>
                <w:sz w:val="22"/>
                <w:szCs w:val="22"/>
                <w:lang w:val="en-GB" w:eastAsia="en-GB"/>
              </w:rPr>
            </w:pPr>
            <w:r w:rsidRPr="00F774A8">
              <w:rPr>
                <w:b/>
                <w:bCs/>
                <w:color w:val="000000"/>
                <w:sz w:val="22"/>
                <w:szCs w:val="22"/>
                <w:lang w:val="en-GB" w:eastAsia="en-GB"/>
              </w:rPr>
              <w:t>30 June 2019</w:t>
            </w:r>
          </w:p>
        </w:tc>
        <w:tc>
          <w:tcPr>
            <w:tcW w:w="1024" w:type="dxa"/>
            <w:tcBorders>
              <w:top w:val="single" w:sz="8" w:space="0" w:color="auto"/>
              <w:left w:val="nil"/>
              <w:bottom w:val="nil"/>
              <w:right w:val="single" w:sz="8" w:space="0" w:color="auto"/>
            </w:tcBorders>
            <w:shd w:val="clear" w:color="auto" w:fill="auto"/>
            <w:noWrap/>
            <w:vAlign w:val="bottom"/>
            <w:hideMark/>
          </w:tcPr>
          <w:p w:rsidR="004B1F3D" w:rsidRPr="000B412E" w:rsidRDefault="004B1F3D" w:rsidP="00EE2A38">
            <w:pPr>
              <w:jc w:val="right"/>
              <w:rPr>
                <w:bCs/>
                <w:color w:val="000000"/>
                <w:sz w:val="22"/>
                <w:szCs w:val="22"/>
                <w:lang w:val="en-GB" w:eastAsia="en-GB"/>
              </w:rPr>
            </w:pPr>
            <w:r w:rsidRPr="000B412E">
              <w:rPr>
                <w:bCs/>
                <w:color w:val="000000"/>
                <w:sz w:val="22"/>
                <w:szCs w:val="22"/>
                <w:lang w:val="en-GB" w:eastAsia="en-GB"/>
              </w:rPr>
              <w:t>30 June 2018</w:t>
            </w:r>
          </w:p>
        </w:tc>
      </w:tr>
      <w:tr w:rsidR="004B1F3D" w:rsidRPr="002E1708" w:rsidTr="00EE2A38">
        <w:trPr>
          <w:trHeight w:val="315"/>
        </w:trPr>
        <w:tc>
          <w:tcPr>
            <w:tcW w:w="4101" w:type="dxa"/>
            <w:tcBorders>
              <w:top w:val="nil"/>
              <w:left w:val="single" w:sz="8" w:space="0" w:color="auto"/>
              <w:bottom w:val="single" w:sz="8" w:space="0" w:color="auto"/>
              <w:right w:val="nil"/>
            </w:tcBorders>
            <w:shd w:val="clear" w:color="auto" w:fill="auto"/>
            <w:noWrap/>
            <w:vAlign w:val="bottom"/>
            <w:hideMark/>
          </w:tcPr>
          <w:p w:rsidR="004B1F3D" w:rsidRPr="00F774A8" w:rsidRDefault="004B1F3D" w:rsidP="00EE2A38">
            <w:pPr>
              <w:rPr>
                <w:b/>
                <w:bCs/>
                <w:color w:val="000000"/>
                <w:sz w:val="22"/>
                <w:szCs w:val="22"/>
                <w:lang w:val="en-GB" w:eastAsia="en-GB"/>
              </w:rPr>
            </w:pPr>
            <w:r w:rsidRPr="00F774A8">
              <w:rPr>
                <w:b/>
                <w:bCs/>
                <w:color w:val="000000"/>
                <w:sz w:val="22"/>
                <w:szCs w:val="22"/>
                <w:lang w:val="en-GB" w:eastAsia="en-GB"/>
              </w:rPr>
              <w:t> </w:t>
            </w:r>
          </w:p>
        </w:tc>
        <w:tc>
          <w:tcPr>
            <w:tcW w:w="3686" w:type="dxa"/>
            <w:tcBorders>
              <w:top w:val="nil"/>
              <w:left w:val="nil"/>
              <w:bottom w:val="single" w:sz="8" w:space="0" w:color="auto"/>
              <w:right w:val="nil"/>
            </w:tcBorders>
            <w:shd w:val="clear" w:color="auto" w:fill="auto"/>
            <w:noWrap/>
            <w:vAlign w:val="bottom"/>
            <w:hideMark/>
          </w:tcPr>
          <w:p w:rsidR="004B1F3D" w:rsidRPr="00F774A8" w:rsidRDefault="004B1F3D" w:rsidP="00EE2A38">
            <w:pPr>
              <w:rPr>
                <w:b/>
                <w:bCs/>
                <w:color w:val="000000"/>
                <w:sz w:val="22"/>
                <w:szCs w:val="22"/>
                <w:lang w:val="en-GB" w:eastAsia="en-GB"/>
              </w:rPr>
            </w:pPr>
            <w:r w:rsidRPr="00F774A8">
              <w:rPr>
                <w:b/>
                <w:bCs/>
                <w:color w:val="000000"/>
                <w:sz w:val="22"/>
                <w:szCs w:val="22"/>
                <w:lang w:val="en-GB" w:eastAsia="en-GB"/>
              </w:rPr>
              <w:t>Financial Statements Reference</w:t>
            </w:r>
          </w:p>
        </w:tc>
        <w:tc>
          <w:tcPr>
            <w:tcW w:w="960" w:type="dxa"/>
            <w:tcBorders>
              <w:top w:val="nil"/>
              <w:left w:val="nil"/>
              <w:bottom w:val="single" w:sz="8" w:space="0" w:color="auto"/>
              <w:right w:val="nil"/>
            </w:tcBorders>
            <w:shd w:val="clear" w:color="auto" w:fill="auto"/>
            <w:noWrap/>
            <w:vAlign w:val="bottom"/>
            <w:hideMark/>
          </w:tcPr>
          <w:p w:rsidR="004B1F3D" w:rsidRPr="00F774A8" w:rsidRDefault="004B1F3D" w:rsidP="00EE2A38">
            <w:pPr>
              <w:jc w:val="right"/>
              <w:rPr>
                <w:b/>
                <w:bCs/>
                <w:color w:val="000000"/>
                <w:sz w:val="22"/>
                <w:szCs w:val="22"/>
                <w:lang w:val="en-GB" w:eastAsia="en-GB"/>
              </w:rPr>
            </w:pPr>
            <w:r w:rsidRPr="00F774A8">
              <w:rPr>
                <w:b/>
                <w:bCs/>
                <w:color w:val="000000"/>
                <w:sz w:val="22"/>
                <w:szCs w:val="22"/>
                <w:lang w:val="en-GB" w:eastAsia="en-GB"/>
              </w:rPr>
              <w:t>€m</w:t>
            </w:r>
          </w:p>
        </w:tc>
        <w:tc>
          <w:tcPr>
            <w:tcW w:w="1024" w:type="dxa"/>
            <w:tcBorders>
              <w:top w:val="nil"/>
              <w:left w:val="nil"/>
              <w:bottom w:val="single" w:sz="8" w:space="0" w:color="auto"/>
              <w:right w:val="single" w:sz="8" w:space="0" w:color="auto"/>
            </w:tcBorders>
            <w:shd w:val="clear" w:color="auto" w:fill="auto"/>
            <w:noWrap/>
            <w:vAlign w:val="bottom"/>
            <w:hideMark/>
          </w:tcPr>
          <w:p w:rsidR="004B1F3D" w:rsidRPr="000B412E" w:rsidRDefault="004B1F3D" w:rsidP="00EE2A38">
            <w:pPr>
              <w:jc w:val="right"/>
              <w:rPr>
                <w:bCs/>
                <w:color w:val="000000"/>
                <w:sz w:val="22"/>
                <w:szCs w:val="22"/>
                <w:lang w:val="en-GB" w:eastAsia="en-GB"/>
              </w:rPr>
            </w:pPr>
            <w:r w:rsidRPr="000B412E">
              <w:rPr>
                <w:bCs/>
                <w:color w:val="000000"/>
                <w:sz w:val="22"/>
                <w:szCs w:val="22"/>
                <w:lang w:val="en-GB" w:eastAsia="en-GB"/>
              </w:rPr>
              <w:t>€m</w:t>
            </w:r>
          </w:p>
        </w:tc>
      </w:tr>
      <w:tr w:rsidR="004B1F3D" w:rsidRPr="002E1708" w:rsidTr="00EE2A38">
        <w:trPr>
          <w:trHeight w:val="300"/>
        </w:trPr>
        <w:tc>
          <w:tcPr>
            <w:tcW w:w="4101" w:type="dxa"/>
            <w:tcBorders>
              <w:top w:val="nil"/>
              <w:left w:val="single" w:sz="8" w:space="0" w:color="auto"/>
              <w:bottom w:val="nil"/>
              <w:right w:val="nil"/>
            </w:tcBorders>
            <w:shd w:val="clear" w:color="auto" w:fill="auto"/>
            <w:noWrap/>
            <w:vAlign w:val="bottom"/>
            <w:hideMark/>
          </w:tcPr>
          <w:p w:rsidR="004B1F3D" w:rsidRPr="00F774A8" w:rsidRDefault="004B1F3D" w:rsidP="00EE2A38">
            <w:pPr>
              <w:rPr>
                <w:color w:val="000000"/>
                <w:sz w:val="22"/>
                <w:szCs w:val="22"/>
                <w:lang w:val="en-GB" w:eastAsia="en-GB"/>
              </w:rPr>
            </w:pPr>
            <w:r w:rsidRPr="00F774A8">
              <w:rPr>
                <w:color w:val="000000"/>
                <w:sz w:val="22"/>
                <w:szCs w:val="22"/>
                <w:lang w:val="en-GB" w:eastAsia="en-GB"/>
              </w:rPr>
              <w:t> </w:t>
            </w:r>
          </w:p>
        </w:tc>
        <w:tc>
          <w:tcPr>
            <w:tcW w:w="3686" w:type="dxa"/>
            <w:tcBorders>
              <w:top w:val="nil"/>
              <w:left w:val="nil"/>
              <w:bottom w:val="nil"/>
              <w:right w:val="nil"/>
            </w:tcBorders>
            <w:shd w:val="clear" w:color="auto" w:fill="auto"/>
            <w:noWrap/>
            <w:vAlign w:val="bottom"/>
            <w:hideMark/>
          </w:tcPr>
          <w:p w:rsidR="004B1F3D" w:rsidRPr="00F774A8" w:rsidRDefault="004B1F3D" w:rsidP="00EE2A38">
            <w:pPr>
              <w:rPr>
                <w:color w:val="000000"/>
                <w:sz w:val="22"/>
                <w:szCs w:val="22"/>
                <w:lang w:val="en-GB" w:eastAsia="en-GB"/>
              </w:rPr>
            </w:pPr>
          </w:p>
        </w:tc>
        <w:tc>
          <w:tcPr>
            <w:tcW w:w="960" w:type="dxa"/>
            <w:tcBorders>
              <w:top w:val="nil"/>
              <w:left w:val="nil"/>
              <w:bottom w:val="nil"/>
              <w:right w:val="nil"/>
            </w:tcBorders>
            <w:shd w:val="clear" w:color="auto" w:fill="auto"/>
            <w:noWrap/>
            <w:vAlign w:val="bottom"/>
            <w:hideMark/>
          </w:tcPr>
          <w:p w:rsidR="004B1F3D" w:rsidRPr="00F774A8" w:rsidRDefault="004B1F3D" w:rsidP="00EE2A38">
            <w:pPr>
              <w:jc w:val="center"/>
              <w:rPr>
                <w:sz w:val="22"/>
                <w:szCs w:val="22"/>
                <w:lang w:val="en-GB" w:eastAsia="en-GB"/>
              </w:rPr>
            </w:pPr>
          </w:p>
        </w:tc>
        <w:tc>
          <w:tcPr>
            <w:tcW w:w="1024" w:type="dxa"/>
            <w:tcBorders>
              <w:top w:val="nil"/>
              <w:left w:val="nil"/>
              <w:bottom w:val="nil"/>
              <w:right w:val="single" w:sz="8" w:space="0" w:color="auto"/>
            </w:tcBorders>
            <w:shd w:val="clear" w:color="auto" w:fill="auto"/>
            <w:noWrap/>
            <w:vAlign w:val="bottom"/>
            <w:hideMark/>
          </w:tcPr>
          <w:p w:rsidR="004B1F3D" w:rsidRPr="000B412E" w:rsidRDefault="004B1F3D" w:rsidP="00EE2A38">
            <w:pPr>
              <w:jc w:val="right"/>
              <w:rPr>
                <w:color w:val="000000"/>
                <w:sz w:val="22"/>
                <w:szCs w:val="22"/>
                <w:lang w:val="en-GB" w:eastAsia="en-GB"/>
              </w:rPr>
            </w:pPr>
            <w:r w:rsidRPr="000B412E">
              <w:rPr>
                <w:color w:val="000000"/>
                <w:sz w:val="22"/>
                <w:szCs w:val="22"/>
                <w:lang w:val="en-GB" w:eastAsia="en-GB"/>
              </w:rPr>
              <w:t> </w:t>
            </w:r>
          </w:p>
        </w:tc>
      </w:tr>
      <w:tr w:rsidR="004B1F3D" w:rsidRPr="002E1708" w:rsidTr="00872A78">
        <w:trPr>
          <w:trHeight w:val="600"/>
        </w:trPr>
        <w:tc>
          <w:tcPr>
            <w:tcW w:w="4101" w:type="dxa"/>
            <w:tcBorders>
              <w:top w:val="nil"/>
              <w:left w:val="single" w:sz="8" w:space="0" w:color="auto"/>
              <w:bottom w:val="nil"/>
              <w:right w:val="nil"/>
            </w:tcBorders>
            <w:shd w:val="clear" w:color="auto" w:fill="auto"/>
            <w:vAlign w:val="center"/>
            <w:hideMark/>
          </w:tcPr>
          <w:p w:rsidR="004B1F3D" w:rsidRPr="0030394D" w:rsidRDefault="004B1F3D" w:rsidP="00223B85">
            <w:pPr>
              <w:rPr>
                <w:color w:val="000000"/>
                <w:sz w:val="22"/>
                <w:szCs w:val="22"/>
                <w:lang w:val="en-GB" w:eastAsia="en-GB"/>
              </w:rPr>
            </w:pPr>
            <w:r w:rsidRPr="0030394D">
              <w:rPr>
                <w:color w:val="000000"/>
                <w:sz w:val="22"/>
                <w:szCs w:val="22"/>
                <w:lang w:val="en-GB" w:eastAsia="en-GB"/>
              </w:rPr>
              <w:t>Net cash flow from operating activities</w:t>
            </w:r>
          </w:p>
        </w:tc>
        <w:tc>
          <w:tcPr>
            <w:tcW w:w="3686" w:type="dxa"/>
            <w:tcBorders>
              <w:top w:val="nil"/>
              <w:left w:val="nil"/>
              <w:bottom w:val="nil"/>
              <w:right w:val="nil"/>
            </w:tcBorders>
            <w:shd w:val="clear" w:color="auto" w:fill="auto"/>
            <w:noWrap/>
            <w:vAlign w:val="center"/>
            <w:hideMark/>
          </w:tcPr>
          <w:p w:rsidR="004B1F3D" w:rsidRPr="0030394D" w:rsidRDefault="004B1F3D" w:rsidP="00223B85">
            <w:pPr>
              <w:rPr>
                <w:color w:val="000000"/>
                <w:sz w:val="22"/>
                <w:szCs w:val="22"/>
                <w:lang w:val="en-GB" w:eastAsia="en-GB"/>
              </w:rPr>
            </w:pPr>
            <w:r w:rsidRPr="0030394D">
              <w:rPr>
                <w:color w:val="000000"/>
                <w:sz w:val="22"/>
                <w:szCs w:val="22"/>
                <w:lang w:val="en-GB" w:eastAsia="en-GB"/>
              </w:rPr>
              <w:t>Consolidated Statement of Cash Flows</w:t>
            </w:r>
          </w:p>
        </w:tc>
        <w:tc>
          <w:tcPr>
            <w:tcW w:w="960" w:type="dxa"/>
            <w:tcBorders>
              <w:top w:val="nil"/>
              <w:left w:val="nil"/>
              <w:bottom w:val="nil"/>
              <w:right w:val="nil"/>
            </w:tcBorders>
            <w:shd w:val="clear" w:color="auto" w:fill="auto"/>
            <w:noWrap/>
            <w:vAlign w:val="center"/>
          </w:tcPr>
          <w:p w:rsidR="004B1F3D" w:rsidRPr="000B412E" w:rsidRDefault="00494494" w:rsidP="00872A78">
            <w:pPr>
              <w:jc w:val="right"/>
              <w:rPr>
                <w:b/>
                <w:color w:val="000000"/>
                <w:sz w:val="22"/>
                <w:szCs w:val="22"/>
                <w:lang w:val="en-GB" w:eastAsia="en-GB"/>
              </w:rPr>
            </w:pPr>
            <w:r w:rsidRPr="000B412E">
              <w:rPr>
                <w:b/>
                <w:color w:val="000000"/>
                <w:sz w:val="22"/>
                <w:szCs w:val="22"/>
                <w:lang w:val="en-GB" w:eastAsia="en-GB"/>
              </w:rPr>
              <w:t>163</w:t>
            </w:r>
            <w:r w:rsidR="004B1F3D" w:rsidRPr="000B412E">
              <w:rPr>
                <w:b/>
                <w:color w:val="000000"/>
                <w:sz w:val="22"/>
                <w:szCs w:val="22"/>
                <w:lang w:val="en-GB" w:eastAsia="en-GB"/>
              </w:rPr>
              <w:t>.</w:t>
            </w:r>
            <w:r w:rsidRPr="000B412E">
              <w:rPr>
                <w:b/>
                <w:color w:val="000000"/>
                <w:sz w:val="22"/>
                <w:szCs w:val="22"/>
                <w:lang w:val="en-GB" w:eastAsia="en-GB"/>
              </w:rPr>
              <w:t>7</w:t>
            </w:r>
          </w:p>
        </w:tc>
        <w:tc>
          <w:tcPr>
            <w:tcW w:w="1024" w:type="dxa"/>
            <w:tcBorders>
              <w:top w:val="nil"/>
              <w:left w:val="nil"/>
              <w:bottom w:val="nil"/>
              <w:right w:val="single" w:sz="8" w:space="0" w:color="auto"/>
            </w:tcBorders>
            <w:shd w:val="clear" w:color="auto" w:fill="auto"/>
            <w:noWrap/>
            <w:vAlign w:val="center"/>
          </w:tcPr>
          <w:p w:rsidR="004B1F3D" w:rsidRPr="000B412E" w:rsidRDefault="004B1F3D" w:rsidP="00872A78">
            <w:pPr>
              <w:jc w:val="right"/>
              <w:rPr>
                <w:color w:val="000000"/>
                <w:sz w:val="22"/>
                <w:szCs w:val="22"/>
                <w:lang w:val="en-GB" w:eastAsia="en-GB"/>
              </w:rPr>
            </w:pPr>
            <w:r w:rsidRPr="000B412E">
              <w:rPr>
                <w:color w:val="000000"/>
                <w:sz w:val="22"/>
                <w:szCs w:val="22"/>
                <w:lang w:val="en-GB" w:eastAsia="en-GB"/>
              </w:rPr>
              <w:t>105.9</w:t>
            </w:r>
          </w:p>
        </w:tc>
      </w:tr>
      <w:tr w:rsidR="004B1F3D" w:rsidRPr="002E1708" w:rsidTr="00872A78">
        <w:trPr>
          <w:trHeight w:val="600"/>
        </w:trPr>
        <w:tc>
          <w:tcPr>
            <w:tcW w:w="4101" w:type="dxa"/>
            <w:tcBorders>
              <w:top w:val="nil"/>
              <w:left w:val="single" w:sz="8" w:space="0" w:color="auto"/>
              <w:bottom w:val="nil"/>
              <w:right w:val="nil"/>
            </w:tcBorders>
            <w:shd w:val="clear" w:color="auto" w:fill="auto"/>
            <w:vAlign w:val="center"/>
            <w:hideMark/>
          </w:tcPr>
          <w:p w:rsidR="004B1F3D" w:rsidRPr="0030394D" w:rsidRDefault="004B1F3D" w:rsidP="00223B85">
            <w:pPr>
              <w:rPr>
                <w:color w:val="000000"/>
                <w:sz w:val="22"/>
                <w:szCs w:val="22"/>
                <w:lang w:val="en-GB" w:eastAsia="en-GB"/>
              </w:rPr>
            </w:pPr>
            <w:r w:rsidRPr="0030394D">
              <w:rPr>
                <w:color w:val="000000"/>
                <w:sz w:val="22"/>
                <w:szCs w:val="22"/>
                <w:lang w:val="en-GB" w:eastAsia="en-GB"/>
              </w:rPr>
              <w:t>Additions to property, plant, equipment and intangibles</w:t>
            </w:r>
          </w:p>
        </w:tc>
        <w:tc>
          <w:tcPr>
            <w:tcW w:w="3686" w:type="dxa"/>
            <w:tcBorders>
              <w:top w:val="nil"/>
              <w:left w:val="nil"/>
              <w:bottom w:val="nil"/>
              <w:right w:val="nil"/>
            </w:tcBorders>
            <w:shd w:val="clear" w:color="auto" w:fill="auto"/>
            <w:noWrap/>
            <w:vAlign w:val="center"/>
            <w:hideMark/>
          </w:tcPr>
          <w:p w:rsidR="004B1F3D" w:rsidRPr="0030394D" w:rsidRDefault="004B1F3D" w:rsidP="00223B85">
            <w:pPr>
              <w:rPr>
                <w:color w:val="000000"/>
                <w:sz w:val="22"/>
                <w:szCs w:val="22"/>
                <w:lang w:val="en-GB" w:eastAsia="en-GB"/>
              </w:rPr>
            </w:pPr>
            <w:r w:rsidRPr="0030394D">
              <w:rPr>
                <w:color w:val="000000"/>
                <w:sz w:val="22"/>
                <w:szCs w:val="22"/>
                <w:lang w:val="en-GB" w:eastAsia="en-GB"/>
              </w:rPr>
              <w:t>Consolidated Statement of Cash Flows</w:t>
            </w:r>
          </w:p>
        </w:tc>
        <w:tc>
          <w:tcPr>
            <w:tcW w:w="960" w:type="dxa"/>
            <w:tcBorders>
              <w:top w:val="nil"/>
              <w:left w:val="nil"/>
              <w:bottom w:val="nil"/>
              <w:right w:val="nil"/>
            </w:tcBorders>
            <w:shd w:val="clear" w:color="auto" w:fill="auto"/>
            <w:noWrap/>
            <w:vAlign w:val="center"/>
          </w:tcPr>
          <w:p w:rsidR="004B1F3D" w:rsidRPr="000B412E" w:rsidRDefault="004B1F3D" w:rsidP="00872A78">
            <w:pPr>
              <w:jc w:val="right"/>
              <w:rPr>
                <w:b/>
                <w:color w:val="000000"/>
                <w:sz w:val="22"/>
                <w:szCs w:val="22"/>
                <w:lang w:val="en-GB" w:eastAsia="en-GB"/>
              </w:rPr>
            </w:pPr>
            <w:r w:rsidRPr="000B412E">
              <w:rPr>
                <w:b/>
                <w:color w:val="000000"/>
                <w:sz w:val="22"/>
                <w:szCs w:val="22"/>
                <w:lang w:val="en-GB" w:eastAsia="en-GB"/>
              </w:rPr>
              <w:t>(71.5)</w:t>
            </w:r>
          </w:p>
        </w:tc>
        <w:tc>
          <w:tcPr>
            <w:tcW w:w="1024" w:type="dxa"/>
            <w:tcBorders>
              <w:top w:val="nil"/>
              <w:left w:val="nil"/>
              <w:bottom w:val="nil"/>
              <w:right w:val="single" w:sz="8" w:space="0" w:color="auto"/>
            </w:tcBorders>
            <w:shd w:val="clear" w:color="000000" w:fill="FFFFFF"/>
            <w:noWrap/>
            <w:vAlign w:val="center"/>
          </w:tcPr>
          <w:p w:rsidR="004B1F3D" w:rsidRPr="000B412E" w:rsidRDefault="004B1F3D" w:rsidP="00872A78">
            <w:pPr>
              <w:jc w:val="right"/>
              <w:rPr>
                <w:color w:val="000000"/>
                <w:sz w:val="22"/>
                <w:szCs w:val="22"/>
                <w:lang w:val="en-GB" w:eastAsia="en-GB"/>
              </w:rPr>
            </w:pPr>
            <w:r w:rsidRPr="000B412E">
              <w:rPr>
                <w:color w:val="000000"/>
                <w:sz w:val="22"/>
                <w:szCs w:val="22"/>
                <w:lang w:val="en-GB" w:eastAsia="en-GB"/>
              </w:rPr>
              <w:t>(70.1)</w:t>
            </w:r>
          </w:p>
        </w:tc>
      </w:tr>
      <w:tr w:rsidR="004B1F3D" w:rsidRPr="002E1708" w:rsidTr="00872A78">
        <w:trPr>
          <w:trHeight w:val="600"/>
        </w:trPr>
        <w:tc>
          <w:tcPr>
            <w:tcW w:w="4101" w:type="dxa"/>
            <w:tcBorders>
              <w:top w:val="nil"/>
              <w:left w:val="single" w:sz="4" w:space="0" w:color="auto"/>
              <w:bottom w:val="nil"/>
              <w:right w:val="nil"/>
            </w:tcBorders>
            <w:shd w:val="clear" w:color="auto" w:fill="auto"/>
            <w:vAlign w:val="center"/>
            <w:hideMark/>
          </w:tcPr>
          <w:p w:rsidR="004B1F3D" w:rsidRPr="0030394D" w:rsidRDefault="004B1F3D" w:rsidP="00223B85">
            <w:pPr>
              <w:rPr>
                <w:color w:val="000000"/>
                <w:sz w:val="22"/>
                <w:szCs w:val="22"/>
                <w:lang w:val="en-GB" w:eastAsia="en-GB"/>
              </w:rPr>
            </w:pPr>
            <w:r w:rsidRPr="0030394D">
              <w:rPr>
                <w:color w:val="000000"/>
                <w:sz w:val="22"/>
                <w:szCs w:val="22"/>
                <w:lang w:val="en-GB" w:eastAsia="en-GB"/>
              </w:rPr>
              <w:t>Proceeds from disposals of property, plant and equipment</w:t>
            </w:r>
          </w:p>
        </w:tc>
        <w:tc>
          <w:tcPr>
            <w:tcW w:w="3686" w:type="dxa"/>
            <w:tcBorders>
              <w:top w:val="nil"/>
              <w:left w:val="nil"/>
              <w:bottom w:val="nil"/>
              <w:right w:val="nil"/>
            </w:tcBorders>
            <w:shd w:val="clear" w:color="auto" w:fill="auto"/>
            <w:noWrap/>
            <w:vAlign w:val="center"/>
            <w:hideMark/>
          </w:tcPr>
          <w:p w:rsidR="004B1F3D" w:rsidRPr="0030394D" w:rsidRDefault="004B1F3D" w:rsidP="00223B85">
            <w:pPr>
              <w:rPr>
                <w:color w:val="000000"/>
                <w:sz w:val="22"/>
                <w:szCs w:val="22"/>
                <w:lang w:val="en-GB" w:eastAsia="en-GB"/>
              </w:rPr>
            </w:pPr>
            <w:r w:rsidRPr="0030394D">
              <w:rPr>
                <w:color w:val="000000"/>
                <w:sz w:val="22"/>
                <w:szCs w:val="22"/>
                <w:lang w:val="en-GB" w:eastAsia="en-GB"/>
              </w:rPr>
              <w:t>Consolidated Statement of Cash Flows</w:t>
            </w:r>
          </w:p>
        </w:tc>
        <w:tc>
          <w:tcPr>
            <w:tcW w:w="960" w:type="dxa"/>
            <w:tcBorders>
              <w:top w:val="nil"/>
              <w:left w:val="nil"/>
              <w:bottom w:val="nil"/>
              <w:right w:val="nil"/>
            </w:tcBorders>
            <w:shd w:val="clear" w:color="auto" w:fill="auto"/>
            <w:noWrap/>
            <w:vAlign w:val="center"/>
          </w:tcPr>
          <w:p w:rsidR="004B1F3D" w:rsidRPr="000B412E" w:rsidRDefault="00B0379E" w:rsidP="00872A78">
            <w:pPr>
              <w:jc w:val="right"/>
              <w:rPr>
                <w:b/>
                <w:color w:val="000000"/>
                <w:sz w:val="22"/>
                <w:szCs w:val="22"/>
                <w:lang w:val="en-GB" w:eastAsia="en-GB"/>
              </w:rPr>
            </w:pPr>
            <w:r w:rsidRPr="000B412E">
              <w:rPr>
                <w:b/>
                <w:color w:val="000000"/>
                <w:sz w:val="22"/>
                <w:szCs w:val="22"/>
                <w:lang w:val="en-GB" w:eastAsia="en-GB"/>
              </w:rPr>
              <w:t>3.0</w:t>
            </w:r>
          </w:p>
        </w:tc>
        <w:tc>
          <w:tcPr>
            <w:tcW w:w="1024" w:type="dxa"/>
            <w:tcBorders>
              <w:top w:val="nil"/>
              <w:left w:val="nil"/>
              <w:bottom w:val="nil"/>
              <w:right w:val="single" w:sz="8" w:space="0" w:color="auto"/>
            </w:tcBorders>
            <w:shd w:val="clear" w:color="auto" w:fill="auto"/>
            <w:noWrap/>
            <w:vAlign w:val="center"/>
          </w:tcPr>
          <w:p w:rsidR="004B1F3D" w:rsidRPr="000B412E" w:rsidRDefault="004B1F3D" w:rsidP="00872A78">
            <w:pPr>
              <w:jc w:val="right"/>
              <w:rPr>
                <w:color w:val="000000"/>
                <w:sz w:val="22"/>
                <w:szCs w:val="22"/>
                <w:lang w:val="en-GB" w:eastAsia="en-GB"/>
              </w:rPr>
            </w:pPr>
            <w:r w:rsidRPr="000B412E">
              <w:rPr>
                <w:color w:val="000000"/>
                <w:sz w:val="22"/>
                <w:szCs w:val="22"/>
                <w:lang w:val="en-GB" w:eastAsia="en-GB"/>
              </w:rPr>
              <w:t>2.0</w:t>
            </w:r>
          </w:p>
        </w:tc>
      </w:tr>
      <w:tr w:rsidR="00494494" w:rsidRPr="002E1708" w:rsidTr="00872A78">
        <w:trPr>
          <w:trHeight w:val="600"/>
        </w:trPr>
        <w:tc>
          <w:tcPr>
            <w:tcW w:w="4101" w:type="dxa"/>
            <w:tcBorders>
              <w:top w:val="nil"/>
              <w:left w:val="single" w:sz="4" w:space="0" w:color="auto"/>
              <w:bottom w:val="nil"/>
              <w:right w:val="nil"/>
            </w:tcBorders>
            <w:shd w:val="clear" w:color="auto" w:fill="auto"/>
            <w:vAlign w:val="center"/>
          </w:tcPr>
          <w:p w:rsidR="00494494" w:rsidRPr="0030394D" w:rsidRDefault="00494494" w:rsidP="00223B85">
            <w:pPr>
              <w:rPr>
                <w:color w:val="000000"/>
                <w:sz w:val="22"/>
                <w:szCs w:val="22"/>
                <w:lang w:val="en-GB" w:eastAsia="en-GB"/>
              </w:rPr>
            </w:pPr>
            <w:r>
              <w:rPr>
                <w:color w:val="000000"/>
                <w:sz w:val="22"/>
                <w:szCs w:val="22"/>
                <w:lang w:val="en-GB" w:eastAsia="en-GB"/>
              </w:rPr>
              <w:t>Lease payments</w:t>
            </w:r>
          </w:p>
        </w:tc>
        <w:tc>
          <w:tcPr>
            <w:tcW w:w="3686" w:type="dxa"/>
            <w:tcBorders>
              <w:top w:val="nil"/>
              <w:left w:val="nil"/>
              <w:bottom w:val="nil"/>
              <w:right w:val="nil"/>
            </w:tcBorders>
            <w:shd w:val="clear" w:color="auto" w:fill="auto"/>
            <w:noWrap/>
            <w:vAlign w:val="center"/>
          </w:tcPr>
          <w:p w:rsidR="00494494" w:rsidRPr="0030394D" w:rsidRDefault="00494494" w:rsidP="00223B85">
            <w:pPr>
              <w:rPr>
                <w:color w:val="000000"/>
                <w:sz w:val="22"/>
                <w:szCs w:val="22"/>
                <w:lang w:val="en-GB" w:eastAsia="en-GB"/>
              </w:rPr>
            </w:pPr>
            <w:r w:rsidRPr="0030394D">
              <w:rPr>
                <w:color w:val="000000"/>
                <w:sz w:val="22"/>
                <w:szCs w:val="22"/>
                <w:lang w:val="en-GB" w:eastAsia="en-GB"/>
              </w:rPr>
              <w:t>Consolidated Statement of Cash Flows</w:t>
            </w:r>
          </w:p>
        </w:tc>
        <w:tc>
          <w:tcPr>
            <w:tcW w:w="960" w:type="dxa"/>
            <w:tcBorders>
              <w:top w:val="nil"/>
              <w:left w:val="nil"/>
              <w:bottom w:val="nil"/>
              <w:right w:val="nil"/>
            </w:tcBorders>
            <w:shd w:val="clear" w:color="auto" w:fill="auto"/>
            <w:noWrap/>
            <w:vAlign w:val="center"/>
          </w:tcPr>
          <w:p w:rsidR="00494494" w:rsidRPr="000B412E" w:rsidRDefault="00494494" w:rsidP="00872A78">
            <w:pPr>
              <w:jc w:val="right"/>
              <w:rPr>
                <w:b/>
                <w:color w:val="000000"/>
                <w:sz w:val="22"/>
                <w:szCs w:val="22"/>
                <w:lang w:val="en-GB" w:eastAsia="en-GB"/>
              </w:rPr>
            </w:pPr>
            <w:r w:rsidRPr="000B412E">
              <w:rPr>
                <w:b/>
                <w:color w:val="000000"/>
                <w:sz w:val="22"/>
                <w:szCs w:val="22"/>
                <w:lang w:val="en-GB" w:eastAsia="en-GB"/>
              </w:rPr>
              <w:t>(16.2)</w:t>
            </w:r>
          </w:p>
        </w:tc>
        <w:tc>
          <w:tcPr>
            <w:tcW w:w="1024" w:type="dxa"/>
            <w:tcBorders>
              <w:top w:val="nil"/>
              <w:left w:val="nil"/>
              <w:bottom w:val="nil"/>
              <w:right w:val="single" w:sz="8" w:space="0" w:color="auto"/>
            </w:tcBorders>
            <w:shd w:val="clear" w:color="auto" w:fill="auto"/>
            <w:noWrap/>
            <w:vAlign w:val="center"/>
          </w:tcPr>
          <w:p w:rsidR="00494494" w:rsidRPr="000B412E" w:rsidRDefault="00494494" w:rsidP="00872A78">
            <w:pPr>
              <w:jc w:val="right"/>
              <w:rPr>
                <w:color w:val="000000"/>
                <w:sz w:val="22"/>
                <w:szCs w:val="22"/>
                <w:lang w:val="en-GB" w:eastAsia="en-GB"/>
              </w:rPr>
            </w:pPr>
            <w:r w:rsidRPr="000B412E">
              <w:rPr>
                <w:color w:val="000000"/>
                <w:sz w:val="22"/>
                <w:szCs w:val="22"/>
                <w:lang w:val="en-GB" w:eastAsia="en-GB"/>
              </w:rPr>
              <w:t>-</w:t>
            </w:r>
          </w:p>
        </w:tc>
      </w:tr>
      <w:tr w:rsidR="00494494" w:rsidRPr="0030394D" w:rsidTr="00872A78">
        <w:trPr>
          <w:trHeight w:val="300"/>
        </w:trPr>
        <w:tc>
          <w:tcPr>
            <w:tcW w:w="4101" w:type="dxa"/>
            <w:tcBorders>
              <w:top w:val="nil"/>
              <w:left w:val="single" w:sz="4" w:space="0" w:color="auto"/>
              <w:bottom w:val="nil"/>
              <w:right w:val="nil"/>
            </w:tcBorders>
            <w:shd w:val="clear" w:color="auto" w:fill="auto"/>
            <w:noWrap/>
            <w:vAlign w:val="center"/>
            <w:hideMark/>
          </w:tcPr>
          <w:p w:rsidR="00494494" w:rsidRPr="0030394D" w:rsidRDefault="00494494" w:rsidP="00223B85">
            <w:pPr>
              <w:rPr>
                <w:color w:val="000000"/>
                <w:sz w:val="22"/>
                <w:szCs w:val="22"/>
                <w:lang w:val="en-GB" w:eastAsia="en-GB"/>
              </w:rPr>
            </w:pPr>
            <w:r w:rsidRPr="0030394D">
              <w:rPr>
                <w:color w:val="000000"/>
                <w:sz w:val="22"/>
                <w:szCs w:val="22"/>
                <w:lang w:val="en-GB" w:eastAsia="en-GB"/>
              </w:rPr>
              <w:t>Interest received</w:t>
            </w:r>
          </w:p>
        </w:tc>
        <w:tc>
          <w:tcPr>
            <w:tcW w:w="3686" w:type="dxa"/>
            <w:tcBorders>
              <w:top w:val="nil"/>
              <w:left w:val="nil"/>
              <w:bottom w:val="nil"/>
              <w:right w:val="nil"/>
            </w:tcBorders>
            <w:shd w:val="clear" w:color="auto" w:fill="auto"/>
            <w:noWrap/>
            <w:vAlign w:val="center"/>
            <w:hideMark/>
          </w:tcPr>
          <w:p w:rsidR="00494494" w:rsidRPr="0030394D" w:rsidRDefault="00494494" w:rsidP="00223B85">
            <w:pPr>
              <w:rPr>
                <w:color w:val="000000"/>
                <w:sz w:val="22"/>
                <w:szCs w:val="22"/>
                <w:lang w:val="en-GB" w:eastAsia="en-GB"/>
              </w:rPr>
            </w:pPr>
            <w:r w:rsidRPr="0030394D">
              <w:rPr>
                <w:color w:val="000000"/>
                <w:sz w:val="22"/>
                <w:szCs w:val="22"/>
                <w:lang w:val="en-GB" w:eastAsia="en-GB"/>
              </w:rPr>
              <w:t>Consolidated Statement of Cash Flows</w:t>
            </w:r>
          </w:p>
        </w:tc>
        <w:tc>
          <w:tcPr>
            <w:tcW w:w="960" w:type="dxa"/>
            <w:tcBorders>
              <w:top w:val="nil"/>
              <w:left w:val="nil"/>
              <w:bottom w:val="nil"/>
              <w:right w:val="nil"/>
            </w:tcBorders>
            <w:shd w:val="clear" w:color="auto" w:fill="auto"/>
            <w:noWrap/>
            <w:vAlign w:val="center"/>
          </w:tcPr>
          <w:p w:rsidR="00494494" w:rsidRPr="000B412E" w:rsidRDefault="00494494" w:rsidP="00872A78">
            <w:pPr>
              <w:jc w:val="right"/>
              <w:rPr>
                <w:b/>
                <w:color w:val="000000"/>
                <w:sz w:val="22"/>
                <w:szCs w:val="22"/>
                <w:lang w:val="en-GB" w:eastAsia="en-GB"/>
              </w:rPr>
            </w:pPr>
            <w:r w:rsidRPr="000B412E">
              <w:rPr>
                <w:b/>
                <w:color w:val="000000"/>
                <w:sz w:val="22"/>
                <w:szCs w:val="22"/>
                <w:lang w:val="en-GB" w:eastAsia="en-GB"/>
              </w:rPr>
              <w:t>1.</w:t>
            </w:r>
            <w:r w:rsidR="00B0379E" w:rsidRPr="000B412E">
              <w:rPr>
                <w:b/>
                <w:color w:val="000000"/>
                <w:sz w:val="22"/>
                <w:szCs w:val="22"/>
                <w:lang w:val="en-GB" w:eastAsia="en-GB"/>
              </w:rPr>
              <w:t>6</w:t>
            </w:r>
          </w:p>
        </w:tc>
        <w:tc>
          <w:tcPr>
            <w:tcW w:w="1024" w:type="dxa"/>
            <w:tcBorders>
              <w:top w:val="nil"/>
              <w:left w:val="nil"/>
              <w:bottom w:val="nil"/>
              <w:right w:val="single" w:sz="8" w:space="0" w:color="auto"/>
            </w:tcBorders>
            <w:shd w:val="clear" w:color="auto" w:fill="auto"/>
            <w:noWrap/>
            <w:vAlign w:val="center"/>
          </w:tcPr>
          <w:p w:rsidR="00494494" w:rsidRPr="000B412E" w:rsidRDefault="00494494" w:rsidP="00872A78">
            <w:pPr>
              <w:jc w:val="right"/>
              <w:rPr>
                <w:color w:val="000000"/>
                <w:sz w:val="22"/>
                <w:szCs w:val="22"/>
                <w:lang w:val="en-GB" w:eastAsia="en-GB"/>
              </w:rPr>
            </w:pPr>
            <w:r w:rsidRPr="000B412E">
              <w:rPr>
                <w:color w:val="000000"/>
                <w:sz w:val="22"/>
                <w:szCs w:val="22"/>
                <w:lang w:val="en-GB" w:eastAsia="en-GB"/>
              </w:rPr>
              <w:t>0.6</w:t>
            </w:r>
          </w:p>
        </w:tc>
      </w:tr>
      <w:tr w:rsidR="00494494" w:rsidRPr="002E1708" w:rsidTr="00EE2A38">
        <w:trPr>
          <w:trHeight w:val="300"/>
        </w:trPr>
        <w:tc>
          <w:tcPr>
            <w:tcW w:w="4101" w:type="dxa"/>
            <w:tcBorders>
              <w:top w:val="nil"/>
              <w:left w:val="single" w:sz="4" w:space="0" w:color="auto"/>
              <w:bottom w:val="nil"/>
              <w:right w:val="nil"/>
            </w:tcBorders>
            <w:shd w:val="clear" w:color="auto" w:fill="auto"/>
            <w:noWrap/>
            <w:vAlign w:val="bottom"/>
            <w:hideMark/>
          </w:tcPr>
          <w:p w:rsidR="00494494" w:rsidRPr="002E1708" w:rsidRDefault="00494494" w:rsidP="00494494">
            <w:pPr>
              <w:jc w:val="right"/>
              <w:rPr>
                <w:color w:val="000000"/>
                <w:sz w:val="22"/>
                <w:szCs w:val="22"/>
                <w:highlight w:val="yellow"/>
                <w:lang w:val="en-GB" w:eastAsia="en-GB"/>
              </w:rPr>
            </w:pPr>
          </w:p>
        </w:tc>
        <w:tc>
          <w:tcPr>
            <w:tcW w:w="3686" w:type="dxa"/>
            <w:tcBorders>
              <w:top w:val="nil"/>
              <w:left w:val="nil"/>
              <w:bottom w:val="nil"/>
              <w:right w:val="nil"/>
            </w:tcBorders>
            <w:shd w:val="clear" w:color="auto" w:fill="auto"/>
            <w:noWrap/>
            <w:vAlign w:val="bottom"/>
            <w:hideMark/>
          </w:tcPr>
          <w:p w:rsidR="00494494" w:rsidRPr="002E1708" w:rsidRDefault="00494494" w:rsidP="00494494">
            <w:pPr>
              <w:rPr>
                <w:sz w:val="22"/>
                <w:szCs w:val="22"/>
                <w:highlight w:val="yellow"/>
                <w:lang w:val="en-GB" w:eastAsia="en-GB"/>
              </w:rPr>
            </w:pPr>
          </w:p>
        </w:tc>
        <w:tc>
          <w:tcPr>
            <w:tcW w:w="960" w:type="dxa"/>
            <w:tcBorders>
              <w:top w:val="nil"/>
              <w:left w:val="nil"/>
              <w:bottom w:val="nil"/>
              <w:right w:val="nil"/>
            </w:tcBorders>
            <w:shd w:val="clear" w:color="auto" w:fill="auto"/>
            <w:noWrap/>
            <w:vAlign w:val="bottom"/>
          </w:tcPr>
          <w:p w:rsidR="00494494" w:rsidRPr="000B412E" w:rsidRDefault="00494494" w:rsidP="00494494">
            <w:pPr>
              <w:rPr>
                <w:b/>
                <w:sz w:val="22"/>
                <w:szCs w:val="22"/>
                <w:highlight w:val="yellow"/>
                <w:lang w:val="en-GB" w:eastAsia="en-GB"/>
              </w:rPr>
            </w:pPr>
          </w:p>
        </w:tc>
        <w:tc>
          <w:tcPr>
            <w:tcW w:w="1024" w:type="dxa"/>
            <w:tcBorders>
              <w:top w:val="nil"/>
              <w:left w:val="nil"/>
              <w:bottom w:val="nil"/>
              <w:right w:val="single" w:sz="8" w:space="0" w:color="auto"/>
            </w:tcBorders>
            <w:shd w:val="clear" w:color="auto" w:fill="auto"/>
            <w:noWrap/>
            <w:vAlign w:val="bottom"/>
            <w:hideMark/>
          </w:tcPr>
          <w:p w:rsidR="00494494" w:rsidRPr="000B412E" w:rsidRDefault="00494494" w:rsidP="00494494">
            <w:pPr>
              <w:rPr>
                <w:sz w:val="22"/>
                <w:szCs w:val="22"/>
                <w:highlight w:val="yellow"/>
                <w:lang w:val="en-GB" w:eastAsia="en-GB"/>
              </w:rPr>
            </w:pPr>
          </w:p>
        </w:tc>
      </w:tr>
      <w:tr w:rsidR="00494494" w:rsidRPr="002E1708" w:rsidTr="00EE2A38">
        <w:trPr>
          <w:trHeight w:val="300"/>
        </w:trPr>
        <w:tc>
          <w:tcPr>
            <w:tcW w:w="4101" w:type="dxa"/>
            <w:tcBorders>
              <w:top w:val="nil"/>
              <w:left w:val="single" w:sz="4" w:space="0" w:color="auto"/>
              <w:bottom w:val="nil"/>
              <w:right w:val="nil"/>
            </w:tcBorders>
            <w:shd w:val="clear" w:color="auto" w:fill="auto"/>
            <w:noWrap/>
            <w:vAlign w:val="bottom"/>
            <w:hideMark/>
          </w:tcPr>
          <w:p w:rsidR="00494494" w:rsidRPr="0030394D" w:rsidRDefault="00494494" w:rsidP="00494494">
            <w:pPr>
              <w:rPr>
                <w:b/>
                <w:bCs/>
                <w:color w:val="000000"/>
                <w:sz w:val="22"/>
                <w:szCs w:val="22"/>
                <w:lang w:val="en-GB" w:eastAsia="en-GB"/>
              </w:rPr>
            </w:pPr>
            <w:r w:rsidRPr="0030394D">
              <w:rPr>
                <w:b/>
                <w:bCs/>
                <w:color w:val="000000"/>
                <w:sz w:val="22"/>
                <w:szCs w:val="22"/>
                <w:lang w:val="en-GB" w:eastAsia="en-GB"/>
              </w:rPr>
              <w:t>Free cash flow</w:t>
            </w:r>
          </w:p>
        </w:tc>
        <w:tc>
          <w:tcPr>
            <w:tcW w:w="3686" w:type="dxa"/>
            <w:tcBorders>
              <w:top w:val="nil"/>
              <w:left w:val="nil"/>
              <w:bottom w:val="nil"/>
              <w:right w:val="nil"/>
            </w:tcBorders>
            <w:shd w:val="clear" w:color="auto" w:fill="auto"/>
            <w:noWrap/>
            <w:vAlign w:val="bottom"/>
            <w:hideMark/>
          </w:tcPr>
          <w:p w:rsidR="00494494" w:rsidRPr="0030394D" w:rsidRDefault="00494494" w:rsidP="00494494">
            <w:pPr>
              <w:rPr>
                <w:b/>
                <w:bCs/>
                <w:color w:val="000000"/>
                <w:sz w:val="22"/>
                <w:szCs w:val="22"/>
                <w:lang w:val="en-GB" w:eastAsia="en-GB"/>
              </w:rPr>
            </w:pPr>
          </w:p>
        </w:tc>
        <w:tc>
          <w:tcPr>
            <w:tcW w:w="960" w:type="dxa"/>
            <w:tcBorders>
              <w:top w:val="single" w:sz="4" w:space="0" w:color="auto"/>
              <w:left w:val="nil"/>
              <w:bottom w:val="single" w:sz="4" w:space="0" w:color="auto"/>
              <w:right w:val="nil"/>
            </w:tcBorders>
            <w:shd w:val="clear" w:color="auto" w:fill="auto"/>
            <w:noWrap/>
            <w:vAlign w:val="bottom"/>
          </w:tcPr>
          <w:p w:rsidR="00494494" w:rsidRPr="0030394D" w:rsidRDefault="00494494" w:rsidP="00494494">
            <w:pPr>
              <w:jc w:val="right"/>
              <w:rPr>
                <w:b/>
                <w:bCs/>
                <w:color w:val="000000"/>
                <w:sz w:val="22"/>
                <w:szCs w:val="22"/>
                <w:lang w:val="en-GB" w:eastAsia="en-GB"/>
              </w:rPr>
            </w:pPr>
            <w:r>
              <w:rPr>
                <w:b/>
                <w:bCs/>
                <w:color w:val="000000"/>
                <w:sz w:val="22"/>
                <w:szCs w:val="22"/>
                <w:lang w:val="en-GB" w:eastAsia="en-GB"/>
              </w:rPr>
              <w:t>80.6</w:t>
            </w:r>
          </w:p>
        </w:tc>
        <w:tc>
          <w:tcPr>
            <w:tcW w:w="1024" w:type="dxa"/>
            <w:tcBorders>
              <w:top w:val="single" w:sz="4" w:space="0" w:color="auto"/>
              <w:left w:val="nil"/>
              <w:bottom w:val="single" w:sz="4" w:space="0" w:color="auto"/>
              <w:right w:val="single" w:sz="8" w:space="0" w:color="auto"/>
            </w:tcBorders>
            <w:shd w:val="clear" w:color="auto" w:fill="auto"/>
            <w:noWrap/>
            <w:vAlign w:val="bottom"/>
          </w:tcPr>
          <w:p w:rsidR="00494494" w:rsidRPr="000B412E" w:rsidRDefault="00494494" w:rsidP="00494494">
            <w:pPr>
              <w:jc w:val="right"/>
              <w:rPr>
                <w:bCs/>
                <w:color w:val="000000"/>
                <w:sz w:val="22"/>
                <w:szCs w:val="22"/>
                <w:lang w:val="en-GB" w:eastAsia="en-GB"/>
              </w:rPr>
            </w:pPr>
            <w:r w:rsidRPr="000B412E">
              <w:rPr>
                <w:bCs/>
                <w:color w:val="000000"/>
                <w:sz w:val="22"/>
                <w:szCs w:val="22"/>
                <w:lang w:val="en-GB" w:eastAsia="en-GB"/>
              </w:rPr>
              <w:t>38.4</w:t>
            </w:r>
          </w:p>
        </w:tc>
      </w:tr>
      <w:tr w:rsidR="00494494" w:rsidRPr="002E1708" w:rsidTr="00EE2A38">
        <w:trPr>
          <w:trHeight w:val="315"/>
        </w:trPr>
        <w:tc>
          <w:tcPr>
            <w:tcW w:w="4101" w:type="dxa"/>
            <w:tcBorders>
              <w:top w:val="nil"/>
              <w:left w:val="single" w:sz="4" w:space="0" w:color="auto"/>
              <w:bottom w:val="single" w:sz="4" w:space="0" w:color="auto"/>
              <w:right w:val="nil"/>
            </w:tcBorders>
            <w:shd w:val="clear" w:color="auto" w:fill="auto"/>
            <w:noWrap/>
            <w:vAlign w:val="bottom"/>
            <w:hideMark/>
          </w:tcPr>
          <w:p w:rsidR="00494494" w:rsidRPr="0030394D" w:rsidRDefault="00494494" w:rsidP="00494494">
            <w:pPr>
              <w:rPr>
                <w:color w:val="000000"/>
                <w:sz w:val="22"/>
                <w:szCs w:val="22"/>
                <w:lang w:val="en-GB" w:eastAsia="en-GB"/>
              </w:rPr>
            </w:pPr>
            <w:r w:rsidRPr="0030394D">
              <w:rPr>
                <w:color w:val="000000"/>
                <w:sz w:val="22"/>
                <w:szCs w:val="22"/>
                <w:lang w:val="en-GB" w:eastAsia="en-GB"/>
              </w:rPr>
              <w:t> </w:t>
            </w:r>
          </w:p>
        </w:tc>
        <w:tc>
          <w:tcPr>
            <w:tcW w:w="3686" w:type="dxa"/>
            <w:tcBorders>
              <w:top w:val="nil"/>
              <w:left w:val="nil"/>
              <w:bottom w:val="single" w:sz="8" w:space="0" w:color="auto"/>
              <w:right w:val="nil"/>
            </w:tcBorders>
            <w:shd w:val="clear" w:color="auto" w:fill="auto"/>
            <w:noWrap/>
            <w:vAlign w:val="bottom"/>
            <w:hideMark/>
          </w:tcPr>
          <w:p w:rsidR="00494494" w:rsidRPr="0030394D" w:rsidRDefault="00494494" w:rsidP="00494494">
            <w:pPr>
              <w:jc w:val="center"/>
              <w:rPr>
                <w:color w:val="000000"/>
                <w:sz w:val="22"/>
                <w:szCs w:val="22"/>
                <w:lang w:val="en-GB" w:eastAsia="en-GB"/>
              </w:rPr>
            </w:pPr>
            <w:r w:rsidRPr="0030394D">
              <w:rPr>
                <w:color w:val="000000"/>
                <w:sz w:val="22"/>
                <w:szCs w:val="22"/>
                <w:lang w:val="en-GB" w:eastAsia="en-GB"/>
              </w:rPr>
              <w:t> </w:t>
            </w:r>
          </w:p>
        </w:tc>
        <w:tc>
          <w:tcPr>
            <w:tcW w:w="960" w:type="dxa"/>
            <w:tcBorders>
              <w:top w:val="nil"/>
              <w:left w:val="nil"/>
              <w:bottom w:val="single" w:sz="8" w:space="0" w:color="auto"/>
              <w:right w:val="nil"/>
            </w:tcBorders>
            <w:shd w:val="clear" w:color="auto" w:fill="auto"/>
            <w:noWrap/>
            <w:vAlign w:val="bottom"/>
            <w:hideMark/>
          </w:tcPr>
          <w:p w:rsidR="00494494" w:rsidRPr="0030394D" w:rsidRDefault="00494494" w:rsidP="00494494">
            <w:pPr>
              <w:jc w:val="right"/>
              <w:rPr>
                <w:color w:val="000000"/>
                <w:sz w:val="22"/>
                <w:szCs w:val="22"/>
                <w:lang w:val="en-GB" w:eastAsia="en-GB"/>
              </w:rPr>
            </w:pPr>
            <w:r w:rsidRPr="0030394D">
              <w:rPr>
                <w:color w:val="000000"/>
                <w:sz w:val="22"/>
                <w:szCs w:val="22"/>
                <w:lang w:val="en-GB" w:eastAsia="en-GB"/>
              </w:rPr>
              <w:t> </w:t>
            </w:r>
          </w:p>
        </w:tc>
        <w:tc>
          <w:tcPr>
            <w:tcW w:w="1024" w:type="dxa"/>
            <w:tcBorders>
              <w:top w:val="nil"/>
              <w:left w:val="nil"/>
              <w:bottom w:val="single" w:sz="8" w:space="0" w:color="auto"/>
              <w:right w:val="single" w:sz="8" w:space="0" w:color="auto"/>
            </w:tcBorders>
            <w:shd w:val="clear" w:color="auto" w:fill="auto"/>
            <w:noWrap/>
            <w:vAlign w:val="bottom"/>
            <w:hideMark/>
          </w:tcPr>
          <w:p w:rsidR="00494494" w:rsidRPr="0030394D" w:rsidRDefault="00494494" w:rsidP="00494494">
            <w:pPr>
              <w:jc w:val="right"/>
              <w:rPr>
                <w:color w:val="000000"/>
                <w:sz w:val="22"/>
                <w:szCs w:val="22"/>
                <w:lang w:val="en-GB" w:eastAsia="en-GB"/>
              </w:rPr>
            </w:pPr>
            <w:r w:rsidRPr="0030394D">
              <w:rPr>
                <w:color w:val="000000"/>
                <w:sz w:val="22"/>
                <w:szCs w:val="22"/>
                <w:lang w:val="en-GB" w:eastAsia="en-GB"/>
              </w:rPr>
              <w:t> </w:t>
            </w:r>
          </w:p>
        </w:tc>
      </w:tr>
    </w:tbl>
    <w:p w:rsidR="00961956" w:rsidRDefault="00961956" w:rsidP="004B1F3D">
      <w:pPr>
        <w:pStyle w:val="Companyname"/>
        <w:tabs>
          <w:tab w:val="left" w:pos="2700"/>
          <w:tab w:val="right" w:pos="6480"/>
        </w:tabs>
        <w:rPr>
          <w:rFonts w:ascii="Times New Roman" w:hAnsi="Times New Roman"/>
          <w:b/>
          <w:sz w:val="22"/>
          <w:szCs w:val="22"/>
        </w:rPr>
      </w:pPr>
    </w:p>
    <w:p w:rsidR="004B1F3D" w:rsidRPr="0030394D" w:rsidRDefault="004B1F3D" w:rsidP="004B1F3D">
      <w:pPr>
        <w:pStyle w:val="Companyname"/>
        <w:tabs>
          <w:tab w:val="left" w:pos="2700"/>
          <w:tab w:val="right" w:pos="6480"/>
        </w:tabs>
        <w:rPr>
          <w:rFonts w:ascii="Times New Roman" w:hAnsi="Times New Roman"/>
          <w:b/>
          <w:sz w:val="22"/>
          <w:szCs w:val="22"/>
        </w:rPr>
      </w:pPr>
      <w:r w:rsidRPr="0030394D">
        <w:rPr>
          <w:rFonts w:ascii="Times New Roman" w:hAnsi="Times New Roman"/>
          <w:b/>
          <w:sz w:val="22"/>
          <w:szCs w:val="22"/>
        </w:rPr>
        <w:t>Return on capital employed (ROCE)</w:t>
      </w:r>
    </w:p>
    <w:p w:rsidR="004B1F3D" w:rsidRPr="0030394D" w:rsidRDefault="004B1F3D" w:rsidP="004B1F3D">
      <w:pPr>
        <w:pStyle w:val="Companyname"/>
        <w:tabs>
          <w:tab w:val="left" w:pos="2700"/>
          <w:tab w:val="right" w:pos="6480"/>
        </w:tabs>
        <w:rPr>
          <w:rFonts w:ascii="Times New Roman" w:hAnsi="Times New Roman"/>
          <w:sz w:val="22"/>
          <w:szCs w:val="22"/>
        </w:rPr>
      </w:pPr>
      <w:r w:rsidRPr="0030394D">
        <w:rPr>
          <w:rFonts w:ascii="Times New Roman" w:hAnsi="Times New Roman"/>
          <w:sz w:val="22"/>
          <w:szCs w:val="22"/>
        </w:rPr>
        <w:t xml:space="preserve">ROCE is the operating profit before interest and tax </w:t>
      </w:r>
      <w:r w:rsidR="009433A3">
        <w:rPr>
          <w:rFonts w:ascii="Times New Roman" w:hAnsi="Times New Roman"/>
          <w:sz w:val="22"/>
          <w:szCs w:val="22"/>
        </w:rPr>
        <w:t xml:space="preserve">for the previous 12 months </w:t>
      </w:r>
      <w:r w:rsidRPr="0030394D">
        <w:rPr>
          <w:rFonts w:ascii="Times New Roman" w:hAnsi="Times New Roman"/>
          <w:sz w:val="22"/>
          <w:szCs w:val="22"/>
        </w:rPr>
        <w:t>expressed as a percentage of the net assets employed. The net assets employed reflect the net assets, excluding net debt, at the end of each reporting period.</w:t>
      </w:r>
    </w:p>
    <w:p w:rsidR="004B1F3D" w:rsidRPr="002E1708" w:rsidRDefault="004B1F3D" w:rsidP="004B1F3D">
      <w:pPr>
        <w:pStyle w:val="Companyname"/>
        <w:tabs>
          <w:tab w:val="left" w:pos="2700"/>
          <w:tab w:val="right" w:pos="6480"/>
        </w:tabs>
        <w:rPr>
          <w:rFonts w:ascii="Times New Roman" w:hAnsi="Times New Roman"/>
          <w:sz w:val="22"/>
          <w:szCs w:val="22"/>
          <w:highlight w:val="yellow"/>
        </w:rPr>
      </w:pPr>
    </w:p>
    <w:tbl>
      <w:tblPr>
        <w:tblW w:w="9889" w:type="dxa"/>
        <w:tblLook w:val="04A0" w:firstRow="1" w:lastRow="0" w:firstColumn="1" w:lastColumn="0" w:noHBand="0" w:noVBand="1"/>
      </w:tblPr>
      <w:tblGrid>
        <w:gridCol w:w="2376"/>
        <w:gridCol w:w="3685"/>
        <w:gridCol w:w="1135"/>
        <w:gridCol w:w="1134"/>
        <w:gridCol w:w="1559"/>
      </w:tblGrid>
      <w:tr w:rsidR="004812F7" w:rsidRPr="002E1708" w:rsidTr="00ED4B36">
        <w:trPr>
          <w:trHeight w:val="300"/>
        </w:trPr>
        <w:tc>
          <w:tcPr>
            <w:tcW w:w="2376" w:type="dxa"/>
            <w:tcBorders>
              <w:top w:val="single" w:sz="4" w:space="0" w:color="auto"/>
              <w:left w:val="single" w:sz="4" w:space="0" w:color="auto"/>
              <w:bottom w:val="nil"/>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 </w:t>
            </w:r>
          </w:p>
        </w:tc>
        <w:tc>
          <w:tcPr>
            <w:tcW w:w="3685" w:type="dxa"/>
            <w:tcBorders>
              <w:top w:val="single" w:sz="4" w:space="0" w:color="auto"/>
              <w:left w:val="nil"/>
              <w:bottom w:val="nil"/>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 </w:t>
            </w:r>
          </w:p>
        </w:tc>
        <w:tc>
          <w:tcPr>
            <w:tcW w:w="1135" w:type="dxa"/>
            <w:tcBorders>
              <w:top w:val="single" w:sz="4" w:space="0" w:color="auto"/>
              <w:left w:val="nil"/>
              <w:bottom w:val="nil"/>
              <w:right w:val="nil"/>
            </w:tcBorders>
            <w:shd w:val="clear" w:color="auto" w:fill="auto"/>
            <w:noWrap/>
            <w:vAlign w:val="bottom"/>
            <w:hideMark/>
          </w:tcPr>
          <w:p w:rsidR="004812F7" w:rsidRPr="0030394D" w:rsidRDefault="004812F7" w:rsidP="004812F7">
            <w:pPr>
              <w:jc w:val="right"/>
              <w:rPr>
                <w:b/>
                <w:bCs/>
                <w:color w:val="000000"/>
                <w:sz w:val="22"/>
                <w:szCs w:val="22"/>
                <w:lang w:val="en-GB" w:eastAsia="en-GB"/>
              </w:rPr>
            </w:pPr>
            <w:r w:rsidRPr="0030394D">
              <w:rPr>
                <w:b/>
                <w:bCs/>
                <w:color w:val="000000"/>
                <w:sz w:val="22"/>
                <w:szCs w:val="22"/>
                <w:lang w:val="en-GB" w:eastAsia="en-GB"/>
              </w:rPr>
              <w:t>30 June 2019</w:t>
            </w:r>
          </w:p>
        </w:tc>
        <w:tc>
          <w:tcPr>
            <w:tcW w:w="1134" w:type="dxa"/>
            <w:tcBorders>
              <w:top w:val="single" w:sz="4" w:space="0" w:color="auto"/>
              <w:left w:val="nil"/>
              <w:bottom w:val="nil"/>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30 June 2018</w:t>
            </w:r>
          </w:p>
        </w:tc>
        <w:tc>
          <w:tcPr>
            <w:tcW w:w="1559" w:type="dxa"/>
            <w:tcBorders>
              <w:top w:val="single" w:sz="4" w:space="0" w:color="auto"/>
              <w:left w:val="nil"/>
              <w:bottom w:val="nil"/>
              <w:right w:val="single" w:sz="4" w:space="0" w:color="auto"/>
            </w:tcBorders>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31 December 2018</w:t>
            </w:r>
          </w:p>
        </w:tc>
      </w:tr>
      <w:tr w:rsidR="004812F7" w:rsidRPr="002E1708" w:rsidTr="00ED4B36">
        <w:trPr>
          <w:trHeight w:val="315"/>
        </w:trPr>
        <w:tc>
          <w:tcPr>
            <w:tcW w:w="2376" w:type="dxa"/>
            <w:tcBorders>
              <w:top w:val="nil"/>
              <w:left w:val="single" w:sz="4" w:space="0" w:color="auto"/>
              <w:bottom w:val="single" w:sz="8" w:space="0" w:color="auto"/>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 </w:t>
            </w:r>
          </w:p>
        </w:tc>
        <w:tc>
          <w:tcPr>
            <w:tcW w:w="3685" w:type="dxa"/>
            <w:tcBorders>
              <w:top w:val="nil"/>
              <w:left w:val="nil"/>
              <w:bottom w:val="single" w:sz="8" w:space="0" w:color="auto"/>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Financial Statements Reference</w:t>
            </w:r>
          </w:p>
        </w:tc>
        <w:tc>
          <w:tcPr>
            <w:tcW w:w="1135" w:type="dxa"/>
            <w:tcBorders>
              <w:top w:val="nil"/>
              <w:left w:val="nil"/>
              <w:bottom w:val="single" w:sz="8" w:space="0" w:color="auto"/>
              <w:right w:val="nil"/>
            </w:tcBorders>
            <w:shd w:val="clear" w:color="auto" w:fill="auto"/>
            <w:noWrap/>
            <w:vAlign w:val="bottom"/>
            <w:hideMark/>
          </w:tcPr>
          <w:p w:rsidR="004812F7" w:rsidRPr="0030394D" w:rsidRDefault="004812F7" w:rsidP="004812F7">
            <w:pPr>
              <w:jc w:val="right"/>
              <w:rPr>
                <w:b/>
                <w:bCs/>
                <w:color w:val="000000"/>
                <w:sz w:val="22"/>
                <w:szCs w:val="22"/>
                <w:lang w:val="en-GB" w:eastAsia="en-GB"/>
              </w:rPr>
            </w:pPr>
            <w:r w:rsidRPr="0030394D">
              <w:rPr>
                <w:b/>
                <w:bCs/>
                <w:color w:val="000000"/>
                <w:sz w:val="22"/>
                <w:szCs w:val="22"/>
                <w:lang w:val="en-GB" w:eastAsia="en-GB"/>
              </w:rPr>
              <w:t>€m</w:t>
            </w:r>
          </w:p>
        </w:tc>
        <w:tc>
          <w:tcPr>
            <w:tcW w:w="1134" w:type="dxa"/>
            <w:tcBorders>
              <w:top w:val="nil"/>
              <w:left w:val="nil"/>
              <w:bottom w:val="single" w:sz="8" w:space="0" w:color="auto"/>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€m</w:t>
            </w:r>
          </w:p>
        </w:tc>
        <w:tc>
          <w:tcPr>
            <w:tcW w:w="1559" w:type="dxa"/>
            <w:tcBorders>
              <w:top w:val="nil"/>
              <w:left w:val="nil"/>
              <w:bottom w:val="single" w:sz="8" w:space="0" w:color="auto"/>
              <w:right w:val="single" w:sz="4" w:space="0" w:color="auto"/>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€m</w:t>
            </w:r>
          </w:p>
        </w:tc>
      </w:tr>
      <w:tr w:rsidR="004812F7" w:rsidRPr="002E1708" w:rsidTr="00ED4B36">
        <w:trPr>
          <w:trHeight w:val="300"/>
        </w:trPr>
        <w:tc>
          <w:tcPr>
            <w:tcW w:w="2376" w:type="dxa"/>
            <w:tcBorders>
              <w:top w:val="nil"/>
              <w:left w:val="single" w:sz="4" w:space="0" w:color="auto"/>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 </w:t>
            </w:r>
          </w:p>
        </w:tc>
        <w:tc>
          <w:tcPr>
            <w:tcW w:w="3685" w:type="dxa"/>
            <w:tcBorders>
              <w:top w:val="nil"/>
              <w:left w:val="nil"/>
              <w:bottom w:val="nil"/>
              <w:right w:val="nil"/>
            </w:tcBorders>
            <w:shd w:val="clear" w:color="auto" w:fill="auto"/>
            <w:noWrap/>
            <w:vAlign w:val="bottom"/>
            <w:hideMark/>
          </w:tcPr>
          <w:p w:rsidR="004812F7" w:rsidRPr="0030394D" w:rsidRDefault="004812F7" w:rsidP="004812F7">
            <w:pPr>
              <w:jc w:val="center"/>
              <w:rPr>
                <w:color w:val="000000"/>
                <w:sz w:val="22"/>
                <w:szCs w:val="22"/>
                <w:lang w:val="en-GB" w:eastAsia="en-GB"/>
              </w:rPr>
            </w:pPr>
          </w:p>
        </w:tc>
        <w:tc>
          <w:tcPr>
            <w:tcW w:w="1135" w:type="dxa"/>
            <w:tcBorders>
              <w:top w:val="nil"/>
              <w:left w:val="nil"/>
              <w:bottom w:val="nil"/>
              <w:right w:val="nil"/>
            </w:tcBorders>
            <w:shd w:val="clear" w:color="auto" w:fill="auto"/>
            <w:noWrap/>
            <w:vAlign w:val="bottom"/>
            <w:hideMark/>
          </w:tcPr>
          <w:p w:rsidR="004812F7" w:rsidRPr="0030394D" w:rsidRDefault="004812F7" w:rsidP="004812F7">
            <w:pPr>
              <w:jc w:val="center"/>
              <w:rPr>
                <w:sz w:val="22"/>
                <w:szCs w:val="22"/>
                <w:lang w:val="en-GB" w:eastAsia="en-GB"/>
              </w:rPr>
            </w:pP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 </w:t>
            </w:r>
          </w:p>
        </w:tc>
        <w:tc>
          <w:tcPr>
            <w:tcW w:w="1559" w:type="dxa"/>
            <w:tcBorders>
              <w:top w:val="nil"/>
              <w:left w:val="nil"/>
              <w:bottom w:val="nil"/>
              <w:right w:val="single" w:sz="4" w:space="0" w:color="auto"/>
            </w:tcBorders>
          </w:tcPr>
          <w:p w:rsidR="004812F7" w:rsidRPr="000B412E" w:rsidRDefault="004812F7" w:rsidP="004812F7">
            <w:pPr>
              <w:jc w:val="right"/>
              <w:rPr>
                <w:color w:val="000000"/>
                <w:sz w:val="22"/>
                <w:szCs w:val="22"/>
                <w:lang w:val="en-GB" w:eastAsia="en-GB"/>
              </w:rPr>
            </w:pPr>
          </w:p>
        </w:tc>
      </w:tr>
      <w:tr w:rsidR="004812F7" w:rsidRPr="002E1708" w:rsidTr="00ED4B36">
        <w:trPr>
          <w:trHeight w:val="300"/>
        </w:trPr>
        <w:tc>
          <w:tcPr>
            <w:tcW w:w="2376" w:type="dxa"/>
            <w:tcBorders>
              <w:top w:val="nil"/>
              <w:left w:val="single" w:sz="4" w:space="0" w:color="auto"/>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Net Assets</w:t>
            </w:r>
          </w:p>
        </w:tc>
        <w:tc>
          <w:tcPr>
            <w:tcW w:w="3685" w:type="dxa"/>
            <w:tcBorders>
              <w:top w:val="nil"/>
              <w:left w:val="nil"/>
              <w:bottom w:val="nil"/>
              <w:right w:val="nil"/>
            </w:tcBorders>
            <w:shd w:val="clear" w:color="auto" w:fill="auto"/>
            <w:noWrap/>
            <w:vAlign w:val="bottom"/>
            <w:hideMark/>
          </w:tcPr>
          <w:p w:rsidR="004812F7" w:rsidRPr="0030394D" w:rsidRDefault="004812F7" w:rsidP="004812F7">
            <w:pPr>
              <w:jc w:val="center"/>
              <w:rPr>
                <w:color w:val="000000"/>
                <w:sz w:val="22"/>
                <w:szCs w:val="22"/>
                <w:lang w:val="en-GB" w:eastAsia="en-GB"/>
              </w:rPr>
            </w:pPr>
            <w:r w:rsidRPr="0030394D">
              <w:rPr>
                <w:color w:val="000000"/>
                <w:sz w:val="22"/>
                <w:szCs w:val="22"/>
                <w:lang w:val="en-GB" w:eastAsia="en-GB"/>
              </w:rPr>
              <w:t>Consolidated Statement of Financial Position</w:t>
            </w:r>
          </w:p>
        </w:tc>
        <w:tc>
          <w:tcPr>
            <w:tcW w:w="1135" w:type="dxa"/>
            <w:tcBorders>
              <w:top w:val="nil"/>
              <w:left w:val="nil"/>
              <w:bottom w:val="nil"/>
              <w:right w:val="nil"/>
            </w:tcBorders>
            <w:shd w:val="clear" w:color="auto" w:fill="auto"/>
            <w:noWrap/>
            <w:vAlign w:val="bottom"/>
          </w:tcPr>
          <w:p w:rsidR="004812F7" w:rsidRPr="000B412E" w:rsidRDefault="004812F7" w:rsidP="004812F7">
            <w:pPr>
              <w:jc w:val="right"/>
              <w:rPr>
                <w:b/>
                <w:color w:val="000000"/>
                <w:sz w:val="22"/>
                <w:szCs w:val="22"/>
                <w:lang w:val="en-GB" w:eastAsia="en-GB"/>
              </w:rPr>
            </w:pPr>
            <w:r w:rsidRPr="000B412E">
              <w:rPr>
                <w:b/>
                <w:color w:val="000000"/>
                <w:sz w:val="22"/>
                <w:szCs w:val="22"/>
                <w:lang w:val="en-GB" w:eastAsia="en-GB"/>
              </w:rPr>
              <w:t>1,925.5</w:t>
            </w: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1,675.4</w:t>
            </w:r>
          </w:p>
        </w:tc>
        <w:tc>
          <w:tcPr>
            <w:tcW w:w="1559" w:type="dxa"/>
            <w:tcBorders>
              <w:top w:val="nil"/>
              <w:left w:val="nil"/>
              <w:bottom w:val="nil"/>
              <w:right w:val="single" w:sz="4" w:space="0" w:color="auto"/>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1,788.9</w:t>
            </w:r>
          </w:p>
        </w:tc>
      </w:tr>
      <w:tr w:rsidR="004812F7" w:rsidRPr="002E1708" w:rsidTr="00ED4B36">
        <w:trPr>
          <w:trHeight w:val="300"/>
        </w:trPr>
        <w:tc>
          <w:tcPr>
            <w:tcW w:w="2376" w:type="dxa"/>
            <w:tcBorders>
              <w:top w:val="nil"/>
              <w:left w:val="single" w:sz="4" w:space="0" w:color="auto"/>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Net Debt</w:t>
            </w:r>
          </w:p>
        </w:tc>
        <w:tc>
          <w:tcPr>
            <w:tcW w:w="3685" w:type="dxa"/>
            <w:tcBorders>
              <w:top w:val="nil"/>
              <w:left w:val="nil"/>
              <w:bottom w:val="nil"/>
              <w:right w:val="nil"/>
            </w:tcBorders>
            <w:shd w:val="clear" w:color="auto" w:fill="auto"/>
            <w:noWrap/>
            <w:vAlign w:val="bottom"/>
            <w:hideMark/>
          </w:tcPr>
          <w:p w:rsidR="004812F7" w:rsidRPr="0030394D" w:rsidRDefault="004812F7" w:rsidP="004812F7">
            <w:pPr>
              <w:jc w:val="center"/>
              <w:rPr>
                <w:color w:val="000000"/>
                <w:sz w:val="22"/>
                <w:szCs w:val="22"/>
                <w:lang w:val="en-GB" w:eastAsia="en-GB"/>
              </w:rPr>
            </w:pPr>
            <w:r w:rsidRPr="0030394D">
              <w:rPr>
                <w:color w:val="000000"/>
                <w:sz w:val="22"/>
                <w:szCs w:val="22"/>
                <w:lang w:val="en-GB" w:eastAsia="en-GB"/>
              </w:rPr>
              <w:t>Note 8</w:t>
            </w:r>
          </w:p>
        </w:tc>
        <w:tc>
          <w:tcPr>
            <w:tcW w:w="1135" w:type="dxa"/>
            <w:tcBorders>
              <w:top w:val="nil"/>
              <w:left w:val="nil"/>
              <w:bottom w:val="nil"/>
              <w:right w:val="nil"/>
            </w:tcBorders>
            <w:shd w:val="clear" w:color="auto" w:fill="auto"/>
            <w:noWrap/>
            <w:vAlign w:val="bottom"/>
          </w:tcPr>
          <w:p w:rsidR="004812F7" w:rsidRPr="000B412E" w:rsidRDefault="004812F7" w:rsidP="004812F7">
            <w:pPr>
              <w:jc w:val="right"/>
              <w:rPr>
                <w:b/>
                <w:color w:val="000000"/>
                <w:sz w:val="22"/>
                <w:szCs w:val="22"/>
                <w:lang w:val="en-GB" w:eastAsia="en-GB"/>
              </w:rPr>
            </w:pPr>
            <w:r w:rsidRPr="000B412E">
              <w:rPr>
                <w:b/>
                <w:color w:val="000000"/>
                <w:sz w:val="22"/>
                <w:szCs w:val="22"/>
                <w:lang w:val="en-GB" w:eastAsia="en-GB"/>
              </w:rPr>
              <w:t>734.3</w:t>
            </w: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739.4</w:t>
            </w:r>
          </w:p>
        </w:tc>
        <w:tc>
          <w:tcPr>
            <w:tcW w:w="1559" w:type="dxa"/>
            <w:tcBorders>
              <w:top w:val="nil"/>
              <w:left w:val="nil"/>
              <w:bottom w:val="nil"/>
              <w:right w:val="single" w:sz="4" w:space="0" w:color="auto"/>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728.3</w:t>
            </w:r>
          </w:p>
        </w:tc>
      </w:tr>
      <w:tr w:rsidR="004812F7" w:rsidRPr="002E1708" w:rsidTr="00ED4B36">
        <w:trPr>
          <w:trHeight w:val="300"/>
        </w:trPr>
        <w:tc>
          <w:tcPr>
            <w:tcW w:w="2376" w:type="dxa"/>
            <w:tcBorders>
              <w:top w:val="nil"/>
              <w:left w:val="single" w:sz="4" w:space="0" w:color="auto"/>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 </w:t>
            </w:r>
          </w:p>
        </w:tc>
        <w:tc>
          <w:tcPr>
            <w:tcW w:w="3685" w:type="dxa"/>
            <w:tcBorders>
              <w:top w:val="nil"/>
              <w:left w:val="nil"/>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p>
        </w:tc>
        <w:tc>
          <w:tcPr>
            <w:tcW w:w="1135" w:type="dxa"/>
            <w:tcBorders>
              <w:top w:val="single" w:sz="4" w:space="0" w:color="auto"/>
              <w:left w:val="nil"/>
              <w:bottom w:val="single" w:sz="4" w:space="0" w:color="auto"/>
              <w:right w:val="nil"/>
            </w:tcBorders>
            <w:shd w:val="clear" w:color="auto" w:fill="auto"/>
            <w:noWrap/>
            <w:vAlign w:val="bottom"/>
          </w:tcPr>
          <w:p w:rsidR="004812F7" w:rsidRPr="000B412E" w:rsidRDefault="004812F7" w:rsidP="004812F7">
            <w:pPr>
              <w:jc w:val="right"/>
              <w:rPr>
                <w:b/>
                <w:color w:val="000000"/>
                <w:sz w:val="22"/>
                <w:szCs w:val="22"/>
                <w:lang w:val="en-GB" w:eastAsia="en-GB"/>
              </w:rPr>
            </w:pPr>
            <w:r w:rsidRPr="000B412E">
              <w:rPr>
                <w:b/>
                <w:color w:val="000000"/>
                <w:sz w:val="22"/>
                <w:szCs w:val="22"/>
                <w:lang w:val="en-GB" w:eastAsia="en-GB"/>
              </w:rPr>
              <w:t>2,659.8</w:t>
            </w:r>
          </w:p>
        </w:tc>
        <w:tc>
          <w:tcPr>
            <w:tcW w:w="1134" w:type="dxa"/>
            <w:tcBorders>
              <w:top w:val="single" w:sz="4" w:space="0" w:color="auto"/>
              <w:left w:val="nil"/>
              <w:bottom w:val="single" w:sz="4" w:space="0" w:color="auto"/>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2,414.8</w:t>
            </w:r>
          </w:p>
        </w:tc>
        <w:tc>
          <w:tcPr>
            <w:tcW w:w="1559" w:type="dxa"/>
            <w:tcBorders>
              <w:top w:val="single" w:sz="4" w:space="0" w:color="auto"/>
              <w:left w:val="nil"/>
              <w:bottom w:val="single" w:sz="4" w:space="0" w:color="auto"/>
              <w:right w:val="single" w:sz="4" w:space="0" w:color="auto"/>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2,517.2</w:t>
            </w:r>
          </w:p>
        </w:tc>
      </w:tr>
      <w:tr w:rsidR="004812F7" w:rsidRPr="002E1708" w:rsidTr="00ED4B36">
        <w:trPr>
          <w:trHeight w:val="300"/>
        </w:trPr>
        <w:tc>
          <w:tcPr>
            <w:tcW w:w="2376" w:type="dxa"/>
            <w:tcBorders>
              <w:top w:val="nil"/>
              <w:left w:val="single" w:sz="4" w:space="0" w:color="auto"/>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 </w:t>
            </w:r>
          </w:p>
        </w:tc>
        <w:tc>
          <w:tcPr>
            <w:tcW w:w="3685" w:type="dxa"/>
            <w:tcBorders>
              <w:top w:val="nil"/>
              <w:left w:val="nil"/>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p>
        </w:tc>
        <w:tc>
          <w:tcPr>
            <w:tcW w:w="1135" w:type="dxa"/>
            <w:tcBorders>
              <w:top w:val="nil"/>
              <w:left w:val="nil"/>
              <w:bottom w:val="nil"/>
              <w:right w:val="nil"/>
            </w:tcBorders>
            <w:shd w:val="clear" w:color="auto" w:fill="auto"/>
            <w:noWrap/>
            <w:vAlign w:val="bottom"/>
          </w:tcPr>
          <w:p w:rsidR="004812F7" w:rsidRPr="000B412E" w:rsidRDefault="004812F7" w:rsidP="004812F7">
            <w:pPr>
              <w:rPr>
                <w:b/>
                <w:sz w:val="22"/>
                <w:szCs w:val="22"/>
                <w:lang w:val="en-GB" w:eastAsia="en-GB"/>
              </w:rPr>
            </w:pPr>
          </w:p>
        </w:tc>
        <w:tc>
          <w:tcPr>
            <w:tcW w:w="1134" w:type="dxa"/>
            <w:tcBorders>
              <w:top w:val="nil"/>
              <w:left w:val="nil"/>
              <w:bottom w:val="nil"/>
              <w:right w:val="nil"/>
            </w:tcBorders>
            <w:vAlign w:val="bottom"/>
          </w:tcPr>
          <w:p w:rsidR="004812F7" w:rsidRPr="000B412E" w:rsidRDefault="004812F7" w:rsidP="004812F7">
            <w:pPr>
              <w:rPr>
                <w:sz w:val="22"/>
                <w:szCs w:val="22"/>
                <w:lang w:val="en-GB" w:eastAsia="en-GB"/>
              </w:rPr>
            </w:pPr>
          </w:p>
        </w:tc>
        <w:tc>
          <w:tcPr>
            <w:tcW w:w="1559" w:type="dxa"/>
            <w:tcBorders>
              <w:top w:val="nil"/>
              <w:left w:val="nil"/>
              <w:bottom w:val="nil"/>
              <w:right w:val="single" w:sz="4" w:space="0" w:color="auto"/>
            </w:tcBorders>
          </w:tcPr>
          <w:p w:rsidR="004812F7" w:rsidRPr="000B412E" w:rsidRDefault="004812F7" w:rsidP="004812F7">
            <w:pPr>
              <w:rPr>
                <w:sz w:val="22"/>
                <w:szCs w:val="22"/>
                <w:lang w:val="en-GB" w:eastAsia="en-GB"/>
              </w:rPr>
            </w:pPr>
          </w:p>
        </w:tc>
      </w:tr>
      <w:tr w:rsidR="004812F7" w:rsidRPr="002E1708" w:rsidTr="00ED4B36">
        <w:trPr>
          <w:trHeight w:val="600"/>
        </w:trPr>
        <w:tc>
          <w:tcPr>
            <w:tcW w:w="2376" w:type="dxa"/>
            <w:tcBorders>
              <w:top w:val="nil"/>
              <w:left w:val="single" w:sz="4" w:space="0" w:color="auto"/>
              <w:bottom w:val="nil"/>
              <w:right w:val="nil"/>
            </w:tcBorders>
            <w:shd w:val="clear" w:color="auto" w:fill="auto"/>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Operating profit before interest and tax</w:t>
            </w:r>
          </w:p>
        </w:tc>
        <w:tc>
          <w:tcPr>
            <w:tcW w:w="3685" w:type="dxa"/>
            <w:tcBorders>
              <w:top w:val="nil"/>
              <w:left w:val="nil"/>
              <w:bottom w:val="nil"/>
              <w:right w:val="nil"/>
            </w:tcBorders>
            <w:shd w:val="clear" w:color="auto" w:fill="auto"/>
            <w:noWrap/>
            <w:vAlign w:val="bottom"/>
            <w:hideMark/>
          </w:tcPr>
          <w:p w:rsidR="004812F7" w:rsidRPr="0030394D" w:rsidRDefault="004812F7" w:rsidP="004812F7">
            <w:pPr>
              <w:jc w:val="center"/>
              <w:rPr>
                <w:color w:val="000000"/>
                <w:sz w:val="22"/>
                <w:szCs w:val="22"/>
                <w:lang w:val="en-GB" w:eastAsia="en-GB"/>
              </w:rPr>
            </w:pPr>
          </w:p>
        </w:tc>
        <w:tc>
          <w:tcPr>
            <w:tcW w:w="1135" w:type="dxa"/>
            <w:tcBorders>
              <w:top w:val="nil"/>
              <w:left w:val="nil"/>
              <w:bottom w:val="nil"/>
              <w:right w:val="nil"/>
            </w:tcBorders>
            <w:shd w:val="clear" w:color="auto" w:fill="auto"/>
            <w:noWrap/>
            <w:vAlign w:val="bottom"/>
          </w:tcPr>
          <w:p w:rsidR="004812F7" w:rsidRPr="000B412E" w:rsidRDefault="004812F7" w:rsidP="004812F7">
            <w:pPr>
              <w:jc w:val="right"/>
              <w:rPr>
                <w:b/>
                <w:color w:val="000000"/>
                <w:sz w:val="22"/>
                <w:szCs w:val="22"/>
                <w:lang w:val="en-GB" w:eastAsia="en-GB"/>
              </w:rPr>
            </w:pPr>
            <w:r w:rsidRPr="000B412E">
              <w:rPr>
                <w:b/>
                <w:color w:val="000000"/>
                <w:sz w:val="22"/>
                <w:szCs w:val="22"/>
                <w:lang w:val="en-GB" w:eastAsia="en-GB"/>
              </w:rPr>
              <w:t>4</w:t>
            </w:r>
            <w:r w:rsidR="005F5FBA" w:rsidRPr="000B412E">
              <w:rPr>
                <w:b/>
                <w:color w:val="000000"/>
                <w:sz w:val="22"/>
                <w:szCs w:val="22"/>
                <w:lang w:val="en-GB" w:eastAsia="en-GB"/>
              </w:rPr>
              <w:t>56</w:t>
            </w:r>
            <w:r w:rsidRPr="000B412E">
              <w:rPr>
                <w:b/>
                <w:color w:val="000000"/>
                <w:sz w:val="22"/>
                <w:szCs w:val="22"/>
                <w:lang w:val="en-GB" w:eastAsia="en-GB"/>
              </w:rPr>
              <w:t>.</w:t>
            </w:r>
            <w:r w:rsidR="005F5FBA" w:rsidRPr="000B412E">
              <w:rPr>
                <w:b/>
                <w:color w:val="000000"/>
                <w:sz w:val="22"/>
                <w:szCs w:val="22"/>
                <w:lang w:val="en-GB" w:eastAsia="en-GB"/>
              </w:rPr>
              <w:t>0</w:t>
            </w: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377.8</w:t>
            </w:r>
          </w:p>
        </w:tc>
        <w:tc>
          <w:tcPr>
            <w:tcW w:w="1559" w:type="dxa"/>
            <w:tcBorders>
              <w:top w:val="nil"/>
              <w:left w:val="nil"/>
              <w:bottom w:val="nil"/>
              <w:right w:val="single" w:sz="4" w:space="0" w:color="auto"/>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423.0</w:t>
            </w:r>
          </w:p>
        </w:tc>
      </w:tr>
      <w:tr w:rsidR="004812F7" w:rsidRPr="002E1708" w:rsidTr="00ED4B36">
        <w:trPr>
          <w:trHeight w:val="300"/>
        </w:trPr>
        <w:tc>
          <w:tcPr>
            <w:tcW w:w="2376" w:type="dxa"/>
            <w:tcBorders>
              <w:top w:val="nil"/>
              <w:left w:val="single" w:sz="4" w:space="0" w:color="auto"/>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 </w:t>
            </w:r>
          </w:p>
        </w:tc>
        <w:tc>
          <w:tcPr>
            <w:tcW w:w="3685" w:type="dxa"/>
            <w:tcBorders>
              <w:top w:val="nil"/>
              <w:left w:val="nil"/>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p>
        </w:tc>
        <w:tc>
          <w:tcPr>
            <w:tcW w:w="1135" w:type="dxa"/>
            <w:tcBorders>
              <w:top w:val="nil"/>
              <w:left w:val="nil"/>
              <w:bottom w:val="nil"/>
              <w:right w:val="nil"/>
            </w:tcBorders>
            <w:shd w:val="clear" w:color="auto" w:fill="auto"/>
            <w:noWrap/>
            <w:vAlign w:val="bottom"/>
          </w:tcPr>
          <w:p w:rsidR="004812F7" w:rsidRPr="0030394D" w:rsidRDefault="004812F7" w:rsidP="004812F7">
            <w:pPr>
              <w:jc w:val="center"/>
              <w:rPr>
                <w:sz w:val="22"/>
                <w:szCs w:val="22"/>
                <w:lang w:val="en-GB" w:eastAsia="en-GB"/>
              </w:rPr>
            </w:pPr>
          </w:p>
        </w:tc>
        <w:tc>
          <w:tcPr>
            <w:tcW w:w="1134" w:type="dxa"/>
            <w:tcBorders>
              <w:top w:val="nil"/>
              <w:left w:val="nil"/>
              <w:bottom w:val="nil"/>
              <w:right w:val="nil"/>
            </w:tcBorders>
            <w:vAlign w:val="bottom"/>
          </w:tcPr>
          <w:p w:rsidR="004812F7" w:rsidRPr="000B412E" w:rsidRDefault="004812F7" w:rsidP="004812F7">
            <w:pPr>
              <w:jc w:val="center"/>
              <w:rPr>
                <w:sz w:val="22"/>
                <w:szCs w:val="22"/>
                <w:lang w:val="en-GB" w:eastAsia="en-GB"/>
              </w:rPr>
            </w:pPr>
          </w:p>
        </w:tc>
        <w:tc>
          <w:tcPr>
            <w:tcW w:w="1559" w:type="dxa"/>
            <w:tcBorders>
              <w:top w:val="nil"/>
              <w:left w:val="nil"/>
              <w:bottom w:val="nil"/>
              <w:right w:val="single" w:sz="4" w:space="0" w:color="auto"/>
            </w:tcBorders>
          </w:tcPr>
          <w:p w:rsidR="004812F7" w:rsidRPr="000B412E" w:rsidRDefault="004812F7" w:rsidP="004812F7">
            <w:pPr>
              <w:jc w:val="center"/>
              <w:rPr>
                <w:sz w:val="22"/>
                <w:szCs w:val="22"/>
                <w:lang w:val="en-GB" w:eastAsia="en-GB"/>
              </w:rPr>
            </w:pPr>
          </w:p>
        </w:tc>
      </w:tr>
      <w:tr w:rsidR="004812F7" w:rsidRPr="002E1708" w:rsidTr="00ED4B36">
        <w:trPr>
          <w:trHeight w:val="300"/>
        </w:trPr>
        <w:tc>
          <w:tcPr>
            <w:tcW w:w="2376" w:type="dxa"/>
            <w:tcBorders>
              <w:top w:val="nil"/>
              <w:left w:val="single" w:sz="4" w:space="0" w:color="auto"/>
              <w:bottom w:val="nil"/>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Return on capital employed</w:t>
            </w:r>
          </w:p>
        </w:tc>
        <w:tc>
          <w:tcPr>
            <w:tcW w:w="3685" w:type="dxa"/>
            <w:tcBorders>
              <w:top w:val="nil"/>
              <w:left w:val="nil"/>
              <w:bottom w:val="nil"/>
              <w:right w:val="nil"/>
            </w:tcBorders>
            <w:shd w:val="clear" w:color="auto" w:fill="auto"/>
            <w:noWrap/>
            <w:vAlign w:val="bottom"/>
            <w:hideMark/>
          </w:tcPr>
          <w:p w:rsidR="004812F7" w:rsidRPr="0030394D" w:rsidRDefault="004812F7" w:rsidP="004812F7">
            <w:pPr>
              <w:rPr>
                <w:b/>
                <w:bCs/>
                <w:color w:val="000000"/>
                <w:sz w:val="22"/>
                <w:szCs w:val="22"/>
                <w:lang w:val="en-GB" w:eastAsia="en-GB"/>
              </w:rPr>
            </w:pPr>
          </w:p>
        </w:tc>
        <w:tc>
          <w:tcPr>
            <w:tcW w:w="1135" w:type="dxa"/>
            <w:tcBorders>
              <w:top w:val="single" w:sz="4" w:space="0" w:color="auto"/>
              <w:left w:val="nil"/>
              <w:bottom w:val="single" w:sz="4" w:space="0" w:color="auto"/>
              <w:right w:val="nil"/>
            </w:tcBorders>
            <w:shd w:val="clear" w:color="auto" w:fill="auto"/>
            <w:noWrap/>
            <w:vAlign w:val="bottom"/>
          </w:tcPr>
          <w:p w:rsidR="004812F7" w:rsidRPr="0030394D" w:rsidRDefault="004812F7" w:rsidP="004812F7">
            <w:pPr>
              <w:jc w:val="right"/>
              <w:rPr>
                <w:b/>
                <w:color w:val="000000"/>
                <w:sz w:val="22"/>
                <w:szCs w:val="22"/>
                <w:lang w:val="en-GB" w:eastAsia="en-GB"/>
              </w:rPr>
            </w:pPr>
            <w:r>
              <w:rPr>
                <w:b/>
                <w:color w:val="000000"/>
                <w:sz w:val="22"/>
                <w:szCs w:val="22"/>
                <w:lang w:val="en-GB" w:eastAsia="en-GB"/>
              </w:rPr>
              <w:t>17.</w:t>
            </w:r>
            <w:r w:rsidR="005F5FBA">
              <w:rPr>
                <w:b/>
                <w:color w:val="000000"/>
                <w:sz w:val="22"/>
                <w:szCs w:val="22"/>
                <w:lang w:val="en-GB" w:eastAsia="en-GB"/>
              </w:rPr>
              <w:t>1</w:t>
            </w:r>
            <w:r w:rsidRPr="0030394D">
              <w:rPr>
                <w:b/>
                <w:color w:val="000000"/>
                <w:sz w:val="22"/>
                <w:szCs w:val="22"/>
                <w:lang w:val="en-GB" w:eastAsia="en-GB"/>
              </w:rPr>
              <w:t>%</w:t>
            </w:r>
          </w:p>
        </w:tc>
        <w:tc>
          <w:tcPr>
            <w:tcW w:w="1134" w:type="dxa"/>
            <w:tcBorders>
              <w:top w:val="single" w:sz="4" w:space="0" w:color="auto"/>
              <w:left w:val="nil"/>
              <w:bottom w:val="single" w:sz="4" w:space="0" w:color="auto"/>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15.6%</w:t>
            </w:r>
          </w:p>
        </w:tc>
        <w:tc>
          <w:tcPr>
            <w:tcW w:w="1559" w:type="dxa"/>
            <w:tcBorders>
              <w:top w:val="single" w:sz="4" w:space="0" w:color="auto"/>
              <w:left w:val="nil"/>
              <w:bottom w:val="single" w:sz="4" w:space="0" w:color="auto"/>
              <w:right w:val="single" w:sz="4" w:space="0" w:color="auto"/>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16.8%</w:t>
            </w:r>
          </w:p>
        </w:tc>
      </w:tr>
      <w:tr w:rsidR="004812F7" w:rsidRPr="002E1708" w:rsidTr="00ED4B36">
        <w:trPr>
          <w:trHeight w:val="315"/>
        </w:trPr>
        <w:tc>
          <w:tcPr>
            <w:tcW w:w="2376" w:type="dxa"/>
            <w:tcBorders>
              <w:top w:val="nil"/>
              <w:left w:val="single" w:sz="4" w:space="0" w:color="auto"/>
              <w:bottom w:val="single" w:sz="4" w:space="0" w:color="auto"/>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 </w:t>
            </w:r>
          </w:p>
        </w:tc>
        <w:tc>
          <w:tcPr>
            <w:tcW w:w="3685" w:type="dxa"/>
            <w:tcBorders>
              <w:top w:val="nil"/>
              <w:left w:val="nil"/>
              <w:bottom w:val="single" w:sz="4" w:space="0" w:color="auto"/>
              <w:right w:val="nil"/>
            </w:tcBorders>
            <w:shd w:val="clear" w:color="auto" w:fill="auto"/>
            <w:noWrap/>
            <w:vAlign w:val="bottom"/>
            <w:hideMark/>
          </w:tcPr>
          <w:p w:rsidR="004812F7" w:rsidRPr="0030394D" w:rsidRDefault="004812F7" w:rsidP="004812F7">
            <w:pPr>
              <w:jc w:val="center"/>
              <w:rPr>
                <w:color w:val="000000"/>
                <w:sz w:val="22"/>
                <w:szCs w:val="22"/>
                <w:lang w:val="en-GB" w:eastAsia="en-GB"/>
              </w:rPr>
            </w:pPr>
            <w:r w:rsidRPr="0030394D">
              <w:rPr>
                <w:color w:val="000000"/>
                <w:sz w:val="22"/>
                <w:szCs w:val="22"/>
                <w:lang w:val="en-GB" w:eastAsia="en-GB"/>
              </w:rPr>
              <w:t> </w:t>
            </w:r>
          </w:p>
        </w:tc>
        <w:tc>
          <w:tcPr>
            <w:tcW w:w="1135" w:type="dxa"/>
            <w:tcBorders>
              <w:top w:val="nil"/>
              <w:left w:val="nil"/>
              <w:bottom w:val="single" w:sz="4" w:space="0" w:color="auto"/>
              <w:right w:val="nil"/>
            </w:tcBorders>
            <w:shd w:val="clear" w:color="auto" w:fill="auto"/>
            <w:noWrap/>
            <w:vAlign w:val="bottom"/>
            <w:hideMark/>
          </w:tcPr>
          <w:p w:rsidR="004812F7" w:rsidRPr="0030394D" w:rsidRDefault="004812F7" w:rsidP="004812F7">
            <w:pPr>
              <w:jc w:val="right"/>
              <w:rPr>
                <w:color w:val="000000"/>
                <w:sz w:val="22"/>
                <w:szCs w:val="22"/>
                <w:lang w:val="en-GB" w:eastAsia="en-GB"/>
              </w:rPr>
            </w:pPr>
            <w:r w:rsidRPr="0030394D">
              <w:rPr>
                <w:color w:val="000000"/>
                <w:sz w:val="22"/>
                <w:szCs w:val="22"/>
                <w:lang w:val="en-GB" w:eastAsia="en-GB"/>
              </w:rPr>
              <w:t> </w:t>
            </w:r>
          </w:p>
        </w:tc>
        <w:tc>
          <w:tcPr>
            <w:tcW w:w="1134" w:type="dxa"/>
            <w:tcBorders>
              <w:top w:val="nil"/>
              <w:left w:val="nil"/>
              <w:bottom w:val="single" w:sz="4" w:space="0" w:color="auto"/>
              <w:right w:val="nil"/>
            </w:tcBorders>
            <w:vAlign w:val="bottom"/>
          </w:tcPr>
          <w:p w:rsidR="004812F7" w:rsidRPr="0030394D" w:rsidRDefault="004812F7" w:rsidP="004812F7">
            <w:pPr>
              <w:jc w:val="right"/>
              <w:rPr>
                <w:color w:val="000000"/>
                <w:sz w:val="22"/>
                <w:szCs w:val="22"/>
                <w:lang w:val="en-GB" w:eastAsia="en-GB"/>
              </w:rPr>
            </w:pPr>
            <w:r w:rsidRPr="0030394D">
              <w:rPr>
                <w:color w:val="000000"/>
                <w:sz w:val="22"/>
                <w:szCs w:val="22"/>
                <w:lang w:val="en-GB" w:eastAsia="en-GB"/>
              </w:rPr>
              <w:t> </w:t>
            </w:r>
          </w:p>
        </w:tc>
        <w:tc>
          <w:tcPr>
            <w:tcW w:w="1559" w:type="dxa"/>
            <w:tcBorders>
              <w:top w:val="nil"/>
              <w:left w:val="nil"/>
              <w:bottom w:val="single" w:sz="4" w:space="0" w:color="auto"/>
              <w:right w:val="single" w:sz="4" w:space="0" w:color="auto"/>
            </w:tcBorders>
          </w:tcPr>
          <w:p w:rsidR="004812F7" w:rsidRPr="0030394D" w:rsidRDefault="004812F7" w:rsidP="004812F7">
            <w:pPr>
              <w:jc w:val="right"/>
              <w:rPr>
                <w:color w:val="000000"/>
                <w:sz w:val="22"/>
                <w:szCs w:val="22"/>
                <w:lang w:val="en-GB" w:eastAsia="en-GB"/>
              </w:rPr>
            </w:pPr>
          </w:p>
        </w:tc>
      </w:tr>
    </w:tbl>
    <w:p w:rsidR="004B1F3D" w:rsidRPr="0030394D" w:rsidRDefault="004B1F3D" w:rsidP="004B1F3D">
      <w:pPr>
        <w:pStyle w:val="Companyname"/>
        <w:tabs>
          <w:tab w:val="left" w:pos="2700"/>
          <w:tab w:val="right" w:pos="6480"/>
        </w:tabs>
        <w:rPr>
          <w:rFonts w:ascii="Times New Roman" w:hAnsi="Times New Roman"/>
          <w:sz w:val="22"/>
          <w:szCs w:val="22"/>
        </w:rPr>
      </w:pPr>
    </w:p>
    <w:p w:rsidR="00961956" w:rsidRDefault="00961956" w:rsidP="004B1F3D">
      <w:pPr>
        <w:pStyle w:val="Companyname"/>
        <w:tabs>
          <w:tab w:val="left" w:pos="2700"/>
          <w:tab w:val="right" w:pos="6480"/>
        </w:tabs>
        <w:rPr>
          <w:rFonts w:ascii="Times New Roman" w:hAnsi="Times New Roman"/>
          <w:b/>
          <w:sz w:val="22"/>
          <w:szCs w:val="22"/>
        </w:rPr>
      </w:pPr>
    </w:p>
    <w:p w:rsidR="004B1F3D" w:rsidRPr="0030394D" w:rsidRDefault="004B1F3D" w:rsidP="004B1F3D">
      <w:pPr>
        <w:pStyle w:val="Companyname"/>
        <w:tabs>
          <w:tab w:val="left" w:pos="2700"/>
          <w:tab w:val="right" w:pos="6480"/>
        </w:tabs>
        <w:rPr>
          <w:rFonts w:ascii="Times New Roman" w:hAnsi="Times New Roman"/>
          <w:b/>
          <w:sz w:val="22"/>
          <w:szCs w:val="22"/>
        </w:rPr>
      </w:pPr>
      <w:r w:rsidRPr="0030394D">
        <w:rPr>
          <w:rFonts w:ascii="Times New Roman" w:hAnsi="Times New Roman"/>
          <w:b/>
          <w:sz w:val="22"/>
          <w:szCs w:val="22"/>
        </w:rPr>
        <w:t>Net debt</w:t>
      </w:r>
    </w:p>
    <w:p w:rsidR="000E097A" w:rsidRPr="0030394D" w:rsidRDefault="004B1F3D" w:rsidP="005E6659">
      <w:pPr>
        <w:pStyle w:val="Companyname"/>
        <w:tabs>
          <w:tab w:val="left" w:pos="2700"/>
          <w:tab w:val="right" w:pos="6480"/>
        </w:tabs>
        <w:jc w:val="both"/>
        <w:rPr>
          <w:rFonts w:ascii="Times New Roman" w:hAnsi="Times New Roman"/>
          <w:sz w:val="22"/>
          <w:szCs w:val="22"/>
        </w:rPr>
      </w:pPr>
      <w:r w:rsidRPr="0030394D">
        <w:rPr>
          <w:rFonts w:ascii="Times New Roman" w:hAnsi="Times New Roman"/>
          <w:sz w:val="22"/>
          <w:szCs w:val="22"/>
        </w:rPr>
        <w:t>Net debt represents the net total of current and non-current borrowings</w:t>
      </w:r>
      <w:r w:rsidR="00407FAD">
        <w:rPr>
          <w:rFonts w:ascii="Times New Roman" w:hAnsi="Times New Roman"/>
          <w:sz w:val="22"/>
          <w:szCs w:val="22"/>
        </w:rPr>
        <w:t xml:space="preserve">, </w:t>
      </w:r>
      <w:r w:rsidRPr="0030394D">
        <w:rPr>
          <w:rFonts w:ascii="Times New Roman" w:hAnsi="Times New Roman"/>
          <w:sz w:val="22"/>
          <w:szCs w:val="22"/>
        </w:rPr>
        <w:t xml:space="preserve">current and non-current derivative financial instruments, </w:t>
      </w:r>
      <w:r w:rsidR="00D96D54">
        <w:rPr>
          <w:rFonts w:ascii="Times New Roman" w:hAnsi="Times New Roman"/>
          <w:sz w:val="22"/>
          <w:szCs w:val="22"/>
        </w:rPr>
        <w:t>(</w:t>
      </w:r>
      <w:r w:rsidRPr="0030394D">
        <w:rPr>
          <w:rFonts w:ascii="Times New Roman" w:hAnsi="Times New Roman"/>
          <w:sz w:val="22"/>
          <w:szCs w:val="22"/>
        </w:rPr>
        <w:t>excluding foreign currency derivatives which are used for transactional hedging</w:t>
      </w:r>
      <w:r w:rsidR="00D96D54">
        <w:rPr>
          <w:rFonts w:ascii="Times New Roman" w:hAnsi="Times New Roman"/>
          <w:sz w:val="22"/>
          <w:szCs w:val="22"/>
        </w:rPr>
        <w:t>)</w:t>
      </w:r>
      <w:r w:rsidRPr="0030394D">
        <w:rPr>
          <w:rFonts w:ascii="Times New Roman" w:hAnsi="Times New Roman"/>
          <w:sz w:val="22"/>
          <w:szCs w:val="22"/>
        </w:rPr>
        <w:t>, and cash and cash equivalents as presented in the Statement of Financial Position.</w:t>
      </w:r>
      <w:r w:rsidR="000E097A">
        <w:rPr>
          <w:rFonts w:ascii="Times New Roman" w:hAnsi="Times New Roman"/>
          <w:sz w:val="22"/>
          <w:szCs w:val="22"/>
        </w:rPr>
        <w:t xml:space="preserve"> </w:t>
      </w:r>
      <w:r w:rsidR="00BF05B0">
        <w:rPr>
          <w:rFonts w:ascii="Times New Roman" w:hAnsi="Times New Roman"/>
          <w:sz w:val="22"/>
          <w:szCs w:val="22"/>
        </w:rPr>
        <w:t xml:space="preserve">It excludes </w:t>
      </w:r>
      <w:r w:rsidR="00D96D54">
        <w:rPr>
          <w:rFonts w:ascii="Times New Roman" w:hAnsi="Times New Roman"/>
          <w:sz w:val="22"/>
          <w:szCs w:val="22"/>
        </w:rPr>
        <w:t xml:space="preserve">deferred contingent consideration and lease liabilities. </w:t>
      </w:r>
      <w:r w:rsidR="000E097A">
        <w:rPr>
          <w:rFonts w:ascii="Times New Roman" w:hAnsi="Times New Roman"/>
          <w:sz w:val="22"/>
          <w:szCs w:val="22"/>
        </w:rPr>
        <w:t xml:space="preserve">This definition is in accordance with the terms and conditions of the covenants as set out in the Group’s external borrowing arrangements. </w:t>
      </w:r>
    </w:p>
    <w:p w:rsidR="004B1F3D" w:rsidRPr="002E1708" w:rsidRDefault="004B1F3D" w:rsidP="004B1F3D">
      <w:pPr>
        <w:pStyle w:val="Companyname"/>
        <w:tabs>
          <w:tab w:val="left" w:pos="2700"/>
          <w:tab w:val="right" w:pos="6480"/>
        </w:tabs>
        <w:rPr>
          <w:rFonts w:ascii="Times New Roman" w:hAnsi="Times New Roman"/>
          <w:sz w:val="22"/>
          <w:szCs w:val="22"/>
          <w:highlight w:val="yellow"/>
        </w:rPr>
      </w:pPr>
    </w:p>
    <w:tbl>
      <w:tblPr>
        <w:tblW w:w="9889" w:type="dxa"/>
        <w:tblLook w:val="04A0" w:firstRow="1" w:lastRow="0" w:firstColumn="1" w:lastColumn="0" w:noHBand="0" w:noVBand="1"/>
      </w:tblPr>
      <w:tblGrid>
        <w:gridCol w:w="2802"/>
        <w:gridCol w:w="3260"/>
        <w:gridCol w:w="1134"/>
        <w:gridCol w:w="1134"/>
        <w:gridCol w:w="1559"/>
      </w:tblGrid>
      <w:tr w:rsidR="004812F7" w:rsidRPr="002E1708" w:rsidTr="00595438">
        <w:trPr>
          <w:trHeight w:val="300"/>
        </w:trPr>
        <w:tc>
          <w:tcPr>
            <w:tcW w:w="2802" w:type="dxa"/>
            <w:tcBorders>
              <w:top w:val="single" w:sz="4" w:space="0" w:color="auto"/>
              <w:left w:val="single" w:sz="4" w:space="0" w:color="auto"/>
              <w:bottom w:val="nil"/>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lastRenderedPageBreak/>
              <w:t> </w:t>
            </w:r>
          </w:p>
        </w:tc>
        <w:tc>
          <w:tcPr>
            <w:tcW w:w="3260" w:type="dxa"/>
            <w:tcBorders>
              <w:top w:val="single" w:sz="4" w:space="0" w:color="auto"/>
              <w:left w:val="nil"/>
              <w:bottom w:val="nil"/>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 </w:t>
            </w:r>
          </w:p>
        </w:tc>
        <w:tc>
          <w:tcPr>
            <w:tcW w:w="1134" w:type="dxa"/>
            <w:tcBorders>
              <w:top w:val="single" w:sz="4" w:space="0" w:color="auto"/>
              <w:left w:val="nil"/>
              <w:bottom w:val="nil"/>
              <w:right w:val="nil"/>
            </w:tcBorders>
            <w:shd w:val="clear" w:color="auto" w:fill="auto"/>
            <w:noWrap/>
            <w:vAlign w:val="bottom"/>
            <w:hideMark/>
          </w:tcPr>
          <w:p w:rsidR="004812F7" w:rsidRPr="0030394D" w:rsidRDefault="004812F7" w:rsidP="004812F7">
            <w:pPr>
              <w:jc w:val="right"/>
              <w:rPr>
                <w:b/>
                <w:bCs/>
                <w:color w:val="000000"/>
                <w:sz w:val="22"/>
                <w:szCs w:val="22"/>
                <w:lang w:val="en-GB" w:eastAsia="en-GB"/>
              </w:rPr>
            </w:pPr>
            <w:r w:rsidRPr="0030394D">
              <w:rPr>
                <w:b/>
                <w:bCs/>
                <w:color w:val="000000"/>
                <w:sz w:val="22"/>
                <w:szCs w:val="22"/>
                <w:lang w:val="en-GB" w:eastAsia="en-GB"/>
              </w:rPr>
              <w:t>30 June 2019</w:t>
            </w:r>
          </w:p>
        </w:tc>
        <w:tc>
          <w:tcPr>
            <w:tcW w:w="1134" w:type="dxa"/>
            <w:tcBorders>
              <w:top w:val="single" w:sz="4" w:space="0" w:color="auto"/>
              <w:left w:val="nil"/>
              <w:bottom w:val="nil"/>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30 June 2018</w:t>
            </w:r>
          </w:p>
        </w:tc>
        <w:tc>
          <w:tcPr>
            <w:tcW w:w="1559" w:type="dxa"/>
            <w:tcBorders>
              <w:top w:val="single" w:sz="4" w:space="0" w:color="auto"/>
              <w:left w:val="nil"/>
              <w:bottom w:val="nil"/>
              <w:right w:val="single" w:sz="4" w:space="0" w:color="auto"/>
            </w:tcBorders>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31 December 2018</w:t>
            </w:r>
          </w:p>
        </w:tc>
      </w:tr>
      <w:tr w:rsidR="004812F7" w:rsidRPr="002E1708" w:rsidTr="00595438">
        <w:trPr>
          <w:trHeight w:val="315"/>
        </w:trPr>
        <w:tc>
          <w:tcPr>
            <w:tcW w:w="2802" w:type="dxa"/>
            <w:tcBorders>
              <w:top w:val="nil"/>
              <w:left w:val="single" w:sz="4" w:space="0" w:color="auto"/>
              <w:bottom w:val="single" w:sz="8" w:space="0" w:color="auto"/>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 </w:t>
            </w:r>
          </w:p>
        </w:tc>
        <w:tc>
          <w:tcPr>
            <w:tcW w:w="3260" w:type="dxa"/>
            <w:tcBorders>
              <w:top w:val="nil"/>
              <w:left w:val="nil"/>
              <w:bottom w:val="single" w:sz="8" w:space="0" w:color="auto"/>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Financial Statements Reference</w:t>
            </w:r>
          </w:p>
        </w:tc>
        <w:tc>
          <w:tcPr>
            <w:tcW w:w="1134" w:type="dxa"/>
            <w:tcBorders>
              <w:top w:val="nil"/>
              <w:left w:val="nil"/>
              <w:bottom w:val="single" w:sz="8" w:space="0" w:color="auto"/>
              <w:right w:val="nil"/>
            </w:tcBorders>
            <w:shd w:val="clear" w:color="auto" w:fill="auto"/>
            <w:noWrap/>
            <w:vAlign w:val="bottom"/>
            <w:hideMark/>
          </w:tcPr>
          <w:p w:rsidR="004812F7" w:rsidRPr="0030394D" w:rsidRDefault="004812F7" w:rsidP="004812F7">
            <w:pPr>
              <w:jc w:val="right"/>
              <w:rPr>
                <w:b/>
                <w:bCs/>
                <w:color w:val="000000"/>
                <w:sz w:val="22"/>
                <w:szCs w:val="22"/>
                <w:lang w:val="en-GB" w:eastAsia="en-GB"/>
              </w:rPr>
            </w:pPr>
            <w:r w:rsidRPr="0030394D">
              <w:rPr>
                <w:b/>
                <w:bCs/>
                <w:color w:val="000000"/>
                <w:sz w:val="22"/>
                <w:szCs w:val="22"/>
                <w:lang w:val="en-GB" w:eastAsia="en-GB"/>
              </w:rPr>
              <w:t>€m</w:t>
            </w:r>
          </w:p>
        </w:tc>
        <w:tc>
          <w:tcPr>
            <w:tcW w:w="1134" w:type="dxa"/>
            <w:tcBorders>
              <w:top w:val="nil"/>
              <w:left w:val="nil"/>
              <w:bottom w:val="single" w:sz="8" w:space="0" w:color="auto"/>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€m</w:t>
            </w:r>
          </w:p>
        </w:tc>
        <w:tc>
          <w:tcPr>
            <w:tcW w:w="1559" w:type="dxa"/>
            <w:tcBorders>
              <w:top w:val="nil"/>
              <w:left w:val="nil"/>
              <w:bottom w:val="single" w:sz="8" w:space="0" w:color="auto"/>
              <w:right w:val="single" w:sz="4" w:space="0" w:color="auto"/>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€m</w:t>
            </w:r>
          </w:p>
        </w:tc>
      </w:tr>
      <w:tr w:rsidR="004812F7" w:rsidRPr="002E1708" w:rsidTr="00595438">
        <w:trPr>
          <w:trHeight w:val="300"/>
        </w:trPr>
        <w:tc>
          <w:tcPr>
            <w:tcW w:w="2802" w:type="dxa"/>
            <w:tcBorders>
              <w:top w:val="nil"/>
              <w:left w:val="single" w:sz="4" w:space="0" w:color="auto"/>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 </w:t>
            </w:r>
          </w:p>
        </w:tc>
        <w:tc>
          <w:tcPr>
            <w:tcW w:w="3260" w:type="dxa"/>
            <w:tcBorders>
              <w:top w:val="nil"/>
              <w:left w:val="nil"/>
              <w:bottom w:val="nil"/>
              <w:right w:val="nil"/>
            </w:tcBorders>
            <w:shd w:val="clear" w:color="auto" w:fill="auto"/>
            <w:noWrap/>
            <w:vAlign w:val="bottom"/>
            <w:hideMark/>
          </w:tcPr>
          <w:p w:rsidR="004812F7" w:rsidRPr="0030394D" w:rsidRDefault="004812F7" w:rsidP="004812F7">
            <w:pPr>
              <w:jc w:val="center"/>
              <w:rPr>
                <w:color w:val="000000"/>
                <w:sz w:val="22"/>
                <w:szCs w:val="22"/>
                <w:lang w:val="en-GB" w:eastAsia="en-GB"/>
              </w:rPr>
            </w:pPr>
          </w:p>
        </w:tc>
        <w:tc>
          <w:tcPr>
            <w:tcW w:w="1134" w:type="dxa"/>
            <w:tcBorders>
              <w:top w:val="nil"/>
              <w:left w:val="nil"/>
              <w:bottom w:val="nil"/>
              <w:right w:val="nil"/>
            </w:tcBorders>
            <w:shd w:val="clear" w:color="auto" w:fill="auto"/>
            <w:noWrap/>
            <w:vAlign w:val="bottom"/>
            <w:hideMark/>
          </w:tcPr>
          <w:p w:rsidR="004812F7" w:rsidRPr="0030394D" w:rsidRDefault="004812F7" w:rsidP="004812F7">
            <w:pPr>
              <w:jc w:val="center"/>
              <w:rPr>
                <w:sz w:val="22"/>
                <w:szCs w:val="22"/>
                <w:lang w:val="en-GB" w:eastAsia="en-GB"/>
              </w:rPr>
            </w:pPr>
          </w:p>
        </w:tc>
        <w:tc>
          <w:tcPr>
            <w:tcW w:w="1134" w:type="dxa"/>
            <w:tcBorders>
              <w:top w:val="nil"/>
              <w:left w:val="nil"/>
              <w:bottom w:val="nil"/>
              <w:right w:val="nil"/>
            </w:tcBorders>
            <w:vAlign w:val="bottom"/>
          </w:tcPr>
          <w:p w:rsidR="004812F7" w:rsidRPr="0030394D" w:rsidRDefault="004812F7" w:rsidP="004812F7">
            <w:pPr>
              <w:jc w:val="right"/>
              <w:rPr>
                <w:color w:val="000000"/>
                <w:sz w:val="22"/>
                <w:szCs w:val="22"/>
                <w:lang w:val="en-GB" w:eastAsia="en-GB"/>
              </w:rPr>
            </w:pPr>
            <w:r w:rsidRPr="0030394D">
              <w:rPr>
                <w:color w:val="000000"/>
                <w:sz w:val="22"/>
                <w:szCs w:val="22"/>
                <w:lang w:val="en-GB" w:eastAsia="en-GB"/>
              </w:rPr>
              <w:t> </w:t>
            </w:r>
          </w:p>
        </w:tc>
        <w:tc>
          <w:tcPr>
            <w:tcW w:w="1559" w:type="dxa"/>
            <w:tcBorders>
              <w:top w:val="nil"/>
              <w:left w:val="nil"/>
              <w:bottom w:val="nil"/>
              <w:right w:val="single" w:sz="4" w:space="0" w:color="auto"/>
            </w:tcBorders>
          </w:tcPr>
          <w:p w:rsidR="004812F7" w:rsidRPr="0030394D" w:rsidRDefault="004812F7" w:rsidP="004812F7">
            <w:pPr>
              <w:jc w:val="right"/>
              <w:rPr>
                <w:color w:val="000000"/>
                <w:sz w:val="22"/>
                <w:szCs w:val="22"/>
                <w:lang w:val="en-GB" w:eastAsia="en-GB"/>
              </w:rPr>
            </w:pPr>
          </w:p>
        </w:tc>
      </w:tr>
      <w:tr w:rsidR="004812F7" w:rsidRPr="002E1708" w:rsidTr="00595438">
        <w:trPr>
          <w:trHeight w:val="300"/>
        </w:trPr>
        <w:tc>
          <w:tcPr>
            <w:tcW w:w="2802" w:type="dxa"/>
            <w:tcBorders>
              <w:top w:val="nil"/>
              <w:left w:val="single" w:sz="4" w:space="0" w:color="auto"/>
              <w:bottom w:val="nil"/>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Net Debt</w:t>
            </w:r>
          </w:p>
        </w:tc>
        <w:tc>
          <w:tcPr>
            <w:tcW w:w="3260" w:type="dxa"/>
            <w:tcBorders>
              <w:top w:val="nil"/>
              <w:left w:val="nil"/>
              <w:bottom w:val="nil"/>
              <w:right w:val="nil"/>
            </w:tcBorders>
            <w:shd w:val="clear" w:color="auto" w:fill="auto"/>
            <w:noWrap/>
            <w:vAlign w:val="bottom"/>
            <w:hideMark/>
          </w:tcPr>
          <w:p w:rsidR="004812F7" w:rsidRPr="0030394D" w:rsidRDefault="004812F7" w:rsidP="004812F7">
            <w:pPr>
              <w:jc w:val="center"/>
              <w:rPr>
                <w:bCs/>
                <w:color w:val="000000"/>
                <w:sz w:val="22"/>
                <w:szCs w:val="22"/>
                <w:lang w:val="en-GB" w:eastAsia="en-GB"/>
              </w:rPr>
            </w:pPr>
            <w:r w:rsidRPr="0030394D">
              <w:rPr>
                <w:bCs/>
                <w:color w:val="000000"/>
                <w:sz w:val="22"/>
                <w:szCs w:val="22"/>
                <w:lang w:val="en-GB" w:eastAsia="en-GB"/>
              </w:rPr>
              <w:t>Note 8</w:t>
            </w:r>
          </w:p>
        </w:tc>
        <w:tc>
          <w:tcPr>
            <w:tcW w:w="1134" w:type="dxa"/>
            <w:tcBorders>
              <w:top w:val="nil"/>
              <w:left w:val="nil"/>
              <w:bottom w:val="nil"/>
              <w:right w:val="nil"/>
            </w:tcBorders>
            <w:shd w:val="clear" w:color="auto" w:fill="auto"/>
            <w:noWrap/>
            <w:vAlign w:val="bottom"/>
          </w:tcPr>
          <w:p w:rsidR="004812F7" w:rsidRPr="0030394D" w:rsidRDefault="004812F7" w:rsidP="004812F7">
            <w:pPr>
              <w:jc w:val="right"/>
              <w:rPr>
                <w:b/>
                <w:bCs/>
                <w:color w:val="000000"/>
                <w:sz w:val="22"/>
                <w:szCs w:val="22"/>
                <w:lang w:val="en-GB" w:eastAsia="en-GB"/>
              </w:rPr>
            </w:pPr>
            <w:r>
              <w:rPr>
                <w:b/>
                <w:bCs/>
                <w:color w:val="000000"/>
                <w:sz w:val="22"/>
                <w:szCs w:val="22"/>
                <w:lang w:val="en-GB" w:eastAsia="en-GB"/>
              </w:rPr>
              <w:t>734.3</w:t>
            </w:r>
          </w:p>
        </w:tc>
        <w:tc>
          <w:tcPr>
            <w:tcW w:w="1134" w:type="dxa"/>
            <w:tcBorders>
              <w:top w:val="nil"/>
              <w:left w:val="nil"/>
              <w:bottom w:val="nil"/>
              <w:right w:val="nil"/>
            </w:tcBorders>
            <w:vAlign w:val="bottom"/>
          </w:tcPr>
          <w:p w:rsidR="004812F7" w:rsidRPr="00537308" w:rsidRDefault="004812F7" w:rsidP="004812F7">
            <w:pPr>
              <w:jc w:val="right"/>
              <w:rPr>
                <w:bCs/>
                <w:color w:val="000000"/>
                <w:sz w:val="22"/>
                <w:szCs w:val="22"/>
                <w:lang w:val="en-GB" w:eastAsia="en-GB"/>
              </w:rPr>
            </w:pPr>
            <w:r w:rsidRPr="00537308">
              <w:rPr>
                <w:bCs/>
                <w:color w:val="000000"/>
                <w:sz w:val="22"/>
                <w:szCs w:val="22"/>
                <w:lang w:val="en-GB" w:eastAsia="en-GB"/>
              </w:rPr>
              <w:t>739.4</w:t>
            </w:r>
          </w:p>
        </w:tc>
        <w:tc>
          <w:tcPr>
            <w:tcW w:w="1559" w:type="dxa"/>
            <w:tcBorders>
              <w:top w:val="nil"/>
              <w:left w:val="nil"/>
              <w:bottom w:val="nil"/>
              <w:right w:val="single" w:sz="4" w:space="0" w:color="auto"/>
            </w:tcBorders>
            <w:vAlign w:val="bottom"/>
          </w:tcPr>
          <w:p w:rsidR="004812F7" w:rsidRPr="00537308" w:rsidRDefault="004812F7" w:rsidP="004812F7">
            <w:pPr>
              <w:jc w:val="right"/>
              <w:rPr>
                <w:bCs/>
                <w:color w:val="000000"/>
                <w:sz w:val="22"/>
                <w:szCs w:val="22"/>
                <w:lang w:val="en-GB" w:eastAsia="en-GB"/>
              </w:rPr>
            </w:pPr>
            <w:r>
              <w:rPr>
                <w:bCs/>
                <w:color w:val="000000"/>
                <w:sz w:val="22"/>
                <w:szCs w:val="22"/>
                <w:lang w:val="en-GB" w:eastAsia="en-GB"/>
              </w:rPr>
              <w:t>728.3</w:t>
            </w:r>
          </w:p>
        </w:tc>
      </w:tr>
      <w:tr w:rsidR="004812F7" w:rsidRPr="002E1708" w:rsidTr="00595438">
        <w:trPr>
          <w:trHeight w:val="315"/>
        </w:trPr>
        <w:tc>
          <w:tcPr>
            <w:tcW w:w="2802" w:type="dxa"/>
            <w:tcBorders>
              <w:top w:val="nil"/>
              <w:left w:val="single" w:sz="4" w:space="0" w:color="auto"/>
              <w:bottom w:val="single" w:sz="4" w:space="0" w:color="auto"/>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 </w:t>
            </w:r>
          </w:p>
        </w:tc>
        <w:tc>
          <w:tcPr>
            <w:tcW w:w="3260" w:type="dxa"/>
            <w:tcBorders>
              <w:top w:val="nil"/>
              <w:left w:val="nil"/>
              <w:bottom w:val="single" w:sz="4" w:space="0" w:color="auto"/>
              <w:right w:val="nil"/>
            </w:tcBorders>
            <w:shd w:val="clear" w:color="auto" w:fill="auto"/>
            <w:noWrap/>
            <w:vAlign w:val="bottom"/>
            <w:hideMark/>
          </w:tcPr>
          <w:p w:rsidR="004812F7" w:rsidRPr="0030394D" w:rsidRDefault="004812F7" w:rsidP="004812F7">
            <w:pPr>
              <w:jc w:val="center"/>
              <w:rPr>
                <w:color w:val="000000"/>
                <w:sz w:val="22"/>
                <w:szCs w:val="22"/>
                <w:lang w:val="en-GB" w:eastAsia="en-GB"/>
              </w:rPr>
            </w:pPr>
            <w:r w:rsidRPr="0030394D">
              <w:rPr>
                <w:color w:val="000000"/>
                <w:sz w:val="22"/>
                <w:szCs w:val="22"/>
                <w:lang w:val="en-GB" w:eastAsia="en-GB"/>
              </w:rPr>
              <w:t> </w:t>
            </w:r>
          </w:p>
        </w:tc>
        <w:tc>
          <w:tcPr>
            <w:tcW w:w="1134" w:type="dxa"/>
            <w:tcBorders>
              <w:top w:val="nil"/>
              <w:left w:val="nil"/>
              <w:bottom w:val="single" w:sz="4" w:space="0" w:color="auto"/>
              <w:right w:val="nil"/>
            </w:tcBorders>
            <w:shd w:val="clear" w:color="auto" w:fill="auto"/>
            <w:noWrap/>
            <w:vAlign w:val="bottom"/>
            <w:hideMark/>
          </w:tcPr>
          <w:p w:rsidR="004812F7" w:rsidRPr="0030394D" w:rsidRDefault="004812F7" w:rsidP="004812F7">
            <w:pPr>
              <w:jc w:val="right"/>
              <w:rPr>
                <w:color w:val="000000"/>
                <w:sz w:val="22"/>
                <w:szCs w:val="22"/>
                <w:lang w:val="en-GB" w:eastAsia="en-GB"/>
              </w:rPr>
            </w:pPr>
            <w:r w:rsidRPr="0030394D">
              <w:rPr>
                <w:color w:val="000000"/>
                <w:sz w:val="22"/>
                <w:szCs w:val="22"/>
                <w:lang w:val="en-GB" w:eastAsia="en-GB"/>
              </w:rPr>
              <w:t> </w:t>
            </w:r>
          </w:p>
        </w:tc>
        <w:tc>
          <w:tcPr>
            <w:tcW w:w="1134" w:type="dxa"/>
            <w:tcBorders>
              <w:top w:val="nil"/>
              <w:left w:val="nil"/>
              <w:bottom w:val="single" w:sz="4" w:space="0" w:color="auto"/>
              <w:right w:val="nil"/>
            </w:tcBorders>
            <w:vAlign w:val="bottom"/>
          </w:tcPr>
          <w:p w:rsidR="004812F7" w:rsidRPr="0030394D" w:rsidRDefault="004812F7" w:rsidP="004812F7">
            <w:pPr>
              <w:jc w:val="right"/>
              <w:rPr>
                <w:color w:val="000000"/>
                <w:sz w:val="22"/>
                <w:szCs w:val="22"/>
                <w:lang w:val="en-GB" w:eastAsia="en-GB"/>
              </w:rPr>
            </w:pPr>
            <w:r w:rsidRPr="0030394D">
              <w:rPr>
                <w:color w:val="000000"/>
                <w:sz w:val="22"/>
                <w:szCs w:val="22"/>
                <w:lang w:val="en-GB" w:eastAsia="en-GB"/>
              </w:rPr>
              <w:t> </w:t>
            </w:r>
          </w:p>
        </w:tc>
        <w:tc>
          <w:tcPr>
            <w:tcW w:w="1559" w:type="dxa"/>
            <w:tcBorders>
              <w:top w:val="nil"/>
              <w:left w:val="nil"/>
              <w:bottom w:val="single" w:sz="4" w:space="0" w:color="auto"/>
              <w:right w:val="single" w:sz="4" w:space="0" w:color="auto"/>
            </w:tcBorders>
          </w:tcPr>
          <w:p w:rsidR="004812F7" w:rsidRPr="0030394D" w:rsidRDefault="004812F7" w:rsidP="004812F7">
            <w:pPr>
              <w:jc w:val="right"/>
              <w:rPr>
                <w:color w:val="000000"/>
                <w:sz w:val="22"/>
                <w:szCs w:val="22"/>
                <w:lang w:val="en-GB" w:eastAsia="en-GB"/>
              </w:rPr>
            </w:pPr>
          </w:p>
        </w:tc>
      </w:tr>
    </w:tbl>
    <w:p w:rsidR="001B6DB3" w:rsidRDefault="001B6DB3" w:rsidP="00362604">
      <w:pPr>
        <w:pStyle w:val="Companyname"/>
        <w:tabs>
          <w:tab w:val="left" w:pos="2700"/>
          <w:tab w:val="right" w:pos="6480"/>
        </w:tabs>
        <w:rPr>
          <w:rFonts w:ascii="Times New Roman" w:hAnsi="Times New Roman"/>
          <w:b/>
          <w:sz w:val="22"/>
          <w:szCs w:val="22"/>
        </w:rPr>
      </w:pPr>
    </w:p>
    <w:p w:rsidR="001B6DB3" w:rsidRDefault="004B49C4" w:rsidP="00362604">
      <w:pPr>
        <w:pStyle w:val="Companyname"/>
        <w:tabs>
          <w:tab w:val="left" w:pos="2700"/>
          <w:tab w:val="right" w:pos="6480"/>
        </w:tabs>
        <w:rPr>
          <w:rFonts w:ascii="Times New Roman" w:hAnsi="Times New Roman"/>
          <w:b/>
          <w:sz w:val="22"/>
          <w:szCs w:val="22"/>
        </w:rPr>
      </w:pPr>
      <w:r>
        <w:rPr>
          <w:rFonts w:ascii="Times New Roman" w:hAnsi="Times New Roman"/>
          <w:b/>
          <w:sz w:val="22"/>
          <w:szCs w:val="22"/>
        </w:rPr>
        <w:t>EBITDA</w:t>
      </w:r>
    </w:p>
    <w:p w:rsidR="004B49C4" w:rsidRPr="004B49C4" w:rsidRDefault="004B49C4" w:rsidP="00362604">
      <w:pPr>
        <w:pStyle w:val="Companyname"/>
        <w:tabs>
          <w:tab w:val="left" w:pos="2700"/>
          <w:tab w:val="right" w:pos="6480"/>
        </w:tabs>
        <w:rPr>
          <w:rFonts w:ascii="Times New Roman" w:hAnsi="Times New Roman"/>
          <w:sz w:val="22"/>
          <w:szCs w:val="22"/>
        </w:rPr>
      </w:pPr>
      <w:r w:rsidRPr="004B49C4">
        <w:rPr>
          <w:rFonts w:ascii="Times New Roman" w:hAnsi="Times New Roman"/>
          <w:sz w:val="22"/>
          <w:szCs w:val="22"/>
        </w:rPr>
        <w:t xml:space="preserve">The Group defines EBITDA as </w:t>
      </w:r>
      <w:r>
        <w:rPr>
          <w:rFonts w:ascii="Times New Roman" w:hAnsi="Times New Roman"/>
          <w:sz w:val="22"/>
          <w:szCs w:val="22"/>
        </w:rPr>
        <w:t>e</w:t>
      </w:r>
      <w:r w:rsidRPr="004B49C4">
        <w:rPr>
          <w:rFonts w:ascii="Times New Roman" w:hAnsi="Times New Roman"/>
          <w:sz w:val="22"/>
          <w:szCs w:val="22"/>
        </w:rPr>
        <w:t>arnings before finance costs, income taxes, depreciation, amortisation and IFRS 16 adjustments</w:t>
      </w:r>
      <w:r>
        <w:rPr>
          <w:rFonts w:ascii="Times New Roman" w:hAnsi="Times New Roman"/>
          <w:sz w:val="22"/>
          <w:szCs w:val="22"/>
        </w:rPr>
        <w:t>.</w:t>
      </w:r>
      <w:r w:rsidRPr="004B49C4">
        <w:rPr>
          <w:rFonts w:ascii="Times New Roman" w:hAnsi="Times New Roman"/>
          <w:sz w:val="22"/>
          <w:szCs w:val="22"/>
        </w:rPr>
        <w:t xml:space="preserve"> </w:t>
      </w:r>
    </w:p>
    <w:p w:rsidR="004B49C4" w:rsidRPr="002E1708" w:rsidRDefault="004B49C4" w:rsidP="004B49C4">
      <w:pPr>
        <w:pStyle w:val="4columnnote"/>
        <w:tabs>
          <w:tab w:val="clear" w:pos="6840"/>
          <w:tab w:val="clear" w:pos="8180"/>
          <w:tab w:val="right" w:pos="5760"/>
          <w:tab w:val="right" w:pos="7200"/>
          <w:tab w:val="right" w:pos="8640"/>
        </w:tabs>
        <w:spacing w:line="240" w:lineRule="exact"/>
        <w:rPr>
          <w:rFonts w:ascii="Times New Roman" w:hAnsi="Times New Roman"/>
          <w:szCs w:val="22"/>
          <w:highlight w:val="yellow"/>
        </w:rPr>
      </w:pPr>
    </w:p>
    <w:tbl>
      <w:tblPr>
        <w:tblW w:w="9488" w:type="dxa"/>
        <w:tblLook w:val="04A0" w:firstRow="1" w:lastRow="0" w:firstColumn="1" w:lastColumn="0" w:noHBand="0" w:noVBand="1"/>
      </w:tblPr>
      <w:tblGrid>
        <w:gridCol w:w="2376"/>
        <w:gridCol w:w="5103"/>
        <w:gridCol w:w="1016"/>
        <w:gridCol w:w="993"/>
      </w:tblGrid>
      <w:tr w:rsidR="004B49C4" w:rsidRPr="00373E4B" w:rsidTr="00ED4B36">
        <w:trPr>
          <w:trHeight w:val="300"/>
        </w:trPr>
        <w:tc>
          <w:tcPr>
            <w:tcW w:w="2376" w:type="dxa"/>
            <w:tcBorders>
              <w:top w:val="single" w:sz="4" w:space="0" w:color="auto"/>
              <w:left w:val="single" w:sz="4" w:space="0" w:color="auto"/>
              <w:bottom w:val="nil"/>
              <w:right w:val="nil"/>
            </w:tcBorders>
            <w:shd w:val="clear" w:color="auto" w:fill="auto"/>
            <w:noWrap/>
            <w:vAlign w:val="bottom"/>
            <w:hideMark/>
          </w:tcPr>
          <w:p w:rsidR="004B49C4" w:rsidRPr="00373E4B" w:rsidRDefault="004B49C4" w:rsidP="001A3CAD">
            <w:pPr>
              <w:rPr>
                <w:b/>
                <w:bCs/>
                <w:color w:val="000000"/>
                <w:sz w:val="22"/>
                <w:szCs w:val="22"/>
                <w:lang w:val="en-GB" w:eastAsia="en-GB"/>
              </w:rPr>
            </w:pPr>
            <w:r w:rsidRPr="00373E4B">
              <w:rPr>
                <w:b/>
                <w:bCs/>
                <w:color w:val="000000"/>
                <w:sz w:val="22"/>
                <w:szCs w:val="22"/>
                <w:lang w:val="en-GB" w:eastAsia="en-GB"/>
              </w:rPr>
              <w:t> </w:t>
            </w:r>
          </w:p>
        </w:tc>
        <w:tc>
          <w:tcPr>
            <w:tcW w:w="5103" w:type="dxa"/>
            <w:tcBorders>
              <w:top w:val="single" w:sz="4" w:space="0" w:color="auto"/>
              <w:left w:val="nil"/>
              <w:bottom w:val="nil"/>
              <w:right w:val="nil"/>
            </w:tcBorders>
            <w:shd w:val="clear" w:color="auto" w:fill="auto"/>
            <w:noWrap/>
            <w:vAlign w:val="bottom"/>
            <w:hideMark/>
          </w:tcPr>
          <w:p w:rsidR="004B49C4" w:rsidRPr="00373E4B" w:rsidRDefault="004B49C4" w:rsidP="001A3CAD">
            <w:pPr>
              <w:rPr>
                <w:b/>
                <w:bCs/>
                <w:color w:val="000000"/>
                <w:sz w:val="22"/>
                <w:szCs w:val="22"/>
                <w:lang w:val="en-GB" w:eastAsia="en-GB"/>
              </w:rPr>
            </w:pPr>
            <w:r w:rsidRPr="00373E4B">
              <w:rPr>
                <w:b/>
                <w:bCs/>
                <w:color w:val="000000"/>
                <w:sz w:val="22"/>
                <w:szCs w:val="22"/>
                <w:lang w:val="en-GB" w:eastAsia="en-GB"/>
              </w:rPr>
              <w:t> </w:t>
            </w:r>
          </w:p>
        </w:tc>
        <w:tc>
          <w:tcPr>
            <w:tcW w:w="1016" w:type="dxa"/>
            <w:tcBorders>
              <w:top w:val="single" w:sz="4" w:space="0" w:color="auto"/>
              <w:left w:val="nil"/>
              <w:bottom w:val="nil"/>
              <w:right w:val="nil"/>
            </w:tcBorders>
            <w:shd w:val="clear" w:color="auto" w:fill="auto"/>
            <w:noWrap/>
            <w:vAlign w:val="bottom"/>
            <w:hideMark/>
          </w:tcPr>
          <w:p w:rsidR="004B49C4" w:rsidRPr="000B412E" w:rsidRDefault="004B49C4" w:rsidP="001A3CAD">
            <w:pPr>
              <w:jc w:val="right"/>
              <w:rPr>
                <w:b/>
                <w:bCs/>
                <w:color w:val="000000"/>
                <w:sz w:val="22"/>
                <w:szCs w:val="22"/>
                <w:lang w:val="en-GB" w:eastAsia="en-GB"/>
              </w:rPr>
            </w:pPr>
            <w:r w:rsidRPr="000B412E">
              <w:rPr>
                <w:b/>
                <w:bCs/>
                <w:color w:val="000000"/>
                <w:sz w:val="22"/>
                <w:szCs w:val="22"/>
                <w:lang w:val="en-GB" w:eastAsia="en-GB"/>
              </w:rPr>
              <w:t>30 June 2019</w:t>
            </w:r>
          </w:p>
        </w:tc>
        <w:tc>
          <w:tcPr>
            <w:tcW w:w="993" w:type="dxa"/>
            <w:tcBorders>
              <w:top w:val="single" w:sz="4" w:space="0" w:color="auto"/>
              <w:left w:val="nil"/>
              <w:bottom w:val="nil"/>
              <w:right w:val="single" w:sz="4" w:space="0" w:color="auto"/>
            </w:tcBorders>
            <w:shd w:val="clear" w:color="auto" w:fill="auto"/>
            <w:noWrap/>
            <w:vAlign w:val="bottom"/>
            <w:hideMark/>
          </w:tcPr>
          <w:p w:rsidR="004B49C4" w:rsidRPr="000B412E" w:rsidRDefault="004B49C4" w:rsidP="001A3CAD">
            <w:pPr>
              <w:jc w:val="right"/>
              <w:rPr>
                <w:bCs/>
                <w:color w:val="000000"/>
                <w:sz w:val="22"/>
                <w:szCs w:val="22"/>
                <w:lang w:val="en-GB" w:eastAsia="en-GB"/>
              </w:rPr>
            </w:pPr>
            <w:r w:rsidRPr="000B412E">
              <w:rPr>
                <w:bCs/>
                <w:color w:val="000000"/>
                <w:sz w:val="22"/>
                <w:szCs w:val="22"/>
                <w:lang w:val="en-GB" w:eastAsia="en-GB"/>
              </w:rPr>
              <w:t>30 June 2018</w:t>
            </w:r>
          </w:p>
        </w:tc>
      </w:tr>
      <w:tr w:rsidR="004B49C4" w:rsidRPr="00373E4B" w:rsidTr="00ED4B36">
        <w:trPr>
          <w:trHeight w:val="315"/>
        </w:trPr>
        <w:tc>
          <w:tcPr>
            <w:tcW w:w="2376" w:type="dxa"/>
            <w:tcBorders>
              <w:top w:val="nil"/>
              <w:left w:val="single" w:sz="4" w:space="0" w:color="auto"/>
              <w:bottom w:val="single" w:sz="8" w:space="0" w:color="auto"/>
              <w:right w:val="nil"/>
            </w:tcBorders>
            <w:shd w:val="clear" w:color="auto" w:fill="auto"/>
            <w:noWrap/>
            <w:vAlign w:val="bottom"/>
            <w:hideMark/>
          </w:tcPr>
          <w:p w:rsidR="004B49C4" w:rsidRPr="00373E4B" w:rsidRDefault="004B49C4" w:rsidP="001A3CAD">
            <w:pPr>
              <w:rPr>
                <w:b/>
                <w:bCs/>
                <w:color w:val="000000"/>
                <w:sz w:val="22"/>
                <w:szCs w:val="22"/>
                <w:lang w:val="en-GB" w:eastAsia="en-GB"/>
              </w:rPr>
            </w:pPr>
            <w:r w:rsidRPr="00373E4B">
              <w:rPr>
                <w:b/>
                <w:bCs/>
                <w:color w:val="000000"/>
                <w:sz w:val="22"/>
                <w:szCs w:val="22"/>
                <w:lang w:val="en-GB" w:eastAsia="en-GB"/>
              </w:rPr>
              <w:t> </w:t>
            </w:r>
          </w:p>
        </w:tc>
        <w:tc>
          <w:tcPr>
            <w:tcW w:w="5103" w:type="dxa"/>
            <w:tcBorders>
              <w:top w:val="nil"/>
              <w:left w:val="nil"/>
              <w:bottom w:val="single" w:sz="8" w:space="0" w:color="auto"/>
              <w:right w:val="nil"/>
            </w:tcBorders>
            <w:shd w:val="clear" w:color="auto" w:fill="auto"/>
            <w:noWrap/>
            <w:vAlign w:val="bottom"/>
            <w:hideMark/>
          </w:tcPr>
          <w:p w:rsidR="004B49C4" w:rsidRPr="00373E4B" w:rsidRDefault="004B49C4" w:rsidP="00ED4B36">
            <w:pPr>
              <w:jc w:val="center"/>
              <w:rPr>
                <w:b/>
                <w:bCs/>
                <w:color w:val="000000"/>
                <w:sz w:val="22"/>
                <w:szCs w:val="22"/>
                <w:lang w:val="en-GB" w:eastAsia="en-GB"/>
              </w:rPr>
            </w:pPr>
            <w:r w:rsidRPr="00373E4B">
              <w:rPr>
                <w:b/>
                <w:bCs/>
                <w:color w:val="000000"/>
                <w:sz w:val="22"/>
                <w:szCs w:val="22"/>
                <w:lang w:val="en-GB" w:eastAsia="en-GB"/>
              </w:rPr>
              <w:t>Financial Statements Reference</w:t>
            </w:r>
          </w:p>
        </w:tc>
        <w:tc>
          <w:tcPr>
            <w:tcW w:w="1016" w:type="dxa"/>
            <w:tcBorders>
              <w:top w:val="nil"/>
              <w:left w:val="nil"/>
              <w:bottom w:val="single" w:sz="8" w:space="0" w:color="auto"/>
              <w:right w:val="nil"/>
            </w:tcBorders>
            <w:shd w:val="clear" w:color="auto" w:fill="auto"/>
            <w:noWrap/>
            <w:vAlign w:val="bottom"/>
            <w:hideMark/>
          </w:tcPr>
          <w:p w:rsidR="004B49C4" w:rsidRPr="000B412E" w:rsidRDefault="004B49C4" w:rsidP="001A3CAD">
            <w:pPr>
              <w:jc w:val="right"/>
              <w:rPr>
                <w:b/>
                <w:bCs/>
                <w:color w:val="000000"/>
                <w:sz w:val="22"/>
                <w:szCs w:val="22"/>
                <w:lang w:val="en-GB" w:eastAsia="en-GB"/>
              </w:rPr>
            </w:pPr>
            <w:r w:rsidRPr="000B412E">
              <w:rPr>
                <w:b/>
                <w:bCs/>
                <w:color w:val="000000"/>
                <w:sz w:val="22"/>
                <w:szCs w:val="22"/>
                <w:lang w:val="en-GB" w:eastAsia="en-GB"/>
              </w:rPr>
              <w:t>€m</w:t>
            </w:r>
          </w:p>
        </w:tc>
        <w:tc>
          <w:tcPr>
            <w:tcW w:w="993" w:type="dxa"/>
            <w:tcBorders>
              <w:top w:val="nil"/>
              <w:left w:val="nil"/>
              <w:bottom w:val="single" w:sz="8" w:space="0" w:color="auto"/>
              <w:right w:val="single" w:sz="4" w:space="0" w:color="auto"/>
            </w:tcBorders>
            <w:shd w:val="clear" w:color="auto" w:fill="auto"/>
            <w:noWrap/>
            <w:vAlign w:val="bottom"/>
            <w:hideMark/>
          </w:tcPr>
          <w:p w:rsidR="004B49C4" w:rsidRPr="000B412E" w:rsidRDefault="004B49C4" w:rsidP="001A3CAD">
            <w:pPr>
              <w:jc w:val="right"/>
              <w:rPr>
                <w:bCs/>
                <w:color w:val="000000"/>
                <w:sz w:val="22"/>
                <w:szCs w:val="22"/>
                <w:lang w:val="en-GB" w:eastAsia="en-GB"/>
              </w:rPr>
            </w:pPr>
            <w:r w:rsidRPr="000B412E">
              <w:rPr>
                <w:bCs/>
                <w:color w:val="000000"/>
                <w:sz w:val="22"/>
                <w:szCs w:val="22"/>
                <w:lang w:val="en-GB" w:eastAsia="en-GB"/>
              </w:rPr>
              <w:t>€m</w:t>
            </w:r>
          </w:p>
        </w:tc>
      </w:tr>
      <w:tr w:rsidR="004B49C4" w:rsidRPr="00373E4B" w:rsidTr="00ED4B36">
        <w:trPr>
          <w:trHeight w:val="300"/>
        </w:trPr>
        <w:tc>
          <w:tcPr>
            <w:tcW w:w="2376" w:type="dxa"/>
            <w:tcBorders>
              <w:top w:val="nil"/>
              <w:left w:val="single" w:sz="4" w:space="0" w:color="auto"/>
              <w:bottom w:val="nil"/>
              <w:right w:val="nil"/>
            </w:tcBorders>
            <w:shd w:val="clear" w:color="auto" w:fill="auto"/>
            <w:noWrap/>
            <w:vAlign w:val="bottom"/>
            <w:hideMark/>
          </w:tcPr>
          <w:p w:rsidR="004B49C4" w:rsidRPr="00373E4B" w:rsidRDefault="004B49C4" w:rsidP="001A3CAD">
            <w:pPr>
              <w:rPr>
                <w:color w:val="000000"/>
                <w:sz w:val="22"/>
                <w:szCs w:val="22"/>
                <w:lang w:val="en-GB" w:eastAsia="en-GB"/>
              </w:rPr>
            </w:pPr>
            <w:r>
              <w:rPr>
                <w:color w:val="000000"/>
                <w:sz w:val="22"/>
                <w:szCs w:val="22"/>
                <w:lang w:val="en-GB" w:eastAsia="en-GB"/>
              </w:rPr>
              <w:t>Trading profit</w:t>
            </w:r>
          </w:p>
        </w:tc>
        <w:tc>
          <w:tcPr>
            <w:tcW w:w="5103" w:type="dxa"/>
            <w:tcBorders>
              <w:top w:val="nil"/>
              <w:left w:val="nil"/>
              <w:bottom w:val="nil"/>
              <w:right w:val="nil"/>
            </w:tcBorders>
            <w:shd w:val="clear" w:color="auto" w:fill="auto"/>
            <w:noWrap/>
            <w:vAlign w:val="bottom"/>
            <w:hideMark/>
          </w:tcPr>
          <w:p w:rsidR="004B49C4" w:rsidRPr="00373E4B" w:rsidRDefault="00ED4B36" w:rsidP="00ED4B36">
            <w:pPr>
              <w:jc w:val="center"/>
              <w:rPr>
                <w:color w:val="000000"/>
                <w:sz w:val="22"/>
                <w:szCs w:val="22"/>
                <w:lang w:val="en-GB" w:eastAsia="en-GB"/>
              </w:rPr>
            </w:pPr>
            <w:r>
              <w:rPr>
                <w:color w:val="000000"/>
                <w:sz w:val="22"/>
                <w:szCs w:val="22"/>
                <w:lang w:val="en-GB" w:eastAsia="en-GB"/>
              </w:rPr>
              <w:t>Condensed Consolidated Income Statement</w:t>
            </w:r>
          </w:p>
        </w:tc>
        <w:tc>
          <w:tcPr>
            <w:tcW w:w="1016" w:type="dxa"/>
            <w:tcBorders>
              <w:top w:val="nil"/>
              <w:left w:val="nil"/>
              <w:right w:val="nil"/>
            </w:tcBorders>
            <w:shd w:val="clear" w:color="auto" w:fill="auto"/>
            <w:noWrap/>
            <w:vAlign w:val="bottom"/>
          </w:tcPr>
          <w:p w:rsidR="004B49C4" w:rsidRPr="000B412E" w:rsidRDefault="004B49C4" w:rsidP="001A3CAD">
            <w:pPr>
              <w:jc w:val="right"/>
              <w:rPr>
                <w:b/>
                <w:color w:val="000000"/>
                <w:sz w:val="22"/>
                <w:szCs w:val="22"/>
                <w:lang w:val="en-GB" w:eastAsia="en-GB"/>
              </w:rPr>
            </w:pPr>
            <w:r w:rsidRPr="000B412E">
              <w:rPr>
                <w:b/>
                <w:color w:val="000000"/>
                <w:sz w:val="22"/>
                <w:szCs w:val="22"/>
                <w:lang w:val="en-GB" w:eastAsia="en-GB"/>
              </w:rPr>
              <w:t>230.4</w:t>
            </w:r>
          </w:p>
        </w:tc>
        <w:tc>
          <w:tcPr>
            <w:tcW w:w="993" w:type="dxa"/>
            <w:tcBorders>
              <w:top w:val="nil"/>
              <w:left w:val="nil"/>
              <w:right w:val="single" w:sz="4" w:space="0" w:color="auto"/>
            </w:tcBorders>
            <w:shd w:val="clear" w:color="auto" w:fill="auto"/>
            <w:noWrap/>
            <w:vAlign w:val="bottom"/>
          </w:tcPr>
          <w:p w:rsidR="004B49C4" w:rsidRPr="000B412E" w:rsidRDefault="004B49C4" w:rsidP="001A3CAD">
            <w:pPr>
              <w:jc w:val="right"/>
              <w:rPr>
                <w:color w:val="000000"/>
                <w:sz w:val="22"/>
                <w:szCs w:val="22"/>
                <w:lang w:val="en-GB" w:eastAsia="en-GB"/>
              </w:rPr>
            </w:pPr>
            <w:r w:rsidRPr="000B412E">
              <w:rPr>
                <w:color w:val="000000"/>
                <w:sz w:val="22"/>
                <w:szCs w:val="22"/>
                <w:lang w:val="en-GB" w:eastAsia="en-GB"/>
              </w:rPr>
              <w:t>195.3</w:t>
            </w:r>
          </w:p>
        </w:tc>
      </w:tr>
      <w:tr w:rsidR="004B49C4" w:rsidRPr="00373E4B" w:rsidTr="00ED4B36">
        <w:trPr>
          <w:trHeight w:val="300"/>
        </w:trPr>
        <w:tc>
          <w:tcPr>
            <w:tcW w:w="2376" w:type="dxa"/>
            <w:tcBorders>
              <w:top w:val="nil"/>
              <w:left w:val="single" w:sz="4" w:space="0" w:color="auto"/>
              <w:bottom w:val="nil"/>
              <w:right w:val="nil"/>
            </w:tcBorders>
            <w:shd w:val="clear" w:color="auto" w:fill="auto"/>
            <w:noWrap/>
            <w:vAlign w:val="bottom"/>
            <w:hideMark/>
          </w:tcPr>
          <w:p w:rsidR="004B49C4" w:rsidRPr="00373E4B" w:rsidRDefault="004B49C4" w:rsidP="001A3CAD">
            <w:pPr>
              <w:rPr>
                <w:color w:val="000000"/>
                <w:sz w:val="22"/>
                <w:szCs w:val="22"/>
                <w:lang w:val="en-GB" w:eastAsia="en-GB"/>
              </w:rPr>
            </w:pPr>
            <w:r>
              <w:rPr>
                <w:color w:val="000000"/>
                <w:sz w:val="22"/>
                <w:szCs w:val="22"/>
                <w:lang w:val="en-GB" w:eastAsia="en-GB"/>
              </w:rPr>
              <w:t>Depreciation</w:t>
            </w:r>
          </w:p>
        </w:tc>
        <w:tc>
          <w:tcPr>
            <w:tcW w:w="5103" w:type="dxa"/>
            <w:tcBorders>
              <w:top w:val="nil"/>
              <w:left w:val="nil"/>
              <w:bottom w:val="nil"/>
              <w:right w:val="nil"/>
            </w:tcBorders>
            <w:shd w:val="clear" w:color="auto" w:fill="auto"/>
            <w:noWrap/>
            <w:vAlign w:val="bottom"/>
            <w:hideMark/>
          </w:tcPr>
          <w:p w:rsidR="004B49C4" w:rsidRPr="00373E4B" w:rsidRDefault="00ED4B36" w:rsidP="00ED4B36">
            <w:pPr>
              <w:jc w:val="center"/>
              <w:rPr>
                <w:color w:val="000000"/>
                <w:sz w:val="22"/>
                <w:szCs w:val="22"/>
                <w:lang w:val="en-GB" w:eastAsia="en-GB"/>
              </w:rPr>
            </w:pPr>
            <w:r w:rsidRPr="0030394D">
              <w:rPr>
                <w:color w:val="000000"/>
                <w:sz w:val="22"/>
                <w:szCs w:val="22"/>
                <w:lang w:val="en-GB" w:eastAsia="en-GB"/>
              </w:rPr>
              <w:t>Consolidated Statement of Cash Flows</w:t>
            </w:r>
          </w:p>
        </w:tc>
        <w:tc>
          <w:tcPr>
            <w:tcW w:w="1016" w:type="dxa"/>
            <w:tcBorders>
              <w:top w:val="nil"/>
              <w:left w:val="nil"/>
              <w:right w:val="nil"/>
            </w:tcBorders>
            <w:shd w:val="clear" w:color="auto" w:fill="auto"/>
            <w:noWrap/>
            <w:vAlign w:val="bottom"/>
          </w:tcPr>
          <w:p w:rsidR="004B49C4" w:rsidRPr="000B412E" w:rsidRDefault="004B49C4" w:rsidP="001A3CAD">
            <w:pPr>
              <w:jc w:val="right"/>
              <w:rPr>
                <w:b/>
                <w:color w:val="000000"/>
                <w:sz w:val="22"/>
                <w:szCs w:val="22"/>
                <w:lang w:val="en-GB" w:eastAsia="en-GB"/>
              </w:rPr>
            </w:pPr>
            <w:r w:rsidRPr="000B412E">
              <w:rPr>
                <w:b/>
                <w:color w:val="000000"/>
                <w:sz w:val="22"/>
                <w:szCs w:val="22"/>
                <w:lang w:val="en-GB" w:eastAsia="en-GB"/>
              </w:rPr>
              <w:t>56.9</w:t>
            </w:r>
          </w:p>
        </w:tc>
        <w:tc>
          <w:tcPr>
            <w:tcW w:w="993" w:type="dxa"/>
            <w:tcBorders>
              <w:top w:val="nil"/>
              <w:left w:val="nil"/>
              <w:right w:val="single" w:sz="4" w:space="0" w:color="auto"/>
            </w:tcBorders>
            <w:shd w:val="clear" w:color="000000" w:fill="FFFFFF"/>
            <w:noWrap/>
            <w:vAlign w:val="bottom"/>
          </w:tcPr>
          <w:p w:rsidR="004B49C4" w:rsidRPr="00373E4B" w:rsidRDefault="004B49C4" w:rsidP="001A3CAD">
            <w:pPr>
              <w:jc w:val="right"/>
              <w:rPr>
                <w:color w:val="000000"/>
                <w:sz w:val="22"/>
                <w:szCs w:val="22"/>
                <w:lang w:val="en-GB" w:eastAsia="en-GB"/>
              </w:rPr>
            </w:pPr>
            <w:r>
              <w:rPr>
                <w:color w:val="000000"/>
                <w:sz w:val="22"/>
                <w:szCs w:val="22"/>
                <w:lang w:val="en-GB" w:eastAsia="en-GB"/>
              </w:rPr>
              <w:t>36.3</w:t>
            </w:r>
          </w:p>
        </w:tc>
      </w:tr>
      <w:tr w:rsidR="004B49C4" w:rsidRPr="00373E4B" w:rsidTr="00ED4B36">
        <w:trPr>
          <w:trHeight w:val="300"/>
        </w:trPr>
        <w:tc>
          <w:tcPr>
            <w:tcW w:w="2376" w:type="dxa"/>
            <w:tcBorders>
              <w:top w:val="nil"/>
              <w:left w:val="single" w:sz="4" w:space="0" w:color="auto"/>
              <w:bottom w:val="nil"/>
              <w:right w:val="nil"/>
            </w:tcBorders>
            <w:shd w:val="clear" w:color="auto" w:fill="auto"/>
            <w:noWrap/>
            <w:vAlign w:val="bottom"/>
          </w:tcPr>
          <w:p w:rsidR="004B49C4" w:rsidRPr="00373E4B" w:rsidRDefault="004B49C4" w:rsidP="001A3CAD">
            <w:pPr>
              <w:rPr>
                <w:color w:val="000000"/>
                <w:sz w:val="22"/>
                <w:szCs w:val="22"/>
                <w:lang w:val="en-GB" w:eastAsia="en-GB"/>
              </w:rPr>
            </w:pPr>
            <w:r>
              <w:rPr>
                <w:color w:val="000000"/>
                <w:sz w:val="22"/>
                <w:szCs w:val="22"/>
                <w:lang w:val="en-GB" w:eastAsia="en-GB"/>
              </w:rPr>
              <w:t>IFRS 16 adjustment</w:t>
            </w:r>
          </w:p>
        </w:tc>
        <w:tc>
          <w:tcPr>
            <w:tcW w:w="5103" w:type="dxa"/>
            <w:tcBorders>
              <w:top w:val="nil"/>
              <w:left w:val="nil"/>
              <w:bottom w:val="nil"/>
              <w:right w:val="nil"/>
            </w:tcBorders>
            <w:shd w:val="clear" w:color="auto" w:fill="auto"/>
            <w:noWrap/>
            <w:vAlign w:val="bottom"/>
          </w:tcPr>
          <w:p w:rsidR="004B49C4" w:rsidRPr="00373E4B" w:rsidRDefault="00ED4B36" w:rsidP="00ED4B36">
            <w:pPr>
              <w:jc w:val="center"/>
              <w:rPr>
                <w:color w:val="000000"/>
                <w:sz w:val="22"/>
                <w:szCs w:val="22"/>
                <w:lang w:val="en-GB" w:eastAsia="en-GB"/>
              </w:rPr>
            </w:pPr>
            <w:r w:rsidRPr="0030394D">
              <w:rPr>
                <w:color w:val="000000"/>
                <w:sz w:val="22"/>
                <w:szCs w:val="22"/>
                <w:lang w:val="en-GB" w:eastAsia="en-GB"/>
              </w:rPr>
              <w:t>Consolidated Statement of Cash Flows</w:t>
            </w:r>
          </w:p>
        </w:tc>
        <w:tc>
          <w:tcPr>
            <w:tcW w:w="1016" w:type="dxa"/>
            <w:tcBorders>
              <w:left w:val="nil"/>
              <w:bottom w:val="single" w:sz="4" w:space="0" w:color="auto"/>
              <w:right w:val="nil"/>
            </w:tcBorders>
            <w:shd w:val="clear" w:color="auto" w:fill="auto"/>
            <w:noWrap/>
            <w:vAlign w:val="bottom"/>
          </w:tcPr>
          <w:p w:rsidR="004B49C4" w:rsidRPr="000B412E" w:rsidRDefault="00ED4B36" w:rsidP="001A3CAD">
            <w:pPr>
              <w:jc w:val="right"/>
              <w:rPr>
                <w:b/>
                <w:color w:val="000000"/>
                <w:sz w:val="22"/>
                <w:szCs w:val="22"/>
                <w:lang w:val="en-GB" w:eastAsia="en-GB"/>
              </w:rPr>
            </w:pPr>
            <w:r w:rsidRPr="000B412E">
              <w:rPr>
                <w:b/>
                <w:color w:val="000000"/>
                <w:sz w:val="22"/>
                <w:szCs w:val="22"/>
                <w:lang w:val="en-GB" w:eastAsia="en-GB"/>
              </w:rPr>
              <w:t>(16.2)</w:t>
            </w:r>
          </w:p>
        </w:tc>
        <w:tc>
          <w:tcPr>
            <w:tcW w:w="993" w:type="dxa"/>
            <w:tcBorders>
              <w:left w:val="nil"/>
              <w:bottom w:val="single" w:sz="4" w:space="0" w:color="auto"/>
              <w:right w:val="single" w:sz="4" w:space="0" w:color="auto"/>
            </w:tcBorders>
            <w:shd w:val="clear" w:color="000000" w:fill="FFFFFF"/>
            <w:noWrap/>
            <w:vAlign w:val="bottom"/>
          </w:tcPr>
          <w:p w:rsidR="004B49C4" w:rsidRPr="00373E4B" w:rsidRDefault="004B49C4" w:rsidP="001A3CAD">
            <w:pPr>
              <w:jc w:val="right"/>
              <w:rPr>
                <w:color w:val="000000"/>
                <w:sz w:val="22"/>
                <w:szCs w:val="22"/>
                <w:lang w:val="en-GB" w:eastAsia="en-GB"/>
              </w:rPr>
            </w:pPr>
            <w:r>
              <w:rPr>
                <w:color w:val="000000"/>
                <w:sz w:val="22"/>
                <w:szCs w:val="22"/>
                <w:lang w:val="en-GB" w:eastAsia="en-GB"/>
              </w:rPr>
              <w:t>-</w:t>
            </w:r>
          </w:p>
        </w:tc>
      </w:tr>
      <w:tr w:rsidR="004B49C4" w:rsidRPr="00373E4B" w:rsidTr="00ED4B36">
        <w:trPr>
          <w:trHeight w:val="300"/>
        </w:trPr>
        <w:tc>
          <w:tcPr>
            <w:tcW w:w="2376" w:type="dxa"/>
            <w:tcBorders>
              <w:top w:val="nil"/>
              <w:left w:val="single" w:sz="4" w:space="0" w:color="auto"/>
              <w:bottom w:val="single" w:sz="4" w:space="0" w:color="auto"/>
              <w:right w:val="nil"/>
            </w:tcBorders>
            <w:shd w:val="clear" w:color="auto" w:fill="auto"/>
            <w:noWrap/>
            <w:vAlign w:val="bottom"/>
          </w:tcPr>
          <w:p w:rsidR="004B49C4" w:rsidRPr="00ED4B36" w:rsidRDefault="00ED4B36" w:rsidP="001A3CAD">
            <w:pPr>
              <w:rPr>
                <w:b/>
                <w:color w:val="000000"/>
                <w:sz w:val="22"/>
                <w:szCs w:val="22"/>
                <w:lang w:val="en-GB" w:eastAsia="en-GB"/>
              </w:rPr>
            </w:pPr>
            <w:r w:rsidRPr="00ED4B36">
              <w:rPr>
                <w:b/>
                <w:color w:val="000000"/>
                <w:sz w:val="22"/>
                <w:szCs w:val="22"/>
                <w:lang w:val="en-GB" w:eastAsia="en-GB"/>
              </w:rPr>
              <w:t>EBITDA</w:t>
            </w:r>
          </w:p>
        </w:tc>
        <w:tc>
          <w:tcPr>
            <w:tcW w:w="5103" w:type="dxa"/>
            <w:tcBorders>
              <w:top w:val="nil"/>
              <w:left w:val="nil"/>
              <w:bottom w:val="single" w:sz="4" w:space="0" w:color="auto"/>
              <w:right w:val="nil"/>
            </w:tcBorders>
            <w:shd w:val="clear" w:color="auto" w:fill="auto"/>
            <w:noWrap/>
            <w:vAlign w:val="bottom"/>
          </w:tcPr>
          <w:p w:rsidR="004B49C4" w:rsidRPr="00373E4B" w:rsidRDefault="004B49C4" w:rsidP="001A3CAD">
            <w:pPr>
              <w:jc w:val="center"/>
              <w:rPr>
                <w:color w:val="000000"/>
                <w:sz w:val="22"/>
                <w:szCs w:val="22"/>
                <w:lang w:val="en-GB" w:eastAsia="en-GB"/>
              </w:rPr>
            </w:pPr>
          </w:p>
        </w:tc>
        <w:tc>
          <w:tcPr>
            <w:tcW w:w="1016" w:type="dxa"/>
            <w:tcBorders>
              <w:top w:val="nil"/>
              <w:left w:val="nil"/>
              <w:bottom w:val="single" w:sz="4" w:space="0" w:color="auto"/>
              <w:right w:val="nil"/>
            </w:tcBorders>
            <w:shd w:val="clear" w:color="auto" w:fill="auto"/>
            <w:noWrap/>
            <w:vAlign w:val="bottom"/>
          </w:tcPr>
          <w:p w:rsidR="004B49C4" w:rsidRPr="00ED4B36" w:rsidRDefault="00ED4B36" w:rsidP="001A3CAD">
            <w:pPr>
              <w:jc w:val="right"/>
              <w:rPr>
                <w:b/>
                <w:color w:val="000000"/>
                <w:sz w:val="22"/>
                <w:szCs w:val="22"/>
                <w:lang w:val="en-GB" w:eastAsia="en-GB"/>
              </w:rPr>
            </w:pPr>
            <w:r w:rsidRPr="00ED4B36">
              <w:rPr>
                <w:b/>
                <w:color w:val="000000"/>
                <w:sz w:val="22"/>
                <w:szCs w:val="22"/>
                <w:lang w:val="en-GB" w:eastAsia="en-GB"/>
              </w:rPr>
              <w:t>271.1</w:t>
            </w:r>
          </w:p>
        </w:tc>
        <w:tc>
          <w:tcPr>
            <w:tcW w:w="993" w:type="dxa"/>
            <w:tcBorders>
              <w:top w:val="nil"/>
              <w:left w:val="nil"/>
              <w:bottom w:val="single" w:sz="4" w:space="0" w:color="auto"/>
              <w:right w:val="single" w:sz="4" w:space="0" w:color="auto"/>
            </w:tcBorders>
            <w:shd w:val="clear" w:color="000000" w:fill="FFFFFF"/>
            <w:noWrap/>
            <w:vAlign w:val="bottom"/>
          </w:tcPr>
          <w:p w:rsidR="004B49C4" w:rsidRPr="00373E4B" w:rsidRDefault="00ED4B36" w:rsidP="001A3CAD">
            <w:pPr>
              <w:jc w:val="right"/>
              <w:rPr>
                <w:color w:val="000000"/>
                <w:sz w:val="22"/>
                <w:szCs w:val="22"/>
                <w:lang w:val="en-GB" w:eastAsia="en-GB"/>
              </w:rPr>
            </w:pPr>
            <w:r>
              <w:rPr>
                <w:color w:val="000000"/>
                <w:sz w:val="22"/>
                <w:szCs w:val="22"/>
                <w:lang w:val="en-GB" w:eastAsia="en-GB"/>
              </w:rPr>
              <w:t>231.6</w:t>
            </w:r>
          </w:p>
        </w:tc>
      </w:tr>
    </w:tbl>
    <w:p w:rsidR="00ED4B36" w:rsidRDefault="00ED4B36" w:rsidP="00362604">
      <w:pPr>
        <w:pStyle w:val="Companyname"/>
        <w:tabs>
          <w:tab w:val="left" w:pos="2700"/>
          <w:tab w:val="right" w:pos="6480"/>
        </w:tabs>
        <w:rPr>
          <w:rFonts w:ascii="Times New Roman" w:hAnsi="Times New Roman"/>
          <w:b/>
          <w:sz w:val="22"/>
          <w:szCs w:val="22"/>
        </w:rPr>
      </w:pPr>
    </w:p>
    <w:p w:rsidR="00362604" w:rsidRPr="0030394D" w:rsidRDefault="00362604" w:rsidP="00362604">
      <w:pPr>
        <w:pStyle w:val="Companyname"/>
        <w:tabs>
          <w:tab w:val="left" w:pos="2700"/>
          <w:tab w:val="right" w:pos="6480"/>
        </w:tabs>
        <w:rPr>
          <w:rFonts w:ascii="Times New Roman" w:hAnsi="Times New Roman"/>
          <w:b/>
          <w:sz w:val="22"/>
          <w:szCs w:val="22"/>
        </w:rPr>
      </w:pPr>
      <w:r w:rsidRPr="0030394D">
        <w:rPr>
          <w:rFonts w:ascii="Times New Roman" w:hAnsi="Times New Roman"/>
          <w:b/>
          <w:sz w:val="22"/>
          <w:szCs w:val="22"/>
        </w:rPr>
        <w:t xml:space="preserve">Net </w:t>
      </w:r>
      <w:proofErr w:type="gramStart"/>
      <w:r w:rsidRPr="0030394D">
        <w:rPr>
          <w:rFonts w:ascii="Times New Roman" w:hAnsi="Times New Roman"/>
          <w:b/>
          <w:sz w:val="22"/>
          <w:szCs w:val="22"/>
        </w:rPr>
        <w:t>debt</w:t>
      </w:r>
      <w:r>
        <w:rPr>
          <w:rFonts w:ascii="Times New Roman" w:hAnsi="Times New Roman"/>
          <w:b/>
          <w:sz w:val="22"/>
          <w:szCs w:val="22"/>
        </w:rPr>
        <w:t xml:space="preserve"> :</w:t>
      </w:r>
      <w:proofErr w:type="gramEnd"/>
      <w:r>
        <w:rPr>
          <w:rFonts w:ascii="Times New Roman" w:hAnsi="Times New Roman"/>
          <w:b/>
          <w:sz w:val="22"/>
          <w:szCs w:val="22"/>
        </w:rPr>
        <w:t xml:space="preserve"> EBITDA</w:t>
      </w:r>
    </w:p>
    <w:p w:rsidR="00362604" w:rsidRPr="0030394D" w:rsidRDefault="00362604" w:rsidP="00362604">
      <w:pPr>
        <w:pStyle w:val="Companyname"/>
        <w:tabs>
          <w:tab w:val="left" w:pos="2700"/>
          <w:tab w:val="right" w:pos="6480"/>
        </w:tabs>
        <w:jc w:val="both"/>
        <w:rPr>
          <w:rFonts w:ascii="Times New Roman" w:hAnsi="Times New Roman"/>
          <w:sz w:val="22"/>
          <w:szCs w:val="22"/>
        </w:rPr>
      </w:pPr>
      <w:r w:rsidRPr="0030394D">
        <w:rPr>
          <w:rFonts w:ascii="Times New Roman" w:hAnsi="Times New Roman"/>
          <w:sz w:val="22"/>
          <w:szCs w:val="22"/>
        </w:rPr>
        <w:t xml:space="preserve">Net debt </w:t>
      </w:r>
      <w:r>
        <w:rPr>
          <w:rFonts w:ascii="Times New Roman" w:hAnsi="Times New Roman"/>
          <w:sz w:val="22"/>
          <w:szCs w:val="22"/>
        </w:rPr>
        <w:t xml:space="preserve">as a ratio to </w:t>
      </w:r>
      <w:proofErr w:type="gramStart"/>
      <w:r>
        <w:rPr>
          <w:rFonts w:ascii="Times New Roman" w:hAnsi="Times New Roman"/>
          <w:sz w:val="22"/>
          <w:szCs w:val="22"/>
        </w:rPr>
        <w:t>12 month</w:t>
      </w:r>
      <w:proofErr w:type="gramEnd"/>
      <w:r>
        <w:rPr>
          <w:rFonts w:ascii="Times New Roman" w:hAnsi="Times New Roman"/>
          <w:sz w:val="22"/>
          <w:szCs w:val="22"/>
        </w:rPr>
        <w:t xml:space="preserve"> EBITDA. E</w:t>
      </w:r>
      <w:r w:rsidR="00595438">
        <w:rPr>
          <w:rFonts w:ascii="Times New Roman" w:hAnsi="Times New Roman"/>
          <w:sz w:val="22"/>
          <w:szCs w:val="22"/>
        </w:rPr>
        <w:t>BI</w:t>
      </w:r>
      <w:r>
        <w:rPr>
          <w:rFonts w:ascii="Times New Roman" w:hAnsi="Times New Roman"/>
          <w:sz w:val="22"/>
          <w:szCs w:val="22"/>
        </w:rPr>
        <w:t>T</w:t>
      </w:r>
      <w:r w:rsidR="00595438">
        <w:rPr>
          <w:rFonts w:ascii="Times New Roman" w:hAnsi="Times New Roman"/>
          <w:sz w:val="22"/>
          <w:szCs w:val="22"/>
        </w:rPr>
        <w:t>D</w:t>
      </w:r>
      <w:r>
        <w:rPr>
          <w:rFonts w:ascii="Times New Roman" w:hAnsi="Times New Roman"/>
          <w:sz w:val="22"/>
          <w:szCs w:val="22"/>
        </w:rPr>
        <w:t xml:space="preserve">A is solely adjusted for the impact of IFRS 16 – Leases which is in accordance with the terms and conditions of the </w:t>
      </w:r>
      <w:r w:rsidR="00A61855">
        <w:rPr>
          <w:rFonts w:ascii="Times New Roman" w:hAnsi="Times New Roman"/>
          <w:sz w:val="22"/>
          <w:szCs w:val="22"/>
        </w:rPr>
        <w:t>covenants</w:t>
      </w:r>
      <w:r>
        <w:rPr>
          <w:rFonts w:ascii="Times New Roman" w:hAnsi="Times New Roman"/>
          <w:sz w:val="22"/>
          <w:szCs w:val="22"/>
        </w:rPr>
        <w:t xml:space="preserve"> as set </w:t>
      </w:r>
      <w:r w:rsidR="00A61855">
        <w:rPr>
          <w:rFonts w:ascii="Times New Roman" w:hAnsi="Times New Roman"/>
          <w:sz w:val="22"/>
          <w:szCs w:val="22"/>
        </w:rPr>
        <w:t>o</w:t>
      </w:r>
      <w:r>
        <w:rPr>
          <w:rFonts w:ascii="Times New Roman" w:hAnsi="Times New Roman"/>
          <w:sz w:val="22"/>
          <w:szCs w:val="22"/>
        </w:rPr>
        <w:t>ut in the Group’s external borrowing arrangements</w:t>
      </w:r>
      <w:r w:rsidR="001B6DB3">
        <w:rPr>
          <w:rFonts w:ascii="Times New Roman" w:hAnsi="Times New Roman"/>
          <w:sz w:val="22"/>
          <w:szCs w:val="22"/>
        </w:rPr>
        <w:t>.</w:t>
      </w:r>
      <w:r>
        <w:rPr>
          <w:rFonts w:ascii="Times New Roman" w:hAnsi="Times New Roman"/>
          <w:sz w:val="22"/>
          <w:szCs w:val="22"/>
        </w:rPr>
        <w:t xml:space="preserve"> </w:t>
      </w:r>
    </w:p>
    <w:p w:rsidR="00362604" w:rsidRPr="002E1708" w:rsidRDefault="00362604" w:rsidP="00362604">
      <w:pPr>
        <w:pStyle w:val="Companyname"/>
        <w:tabs>
          <w:tab w:val="left" w:pos="2700"/>
          <w:tab w:val="right" w:pos="6480"/>
        </w:tabs>
        <w:rPr>
          <w:rFonts w:ascii="Times New Roman" w:hAnsi="Times New Roman"/>
          <w:sz w:val="22"/>
          <w:szCs w:val="22"/>
          <w:highlight w:val="yellow"/>
        </w:rPr>
      </w:pPr>
    </w:p>
    <w:tbl>
      <w:tblPr>
        <w:tblW w:w="9889" w:type="dxa"/>
        <w:tblLook w:val="04A0" w:firstRow="1" w:lastRow="0" w:firstColumn="1" w:lastColumn="0" w:noHBand="0" w:noVBand="1"/>
      </w:tblPr>
      <w:tblGrid>
        <w:gridCol w:w="2802"/>
        <w:gridCol w:w="3260"/>
        <w:gridCol w:w="1134"/>
        <w:gridCol w:w="1134"/>
        <w:gridCol w:w="1559"/>
      </w:tblGrid>
      <w:tr w:rsidR="004812F7" w:rsidRPr="002E1708" w:rsidTr="00595438">
        <w:trPr>
          <w:trHeight w:val="300"/>
        </w:trPr>
        <w:tc>
          <w:tcPr>
            <w:tcW w:w="2802" w:type="dxa"/>
            <w:tcBorders>
              <w:top w:val="single" w:sz="4" w:space="0" w:color="auto"/>
              <w:left w:val="single" w:sz="4" w:space="0" w:color="auto"/>
              <w:bottom w:val="nil"/>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 </w:t>
            </w:r>
          </w:p>
        </w:tc>
        <w:tc>
          <w:tcPr>
            <w:tcW w:w="3260" w:type="dxa"/>
            <w:tcBorders>
              <w:top w:val="single" w:sz="4" w:space="0" w:color="auto"/>
              <w:left w:val="nil"/>
              <w:bottom w:val="nil"/>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 </w:t>
            </w:r>
          </w:p>
        </w:tc>
        <w:tc>
          <w:tcPr>
            <w:tcW w:w="1134" w:type="dxa"/>
            <w:tcBorders>
              <w:top w:val="single" w:sz="4" w:space="0" w:color="auto"/>
              <w:left w:val="nil"/>
              <w:bottom w:val="nil"/>
              <w:right w:val="nil"/>
            </w:tcBorders>
            <w:shd w:val="clear" w:color="auto" w:fill="auto"/>
            <w:noWrap/>
            <w:vAlign w:val="bottom"/>
            <w:hideMark/>
          </w:tcPr>
          <w:p w:rsidR="004812F7" w:rsidRPr="0030394D" w:rsidRDefault="004812F7" w:rsidP="004812F7">
            <w:pPr>
              <w:jc w:val="right"/>
              <w:rPr>
                <w:b/>
                <w:bCs/>
                <w:color w:val="000000"/>
                <w:sz w:val="22"/>
                <w:szCs w:val="22"/>
                <w:lang w:val="en-GB" w:eastAsia="en-GB"/>
              </w:rPr>
            </w:pPr>
            <w:r w:rsidRPr="0030394D">
              <w:rPr>
                <w:b/>
                <w:bCs/>
                <w:color w:val="000000"/>
                <w:sz w:val="22"/>
                <w:szCs w:val="22"/>
                <w:lang w:val="en-GB" w:eastAsia="en-GB"/>
              </w:rPr>
              <w:t>30 June 2019</w:t>
            </w:r>
          </w:p>
        </w:tc>
        <w:tc>
          <w:tcPr>
            <w:tcW w:w="1134" w:type="dxa"/>
            <w:tcBorders>
              <w:top w:val="single" w:sz="4" w:space="0" w:color="auto"/>
              <w:left w:val="nil"/>
              <w:bottom w:val="nil"/>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30 June 2018</w:t>
            </w:r>
          </w:p>
        </w:tc>
        <w:tc>
          <w:tcPr>
            <w:tcW w:w="1559" w:type="dxa"/>
            <w:tcBorders>
              <w:top w:val="single" w:sz="4" w:space="0" w:color="auto"/>
              <w:left w:val="nil"/>
              <w:bottom w:val="nil"/>
              <w:right w:val="single" w:sz="4" w:space="0" w:color="auto"/>
            </w:tcBorders>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31 December 2018</w:t>
            </w:r>
          </w:p>
        </w:tc>
      </w:tr>
      <w:tr w:rsidR="004812F7" w:rsidRPr="002E1708" w:rsidTr="00595438">
        <w:trPr>
          <w:trHeight w:val="315"/>
        </w:trPr>
        <w:tc>
          <w:tcPr>
            <w:tcW w:w="2802" w:type="dxa"/>
            <w:tcBorders>
              <w:top w:val="nil"/>
              <w:left w:val="single" w:sz="4" w:space="0" w:color="auto"/>
              <w:bottom w:val="single" w:sz="8" w:space="0" w:color="auto"/>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 </w:t>
            </w:r>
          </w:p>
        </w:tc>
        <w:tc>
          <w:tcPr>
            <w:tcW w:w="3260" w:type="dxa"/>
            <w:tcBorders>
              <w:top w:val="nil"/>
              <w:left w:val="nil"/>
              <w:bottom w:val="single" w:sz="8" w:space="0" w:color="auto"/>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Financial Statements Reference</w:t>
            </w:r>
          </w:p>
        </w:tc>
        <w:tc>
          <w:tcPr>
            <w:tcW w:w="1134" w:type="dxa"/>
            <w:tcBorders>
              <w:top w:val="nil"/>
              <w:left w:val="nil"/>
              <w:bottom w:val="single" w:sz="8" w:space="0" w:color="auto"/>
              <w:right w:val="nil"/>
            </w:tcBorders>
            <w:shd w:val="clear" w:color="auto" w:fill="auto"/>
            <w:noWrap/>
            <w:vAlign w:val="bottom"/>
            <w:hideMark/>
          </w:tcPr>
          <w:p w:rsidR="004812F7" w:rsidRPr="0030394D" w:rsidRDefault="004812F7" w:rsidP="004812F7">
            <w:pPr>
              <w:jc w:val="right"/>
              <w:rPr>
                <w:b/>
                <w:bCs/>
                <w:color w:val="000000"/>
                <w:sz w:val="22"/>
                <w:szCs w:val="22"/>
                <w:lang w:val="en-GB" w:eastAsia="en-GB"/>
              </w:rPr>
            </w:pPr>
            <w:r w:rsidRPr="0030394D">
              <w:rPr>
                <w:b/>
                <w:bCs/>
                <w:color w:val="000000"/>
                <w:sz w:val="22"/>
                <w:szCs w:val="22"/>
                <w:lang w:val="en-GB" w:eastAsia="en-GB"/>
              </w:rPr>
              <w:t>€m</w:t>
            </w:r>
          </w:p>
        </w:tc>
        <w:tc>
          <w:tcPr>
            <w:tcW w:w="1134" w:type="dxa"/>
            <w:tcBorders>
              <w:top w:val="nil"/>
              <w:left w:val="nil"/>
              <w:bottom w:val="single" w:sz="8" w:space="0" w:color="auto"/>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€m</w:t>
            </w:r>
          </w:p>
        </w:tc>
        <w:tc>
          <w:tcPr>
            <w:tcW w:w="1559" w:type="dxa"/>
            <w:tcBorders>
              <w:top w:val="nil"/>
              <w:left w:val="nil"/>
              <w:bottom w:val="single" w:sz="8" w:space="0" w:color="auto"/>
              <w:right w:val="single" w:sz="4" w:space="0" w:color="auto"/>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€m</w:t>
            </w:r>
          </w:p>
        </w:tc>
      </w:tr>
      <w:tr w:rsidR="004812F7" w:rsidRPr="002E1708" w:rsidTr="00595438">
        <w:trPr>
          <w:trHeight w:val="300"/>
        </w:trPr>
        <w:tc>
          <w:tcPr>
            <w:tcW w:w="2802" w:type="dxa"/>
            <w:tcBorders>
              <w:top w:val="nil"/>
              <w:left w:val="single" w:sz="4" w:space="0" w:color="auto"/>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 </w:t>
            </w:r>
          </w:p>
        </w:tc>
        <w:tc>
          <w:tcPr>
            <w:tcW w:w="3260" w:type="dxa"/>
            <w:tcBorders>
              <w:top w:val="nil"/>
              <w:left w:val="nil"/>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p>
        </w:tc>
        <w:tc>
          <w:tcPr>
            <w:tcW w:w="1134" w:type="dxa"/>
            <w:tcBorders>
              <w:top w:val="nil"/>
              <w:left w:val="nil"/>
              <w:bottom w:val="nil"/>
              <w:right w:val="nil"/>
            </w:tcBorders>
            <w:shd w:val="clear" w:color="auto" w:fill="auto"/>
            <w:noWrap/>
            <w:vAlign w:val="bottom"/>
            <w:hideMark/>
          </w:tcPr>
          <w:p w:rsidR="004812F7" w:rsidRPr="000B412E" w:rsidRDefault="004812F7" w:rsidP="004812F7">
            <w:pPr>
              <w:jc w:val="center"/>
              <w:rPr>
                <w:b/>
                <w:sz w:val="22"/>
                <w:szCs w:val="22"/>
                <w:lang w:val="en-GB" w:eastAsia="en-GB"/>
              </w:rPr>
            </w:pP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 </w:t>
            </w:r>
          </w:p>
        </w:tc>
        <w:tc>
          <w:tcPr>
            <w:tcW w:w="1559" w:type="dxa"/>
            <w:tcBorders>
              <w:top w:val="nil"/>
              <w:left w:val="nil"/>
              <w:bottom w:val="nil"/>
              <w:right w:val="single" w:sz="4" w:space="0" w:color="auto"/>
            </w:tcBorders>
          </w:tcPr>
          <w:p w:rsidR="004812F7" w:rsidRPr="000B412E" w:rsidRDefault="004812F7" w:rsidP="004812F7">
            <w:pPr>
              <w:jc w:val="right"/>
              <w:rPr>
                <w:color w:val="000000"/>
                <w:sz w:val="22"/>
                <w:szCs w:val="22"/>
                <w:lang w:val="en-GB" w:eastAsia="en-GB"/>
              </w:rPr>
            </w:pPr>
          </w:p>
        </w:tc>
      </w:tr>
      <w:tr w:rsidR="004812F7" w:rsidRPr="002E1708" w:rsidTr="00595438">
        <w:trPr>
          <w:trHeight w:val="300"/>
        </w:trPr>
        <w:tc>
          <w:tcPr>
            <w:tcW w:w="2802" w:type="dxa"/>
            <w:tcBorders>
              <w:top w:val="nil"/>
              <w:left w:val="single" w:sz="4" w:space="0" w:color="auto"/>
              <w:bottom w:val="nil"/>
              <w:right w:val="nil"/>
            </w:tcBorders>
            <w:shd w:val="clear" w:color="auto" w:fill="auto"/>
            <w:noWrap/>
            <w:vAlign w:val="bottom"/>
            <w:hideMark/>
          </w:tcPr>
          <w:p w:rsidR="004812F7" w:rsidRPr="001B6DB3" w:rsidRDefault="004812F7" w:rsidP="004812F7">
            <w:pPr>
              <w:rPr>
                <w:bCs/>
                <w:color w:val="000000"/>
                <w:sz w:val="22"/>
                <w:szCs w:val="22"/>
                <w:lang w:val="en-GB" w:eastAsia="en-GB"/>
              </w:rPr>
            </w:pPr>
            <w:r w:rsidRPr="001B6DB3">
              <w:rPr>
                <w:bCs/>
                <w:color w:val="000000"/>
                <w:sz w:val="22"/>
                <w:szCs w:val="22"/>
                <w:lang w:val="en-GB" w:eastAsia="en-GB"/>
              </w:rPr>
              <w:t>Net Debt</w:t>
            </w:r>
          </w:p>
        </w:tc>
        <w:tc>
          <w:tcPr>
            <w:tcW w:w="3260" w:type="dxa"/>
            <w:tcBorders>
              <w:top w:val="nil"/>
              <w:left w:val="nil"/>
              <w:bottom w:val="nil"/>
              <w:right w:val="nil"/>
            </w:tcBorders>
            <w:shd w:val="clear" w:color="auto" w:fill="auto"/>
            <w:noWrap/>
            <w:vAlign w:val="bottom"/>
            <w:hideMark/>
          </w:tcPr>
          <w:p w:rsidR="004812F7" w:rsidRPr="0030394D" w:rsidRDefault="004812F7" w:rsidP="004812F7">
            <w:pPr>
              <w:jc w:val="center"/>
              <w:rPr>
                <w:bCs/>
                <w:color w:val="000000"/>
                <w:sz w:val="22"/>
                <w:szCs w:val="22"/>
                <w:lang w:val="en-GB" w:eastAsia="en-GB"/>
              </w:rPr>
            </w:pPr>
            <w:r w:rsidRPr="0030394D">
              <w:rPr>
                <w:bCs/>
                <w:color w:val="000000"/>
                <w:sz w:val="22"/>
                <w:szCs w:val="22"/>
                <w:lang w:val="en-GB" w:eastAsia="en-GB"/>
              </w:rPr>
              <w:t>Note 8</w:t>
            </w:r>
          </w:p>
        </w:tc>
        <w:tc>
          <w:tcPr>
            <w:tcW w:w="1134" w:type="dxa"/>
            <w:tcBorders>
              <w:top w:val="nil"/>
              <w:left w:val="nil"/>
              <w:bottom w:val="nil"/>
              <w:right w:val="nil"/>
            </w:tcBorders>
            <w:shd w:val="clear" w:color="auto" w:fill="auto"/>
            <w:noWrap/>
            <w:vAlign w:val="bottom"/>
          </w:tcPr>
          <w:p w:rsidR="004812F7" w:rsidRPr="000B412E" w:rsidRDefault="004812F7" w:rsidP="004812F7">
            <w:pPr>
              <w:jc w:val="right"/>
              <w:rPr>
                <w:b/>
                <w:bCs/>
                <w:color w:val="000000"/>
                <w:sz w:val="22"/>
                <w:szCs w:val="22"/>
                <w:lang w:val="en-GB" w:eastAsia="en-GB"/>
              </w:rPr>
            </w:pPr>
            <w:r w:rsidRPr="000B412E">
              <w:rPr>
                <w:b/>
                <w:bCs/>
                <w:color w:val="000000"/>
                <w:sz w:val="22"/>
                <w:szCs w:val="22"/>
                <w:lang w:val="en-GB" w:eastAsia="en-GB"/>
              </w:rPr>
              <w:t>734.3</w:t>
            </w:r>
          </w:p>
        </w:tc>
        <w:tc>
          <w:tcPr>
            <w:tcW w:w="1134" w:type="dxa"/>
            <w:tcBorders>
              <w:top w:val="nil"/>
              <w:left w:val="nil"/>
              <w:bottom w:val="nil"/>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739.4</w:t>
            </w:r>
          </w:p>
        </w:tc>
        <w:tc>
          <w:tcPr>
            <w:tcW w:w="1559" w:type="dxa"/>
            <w:tcBorders>
              <w:top w:val="nil"/>
              <w:left w:val="nil"/>
              <w:bottom w:val="nil"/>
              <w:right w:val="single" w:sz="4" w:space="0" w:color="auto"/>
            </w:tcBorders>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728.3</w:t>
            </w:r>
          </w:p>
        </w:tc>
      </w:tr>
      <w:tr w:rsidR="004812F7" w:rsidRPr="002E1708" w:rsidTr="00595438">
        <w:trPr>
          <w:trHeight w:val="315"/>
        </w:trPr>
        <w:tc>
          <w:tcPr>
            <w:tcW w:w="2802" w:type="dxa"/>
            <w:tcBorders>
              <w:top w:val="nil"/>
              <w:left w:val="single" w:sz="4" w:space="0" w:color="auto"/>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1B6DB3">
              <w:rPr>
                <w:bCs/>
                <w:color w:val="000000"/>
                <w:sz w:val="22"/>
                <w:szCs w:val="22"/>
                <w:lang w:val="en-GB" w:eastAsia="en-GB"/>
              </w:rPr>
              <w:t>EBITDA</w:t>
            </w:r>
          </w:p>
        </w:tc>
        <w:tc>
          <w:tcPr>
            <w:tcW w:w="3260" w:type="dxa"/>
            <w:tcBorders>
              <w:top w:val="nil"/>
              <w:left w:val="nil"/>
              <w:bottom w:val="nil"/>
              <w:right w:val="nil"/>
            </w:tcBorders>
            <w:shd w:val="clear" w:color="auto" w:fill="auto"/>
            <w:noWrap/>
            <w:vAlign w:val="bottom"/>
            <w:hideMark/>
          </w:tcPr>
          <w:p w:rsidR="004812F7" w:rsidRPr="0030394D" w:rsidRDefault="004812F7" w:rsidP="004812F7">
            <w:pPr>
              <w:jc w:val="center"/>
              <w:rPr>
                <w:color w:val="000000"/>
                <w:sz w:val="22"/>
                <w:szCs w:val="22"/>
                <w:lang w:val="en-GB" w:eastAsia="en-GB"/>
              </w:rPr>
            </w:pPr>
            <w:r w:rsidRPr="0030394D">
              <w:rPr>
                <w:color w:val="000000"/>
                <w:sz w:val="22"/>
                <w:szCs w:val="22"/>
                <w:lang w:val="en-GB" w:eastAsia="en-GB"/>
              </w:rPr>
              <w:t> </w:t>
            </w:r>
          </w:p>
        </w:tc>
        <w:tc>
          <w:tcPr>
            <w:tcW w:w="1134" w:type="dxa"/>
            <w:tcBorders>
              <w:top w:val="nil"/>
              <w:left w:val="nil"/>
              <w:bottom w:val="nil"/>
              <w:right w:val="nil"/>
            </w:tcBorders>
            <w:shd w:val="clear" w:color="auto" w:fill="auto"/>
            <w:noWrap/>
            <w:vAlign w:val="bottom"/>
            <w:hideMark/>
          </w:tcPr>
          <w:p w:rsidR="004812F7" w:rsidRPr="000B412E" w:rsidRDefault="004812F7" w:rsidP="004812F7">
            <w:pPr>
              <w:jc w:val="right"/>
              <w:rPr>
                <w:b/>
                <w:color w:val="000000"/>
                <w:sz w:val="22"/>
                <w:szCs w:val="22"/>
                <w:lang w:val="en-GB" w:eastAsia="en-GB"/>
              </w:rPr>
            </w:pPr>
            <w:r w:rsidRPr="000B412E">
              <w:rPr>
                <w:b/>
                <w:color w:val="000000"/>
                <w:sz w:val="22"/>
                <w:szCs w:val="22"/>
                <w:lang w:val="en-GB" w:eastAsia="en-GB"/>
              </w:rPr>
              <w:t>560.8</w:t>
            </w: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464.1 </w:t>
            </w:r>
          </w:p>
        </w:tc>
        <w:tc>
          <w:tcPr>
            <w:tcW w:w="1559" w:type="dxa"/>
            <w:tcBorders>
              <w:top w:val="nil"/>
              <w:left w:val="nil"/>
              <w:bottom w:val="nil"/>
              <w:right w:val="single" w:sz="4" w:space="0" w:color="auto"/>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521.2</w:t>
            </w:r>
          </w:p>
        </w:tc>
      </w:tr>
      <w:tr w:rsidR="004812F7" w:rsidRPr="002E1708" w:rsidTr="00595438">
        <w:trPr>
          <w:trHeight w:val="315"/>
        </w:trPr>
        <w:tc>
          <w:tcPr>
            <w:tcW w:w="2802" w:type="dxa"/>
            <w:tcBorders>
              <w:top w:val="nil"/>
              <w:left w:val="single" w:sz="4" w:space="0" w:color="auto"/>
              <w:bottom w:val="nil"/>
              <w:right w:val="nil"/>
            </w:tcBorders>
            <w:shd w:val="clear" w:color="auto" w:fill="auto"/>
            <w:noWrap/>
            <w:vAlign w:val="bottom"/>
          </w:tcPr>
          <w:p w:rsidR="004812F7" w:rsidRPr="0030394D" w:rsidRDefault="004812F7" w:rsidP="004812F7">
            <w:pPr>
              <w:rPr>
                <w:color w:val="000000"/>
                <w:sz w:val="22"/>
                <w:szCs w:val="22"/>
                <w:lang w:val="en-GB" w:eastAsia="en-GB"/>
              </w:rPr>
            </w:pPr>
          </w:p>
        </w:tc>
        <w:tc>
          <w:tcPr>
            <w:tcW w:w="3260" w:type="dxa"/>
            <w:tcBorders>
              <w:top w:val="nil"/>
              <w:left w:val="nil"/>
              <w:bottom w:val="nil"/>
              <w:right w:val="nil"/>
            </w:tcBorders>
            <w:shd w:val="clear" w:color="auto" w:fill="auto"/>
            <w:noWrap/>
            <w:vAlign w:val="bottom"/>
          </w:tcPr>
          <w:p w:rsidR="004812F7" w:rsidRPr="0030394D" w:rsidRDefault="004812F7" w:rsidP="004812F7">
            <w:pPr>
              <w:jc w:val="center"/>
              <w:rPr>
                <w:color w:val="000000"/>
                <w:sz w:val="22"/>
                <w:szCs w:val="22"/>
                <w:lang w:val="en-GB" w:eastAsia="en-GB"/>
              </w:rPr>
            </w:pPr>
          </w:p>
        </w:tc>
        <w:tc>
          <w:tcPr>
            <w:tcW w:w="1134" w:type="dxa"/>
            <w:tcBorders>
              <w:top w:val="nil"/>
              <w:left w:val="nil"/>
              <w:bottom w:val="nil"/>
              <w:right w:val="nil"/>
            </w:tcBorders>
            <w:shd w:val="clear" w:color="auto" w:fill="auto"/>
            <w:noWrap/>
            <w:vAlign w:val="bottom"/>
          </w:tcPr>
          <w:p w:rsidR="004812F7" w:rsidRPr="0030394D" w:rsidRDefault="004812F7" w:rsidP="004812F7">
            <w:pPr>
              <w:jc w:val="right"/>
              <w:rPr>
                <w:color w:val="000000"/>
                <w:sz w:val="22"/>
                <w:szCs w:val="22"/>
                <w:lang w:val="en-GB" w:eastAsia="en-GB"/>
              </w:rPr>
            </w:pP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p>
        </w:tc>
        <w:tc>
          <w:tcPr>
            <w:tcW w:w="1559" w:type="dxa"/>
            <w:tcBorders>
              <w:top w:val="nil"/>
              <w:left w:val="nil"/>
              <w:bottom w:val="nil"/>
              <w:right w:val="single" w:sz="4" w:space="0" w:color="auto"/>
            </w:tcBorders>
          </w:tcPr>
          <w:p w:rsidR="004812F7" w:rsidRPr="000B412E" w:rsidRDefault="004812F7" w:rsidP="004812F7">
            <w:pPr>
              <w:jc w:val="right"/>
              <w:rPr>
                <w:color w:val="000000"/>
                <w:sz w:val="22"/>
                <w:szCs w:val="22"/>
                <w:lang w:val="en-GB" w:eastAsia="en-GB"/>
              </w:rPr>
            </w:pPr>
          </w:p>
        </w:tc>
      </w:tr>
      <w:tr w:rsidR="004812F7" w:rsidRPr="002E1708" w:rsidTr="00595438">
        <w:trPr>
          <w:trHeight w:val="315"/>
        </w:trPr>
        <w:tc>
          <w:tcPr>
            <w:tcW w:w="2802" w:type="dxa"/>
            <w:tcBorders>
              <w:top w:val="nil"/>
              <w:left w:val="single" w:sz="4" w:space="0" w:color="auto"/>
              <w:bottom w:val="nil"/>
              <w:right w:val="nil"/>
            </w:tcBorders>
            <w:shd w:val="clear" w:color="auto" w:fill="auto"/>
            <w:noWrap/>
            <w:vAlign w:val="bottom"/>
          </w:tcPr>
          <w:p w:rsidR="004812F7" w:rsidRPr="0030394D" w:rsidRDefault="004812F7" w:rsidP="004812F7">
            <w:pPr>
              <w:rPr>
                <w:color w:val="000000"/>
                <w:sz w:val="22"/>
                <w:szCs w:val="22"/>
                <w:lang w:val="en-GB" w:eastAsia="en-GB"/>
              </w:rPr>
            </w:pPr>
            <w:r>
              <w:rPr>
                <w:color w:val="000000"/>
                <w:sz w:val="22"/>
                <w:szCs w:val="22"/>
                <w:lang w:val="en-GB" w:eastAsia="en-GB"/>
              </w:rPr>
              <w:t xml:space="preserve">Net </w:t>
            </w:r>
            <w:proofErr w:type="gramStart"/>
            <w:r>
              <w:rPr>
                <w:color w:val="000000"/>
                <w:sz w:val="22"/>
                <w:szCs w:val="22"/>
                <w:lang w:val="en-GB" w:eastAsia="en-GB"/>
              </w:rPr>
              <w:t>Debt :</w:t>
            </w:r>
            <w:proofErr w:type="gramEnd"/>
            <w:r>
              <w:rPr>
                <w:color w:val="000000"/>
                <w:sz w:val="22"/>
                <w:szCs w:val="22"/>
                <w:lang w:val="en-GB" w:eastAsia="en-GB"/>
              </w:rPr>
              <w:t xml:space="preserve"> EBITDA times</w:t>
            </w:r>
          </w:p>
        </w:tc>
        <w:tc>
          <w:tcPr>
            <w:tcW w:w="3260" w:type="dxa"/>
            <w:tcBorders>
              <w:top w:val="nil"/>
              <w:left w:val="nil"/>
              <w:bottom w:val="nil"/>
              <w:right w:val="nil"/>
            </w:tcBorders>
            <w:shd w:val="clear" w:color="auto" w:fill="auto"/>
            <w:noWrap/>
            <w:vAlign w:val="bottom"/>
          </w:tcPr>
          <w:p w:rsidR="004812F7" w:rsidRPr="0030394D" w:rsidRDefault="004812F7" w:rsidP="004812F7">
            <w:pPr>
              <w:jc w:val="center"/>
              <w:rPr>
                <w:color w:val="000000"/>
                <w:sz w:val="22"/>
                <w:szCs w:val="22"/>
                <w:lang w:val="en-GB" w:eastAsia="en-GB"/>
              </w:rPr>
            </w:pPr>
          </w:p>
        </w:tc>
        <w:tc>
          <w:tcPr>
            <w:tcW w:w="1134" w:type="dxa"/>
            <w:tcBorders>
              <w:top w:val="nil"/>
              <w:left w:val="nil"/>
              <w:bottom w:val="nil"/>
              <w:right w:val="nil"/>
            </w:tcBorders>
            <w:shd w:val="clear" w:color="auto" w:fill="auto"/>
            <w:noWrap/>
            <w:vAlign w:val="bottom"/>
          </w:tcPr>
          <w:p w:rsidR="004812F7" w:rsidRPr="00872A78" w:rsidRDefault="004812F7" w:rsidP="004812F7">
            <w:pPr>
              <w:jc w:val="right"/>
              <w:rPr>
                <w:b/>
                <w:color w:val="000000"/>
                <w:sz w:val="22"/>
                <w:szCs w:val="22"/>
                <w:lang w:val="en-GB" w:eastAsia="en-GB"/>
              </w:rPr>
            </w:pPr>
            <w:r w:rsidRPr="00872A78">
              <w:rPr>
                <w:b/>
                <w:color w:val="000000"/>
                <w:sz w:val="22"/>
                <w:szCs w:val="22"/>
                <w:lang w:val="en-GB" w:eastAsia="en-GB"/>
              </w:rPr>
              <w:t>1.31</w:t>
            </w: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1.59</w:t>
            </w:r>
          </w:p>
        </w:tc>
        <w:tc>
          <w:tcPr>
            <w:tcW w:w="1559" w:type="dxa"/>
            <w:tcBorders>
              <w:top w:val="nil"/>
              <w:left w:val="nil"/>
              <w:bottom w:val="nil"/>
              <w:right w:val="single" w:sz="4" w:space="0" w:color="auto"/>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1.40</w:t>
            </w:r>
          </w:p>
        </w:tc>
      </w:tr>
      <w:tr w:rsidR="004812F7" w:rsidRPr="002E1708" w:rsidTr="00595438">
        <w:trPr>
          <w:trHeight w:val="315"/>
        </w:trPr>
        <w:tc>
          <w:tcPr>
            <w:tcW w:w="2802" w:type="dxa"/>
            <w:tcBorders>
              <w:top w:val="nil"/>
              <w:left w:val="single" w:sz="4" w:space="0" w:color="auto"/>
              <w:bottom w:val="single" w:sz="4" w:space="0" w:color="auto"/>
              <w:right w:val="nil"/>
            </w:tcBorders>
            <w:shd w:val="clear" w:color="auto" w:fill="auto"/>
            <w:noWrap/>
            <w:vAlign w:val="bottom"/>
          </w:tcPr>
          <w:p w:rsidR="004812F7" w:rsidRPr="0030394D" w:rsidRDefault="004812F7" w:rsidP="004812F7">
            <w:pPr>
              <w:rPr>
                <w:color w:val="000000"/>
                <w:sz w:val="22"/>
                <w:szCs w:val="22"/>
                <w:lang w:val="en-GB" w:eastAsia="en-GB"/>
              </w:rPr>
            </w:pPr>
          </w:p>
        </w:tc>
        <w:tc>
          <w:tcPr>
            <w:tcW w:w="3260" w:type="dxa"/>
            <w:tcBorders>
              <w:top w:val="nil"/>
              <w:left w:val="nil"/>
              <w:bottom w:val="single" w:sz="4" w:space="0" w:color="auto"/>
              <w:right w:val="nil"/>
            </w:tcBorders>
            <w:shd w:val="clear" w:color="auto" w:fill="auto"/>
            <w:noWrap/>
            <w:vAlign w:val="bottom"/>
          </w:tcPr>
          <w:p w:rsidR="004812F7" w:rsidRPr="0030394D" w:rsidRDefault="004812F7" w:rsidP="004812F7">
            <w:pPr>
              <w:jc w:val="center"/>
              <w:rPr>
                <w:color w:val="000000"/>
                <w:sz w:val="22"/>
                <w:szCs w:val="22"/>
                <w:lang w:val="en-GB" w:eastAsia="en-GB"/>
              </w:rPr>
            </w:pPr>
          </w:p>
        </w:tc>
        <w:tc>
          <w:tcPr>
            <w:tcW w:w="1134" w:type="dxa"/>
            <w:tcBorders>
              <w:top w:val="nil"/>
              <w:left w:val="nil"/>
              <w:bottom w:val="single" w:sz="4" w:space="0" w:color="auto"/>
              <w:right w:val="nil"/>
            </w:tcBorders>
            <w:shd w:val="clear" w:color="auto" w:fill="auto"/>
            <w:noWrap/>
            <w:vAlign w:val="bottom"/>
          </w:tcPr>
          <w:p w:rsidR="004812F7" w:rsidRPr="0030394D" w:rsidRDefault="004812F7" w:rsidP="004812F7">
            <w:pPr>
              <w:jc w:val="right"/>
              <w:rPr>
                <w:color w:val="000000"/>
                <w:sz w:val="22"/>
                <w:szCs w:val="22"/>
                <w:lang w:val="en-GB" w:eastAsia="en-GB"/>
              </w:rPr>
            </w:pPr>
          </w:p>
        </w:tc>
        <w:tc>
          <w:tcPr>
            <w:tcW w:w="1134" w:type="dxa"/>
            <w:tcBorders>
              <w:top w:val="nil"/>
              <w:left w:val="nil"/>
              <w:bottom w:val="single" w:sz="4" w:space="0" w:color="auto"/>
              <w:right w:val="nil"/>
            </w:tcBorders>
            <w:vAlign w:val="bottom"/>
          </w:tcPr>
          <w:p w:rsidR="004812F7" w:rsidRPr="0030394D" w:rsidRDefault="004812F7" w:rsidP="004812F7">
            <w:pPr>
              <w:jc w:val="right"/>
              <w:rPr>
                <w:color w:val="000000"/>
                <w:sz w:val="22"/>
                <w:szCs w:val="22"/>
                <w:lang w:val="en-GB" w:eastAsia="en-GB"/>
              </w:rPr>
            </w:pPr>
          </w:p>
        </w:tc>
        <w:tc>
          <w:tcPr>
            <w:tcW w:w="1559" w:type="dxa"/>
            <w:tcBorders>
              <w:top w:val="nil"/>
              <w:left w:val="nil"/>
              <w:bottom w:val="single" w:sz="4" w:space="0" w:color="auto"/>
              <w:right w:val="single" w:sz="4" w:space="0" w:color="auto"/>
            </w:tcBorders>
          </w:tcPr>
          <w:p w:rsidR="004812F7" w:rsidRPr="0030394D" w:rsidRDefault="004812F7" w:rsidP="004812F7">
            <w:pPr>
              <w:jc w:val="right"/>
              <w:rPr>
                <w:color w:val="000000"/>
                <w:sz w:val="22"/>
                <w:szCs w:val="22"/>
                <w:lang w:val="en-GB" w:eastAsia="en-GB"/>
              </w:rPr>
            </w:pPr>
          </w:p>
        </w:tc>
      </w:tr>
    </w:tbl>
    <w:p w:rsidR="00362604" w:rsidRDefault="00362604" w:rsidP="004B1F3D">
      <w:pPr>
        <w:pStyle w:val="Companyname"/>
        <w:tabs>
          <w:tab w:val="left" w:pos="2700"/>
          <w:tab w:val="right" w:pos="6480"/>
        </w:tabs>
        <w:rPr>
          <w:rFonts w:ascii="Times New Roman" w:hAnsi="Times New Roman"/>
          <w:b/>
          <w:sz w:val="22"/>
          <w:szCs w:val="22"/>
        </w:rPr>
      </w:pPr>
    </w:p>
    <w:p w:rsidR="00961956" w:rsidRDefault="00961956" w:rsidP="004B1F3D">
      <w:pPr>
        <w:pStyle w:val="Companyname"/>
        <w:tabs>
          <w:tab w:val="left" w:pos="2700"/>
          <w:tab w:val="right" w:pos="6480"/>
        </w:tabs>
        <w:rPr>
          <w:rFonts w:ascii="Times New Roman" w:hAnsi="Times New Roman"/>
          <w:b/>
          <w:sz w:val="22"/>
          <w:szCs w:val="22"/>
        </w:rPr>
      </w:pPr>
    </w:p>
    <w:p w:rsidR="004B1F3D" w:rsidRPr="0030394D" w:rsidRDefault="004B1F3D" w:rsidP="004B1F3D">
      <w:pPr>
        <w:pStyle w:val="Companyname"/>
        <w:tabs>
          <w:tab w:val="left" w:pos="2700"/>
          <w:tab w:val="right" w:pos="6480"/>
        </w:tabs>
        <w:rPr>
          <w:rFonts w:ascii="Times New Roman" w:hAnsi="Times New Roman"/>
          <w:b/>
          <w:sz w:val="22"/>
          <w:szCs w:val="22"/>
        </w:rPr>
      </w:pPr>
      <w:r w:rsidRPr="0030394D">
        <w:rPr>
          <w:rFonts w:ascii="Times New Roman" w:hAnsi="Times New Roman"/>
          <w:b/>
          <w:sz w:val="22"/>
          <w:szCs w:val="22"/>
        </w:rPr>
        <w:t>Working capital</w:t>
      </w:r>
    </w:p>
    <w:p w:rsidR="004B1F3D" w:rsidRPr="0030394D" w:rsidRDefault="004B1F3D" w:rsidP="00047591">
      <w:pPr>
        <w:pStyle w:val="Companyname"/>
        <w:tabs>
          <w:tab w:val="left" w:pos="2700"/>
          <w:tab w:val="right" w:pos="6480"/>
        </w:tabs>
        <w:jc w:val="both"/>
        <w:rPr>
          <w:rFonts w:ascii="Times New Roman" w:hAnsi="Times New Roman"/>
          <w:sz w:val="22"/>
          <w:szCs w:val="22"/>
        </w:rPr>
      </w:pPr>
      <w:r w:rsidRPr="0030394D">
        <w:rPr>
          <w:rFonts w:ascii="Times New Roman" w:hAnsi="Times New Roman"/>
          <w:sz w:val="22"/>
          <w:szCs w:val="22"/>
        </w:rPr>
        <w:t>Working capital represents the net total of inventories, trade and other receivables and trade and other payables, net of transactional foreign currency derivati</w:t>
      </w:r>
      <w:r w:rsidR="00FA050C">
        <w:rPr>
          <w:rFonts w:ascii="Times New Roman" w:hAnsi="Times New Roman"/>
          <w:sz w:val="22"/>
          <w:szCs w:val="22"/>
        </w:rPr>
        <w:t>ves</w:t>
      </w:r>
      <w:r w:rsidRPr="0030394D">
        <w:rPr>
          <w:rFonts w:ascii="Times New Roman" w:hAnsi="Times New Roman"/>
          <w:sz w:val="22"/>
          <w:szCs w:val="22"/>
        </w:rPr>
        <w:t xml:space="preserve"> excluded from net debt.</w:t>
      </w:r>
    </w:p>
    <w:p w:rsidR="004B1F3D" w:rsidRPr="0030394D" w:rsidRDefault="004B1F3D" w:rsidP="004B1F3D">
      <w:pPr>
        <w:pStyle w:val="Companyname"/>
        <w:tabs>
          <w:tab w:val="left" w:pos="2700"/>
          <w:tab w:val="right" w:pos="6480"/>
        </w:tabs>
        <w:rPr>
          <w:rFonts w:ascii="Times New Roman" w:hAnsi="Times New Roman"/>
          <w:color w:val="FF0000"/>
          <w:sz w:val="22"/>
          <w:szCs w:val="22"/>
        </w:rPr>
      </w:pPr>
    </w:p>
    <w:tbl>
      <w:tblPr>
        <w:tblW w:w="9889" w:type="dxa"/>
        <w:tblLook w:val="04A0" w:firstRow="1" w:lastRow="0" w:firstColumn="1" w:lastColumn="0" w:noHBand="0" w:noVBand="1"/>
      </w:tblPr>
      <w:tblGrid>
        <w:gridCol w:w="2802"/>
        <w:gridCol w:w="3260"/>
        <w:gridCol w:w="1134"/>
        <w:gridCol w:w="1134"/>
        <w:gridCol w:w="1559"/>
      </w:tblGrid>
      <w:tr w:rsidR="004812F7" w:rsidRPr="0030394D" w:rsidTr="00595438">
        <w:trPr>
          <w:trHeight w:val="300"/>
        </w:trPr>
        <w:tc>
          <w:tcPr>
            <w:tcW w:w="2802" w:type="dxa"/>
            <w:tcBorders>
              <w:top w:val="single" w:sz="4" w:space="0" w:color="auto"/>
              <w:left w:val="single" w:sz="4" w:space="0" w:color="auto"/>
              <w:bottom w:val="nil"/>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 </w:t>
            </w:r>
          </w:p>
        </w:tc>
        <w:tc>
          <w:tcPr>
            <w:tcW w:w="3260" w:type="dxa"/>
            <w:tcBorders>
              <w:top w:val="single" w:sz="4" w:space="0" w:color="auto"/>
              <w:left w:val="nil"/>
              <w:bottom w:val="nil"/>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 </w:t>
            </w:r>
          </w:p>
        </w:tc>
        <w:tc>
          <w:tcPr>
            <w:tcW w:w="1134" w:type="dxa"/>
            <w:tcBorders>
              <w:top w:val="single" w:sz="4" w:space="0" w:color="auto"/>
              <w:left w:val="nil"/>
              <w:bottom w:val="nil"/>
              <w:right w:val="nil"/>
            </w:tcBorders>
            <w:shd w:val="clear" w:color="auto" w:fill="auto"/>
            <w:noWrap/>
            <w:vAlign w:val="bottom"/>
            <w:hideMark/>
          </w:tcPr>
          <w:p w:rsidR="004812F7" w:rsidRPr="0030394D" w:rsidRDefault="004812F7" w:rsidP="004812F7">
            <w:pPr>
              <w:jc w:val="right"/>
              <w:rPr>
                <w:b/>
                <w:bCs/>
                <w:color w:val="000000"/>
                <w:sz w:val="22"/>
                <w:szCs w:val="22"/>
                <w:lang w:val="en-GB" w:eastAsia="en-GB"/>
              </w:rPr>
            </w:pPr>
            <w:r w:rsidRPr="0030394D">
              <w:rPr>
                <w:b/>
                <w:bCs/>
                <w:color w:val="000000"/>
                <w:sz w:val="22"/>
                <w:szCs w:val="22"/>
                <w:lang w:val="en-GB" w:eastAsia="en-GB"/>
              </w:rPr>
              <w:t>30 June 2019</w:t>
            </w:r>
          </w:p>
        </w:tc>
        <w:tc>
          <w:tcPr>
            <w:tcW w:w="1134" w:type="dxa"/>
            <w:tcBorders>
              <w:top w:val="single" w:sz="4" w:space="0" w:color="auto"/>
              <w:left w:val="nil"/>
              <w:bottom w:val="nil"/>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30 June 2018</w:t>
            </w:r>
          </w:p>
        </w:tc>
        <w:tc>
          <w:tcPr>
            <w:tcW w:w="1559" w:type="dxa"/>
            <w:tcBorders>
              <w:top w:val="single" w:sz="4" w:space="0" w:color="auto"/>
              <w:left w:val="nil"/>
              <w:bottom w:val="nil"/>
              <w:right w:val="single" w:sz="4" w:space="0" w:color="auto"/>
            </w:tcBorders>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31 December 2018</w:t>
            </w:r>
          </w:p>
        </w:tc>
      </w:tr>
      <w:tr w:rsidR="004812F7" w:rsidRPr="0030394D" w:rsidTr="00595438">
        <w:trPr>
          <w:trHeight w:val="315"/>
        </w:trPr>
        <w:tc>
          <w:tcPr>
            <w:tcW w:w="2802" w:type="dxa"/>
            <w:tcBorders>
              <w:top w:val="nil"/>
              <w:left w:val="single" w:sz="4" w:space="0" w:color="auto"/>
              <w:bottom w:val="single" w:sz="8" w:space="0" w:color="auto"/>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 </w:t>
            </w:r>
          </w:p>
        </w:tc>
        <w:tc>
          <w:tcPr>
            <w:tcW w:w="3260" w:type="dxa"/>
            <w:tcBorders>
              <w:top w:val="nil"/>
              <w:left w:val="nil"/>
              <w:bottom w:val="single" w:sz="8" w:space="0" w:color="auto"/>
              <w:right w:val="nil"/>
            </w:tcBorders>
            <w:shd w:val="clear" w:color="auto" w:fill="auto"/>
            <w:noWrap/>
            <w:vAlign w:val="bottom"/>
            <w:hideMark/>
          </w:tcPr>
          <w:p w:rsidR="004812F7" w:rsidRPr="0030394D" w:rsidRDefault="004812F7" w:rsidP="004812F7">
            <w:pPr>
              <w:rPr>
                <w:b/>
                <w:bCs/>
                <w:color w:val="000000"/>
                <w:sz w:val="22"/>
                <w:szCs w:val="22"/>
                <w:lang w:val="en-GB" w:eastAsia="en-GB"/>
              </w:rPr>
            </w:pPr>
            <w:r w:rsidRPr="0030394D">
              <w:rPr>
                <w:b/>
                <w:bCs/>
                <w:color w:val="000000"/>
                <w:sz w:val="22"/>
                <w:szCs w:val="22"/>
                <w:lang w:val="en-GB" w:eastAsia="en-GB"/>
              </w:rPr>
              <w:t>Financial Statements Reference</w:t>
            </w:r>
          </w:p>
        </w:tc>
        <w:tc>
          <w:tcPr>
            <w:tcW w:w="1134" w:type="dxa"/>
            <w:tcBorders>
              <w:top w:val="nil"/>
              <w:left w:val="nil"/>
              <w:bottom w:val="single" w:sz="8" w:space="0" w:color="auto"/>
              <w:right w:val="nil"/>
            </w:tcBorders>
            <w:shd w:val="clear" w:color="auto" w:fill="auto"/>
            <w:noWrap/>
            <w:vAlign w:val="bottom"/>
            <w:hideMark/>
          </w:tcPr>
          <w:p w:rsidR="004812F7" w:rsidRPr="0030394D" w:rsidRDefault="004812F7" w:rsidP="004812F7">
            <w:pPr>
              <w:jc w:val="right"/>
              <w:rPr>
                <w:b/>
                <w:bCs/>
                <w:color w:val="000000"/>
                <w:sz w:val="22"/>
                <w:szCs w:val="22"/>
                <w:lang w:val="en-GB" w:eastAsia="en-GB"/>
              </w:rPr>
            </w:pPr>
            <w:r w:rsidRPr="0030394D">
              <w:rPr>
                <w:b/>
                <w:bCs/>
                <w:color w:val="000000"/>
                <w:sz w:val="22"/>
                <w:szCs w:val="22"/>
                <w:lang w:val="en-GB" w:eastAsia="en-GB"/>
              </w:rPr>
              <w:t>€m</w:t>
            </w:r>
          </w:p>
        </w:tc>
        <w:tc>
          <w:tcPr>
            <w:tcW w:w="1134" w:type="dxa"/>
            <w:tcBorders>
              <w:top w:val="nil"/>
              <w:left w:val="nil"/>
              <w:bottom w:val="single" w:sz="8" w:space="0" w:color="auto"/>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€m</w:t>
            </w:r>
          </w:p>
        </w:tc>
        <w:tc>
          <w:tcPr>
            <w:tcW w:w="1559" w:type="dxa"/>
            <w:tcBorders>
              <w:top w:val="nil"/>
              <w:left w:val="nil"/>
              <w:bottom w:val="single" w:sz="8" w:space="0" w:color="auto"/>
              <w:right w:val="single" w:sz="4" w:space="0" w:color="auto"/>
            </w:tcBorders>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€m</w:t>
            </w:r>
          </w:p>
        </w:tc>
      </w:tr>
      <w:tr w:rsidR="004812F7" w:rsidRPr="0030394D" w:rsidTr="00595438">
        <w:trPr>
          <w:trHeight w:val="300"/>
        </w:trPr>
        <w:tc>
          <w:tcPr>
            <w:tcW w:w="2802" w:type="dxa"/>
            <w:tcBorders>
              <w:top w:val="nil"/>
              <w:left w:val="single" w:sz="4" w:space="0" w:color="auto"/>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r w:rsidRPr="0030394D">
              <w:rPr>
                <w:color w:val="000000"/>
                <w:sz w:val="22"/>
                <w:szCs w:val="22"/>
                <w:lang w:val="en-GB" w:eastAsia="en-GB"/>
              </w:rPr>
              <w:t> </w:t>
            </w:r>
          </w:p>
        </w:tc>
        <w:tc>
          <w:tcPr>
            <w:tcW w:w="3260" w:type="dxa"/>
            <w:tcBorders>
              <w:top w:val="nil"/>
              <w:left w:val="nil"/>
              <w:bottom w:val="nil"/>
              <w:right w:val="nil"/>
            </w:tcBorders>
            <w:shd w:val="clear" w:color="auto" w:fill="auto"/>
            <w:noWrap/>
            <w:vAlign w:val="bottom"/>
            <w:hideMark/>
          </w:tcPr>
          <w:p w:rsidR="004812F7" w:rsidRPr="0030394D" w:rsidRDefault="004812F7" w:rsidP="004812F7">
            <w:pPr>
              <w:rPr>
                <w:color w:val="000000"/>
                <w:sz w:val="22"/>
                <w:szCs w:val="22"/>
                <w:lang w:val="en-GB" w:eastAsia="en-GB"/>
              </w:rPr>
            </w:pPr>
          </w:p>
        </w:tc>
        <w:tc>
          <w:tcPr>
            <w:tcW w:w="1134" w:type="dxa"/>
            <w:tcBorders>
              <w:top w:val="nil"/>
              <w:left w:val="nil"/>
              <w:bottom w:val="nil"/>
              <w:right w:val="nil"/>
            </w:tcBorders>
            <w:shd w:val="clear" w:color="auto" w:fill="auto"/>
            <w:noWrap/>
            <w:vAlign w:val="bottom"/>
            <w:hideMark/>
          </w:tcPr>
          <w:p w:rsidR="004812F7" w:rsidRPr="0030394D" w:rsidRDefault="004812F7" w:rsidP="004812F7">
            <w:pPr>
              <w:jc w:val="center"/>
              <w:rPr>
                <w:sz w:val="22"/>
                <w:szCs w:val="22"/>
                <w:lang w:val="en-GB" w:eastAsia="en-GB"/>
              </w:rPr>
            </w:pP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 </w:t>
            </w:r>
          </w:p>
        </w:tc>
        <w:tc>
          <w:tcPr>
            <w:tcW w:w="1559" w:type="dxa"/>
            <w:tcBorders>
              <w:top w:val="nil"/>
              <w:left w:val="nil"/>
              <w:bottom w:val="nil"/>
              <w:right w:val="single" w:sz="4" w:space="0" w:color="auto"/>
            </w:tcBorders>
          </w:tcPr>
          <w:p w:rsidR="004812F7" w:rsidRPr="000B412E" w:rsidRDefault="004812F7" w:rsidP="004812F7">
            <w:pPr>
              <w:jc w:val="right"/>
              <w:rPr>
                <w:color w:val="000000"/>
                <w:sz w:val="22"/>
                <w:szCs w:val="22"/>
                <w:lang w:val="en-GB" w:eastAsia="en-GB"/>
              </w:rPr>
            </w:pPr>
          </w:p>
        </w:tc>
      </w:tr>
      <w:tr w:rsidR="004812F7" w:rsidRPr="0048734B" w:rsidTr="00595438">
        <w:trPr>
          <w:trHeight w:val="300"/>
        </w:trPr>
        <w:tc>
          <w:tcPr>
            <w:tcW w:w="2802" w:type="dxa"/>
            <w:tcBorders>
              <w:top w:val="nil"/>
              <w:left w:val="single" w:sz="4" w:space="0" w:color="auto"/>
              <w:bottom w:val="nil"/>
              <w:right w:val="nil"/>
            </w:tcBorders>
            <w:shd w:val="clear" w:color="auto" w:fill="auto"/>
            <w:noWrap/>
            <w:vAlign w:val="bottom"/>
            <w:hideMark/>
          </w:tcPr>
          <w:p w:rsidR="004812F7" w:rsidRPr="0048734B" w:rsidRDefault="004812F7" w:rsidP="004812F7">
            <w:pPr>
              <w:rPr>
                <w:color w:val="000000"/>
                <w:sz w:val="22"/>
                <w:szCs w:val="22"/>
                <w:lang w:val="en-GB" w:eastAsia="en-GB"/>
              </w:rPr>
            </w:pPr>
            <w:r w:rsidRPr="0048734B">
              <w:rPr>
                <w:color w:val="000000"/>
                <w:sz w:val="22"/>
                <w:szCs w:val="22"/>
                <w:lang w:val="en-GB" w:eastAsia="en-GB"/>
              </w:rPr>
              <w:t>Trade and other receivables</w:t>
            </w:r>
          </w:p>
        </w:tc>
        <w:tc>
          <w:tcPr>
            <w:tcW w:w="3260" w:type="dxa"/>
            <w:tcBorders>
              <w:top w:val="nil"/>
              <w:left w:val="nil"/>
              <w:bottom w:val="nil"/>
              <w:right w:val="nil"/>
            </w:tcBorders>
            <w:shd w:val="clear" w:color="auto" w:fill="auto"/>
            <w:noWrap/>
            <w:vAlign w:val="bottom"/>
            <w:hideMark/>
          </w:tcPr>
          <w:p w:rsidR="004812F7" w:rsidRPr="0048734B" w:rsidRDefault="004812F7" w:rsidP="004812F7">
            <w:pPr>
              <w:jc w:val="center"/>
              <w:rPr>
                <w:color w:val="000000"/>
                <w:sz w:val="22"/>
                <w:szCs w:val="22"/>
                <w:lang w:val="en-GB" w:eastAsia="en-GB"/>
              </w:rPr>
            </w:pPr>
            <w:r w:rsidRPr="0048734B">
              <w:rPr>
                <w:color w:val="000000"/>
                <w:sz w:val="22"/>
                <w:szCs w:val="22"/>
                <w:lang w:val="en-GB" w:eastAsia="en-GB"/>
              </w:rPr>
              <w:t>Consolidated Statement of Financial Position</w:t>
            </w:r>
          </w:p>
        </w:tc>
        <w:tc>
          <w:tcPr>
            <w:tcW w:w="1134" w:type="dxa"/>
            <w:tcBorders>
              <w:top w:val="nil"/>
              <w:left w:val="nil"/>
              <w:bottom w:val="nil"/>
              <w:right w:val="nil"/>
            </w:tcBorders>
            <w:shd w:val="clear" w:color="auto" w:fill="auto"/>
            <w:noWrap/>
            <w:vAlign w:val="bottom"/>
          </w:tcPr>
          <w:p w:rsidR="004812F7" w:rsidRPr="000B412E" w:rsidRDefault="004812F7" w:rsidP="004812F7">
            <w:pPr>
              <w:jc w:val="right"/>
              <w:rPr>
                <w:b/>
                <w:color w:val="000000"/>
                <w:sz w:val="22"/>
                <w:szCs w:val="22"/>
                <w:lang w:val="en-GB" w:eastAsia="en-GB"/>
              </w:rPr>
            </w:pPr>
            <w:r w:rsidRPr="000B412E">
              <w:rPr>
                <w:b/>
                <w:color w:val="000000"/>
                <w:sz w:val="22"/>
                <w:szCs w:val="22"/>
                <w:lang w:val="en-GB" w:eastAsia="en-GB"/>
              </w:rPr>
              <w:t>928.8</w:t>
            </w: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873.8</w:t>
            </w:r>
          </w:p>
        </w:tc>
        <w:tc>
          <w:tcPr>
            <w:tcW w:w="1559" w:type="dxa"/>
            <w:tcBorders>
              <w:top w:val="nil"/>
              <w:left w:val="nil"/>
              <w:bottom w:val="nil"/>
              <w:right w:val="single" w:sz="4" w:space="0" w:color="auto"/>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798.6</w:t>
            </w:r>
          </w:p>
        </w:tc>
      </w:tr>
      <w:tr w:rsidR="004812F7" w:rsidRPr="0048734B" w:rsidTr="00595438">
        <w:trPr>
          <w:trHeight w:val="300"/>
        </w:trPr>
        <w:tc>
          <w:tcPr>
            <w:tcW w:w="2802" w:type="dxa"/>
            <w:tcBorders>
              <w:top w:val="nil"/>
              <w:left w:val="single" w:sz="4" w:space="0" w:color="auto"/>
              <w:bottom w:val="nil"/>
              <w:right w:val="nil"/>
            </w:tcBorders>
            <w:shd w:val="clear" w:color="auto" w:fill="auto"/>
            <w:noWrap/>
            <w:vAlign w:val="bottom"/>
            <w:hideMark/>
          </w:tcPr>
          <w:p w:rsidR="004812F7" w:rsidRPr="0048734B" w:rsidRDefault="004812F7" w:rsidP="004812F7">
            <w:pPr>
              <w:rPr>
                <w:color w:val="000000"/>
                <w:sz w:val="22"/>
                <w:szCs w:val="22"/>
                <w:lang w:val="en-GB" w:eastAsia="en-GB"/>
              </w:rPr>
            </w:pPr>
            <w:r w:rsidRPr="0048734B">
              <w:rPr>
                <w:color w:val="000000"/>
                <w:sz w:val="22"/>
                <w:szCs w:val="22"/>
                <w:lang w:val="en-GB" w:eastAsia="en-GB"/>
              </w:rPr>
              <w:t>Inventories</w:t>
            </w:r>
          </w:p>
        </w:tc>
        <w:tc>
          <w:tcPr>
            <w:tcW w:w="3260" w:type="dxa"/>
            <w:tcBorders>
              <w:top w:val="nil"/>
              <w:left w:val="nil"/>
              <w:bottom w:val="nil"/>
              <w:right w:val="nil"/>
            </w:tcBorders>
            <w:shd w:val="clear" w:color="auto" w:fill="auto"/>
            <w:noWrap/>
            <w:vAlign w:val="bottom"/>
            <w:hideMark/>
          </w:tcPr>
          <w:p w:rsidR="004812F7" w:rsidRPr="0048734B" w:rsidRDefault="004812F7" w:rsidP="004812F7">
            <w:pPr>
              <w:jc w:val="center"/>
              <w:rPr>
                <w:color w:val="000000"/>
                <w:sz w:val="22"/>
                <w:szCs w:val="22"/>
                <w:lang w:val="en-GB" w:eastAsia="en-GB"/>
              </w:rPr>
            </w:pPr>
            <w:r w:rsidRPr="0048734B">
              <w:rPr>
                <w:color w:val="000000"/>
                <w:sz w:val="22"/>
                <w:szCs w:val="22"/>
                <w:lang w:val="en-GB" w:eastAsia="en-GB"/>
              </w:rPr>
              <w:t>Consolidated Statement of Financial Position</w:t>
            </w:r>
          </w:p>
        </w:tc>
        <w:tc>
          <w:tcPr>
            <w:tcW w:w="1134" w:type="dxa"/>
            <w:tcBorders>
              <w:top w:val="nil"/>
              <w:left w:val="nil"/>
              <w:bottom w:val="nil"/>
              <w:right w:val="nil"/>
            </w:tcBorders>
            <w:shd w:val="clear" w:color="auto" w:fill="auto"/>
            <w:noWrap/>
            <w:vAlign w:val="bottom"/>
          </w:tcPr>
          <w:p w:rsidR="004812F7" w:rsidRPr="000B412E" w:rsidRDefault="004812F7" w:rsidP="004812F7">
            <w:pPr>
              <w:jc w:val="right"/>
              <w:rPr>
                <w:b/>
                <w:color w:val="000000"/>
                <w:sz w:val="22"/>
                <w:szCs w:val="22"/>
                <w:lang w:val="en-GB" w:eastAsia="en-GB"/>
              </w:rPr>
            </w:pPr>
            <w:r w:rsidRPr="000B412E">
              <w:rPr>
                <w:b/>
                <w:color w:val="000000"/>
                <w:sz w:val="22"/>
                <w:szCs w:val="22"/>
                <w:lang w:val="en-GB" w:eastAsia="en-GB"/>
              </w:rPr>
              <w:t>578.2</w:t>
            </w: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543.3</w:t>
            </w:r>
          </w:p>
        </w:tc>
        <w:tc>
          <w:tcPr>
            <w:tcW w:w="1559" w:type="dxa"/>
            <w:tcBorders>
              <w:top w:val="nil"/>
              <w:left w:val="nil"/>
              <w:bottom w:val="nil"/>
              <w:right w:val="single" w:sz="4" w:space="0" w:color="auto"/>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524.9</w:t>
            </w:r>
          </w:p>
        </w:tc>
      </w:tr>
      <w:tr w:rsidR="004812F7" w:rsidRPr="000E097A" w:rsidTr="00595438">
        <w:trPr>
          <w:trHeight w:val="300"/>
        </w:trPr>
        <w:tc>
          <w:tcPr>
            <w:tcW w:w="2802" w:type="dxa"/>
            <w:tcBorders>
              <w:top w:val="nil"/>
              <w:left w:val="single" w:sz="4" w:space="0" w:color="auto"/>
              <w:bottom w:val="nil"/>
              <w:right w:val="nil"/>
            </w:tcBorders>
            <w:shd w:val="clear" w:color="auto" w:fill="auto"/>
            <w:noWrap/>
            <w:vAlign w:val="bottom"/>
            <w:hideMark/>
          </w:tcPr>
          <w:p w:rsidR="004812F7" w:rsidRPr="000E097A" w:rsidRDefault="004812F7" w:rsidP="004812F7">
            <w:pPr>
              <w:rPr>
                <w:color w:val="000000"/>
                <w:sz w:val="22"/>
                <w:szCs w:val="22"/>
                <w:lang w:val="en-GB" w:eastAsia="en-GB"/>
              </w:rPr>
            </w:pPr>
            <w:r w:rsidRPr="000E097A">
              <w:rPr>
                <w:color w:val="000000"/>
                <w:sz w:val="22"/>
                <w:szCs w:val="22"/>
                <w:lang w:val="en-GB" w:eastAsia="en-GB"/>
              </w:rPr>
              <w:lastRenderedPageBreak/>
              <w:t>Trade payables</w:t>
            </w:r>
          </w:p>
        </w:tc>
        <w:tc>
          <w:tcPr>
            <w:tcW w:w="3260" w:type="dxa"/>
            <w:tcBorders>
              <w:top w:val="nil"/>
              <w:left w:val="nil"/>
              <w:bottom w:val="nil"/>
              <w:right w:val="nil"/>
            </w:tcBorders>
            <w:shd w:val="clear" w:color="auto" w:fill="auto"/>
            <w:noWrap/>
            <w:vAlign w:val="bottom"/>
            <w:hideMark/>
          </w:tcPr>
          <w:p w:rsidR="004812F7" w:rsidRPr="000E097A" w:rsidRDefault="004812F7" w:rsidP="004812F7">
            <w:pPr>
              <w:jc w:val="center"/>
              <w:rPr>
                <w:color w:val="000000"/>
                <w:sz w:val="22"/>
                <w:szCs w:val="22"/>
                <w:lang w:val="en-GB" w:eastAsia="en-GB"/>
              </w:rPr>
            </w:pPr>
            <w:r w:rsidRPr="000E097A">
              <w:rPr>
                <w:color w:val="000000"/>
                <w:sz w:val="22"/>
                <w:szCs w:val="22"/>
                <w:lang w:val="en-GB" w:eastAsia="en-GB"/>
              </w:rPr>
              <w:t>Note 11</w:t>
            </w:r>
          </w:p>
        </w:tc>
        <w:tc>
          <w:tcPr>
            <w:tcW w:w="1134" w:type="dxa"/>
            <w:tcBorders>
              <w:top w:val="nil"/>
              <w:left w:val="nil"/>
              <w:bottom w:val="nil"/>
              <w:right w:val="nil"/>
            </w:tcBorders>
            <w:shd w:val="clear" w:color="auto" w:fill="auto"/>
            <w:noWrap/>
            <w:vAlign w:val="bottom"/>
          </w:tcPr>
          <w:p w:rsidR="004812F7" w:rsidRPr="000B412E" w:rsidRDefault="004812F7" w:rsidP="004812F7">
            <w:pPr>
              <w:jc w:val="right"/>
              <w:rPr>
                <w:b/>
                <w:color w:val="000000"/>
                <w:sz w:val="22"/>
                <w:szCs w:val="22"/>
                <w:lang w:val="en-GB" w:eastAsia="en-GB"/>
              </w:rPr>
            </w:pPr>
            <w:r w:rsidRPr="000B412E">
              <w:rPr>
                <w:b/>
                <w:color w:val="000000"/>
                <w:sz w:val="22"/>
                <w:szCs w:val="22"/>
                <w:lang w:val="en-GB" w:eastAsia="en-GB"/>
              </w:rPr>
              <w:t>(459.6)</w:t>
            </w: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(424.3)</w:t>
            </w:r>
          </w:p>
        </w:tc>
        <w:tc>
          <w:tcPr>
            <w:tcW w:w="1559" w:type="dxa"/>
            <w:tcBorders>
              <w:top w:val="nil"/>
              <w:left w:val="nil"/>
              <w:bottom w:val="nil"/>
              <w:right w:val="single" w:sz="4" w:space="0" w:color="auto"/>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(397.5)</w:t>
            </w:r>
          </w:p>
        </w:tc>
      </w:tr>
      <w:tr w:rsidR="004812F7" w:rsidRPr="000E097A" w:rsidTr="00595438">
        <w:trPr>
          <w:trHeight w:val="300"/>
        </w:trPr>
        <w:tc>
          <w:tcPr>
            <w:tcW w:w="2802" w:type="dxa"/>
            <w:tcBorders>
              <w:top w:val="nil"/>
              <w:left w:val="single" w:sz="4" w:space="0" w:color="auto"/>
              <w:bottom w:val="nil"/>
              <w:right w:val="nil"/>
            </w:tcBorders>
            <w:shd w:val="clear" w:color="auto" w:fill="auto"/>
            <w:noWrap/>
            <w:vAlign w:val="bottom"/>
          </w:tcPr>
          <w:p w:rsidR="004812F7" w:rsidRPr="000E097A" w:rsidRDefault="004812F7" w:rsidP="004812F7">
            <w:pPr>
              <w:rPr>
                <w:color w:val="000000"/>
                <w:sz w:val="22"/>
                <w:szCs w:val="22"/>
                <w:lang w:val="en-GB" w:eastAsia="en-GB"/>
              </w:rPr>
            </w:pPr>
            <w:r w:rsidRPr="000E097A">
              <w:rPr>
                <w:color w:val="000000"/>
                <w:sz w:val="22"/>
                <w:szCs w:val="22"/>
                <w:lang w:val="en-GB" w:eastAsia="en-GB"/>
              </w:rPr>
              <w:t>Other payables and accruals</w:t>
            </w:r>
          </w:p>
        </w:tc>
        <w:tc>
          <w:tcPr>
            <w:tcW w:w="3260" w:type="dxa"/>
            <w:tcBorders>
              <w:top w:val="nil"/>
              <w:left w:val="nil"/>
              <w:bottom w:val="nil"/>
              <w:right w:val="nil"/>
            </w:tcBorders>
            <w:shd w:val="clear" w:color="auto" w:fill="auto"/>
            <w:noWrap/>
            <w:vAlign w:val="bottom"/>
          </w:tcPr>
          <w:p w:rsidR="004812F7" w:rsidRPr="000E097A" w:rsidRDefault="004812F7" w:rsidP="004812F7">
            <w:pPr>
              <w:jc w:val="center"/>
              <w:rPr>
                <w:color w:val="000000"/>
                <w:sz w:val="22"/>
                <w:szCs w:val="22"/>
                <w:lang w:val="en-GB" w:eastAsia="en-GB"/>
              </w:rPr>
            </w:pPr>
            <w:r w:rsidRPr="000E097A">
              <w:rPr>
                <w:color w:val="000000"/>
                <w:sz w:val="22"/>
                <w:szCs w:val="22"/>
                <w:lang w:val="en-GB" w:eastAsia="en-GB"/>
              </w:rPr>
              <w:t>Note 11</w:t>
            </w:r>
          </w:p>
        </w:tc>
        <w:tc>
          <w:tcPr>
            <w:tcW w:w="1134" w:type="dxa"/>
            <w:tcBorders>
              <w:top w:val="nil"/>
              <w:left w:val="nil"/>
              <w:bottom w:val="nil"/>
              <w:right w:val="nil"/>
            </w:tcBorders>
            <w:shd w:val="clear" w:color="auto" w:fill="auto"/>
            <w:noWrap/>
            <w:vAlign w:val="bottom"/>
          </w:tcPr>
          <w:p w:rsidR="004812F7" w:rsidRPr="000B412E" w:rsidRDefault="004812F7" w:rsidP="004812F7">
            <w:pPr>
              <w:jc w:val="right"/>
              <w:rPr>
                <w:b/>
                <w:color w:val="000000"/>
                <w:sz w:val="22"/>
                <w:szCs w:val="22"/>
                <w:lang w:val="en-GB" w:eastAsia="en-GB"/>
              </w:rPr>
            </w:pPr>
            <w:r w:rsidRPr="000B412E">
              <w:rPr>
                <w:b/>
                <w:color w:val="000000"/>
                <w:sz w:val="22"/>
                <w:szCs w:val="22"/>
                <w:lang w:val="en-GB" w:eastAsia="en-GB"/>
              </w:rPr>
              <w:t>(430.0)</w:t>
            </w: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(376.0)</w:t>
            </w:r>
          </w:p>
        </w:tc>
        <w:tc>
          <w:tcPr>
            <w:tcW w:w="1559" w:type="dxa"/>
            <w:tcBorders>
              <w:top w:val="nil"/>
              <w:left w:val="nil"/>
              <w:bottom w:val="nil"/>
              <w:right w:val="single" w:sz="4" w:space="0" w:color="auto"/>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(382.3)</w:t>
            </w:r>
          </w:p>
        </w:tc>
      </w:tr>
      <w:tr w:rsidR="004812F7" w:rsidRPr="000E097A" w:rsidTr="00595438">
        <w:trPr>
          <w:trHeight w:val="300"/>
        </w:trPr>
        <w:tc>
          <w:tcPr>
            <w:tcW w:w="2802" w:type="dxa"/>
            <w:tcBorders>
              <w:top w:val="nil"/>
              <w:left w:val="single" w:sz="4" w:space="0" w:color="auto"/>
              <w:bottom w:val="nil"/>
              <w:right w:val="nil"/>
            </w:tcBorders>
            <w:shd w:val="clear" w:color="auto" w:fill="auto"/>
            <w:noWrap/>
            <w:vAlign w:val="bottom"/>
          </w:tcPr>
          <w:p w:rsidR="004812F7" w:rsidRPr="000E097A" w:rsidRDefault="004812F7" w:rsidP="004812F7">
            <w:pPr>
              <w:rPr>
                <w:color w:val="000000"/>
                <w:sz w:val="22"/>
                <w:szCs w:val="22"/>
                <w:lang w:val="en-GB" w:eastAsia="en-GB"/>
              </w:rPr>
            </w:pPr>
            <w:r>
              <w:rPr>
                <w:color w:val="000000"/>
                <w:sz w:val="22"/>
                <w:szCs w:val="22"/>
                <w:lang w:val="en-GB" w:eastAsia="en-GB"/>
              </w:rPr>
              <w:t>Foreign currency derivatives excluded from net debt</w:t>
            </w:r>
          </w:p>
        </w:tc>
        <w:tc>
          <w:tcPr>
            <w:tcW w:w="3260" w:type="dxa"/>
            <w:tcBorders>
              <w:top w:val="nil"/>
              <w:left w:val="nil"/>
              <w:bottom w:val="nil"/>
              <w:right w:val="nil"/>
            </w:tcBorders>
            <w:shd w:val="clear" w:color="auto" w:fill="auto"/>
            <w:noWrap/>
            <w:vAlign w:val="bottom"/>
          </w:tcPr>
          <w:p w:rsidR="004812F7" w:rsidRPr="000E097A" w:rsidRDefault="004812F7" w:rsidP="004812F7">
            <w:pPr>
              <w:rPr>
                <w:color w:val="000000"/>
                <w:sz w:val="22"/>
                <w:szCs w:val="22"/>
                <w:lang w:val="en-GB" w:eastAsia="en-GB"/>
              </w:rPr>
            </w:pPr>
          </w:p>
        </w:tc>
        <w:tc>
          <w:tcPr>
            <w:tcW w:w="1134" w:type="dxa"/>
            <w:tcBorders>
              <w:top w:val="nil"/>
              <w:left w:val="nil"/>
              <w:bottom w:val="nil"/>
              <w:right w:val="nil"/>
            </w:tcBorders>
            <w:shd w:val="clear" w:color="auto" w:fill="auto"/>
            <w:noWrap/>
            <w:vAlign w:val="bottom"/>
          </w:tcPr>
          <w:p w:rsidR="004812F7" w:rsidRPr="000B412E" w:rsidRDefault="004812F7" w:rsidP="004812F7">
            <w:pPr>
              <w:jc w:val="right"/>
              <w:rPr>
                <w:b/>
                <w:sz w:val="22"/>
                <w:szCs w:val="22"/>
                <w:lang w:val="en-GB" w:eastAsia="en-GB"/>
              </w:rPr>
            </w:pPr>
            <w:r w:rsidRPr="000B412E">
              <w:rPr>
                <w:b/>
                <w:sz w:val="22"/>
                <w:szCs w:val="22"/>
                <w:lang w:val="en-GB" w:eastAsia="en-GB"/>
              </w:rPr>
              <w:t>-</w:t>
            </w:r>
          </w:p>
        </w:tc>
        <w:tc>
          <w:tcPr>
            <w:tcW w:w="1134" w:type="dxa"/>
            <w:tcBorders>
              <w:top w:val="nil"/>
              <w:left w:val="nil"/>
              <w:bottom w:val="nil"/>
              <w:right w:val="nil"/>
            </w:tcBorders>
            <w:vAlign w:val="bottom"/>
          </w:tcPr>
          <w:p w:rsidR="004812F7" w:rsidRPr="000B412E" w:rsidRDefault="006164CD" w:rsidP="004812F7">
            <w:pPr>
              <w:jc w:val="right"/>
              <w:rPr>
                <w:sz w:val="22"/>
                <w:szCs w:val="22"/>
                <w:lang w:val="en-GB" w:eastAsia="en-GB"/>
              </w:rPr>
            </w:pPr>
            <w:r w:rsidRPr="000B412E">
              <w:rPr>
                <w:sz w:val="22"/>
                <w:szCs w:val="22"/>
                <w:lang w:val="en-GB" w:eastAsia="en-GB"/>
              </w:rPr>
              <w:t>1.1</w:t>
            </w:r>
          </w:p>
        </w:tc>
        <w:tc>
          <w:tcPr>
            <w:tcW w:w="1559" w:type="dxa"/>
            <w:tcBorders>
              <w:top w:val="nil"/>
              <w:left w:val="nil"/>
              <w:bottom w:val="nil"/>
              <w:right w:val="single" w:sz="4" w:space="0" w:color="auto"/>
            </w:tcBorders>
            <w:vAlign w:val="bottom"/>
          </w:tcPr>
          <w:p w:rsidR="004812F7" w:rsidRPr="000B412E" w:rsidRDefault="004812F7" w:rsidP="004812F7">
            <w:pPr>
              <w:jc w:val="right"/>
              <w:rPr>
                <w:sz w:val="22"/>
                <w:szCs w:val="22"/>
                <w:lang w:val="en-GB" w:eastAsia="en-GB"/>
              </w:rPr>
            </w:pPr>
            <w:r w:rsidRPr="000B412E">
              <w:rPr>
                <w:sz w:val="22"/>
                <w:szCs w:val="22"/>
                <w:lang w:val="en-GB" w:eastAsia="en-GB"/>
              </w:rPr>
              <w:t>0.2</w:t>
            </w:r>
          </w:p>
        </w:tc>
      </w:tr>
      <w:tr w:rsidR="004812F7" w:rsidRPr="000E097A" w:rsidTr="00595438">
        <w:trPr>
          <w:trHeight w:val="300"/>
        </w:trPr>
        <w:tc>
          <w:tcPr>
            <w:tcW w:w="2802" w:type="dxa"/>
            <w:tcBorders>
              <w:top w:val="nil"/>
              <w:left w:val="single" w:sz="4" w:space="0" w:color="auto"/>
              <w:bottom w:val="nil"/>
              <w:right w:val="nil"/>
            </w:tcBorders>
            <w:shd w:val="clear" w:color="auto" w:fill="auto"/>
            <w:noWrap/>
            <w:vAlign w:val="bottom"/>
            <w:hideMark/>
          </w:tcPr>
          <w:p w:rsidR="004812F7" w:rsidRPr="000E097A" w:rsidRDefault="004812F7" w:rsidP="004812F7">
            <w:pPr>
              <w:rPr>
                <w:color w:val="000000"/>
                <w:sz w:val="22"/>
                <w:szCs w:val="22"/>
                <w:lang w:val="en-GB" w:eastAsia="en-GB"/>
              </w:rPr>
            </w:pPr>
            <w:r w:rsidRPr="000E097A">
              <w:rPr>
                <w:color w:val="000000"/>
                <w:sz w:val="22"/>
                <w:szCs w:val="22"/>
                <w:lang w:val="en-GB" w:eastAsia="en-GB"/>
              </w:rPr>
              <w:t> </w:t>
            </w:r>
          </w:p>
        </w:tc>
        <w:tc>
          <w:tcPr>
            <w:tcW w:w="3260" w:type="dxa"/>
            <w:tcBorders>
              <w:top w:val="nil"/>
              <w:left w:val="nil"/>
              <w:bottom w:val="nil"/>
              <w:right w:val="nil"/>
            </w:tcBorders>
            <w:shd w:val="clear" w:color="auto" w:fill="auto"/>
            <w:noWrap/>
            <w:vAlign w:val="bottom"/>
            <w:hideMark/>
          </w:tcPr>
          <w:p w:rsidR="004812F7" w:rsidRPr="000E097A" w:rsidRDefault="004812F7" w:rsidP="004812F7">
            <w:pPr>
              <w:rPr>
                <w:color w:val="000000"/>
                <w:sz w:val="22"/>
                <w:szCs w:val="22"/>
                <w:lang w:val="en-GB" w:eastAsia="en-GB"/>
              </w:rPr>
            </w:pPr>
          </w:p>
        </w:tc>
        <w:tc>
          <w:tcPr>
            <w:tcW w:w="1134" w:type="dxa"/>
            <w:tcBorders>
              <w:top w:val="nil"/>
              <w:left w:val="nil"/>
              <w:bottom w:val="nil"/>
              <w:right w:val="nil"/>
            </w:tcBorders>
            <w:shd w:val="clear" w:color="auto" w:fill="auto"/>
            <w:noWrap/>
            <w:vAlign w:val="bottom"/>
          </w:tcPr>
          <w:p w:rsidR="004812F7" w:rsidRPr="000E097A" w:rsidRDefault="004812F7" w:rsidP="004812F7">
            <w:pPr>
              <w:jc w:val="center"/>
              <w:rPr>
                <w:sz w:val="22"/>
                <w:szCs w:val="22"/>
                <w:lang w:val="en-GB" w:eastAsia="en-GB"/>
              </w:rPr>
            </w:pPr>
          </w:p>
        </w:tc>
        <w:tc>
          <w:tcPr>
            <w:tcW w:w="1134" w:type="dxa"/>
            <w:tcBorders>
              <w:top w:val="nil"/>
              <w:left w:val="nil"/>
              <w:bottom w:val="nil"/>
              <w:right w:val="nil"/>
            </w:tcBorders>
            <w:vAlign w:val="bottom"/>
          </w:tcPr>
          <w:p w:rsidR="004812F7" w:rsidRPr="000B412E" w:rsidRDefault="004812F7" w:rsidP="004812F7">
            <w:pPr>
              <w:jc w:val="center"/>
              <w:rPr>
                <w:sz w:val="22"/>
                <w:szCs w:val="22"/>
                <w:lang w:val="en-GB" w:eastAsia="en-GB"/>
              </w:rPr>
            </w:pPr>
          </w:p>
        </w:tc>
        <w:tc>
          <w:tcPr>
            <w:tcW w:w="1559" w:type="dxa"/>
            <w:tcBorders>
              <w:top w:val="nil"/>
              <w:left w:val="nil"/>
              <w:bottom w:val="nil"/>
              <w:right w:val="single" w:sz="4" w:space="0" w:color="auto"/>
            </w:tcBorders>
            <w:vAlign w:val="bottom"/>
          </w:tcPr>
          <w:p w:rsidR="004812F7" w:rsidRPr="000B412E" w:rsidRDefault="004812F7" w:rsidP="004812F7">
            <w:pPr>
              <w:jc w:val="right"/>
              <w:rPr>
                <w:sz w:val="22"/>
                <w:szCs w:val="22"/>
                <w:lang w:val="en-GB" w:eastAsia="en-GB"/>
              </w:rPr>
            </w:pPr>
          </w:p>
        </w:tc>
      </w:tr>
      <w:tr w:rsidR="004812F7" w:rsidRPr="000E097A" w:rsidTr="00595438">
        <w:trPr>
          <w:trHeight w:val="300"/>
        </w:trPr>
        <w:tc>
          <w:tcPr>
            <w:tcW w:w="2802" w:type="dxa"/>
            <w:tcBorders>
              <w:top w:val="nil"/>
              <w:left w:val="single" w:sz="4" w:space="0" w:color="auto"/>
              <w:bottom w:val="single" w:sz="4" w:space="0" w:color="auto"/>
              <w:right w:val="nil"/>
            </w:tcBorders>
            <w:shd w:val="clear" w:color="auto" w:fill="auto"/>
            <w:noWrap/>
            <w:vAlign w:val="bottom"/>
            <w:hideMark/>
          </w:tcPr>
          <w:p w:rsidR="004812F7" w:rsidRPr="000E097A" w:rsidRDefault="004812F7" w:rsidP="004812F7">
            <w:pPr>
              <w:rPr>
                <w:b/>
                <w:bCs/>
                <w:color w:val="000000"/>
                <w:sz w:val="22"/>
                <w:szCs w:val="22"/>
                <w:lang w:val="en-GB" w:eastAsia="en-GB"/>
              </w:rPr>
            </w:pPr>
            <w:r w:rsidRPr="000E097A">
              <w:rPr>
                <w:b/>
                <w:bCs/>
                <w:color w:val="000000"/>
                <w:sz w:val="22"/>
                <w:szCs w:val="22"/>
                <w:lang w:val="en-GB" w:eastAsia="en-GB"/>
              </w:rPr>
              <w:t>Working capital</w:t>
            </w:r>
          </w:p>
        </w:tc>
        <w:tc>
          <w:tcPr>
            <w:tcW w:w="3260" w:type="dxa"/>
            <w:tcBorders>
              <w:top w:val="nil"/>
              <w:left w:val="nil"/>
              <w:bottom w:val="single" w:sz="4" w:space="0" w:color="auto"/>
              <w:right w:val="nil"/>
            </w:tcBorders>
            <w:shd w:val="clear" w:color="auto" w:fill="auto"/>
            <w:noWrap/>
            <w:vAlign w:val="bottom"/>
            <w:hideMark/>
          </w:tcPr>
          <w:p w:rsidR="004812F7" w:rsidRPr="000E097A" w:rsidRDefault="004812F7" w:rsidP="004812F7">
            <w:pPr>
              <w:rPr>
                <w:b/>
                <w:bCs/>
                <w:color w:val="000000"/>
                <w:sz w:val="22"/>
                <w:szCs w:val="22"/>
                <w:lang w:val="en-GB" w:eastAsia="en-GB"/>
              </w:rPr>
            </w:pPr>
          </w:p>
        </w:tc>
        <w:tc>
          <w:tcPr>
            <w:tcW w:w="1134" w:type="dxa"/>
            <w:tcBorders>
              <w:top w:val="single" w:sz="4" w:space="0" w:color="auto"/>
              <w:left w:val="nil"/>
              <w:bottom w:val="single" w:sz="4" w:space="0" w:color="auto"/>
              <w:right w:val="nil"/>
            </w:tcBorders>
            <w:shd w:val="clear" w:color="auto" w:fill="auto"/>
            <w:noWrap/>
            <w:vAlign w:val="bottom"/>
          </w:tcPr>
          <w:p w:rsidR="004812F7" w:rsidRPr="000E097A" w:rsidRDefault="004812F7" w:rsidP="004812F7">
            <w:pPr>
              <w:jc w:val="right"/>
              <w:rPr>
                <w:b/>
                <w:bCs/>
                <w:color w:val="000000"/>
                <w:sz w:val="22"/>
                <w:szCs w:val="22"/>
                <w:lang w:val="en-GB" w:eastAsia="en-GB"/>
              </w:rPr>
            </w:pPr>
            <w:r w:rsidRPr="000E097A">
              <w:rPr>
                <w:b/>
                <w:bCs/>
                <w:color w:val="000000"/>
                <w:sz w:val="22"/>
                <w:szCs w:val="22"/>
                <w:lang w:val="en-GB" w:eastAsia="en-GB"/>
              </w:rPr>
              <w:t>617.4</w:t>
            </w:r>
          </w:p>
        </w:tc>
        <w:tc>
          <w:tcPr>
            <w:tcW w:w="1134" w:type="dxa"/>
            <w:tcBorders>
              <w:top w:val="single" w:sz="4" w:space="0" w:color="auto"/>
              <w:left w:val="nil"/>
              <w:bottom w:val="single" w:sz="4" w:space="0" w:color="auto"/>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617.</w:t>
            </w:r>
            <w:r w:rsidR="006164CD" w:rsidRPr="000B412E">
              <w:rPr>
                <w:bCs/>
                <w:color w:val="000000"/>
                <w:sz w:val="22"/>
                <w:szCs w:val="22"/>
                <w:lang w:val="en-GB" w:eastAsia="en-GB"/>
              </w:rPr>
              <w:t>9</w:t>
            </w:r>
          </w:p>
        </w:tc>
        <w:tc>
          <w:tcPr>
            <w:tcW w:w="1559" w:type="dxa"/>
            <w:tcBorders>
              <w:top w:val="single" w:sz="4" w:space="0" w:color="auto"/>
              <w:left w:val="nil"/>
              <w:bottom w:val="single" w:sz="4" w:space="0" w:color="auto"/>
              <w:right w:val="single" w:sz="4" w:space="0" w:color="auto"/>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543.9</w:t>
            </w:r>
          </w:p>
        </w:tc>
      </w:tr>
    </w:tbl>
    <w:p w:rsidR="004B1F3D" w:rsidRPr="000E097A" w:rsidRDefault="004B1F3D" w:rsidP="004B1F3D">
      <w:pPr>
        <w:pStyle w:val="Companyname"/>
        <w:tabs>
          <w:tab w:val="left" w:pos="2700"/>
          <w:tab w:val="right" w:pos="6480"/>
        </w:tabs>
        <w:rPr>
          <w:rFonts w:ascii="Times New Roman" w:hAnsi="Times New Roman"/>
          <w:b/>
          <w:sz w:val="22"/>
          <w:szCs w:val="22"/>
        </w:rPr>
      </w:pPr>
    </w:p>
    <w:p w:rsidR="00ED4B36" w:rsidRDefault="00ED4B36" w:rsidP="004B1F3D">
      <w:pPr>
        <w:pStyle w:val="Companyname"/>
        <w:tabs>
          <w:tab w:val="left" w:pos="2700"/>
          <w:tab w:val="right" w:pos="6480"/>
        </w:tabs>
        <w:rPr>
          <w:rFonts w:ascii="Times New Roman" w:hAnsi="Times New Roman"/>
          <w:b/>
          <w:sz w:val="22"/>
          <w:szCs w:val="22"/>
        </w:rPr>
      </w:pPr>
    </w:p>
    <w:p w:rsidR="004B1F3D" w:rsidRPr="000E097A" w:rsidRDefault="004B1F3D" w:rsidP="004B1F3D">
      <w:pPr>
        <w:pStyle w:val="Companyname"/>
        <w:tabs>
          <w:tab w:val="left" w:pos="2700"/>
          <w:tab w:val="right" w:pos="6480"/>
        </w:tabs>
        <w:rPr>
          <w:rFonts w:ascii="Times New Roman" w:hAnsi="Times New Roman"/>
          <w:b/>
          <w:sz w:val="22"/>
          <w:szCs w:val="22"/>
        </w:rPr>
      </w:pPr>
      <w:r w:rsidRPr="000E097A">
        <w:rPr>
          <w:rFonts w:ascii="Times New Roman" w:hAnsi="Times New Roman"/>
          <w:b/>
          <w:sz w:val="22"/>
          <w:szCs w:val="22"/>
        </w:rPr>
        <w:t>Working capital ratio</w:t>
      </w:r>
    </w:p>
    <w:p w:rsidR="004B1F3D" w:rsidRPr="000E097A" w:rsidRDefault="004B1F3D" w:rsidP="00047591">
      <w:pPr>
        <w:pStyle w:val="Companyname"/>
        <w:tabs>
          <w:tab w:val="left" w:pos="2700"/>
          <w:tab w:val="right" w:pos="6480"/>
        </w:tabs>
        <w:jc w:val="both"/>
        <w:rPr>
          <w:rFonts w:ascii="Times New Roman" w:hAnsi="Times New Roman"/>
          <w:sz w:val="22"/>
          <w:szCs w:val="22"/>
        </w:rPr>
      </w:pPr>
      <w:bookmarkStart w:id="11" w:name="_Hlk17305964"/>
      <w:r w:rsidRPr="000E097A">
        <w:rPr>
          <w:rFonts w:ascii="Times New Roman" w:hAnsi="Times New Roman"/>
          <w:sz w:val="22"/>
          <w:szCs w:val="22"/>
        </w:rPr>
        <w:t xml:space="preserve">Measures working capital as a </w:t>
      </w:r>
      <w:r w:rsidRPr="00595438">
        <w:rPr>
          <w:rFonts w:ascii="Times New Roman" w:hAnsi="Times New Roman"/>
          <w:sz w:val="22"/>
          <w:szCs w:val="22"/>
        </w:rPr>
        <w:t xml:space="preserve">percentage of </w:t>
      </w:r>
      <w:r w:rsidR="00A61855">
        <w:rPr>
          <w:rFonts w:ascii="Times New Roman" w:hAnsi="Times New Roman"/>
          <w:sz w:val="22"/>
          <w:szCs w:val="22"/>
        </w:rPr>
        <w:t>the previous three months</w:t>
      </w:r>
      <w:r w:rsidRPr="00595438">
        <w:rPr>
          <w:rFonts w:ascii="Times New Roman" w:hAnsi="Times New Roman"/>
          <w:sz w:val="22"/>
          <w:szCs w:val="22"/>
        </w:rPr>
        <w:t xml:space="preserve"> turnover</w:t>
      </w:r>
      <w:r w:rsidRPr="000E097A">
        <w:rPr>
          <w:rFonts w:ascii="Times New Roman" w:hAnsi="Times New Roman"/>
          <w:sz w:val="22"/>
          <w:szCs w:val="22"/>
        </w:rPr>
        <w:t xml:space="preserve"> annualised.</w:t>
      </w:r>
      <w:r w:rsidR="00D96D54">
        <w:rPr>
          <w:rFonts w:ascii="Times New Roman" w:hAnsi="Times New Roman"/>
          <w:sz w:val="22"/>
          <w:szCs w:val="22"/>
        </w:rPr>
        <w:t xml:space="preserve"> The </w:t>
      </w:r>
      <w:r w:rsidR="000B412E">
        <w:rPr>
          <w:rFonts w:ascii="Times New Roman" w:hAnsi="Times New Roman"/>
          <w:sz w:val="22"/>
          <w:szCs w:val="22"/>
        </w:rPr>
        <w:t>annualisation of</w:t>
      </w:r>
      <w:r w:rsidR="00D96D54">
        <w:rPr>
          <w:rFonts w:ascii="Times New Roman" w:hAnsi="Times New Roman"/>
          <w:sz w:val="22"/>
          <w:szCs w:val="22"/>
        </w:rPr>
        <w:t xml:space="preserve"> turnover reflects the current profile of the Group rather than a partial reflection of any acquisitions completed during the period.</w:t>
      </w:r>
    </w:p>
    <w:bookmarkEnd w:id="11"/>
    <w:p w:rsidR="004B1F3D" w:rsidRPr="002E1708" w:rsidRDefault="004B1F3D" w:rsidP="004B1F3D">
      <w:pPr>
        <w:pStyle w:val="Companyname"/>
        <w:tabs>
          <w:tab w:val="left" w:pos="2700"/>
          <w:tab w:val="right" w:pos="6480"/>
        </w:tabs>
        <w:rPr>
          <w:rFonts w:ascii="Times New Roman" w:hAnsi="Times New Roman"/>
          <w:sz w:val="22"/>
          <w:szCs w:val="22"/>
          <w:highlight w:val="yellow"/>
        </w:rPr>
      </w:pPr>
    </w:p>
    <w:tbl>
      <w:tblPr>
        <w:tblW w:w="9889" w:type="dxa"/>
        <w:tblLook w:val="04A0" w:firstRow="1" w:lastRow="0" w:firstColumn="1" w:lastColumn="0" w:noHBand="0" w:noVBand="1"/>
      </w:tblPr>
      <w:tblGrid>
        <w:gridCol w:w="2802"/>
        <w:gridCol w:w="3260"/>
        <w:gridCol w:w="1134"/>
        <w:gridCol w:w="1134"/>
        <w:gridCol w:w="1559"/>
      </w:tblGrid>
      <w:tr w:rsidR="004812F7" w:rsidRPr="002E1708" w:rsidTr="00595438">
        <w:trPr>
          <w:trHeight w:val="300"/>
        </w:trPr>
        <w:tc>
          <w:tcPr>
            <w:tcW w:w="2802" w:type="dxa"/>
            <w:tcBorders>
              <w:top w:val="single" w:sz="4" w:space="0" w:color="auto"/>
              <w:left w:val="single" w:sz="4" w:space="0" w:color="auto"/>
              <w:bottom w:val="nil"/>
              <w:right w:val="nil"/>
            </w:tcBorders>
            <w:shd w:val="clear" w:color="auto" w:fill="auto"/>
            <w:noWrap/>
            <w:vAlign w:val="bottom"/>
            <w:hideMark/>
          </w:tcPr>
          <w:p w:rsidR="004812F7" w:rsidRPr="0048734B" w:rsidRDefault="004812F7" w:rsidP="004812F7">
            <w:pPr>
              <w:rPr>
                <w:b/>
                <w:bCs/>
                <w:color w:val="000000"/>
                <w:sz w:val="22"/>
                <w:szCs w:val="22"/>
                <w:lang w:val="en-GB" w:eastAsia="en-GB"/>
              </w:rPr>
            </w:pPr>
            <w:r w:rsidRPr="0048734B">
              <w:rPr>
                <w:b/>
                <w:bCs/>
                <w:color w:val="000000"/>
                <w:sz w:val="22"/>
                <w:szCs w:val="22"/>
                <w:lang w:val="en-GB" w:eastAsia="en-GB"/>
              </w:rPr>
              <w:t> </w:t>
            </w:r>
          </w:p>
        </w:tc>
        <w:tc>
          <w:tcPr>
            <w:tcW w:w="3260" w:type="dxa"/>
            <w:tcBorders>
              <w:top w:val="single" w:sz="4" w:space="0" w:color="auto"/>
              <w:left w:val="nil"/>
              <w:bottom w:val="nil"/>
              <w:right w:val="nil"/>
            </w:tcBorders>
            <w:shd w:val="clear" w:color="auto" w:fill="auto"/>
            <w:noWrap/>
            <w:vAlign w:val="bottom"/>
            <w:hideMark/>
          </w:tcPr>
          <w:p w:rsidR="004812F7" w:rsidRPr="0048734B" w:rsidRDefault="004812F7" w:rsidP="004812F7">
            <w:pPr>
              <w:rPr>
                <w:b/>
                <w:bCs/>
                <w:color w:val="000000"/>
                <w:sz w:val="22"/>
                <w:szCs w:val="22"/>
                <w:lang w:val="en-GB" w:eastAsia="en-GB"/>
              </w:rPr>
            </w:pPr>
            <w:r w:rsidRPr="0048734B">
              <w:rPr>
                <w:b/>
                <w:bCs/>
                <w:color w:val="000000"/>
                <w:sz w:val="22"/>
                <w:szCs w:val="22"/>
                <w:lang w:val="en-GB" w:eastAsia="en-GB"/>
              </w:rPr>
              <w:t> </w:t>
            </w:r>
          </w:p>
        </w:tc>
        <w:tc>
          <w:tcPr>
            <w:tcW w:w="1134" w:type="dxa"/>
            <w:tcBorders>
              <w:top w:val="single" w:sz="4" w:space="0" w:color="auto"/>
              <w:left w:val="nil"/>
              <w:bottom w:val="nil"/>
              <w:right w:val="nil"/>
            </w:tcBorders>
            <w:shd w:val="clear" w:color="auto" w:fill="auto"/>
            <w:noWrap/>
            <w:vAlign w:val="bottom"/>
            <w:hideMark/>
          </w:tcPr>
          <w:p w:rsidR="004812F7" w:rsidRPr="0048734B" w:rsidRDefault="004812F7" w:rsidP="004812F7">
            <w:pPr>
              <w:jc w:val="right"/>
              <w:rPr>
                <w:b/>
                <w:bCs/>
                <w:color w:val="000000"/>
                <w:sz w:val="22"/>
                <w:szCs w:val="22"/>
                <w:lang w:val="en-GB" w:eastAsia="en-GB"/>
              </w:rPr>
            </w:pPr>
            <w:r w:rsidRPr="0048734B">
              <w:rPr>
                <w:b/>
                <w:bCs/>
                <w:color w:val="000000"/>
                <w:sz w:val="22"/>
                <w:szCs w:val="22"/>
                <w:lang w:val="en-GB" w:eastAsia="en-GB"/>
              </w:rPr>
              <w:t>30 June 2019</w:t>
            </w:r>
          </w:p>
        </w:tc>
        <w:tc>
          <w:tcPr>
            <w:tcW w:w="1134" w:type="dxa"/>
            <w:tcBorders>
              <w:top w:val="single" w:sz="4" w:space="0" w:color="auto"/>
              <w:left w:val="nil"/>
              <w:bottom w:val="nil"/>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30 June 2018</w:t>
            </w:r>
          </w:p>
        </w:tc>
        <w:tc>
          <w:tcPr>
            <w:tcW w:w="1559" w:type="dxa"/>
            <w:tcBorders>
              <w:top w:val="single" w:sz="4" w:space="0" w:color="auto"/>
              <w:left w:val="nil"/>
              <w:bottom w:val="nil"/>
              <w:right w:val="single" w:sz="4" w:space="0" w:color="auto"/>
            </w:tcBorders>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31 December 2018</w:t>
            </w:r>
          </w:p>
        </w:tc>
      </w:tr>
      <w:tr w:rsidR="004812F7" w:rsidRPr="002E1708" w:rsidTr="00595438">
        <w:trPr>
          <w:trHeight w:val="315"/>
        </w:trPr>
        <w:tc>
          <w:tcPr>
            <w:tcW w:w="2802" w:type="dxa"/>
            <w:tcBorders>
              <w:top w:val="nil"/>
              <w:left w:val="single" w:sz="4" w:space="0" w:color="auto"/>
              <w:bottom w:val="single" w:sz="8" w:space="0" w:color="auto"/>
              <w:right w:val="nil"/>
            </w:tcBorders>
            <w:shd w:val="clear" w:color="auto" w:fill="auto"/>
            <w:noWrap/>
            <w:vAlign w:val="bottom"/>
            <w:hideMark/>
          </w:tcPr>
          <w:p w:rsidR="004812F7" w:rsidRPr="0048734B" w:rsidRDefault="004812F7" w:rsidP="004812F7">
            <w:pPr>
              <w:rPr>
                <w:b/>
                <w:bCs/>
                <w:color w:val="000000"/>
                <w:sz w:val="22"/>
                <w:szCs w:val="22"/>
                <w:lang w:val="en-GB" w:eastAsia="en-GB"/>
              </w:rPr>
            </w:pPr>
            <w:r w:rsidRPr="0048734B">
              <w:rPr>
                <w:b/>
                <w:bCs/>
                <w:color w:val="000000"/>
                <w:sz w:val="22"/>
                <w:szCs w:val="22"/>
                <w:lang w:val="en-GB" w:eastAsia="en-GB"/>
              </w:rPr>
              <w:t> </w:t>
            </w:r>
          </w:p>
        </w:tc>
        <w:tc>
          <w:tcPr>
            <w:tcW w:w="3260" w:type="dxa"/>
            <w:tcBorders>
              <w:top w:val="nil"/>
              <w:left w:val="nil"/>
              <w:bottom w:val="single" w:sz="8" w:space="0" w:color="auto"/>
              <w:right w:val="nil"/>
            </w:tcBorders>
            <w:shd w:val="clear" w:color="auto" w:fill="auto"/>
            <w:noWrap/>
            <w:vAlign w:val="bottom"/>
            <w:hideMark/>
          </w:tcPr>
          <w:p w:rsidR="004812F7" w:rsidRPr="0048734B" w:rsidRDefault="004812F7" w:rsidP="004812F7">
            <w:pPr>
              <w:rPr>
                <w:b/>
                <w:bCs/>
                <w:color w:val="000000"/>
                <w:sz w:val="22"/>
                <w:szCs w:val="22"/>
                <w:lang w:val="en-GB" w:eastAsia="en-GB"/>
              </w:rPr>
            </w:pPr>
            <w:r w:rsidRPr="0048734B">
              <w:rPr>
                <w:b/>
                <w:bCs/>
                <w:color w:val="000000"/>
                <w:sz w:val="22"/>
                <w:szCs w:val="22"/>
                <w:lang w:val="en-GB" w:eastAsia="en-GB"/>
              </w:rPr>
              <w:t>Financial Statements Reference</w:t>
            </w:r>
          </w:p>
        </w:tc>
        <w:tc>
          <w:tcPr>
            <w:tcW w:w="1134" w:type="dxa"/>
            <w:tcBorders>
              <w:top w:val="nil"/>
              <w:left w:val="nil"/>
              <w:bottom w:val="single" w:sz="8" w:space="0" w:color="auto"/>
              <w:right w:val="nil"/>
            </w:tcBorders>
            <w:shd w:val="clear" w:color="auto" w:fill="auto"/>
            <w:noWrap/>
            <w:vAlign w:val="bottom"/>
            <w:hideMark/>
          </w:tcPr>
          <w:p w:rsidR="004812F7" w:rsidRPr="0048734B" w:rsidRDefault="004812F7" w:rsidP="004812F7">
            <w:pPr>
              <w:jc w:val="right"/>
              <w:rPr>
                <w:b/>
                <w:bCs/>
                <w:color w:val="000000"/>
                <w:sz w:val="22"/>
                <w:szCs w:val="22"/>
                <w:lang w:val="en-GB" w:eastAsia="en-GB"/>
              </w:rPr>
            </w:pPr>
            <w:r w:rsidRPr="0048734B">
              <w:rPr>
                <w:b/>
                <w:bCs/>
                <w:color w:val="000000"/>
                <w:sz w:val="22"/>
                <w:szCs w:val="22"/>
                <w:lang w:val="en-GB" w:eastAsia="en-GB"/>
              </w:rPr>
              <w:t>€m</w:t>
            </w:r>
          </w:p>
        </w:tc>
        <w:tc>
          <w:tcPr>
            <w:tcW w:w="1134" w:type="dxa"/>
            <w:tcBorders>
              <w:top w:val="nil"/>
              <w:left w:val="nil"/>
              <w:bottom w:val="single" w:sz="8" w:space="0" w:color="auto"/>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€m</w:t>
            </w:r>
          </w:p>
        </w:tc>
        <w:tc>
          <w:tcPr>
            <w:tcW w:w="1559" w:type="dxa"/>
            <w:tcBorders>
              <w:top w:val="nil"/>
              <w:left w:val="nil"/>
              <w:bottom w:val="single" w:sz="8" w:space="0" w:color="auto"/>
              <w:right w:val="single" w:sz="4" w:space="0" w:color="auto"/>
            </w:tcBorders>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€m</w:t>
            </w:r>
          </w:p>
        </w:tc>
      </w:tr>
      <w:tr w:rsidR="004812F7" w:rsidRPr="002E1708" w:rsidTr="00595438">
        <w:trPr>
          <w:trHeight w:val="300"/>
        </w:trPr>
        <w:tc>
          <w:tcPr>
            <w:tcW w:w="2802" w:type="dxa"/>
            <w:tcBorders>
              <w:top w:val="nil"/>
              <w:left w:val="single" w:sz="4" w:space="0" w:color="auto"/>
              <w:bottom w:val="nil"/>
              <w:right w:val="nil"/>
            </w:tcBorders>
            <w:shd w:val="clear" w:color="auto" w:fill="auto"/>
            <w:noWrap/>
            <w:vAlign w:val="bottom"/>
            <w:hideMark/>
          </w:tcPr>
          <w:p w:rsidR="004812F7" w:rsidRPr="0048734B" w:rsidRDefault="004812F7" w:rsidP="004812F7">
            <w:pPr>
              <w:rPr>
                <w:color w:val="000000"/>
                <w:sz w:val="22"/>
                <w:szCs w:val="22"/>
                <w:lang w:val="en-GB" w:eastAsia="en-GB"/>
              </w:rPr>
            </w:pPr>
            <w:r w:rsidRPr="0048734B">
              <w:rPr>
                <w:color w:val="000000"/>
                <w:sz w:val="22"/>
                <w:szCs w:val="22"/>
                <w:lang w:val="en-GB" w:eastAsia="en-GB"/>
              </w:rPr>
              <w:t> </w:t>
            </w:r>
          </w:p>
        </w:tc>
        <w:tc>
          <w:tcPr>
            <w:tcW w:w="3260" w:type="dxa"/>
            <w:tcBorders>
              <w:top w:val="nil"/>
              <w:left w:val="nil"/>
              <w:bottom w:val="nil"/>
              <w:right w:val="nil"/>
            </w:tcBorders>
            <w:shd w:val="clear" w:color="auto" w:fill="auto"/>
            <w:noWrap/>
            <w:vAlign w:val="bottom"/>
            <w:hideMark/>
          </w:tcPr>
          <w:p w:rsidR="004812F7" w:rsidRPr="0048734B" w:rsidRDefault="004812F7" w:rsidP="004812F7">
            <w:pPr>
              <w:rPr>
                <w:color w:val="000000"/>
                <w:sz w:val="22"/>
                <w:szCs w:val="22"/>
                <w:lang w:val="en-GB" w:eastAsia="en-GB"/>
              </w:rPr>
            </w:pPr>
          </w:p>
        </w:tc>
        <w:tc>
          <w:tcPr>
            <w:tcW w:w="1134" w:type="dxa"/>
            <w:tcBorders>
              <w:top w:val="nil"/>
              <w:left w:val="nil"/>
              <w:bottom w:val="nil"/>
              <w:right w:val="nil"/>
            </w:tcBorders>
            <w:shd w:val="clear" w:color="auto" w:fill="auto"/>
            <w:noWrap/>
            <w:vAlign w:val="bottom"/>
            <w:hideMark/>
          </w:tcPr>
          <w:p w:rsidR="004812F7" w:rsidRPr="0048734B" w:rsidRDefault="004812F7" w:rsidP="004812F7">
            <w:pPr>
              <w:jc w:val="center"/>
              <w:rPr>
                <w:sz w:val="22"/>
                <w:szCs w:val="22"/>
                <w:lang w:val="en-GB" w:eastAsia="en-GB"/>
              </w:rPr>
            </w:pPr>
          </w:p>
        </w:tc>
        <w:tc>
          <w:tcPr>
            <w:tcW w:w="1134" w:type="dxa"/>
            <w:tcBorders>
              <w:top w:val="nil"/>
              <w:left w:val="nil"/>
              <w:bottom w:val="nil"/>
              <w:right w:val="nil"/>
            </w:tcBorders>
            <w:vAlign w:val="bottom"/>
          </w:tcPr>
          <w:p w:rsidR="004812F7" w:rsidRPr="000B412E" w:rsidRDefault="004812F7" w:rsidP="004812F7">
            <w:pPr>
              <w:jc w:val="right"/>
              <w:rPr>
                <w:color w:val="000000"/>
                <w:sz w:val="22"/>
                <w:szCs w:val="22"/>
                <w:lang w:val="en-GB" w:eastAsia="en-GB"/>
              </w:rPr>
            </w:pPr>
            <w:r w:rsidRPr="000B412E">
              <w:rPr>
                <w:color w:val="000000"/>
                <w:sz w:val="22"/>
                <w:szCs w:val="22"/>
                <w:lang w:val="en-GB" w:eastAsia="en-GB"/>
              </w:rPr>
              <w:t> </w:t>
            </w:r>
          </w:p>
        </w:tc>
        <w:tc>
          <w:tcPr>
            <w:tcW w:w="1559" w:type="dxa"/>
            <w:tcBorders>
              <w:top w:val="nil"/>
              <w:left w:val="nil"/>
              <w:bottom w:val="nil"/>
              <w:right w:val="single" w:sz="4" w:space="0" w:color="auto"/>
            </w:tcBorders>
          </w:tcPr>
          <w:p w:rsidR="004812F7" w:rsidRPr="000B412E" w:rsidRDefault="004812F7" w:rsidP="004812F7">
            <w:pPr>
              <w:jc w:val="right"/>
              <w:rPr>
                <w:color w:val="000000"/>
                <w:sz w:val="22"/>
                <w:szCs w:val="22"/>
                <w:lang w:val="en-GB" w:eastAsia="en-GB"/>
              </w:rPr>
            </w:pPr>
          </w:p>
        </w:tc>
      </w:tr>
      <w:tr w:rsidR="004812F7" w:rsidRPr="002E1708" w:rsidTr="00595438">
        <w:trPr>
          <w:trHeight w:val="300"/>
        </w:trPr>
        <w:tc>
          <w:tcPr>
            <w:tcW w:w="2802" w:type="dxa"/>
            <w:tcBorders>
              <w:top w:val="nil"/>
              <w:left w:val="single" w:sz="4" w:space="0" w:color="auto"/>
              <w:bottom w:val="nil"/>
              <w:right w:val="nil"/>
            </w:tcBorders>
            <w:shd w:val="clear" w:color="auto" w:fill="auto"/>
            <w:noWrap/>
            <w:vAlign w:val="bottom"/>
            <w:hideMark/>
          </w:tcPr>
          <w:p w:rsidR="004812F7" w:rsidRPr="000E097A" w:rsidRDefault="004812F7" w:rsidP="004812F7">
            <w:pPr>
              <w:rPr>
                <w:bCs/>
                <w:color w:val="000000"/>
                <w:sz w:val="22"/>
                <w:szCs w:val="22"/>
                <w:lang w:val="en-GB" w:eastAsia="en-GB"/>
              </w:rPr>
            </w:pPr>
            <w:r w:rsidRPr="000E097A">
              <w:rPr>
                <w:bCs/>
                <w:color w:val="000000"/>
                <w:sz w:val="22"/>
                <w:szCs w:val="22"/>
                <w:lang w:val="en-GB" w:eastAsia="en-GB"/>
              </w:rPr>
              <w:t>Working capital</w:t>
            </w:r>
          </w:p>
        </w:tc>
        <w:tc>
          <w:tcPr>
            <w:tcW w:w="3260" w:type="dxa"/>
            <w:tcBorders>
              <w:top w:val="nil"/>
              <w:left w:val="nil"/>
              <w:bottom w:val="nil"/>
              <w:right w:val="nil"/>
            </w:tcBorders>
            <w:shd w:val="clear" w:color="auto" w:fill="auto"/>
            <w:noWrap/>
            <w:vAlign w:val="bottom"/>
            <w:hideMark/>
          </w:tcPr>
          <w:p w:rsidR="004812F7" w:rsidRPr="000E097A" w:rsidRDefault="004812F7" w:rsidP="004812F7">
            <w:pPr>
              <w:jc w:val="center"/>
              <w:rPr>
                <w:bCs/>
                <w:color w:val="000000"/>
                <w:sz w:val="22"/>
                <w:szCs w:val="22"/>
                <w:lang w:val="en-GB" w:eastAsia="en-GB"/>
              </w:rPr>
            </w:pPr>
          </w:p>
        </w:tc>
        <w:tc>
          <w:tcPr>
            <w:tcW w:w="1134" w:type="dxa"/>
            <w:tcBorders>
              <w:top w:val="nil"/>
              <w:left w:val="nil"/>
              <w:bottom w:val="nil"/>
              <w:right w:val="nil"/>
            </w:tcBorders>
            <w:shd w:val="clear" w:color="auto" w:fill="auto"/>
            <w:noWrap/>
            <w:vAlign w:val="bottom"/>
          </w:tcPr>
          <w:p w:rsidR="004812F7" w:rsidRPr="000B412E" w:rsidRDefault="004812F7" w:rsidP="004812F7">
            <w:pPr>
              <w:jc w:val="right"/>
              <w:rPr>
                <w:b/>
                <w:bCs/>
                <w:color w:val="000000"/>
                <w:sz w:val="22"/>
                <w:szCs w:val="22"/>
                <w:lang w:val="en-GB" w:eastAsia="en-GB"/>
              </w:rPr>
            </w:pPr>
            <w:r w:rsidRPr="000B412E">
              <w:rPr>
                <w:b/>
                <w:bCs/>
                <w:color w:val="000000"/>
                <w:sz w:val="22"/>
                <w:szCs w:val="22"/>
                <w:lang w:val="en-GB" w:eastAsia="en-GB"/>
              </w:rPr>
              <w:t>617.4</w:t>
            </w:r>
          </w:p>
        </w:tc>
        <w:tc>
          <w:tcPr>
            <w:tcW w:w="1134" w:type="dxa"/>
            <w:tcBorders>
              <w:top w:val="nil"/>
              <w:left w:val="nil"/>
              <w:bottom w:val="nil"/>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617.</w:t>
            </w:r>
            <w:r w:rsidR="006164CD" w:rsidRPr="000B412E">
              <w:rPr>
                <w:bCs/>
                <w:color w:val="000000"/>
                <w:sz w:val="22"/>
                <w:szCs w:val="22"/>
                <w:lang w:val="en-GB" w:eastAsia="en-GB"/>
              </w:rPr>
              <w:t>9</w:t>
            </w:r>
          </w:p>
        </w:tc>
        <w:tc>
          <w:tcPr>
            <w:tcW w:w="1559" w:type="dxa"/>
            <w:tcBorders>
              <w:top w:val="nil"/>
              <w:left w:val="nil"/>
              <w:bottom w:val="nil"/>
              <w:right w:val="single" w:sz="4" w:space="0" w:color="auto"/>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543.9</w:t>
            </w:r>
          </w:p>
        </w:tc>
      </w:tr>
      <w:tr w:rsidR="004812F7" w:rsidRPr="002E1708" w:rsidTr="00595438">
        <w:trPr>
          <w:trHeight w:val="300"/>
        </w:trPr>
        <w:tc>
          <w:tcPr>
            <w:tcW w:w="2802" w:type="dxa"/>
            <w:tcBorders>
              <w:top w:val="nil"/>
              <w:left w:val="single" w:sz="4" w:space="0" w:color="auto"/>
              <w:bottom w:val="nil"/>
              <w:right w:val="nil"/>
            </w:tcBorders>
            <w:shd w:val="clear" w:color="auto" w:fill="auto"/>
            <w:noWrap/>
            <w:vAlign w:val="bottom"/>
          </w:tcPr>
          <w:p w:rsidR="004812F7" w:rsidRPr="000E097A" w:rsidRDefault="004812F7" w:rsidP="004812F7">
            <w:pPr>
              <w:rPr>
                <w:bCs/>
                <w:color w:val="000000"/>
                <w:sz w:val="22"/>
                <w:szCs w:val="22"/>
                <w:lang w:val="en-GB" w:eastAsia="en-GB"/>
              </w:rPr>
            </w:pPr>
            <w:r>
              <w:rPr>
                <w:bCs/>
                <w:color w:val="000000"/>
                <w:sz w:val="22"/>
                <w:szCs w:val="22"/>
                <w:lang w:val="en-GB" w:eastAsia="en-GB"/>
              </w:rPr>
              <w:t>Annualised</w:t>
            </w:r>
            <w:r w:rsidRPr="000E097A">
              <w:rPr>
                <w:bCs/>
                <w:color w:val="000000"/>
                <w:sz w:val="22"/>
                <w:szCs w:val="22"/>
                <w:lang w:val="en-GB" w:eastAsia="en-GB"/>
              </w:rPr>
              <w:t xml:space="preserve"> turnover </w:t>
            </w:r>
          </w:p>
        </w:tc>
        <w:tc>
          <w:tcPr>
            <w:tcW w:w="3260" w:type="dxa"/>
            <w:tcBorders>
              <w:top w:val="nil"/>
              <w:left w:val="nil"/>
              <w:bottom w:val="nil"/>
              <w:right w:val="nil"/>
            </w:tcBorders>
            <w:shd w:val="clear" w:color="auto" w:fill="auto"/>
            <w:noWrap/>
            <w:vAlign w:val="bottom"/>
          </w:tcPr>
          <w:p w:rsidR="004812F7" w:rsidRPr="000E097A" w:rsidRDefault="004812F7" w:rsidP="004812F7">
            <w:pPr>
              <w:jc w:val="center"/>
              <w:rPr>
                <w:bCs/>
                <w:color w:val="000000"/>
                <w:sz w:val="22"/>
                <w:szCs w:val="22"/>
                <w:lang w:val="en-GB" w:eastAsia="en-GB"/>
              </w:rPr>
            </w:pPr>
          </w:p>
        </w:tc>
        <w:tc>
          <w:tcPr>
            <w:tcW w:w="1134" w:type="dxa"/>
            <w:tcBorders>
              <w:top w:val="nil"/>
              <w:left w:val="nil"/>
              <w:bottom w:val="nil"/>
              <w:right w:val="nil"/>
            </w:tcBorders>
            <w:shd w:val="clear" w:color="auto" w:fill="auto"/>
            <w:noWrap/>
            <w:vAlign w:val="bottom"/>
          </w:tcPr>
          <w:p w:rsidR="004812F7" w:rsidRPr="000B412E" w:rsidRDefault="004812F7" w:rsidP="004812F7">
            <w:pPr>
              <w:jc w:val="right"/>
              <w:rPr>
                <w:b/>
                <w:bCs/>
                <w:color w:val="000000"/>
                <w:sz w:val="22"/>
                <w:szCs w:val="22"/>
                <w:lang w:val="en-GB" w:eastAsia="en-GB"/>
              </w:rPr>
            </w:pPr>
            <w:r w:rsidRPr="000B412E">
              <w:rPr>
                <w:b/>
                <w:bCs/>
                <w:color w:val="000000"/>
                <w:sz w:val="22"/>
                <w:szCs w:val="22"/>
                <w:lang w:val="en-GB" w:eastAsia="en-GB"/>
              </w:rPr>
              <w:t>4,719.0</w:t>
            </w:r>
          </w:p>
        </w:tc>
        <w:tc>
          <w:tcPr>
            <w:tcW w:w="1134" w:type="dxa"/>
            <w:tcBorders>
              <w:top w:val="nil"/>
              <w:left w:val="nil"/>
              <w:bottom w:val="nil"/>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4,477.5</w:t>
            </w:r>
          </w:p>
        </w:tc>
        <w:tc>
          <w:tcPr>
            <w:tcW w:w="1559" w:type="dxa"/>
            <w:tcBorders>
              <w:top w:val="nil"/>
              <w:left w:val="nil"/>
              <w:bottom w:val="nil"/>
              <w:right w:val="single" w:sz="4" w:space="0" w:color="auto"/>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4,711.6</w:t>
            </w:r>
          </w:p>
        </w:tc>
      </w:tr>
      <w:tr w:rsidR="004812F7" w:rsidRPr="00B77656" w:rsidTr="003D0588">
        <w:trPr>
          <w:trHeight w:val="300"/>
        </w:trPr>
        <w:tc>
          <w:tcPr>
            <w:tcW w:w="2802" w:type="dxa"/>
            <w:tcBorders>
              <w:top w:val="nil"/>
              <w:left w:val="single" w:sz="4" w:space="0" w:color="auto"/>
              <w:bottom w:val="single" w:sz="4" w:space="0" w:color="auto"/>
              <w:right w:val="nil"/>
            </w:tcBorders>
            <w:shd w:val="clear" w:color="auto" w:fill="auto"/>
            <w:noWrap/>
            <w:vAlign w:val="bottom"/>
          </w:tcPr>
          <w:p w:rsidR="004812F7" w:rsidRPr="000E097A" w:rsidRDefault="004812F7" w:rsidP="004812F7">
            <w:pPr>
              <w:rPr>
                <w:b/>
                <w:bCs/>
                <w:color w:val="000000"/>
                <w:sz w:val="22"/>
                <w:szCs w:val="22"/>
                <w:lang w:val="en-GB" w:eastAsia="en-GB"/>
              </w:rPr>
            </w:pPr>
            <w:r w:rsidRPr="000E097A">
              <w:rPr>
                <w:b/>
                <w:bCs/>
                <w:color w:val="000000"/>
                <w:sz w:val="22"/>
                <w:szCs w:val="22"/>
                <w:lang w:val="en-GB" w:eastAsia="en-GB"/>
              </w:rPr>
              <w:t>Working Capital ratio</w:t>
            </w:r>
          </w:p>
        </w:tc>
        <w:tc>
          <w:tcPr>
            <w:tcW w:w="3260" w:type="dxa"/>
            <w:tcBorders>
              <w:top w:val="nil"/>
              <w:left w:val="nil"/>
              <w:bottom w:val="single" w:sz="4" w:space="0" w:color="auto"/>
              <w:right w:val="nil"/>
            </w:tcBorders>
            <w:shd w:val="clear" w:color="auto" w:fill="auto"/>
            <w:noWrap/>
            <w:vAlign w:val="bottom"/>
          </w:tcPr>
          <w:p w:rsidR="004812F7" w:rsidRPr="000E097A" w:rsidRDefault="004812F7" w:rsidP="004812F7">
            <w:pPr>
              <w:jc w:val="center"/>
              <w:rPr>
                <w:bCs/>
                <w:color w:val="000000"/>
                <w:sz w:val="22"/>
                <w:szCs w:val="22"/>
                <w:lang w:val="en-GB" w:eastAsia="en-GB"/>
              </w:rPr>
            </w:pPr>
          </w:p>
        </w:tc>
        <w:tc>
          <w:tcPr>
            <w:tcW w:w="1134" w:type="dxa"/>
            <w:tcBorders>
              <w:top w:val="nil"/>
              <w:left w:val="nil"/>
              <w:bottom w:val="single" w:sz="4" w:space="0" w:color="auto"/>
              <w:right w:val="nil"/>
            </w:tcBorders>
            <w:shd w:val="clear" w:color="auto" w:fill="auto"/>
            <w:noWrap/>
            <w:vAlign w:val="bottom"/>
          </w:tcPr>
          <w:p w:rsidR="004812F7" w:rsidRPr="000B412E" w:rsidRDefault="004812F7" w:rsidP="004812F7">
            <w:pPr>
              <w:jc w:val="right"/>
              <w:rPr>
                <w:b/>
                <w:bCs/>
                <w:color w:val="000000"/>
                <w:sz w:val="22"/>
                <w:szCs w:val="22"/>
                <w:lang w:val="en-GB" w:eastAsia="en-GB"/>
              </w:rPr>
            </w:pPr>
            <w:r w:rsidRPr="000B412E">
              <w:rPr>
                <w:b/>
                <w:bCs/>
                <w:color w:val="000000"/>
                <w:sz w:val="22"/>
                <w:szCs w:val="22"/>
                <w:lang w:val="en-GB" w:eastAsia="en-GB"/>
              </w:rPr>
              <w:t>13.1%</w:t>
            </w:r>
          </w:p>
        </w:tc>
        <w:tc>
          <w:tcPr>
            <w:tcW w:w="1134" w:type="dxa"/>
            <w:tcBorders>
              <w:top w:val="nil"/>
              <w:left w:val="nil"/>
              <w:bottom w:val="single" w:sz="4" w:space="0" w:color="auto"/>
              <w:right w:val="nil"/>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13.8%</w:t>
            </w:r>
          </w:p>
        </w:tc>
        <w:tc>
          <w:tcPr>
            <w:tcW w:w="1559" w:type="dxa"/>
            <w:tcBorders>
              <w:top w:val="nil"/>
              <w:left w:val="nil"/>
              <w:bottom w:val="single" w:sz="4" w:space="0" w:color="auto"/>
              <w:right w:val="single" w:sz="4" w:space="0" w:color="auto"/>
            </w:tcBorders>
            <w:vAlign w:val="bottom"/>
          </w:tcPr>
          <w:p w:rsidR="004812F7" w:rsidRPr="000B412E" w:rsidRDefault="004812F7" w:rsidP="004812F7">
            <w:pPr>
              <w:jc w:val="right"/>
              <w:rPr>
                <w:bCs/>
                <w:color w:val="000000"/>
                <w:sz w:val="22"/>
                <w:szCs w:val="22"/>
                <w:lang w:val="en-GB" w:eastAsia="en-GB"/>
              </w:rPr>
            </w:pPr>
            <w:r w:rsidRPr="000B412E">
              <w:rPr>
                <w:bCs/>
                <w:color w:val="000000"/>
                <w:sz w:val="22"/>
                <w:szCs w:val="22"/>
                <w:lang w:val="en-GB" w:eastAsia="en-GB"/>
              </w:rPr>
              <w:t>11.5%</w:t>
            </w:r>
          </w:p>
        </w:tc>
      </w:tr>
    </w:tbl>
    <w:p w:rsidR="003D0588" w:rsidRPr="003D0588" w:rsidRDefault="003D0588" w:rsidP="00ED4B36">
      <w:pPr>
        <w:tabs>
          <w:tab w:val="left" w:pos="1110"/>
        </w:tabs>
        <w:rPr>
          <w:sz w:val="22"/>
          <w:szCs w:val="22"/>
          <w:lang w:val="en-GB" w:eastAsia="en-IE"/>
        </w:rPr>
      </w:pPr>
    </w:p>
    <w:sectPr w:rsidR="003D0588" w:rsidRPr="003D0588" w:rsidSect="00972688">
      <w:headerReference w:type="default" r:id="rId16"/>
      <w:footerReference w:type="default" r:id="rId17"/>
      <w:pgSz w:w="11906" w:h="16838"/>
      <w:pgMar w:top="2340" w:right="926" w:bottom="1440" w:left="1440" w:header="180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05C" w:rsidRDefault="00C4005C" w:rsidP="00C8364B">
      <w:r>
        <w:separator/>
      </w:r>
    </w:p>
  </w:endnote>
  <w:endnote w:type="continuationSeparator" w:id="0">
    <w:p w:rsidR="00C4005C" w:rsidRDefault="00C4005C" w:rsidP="00C8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MT Std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5C" w:rsidRPr="00F46D03" w:rsidRDefault="00C4005C">
    <w:pPr>
      <w:pStyle w:val="Footer"/>
      <w:framePr w:wrap="around" w:vAnchor="text" w:hAnchor="margin" w:xAlign="center" w:y="1"/>
      <w:rPr>
        <w:rStyle w:val="PageNumber"/>
        <w:szCs w:val="18"/>
      </w:rPr>
    </w:pPr>
  </w:p>
  <w:p w:rsidR="00C4005C" w:rsidRDefault="00C4005C" w:rsidP="00D1706C">
    <w:pPr>
      <w:pStyle w:val="Accountstext"/>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05C" w:rsidRDefault="00C4005C" w:rsidP="00C8364B">
      <w:r>
        <w:separator/>
      </w:r>
    </w:p>
  </w:footnote>
  <w:footnote w:type="continuationSeparator" w:id="0">
    <w:p w:rsidR="00C4005C" w:rsidRDefault="00C4005C" w:rsidP="00C8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5C" w:rsidRPr="005E3FCE" w:rsidRDefault="00C4005C" w:rsidP="00006FD9">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5C" w:rsidRDefault="00C4005C" w:rsidP="00006FD9">
    <w:pPr>
      <w:pStyle w:val="Header"/>
      <w:rPr>
        <w:bCs/>
        <w:i w:val="0"/>
        <w:sz w:val="22"/>
        <w:szCs w:val="22"/>
        <w:lang w:eastAsia="en-IE"/>
      </w:rPr>
    </w:pPr>
  </w:p>
  <w:p w:rsidR="00C4005C" w:rsidRPr="00AB3DAB" w:rsidRDefault="00C4005C" w:rsidP="00006FD9">
    <w:pPr>
      <w:pStyle w:val="Header"/>
      <w:rPr>
        <w:sz w:val="22"/>
        <w:szCs w:val="22"/>
        <w:lang w:eastAsia="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5C" w:rsidRPr="00AB3DAB" w:rsidRDefault="00C4005C" w:rsidP="00006FD9">
    <w:pPr>
      <w:pStyle w:val="Header"/>
      <w:rPr>
        <w:sz w:val="22"/>
        <w:szCs w:val="22"/>
        <w:lang w:eastAsia="en-I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5C" w:rsidRPr="00AB3DAB" w:rsidRDefault="00C4005C" w:rsidP="00006FD9">
    <w:pPr>
      <w:pStyle w:val="Header"/>
      <w:rPr>
        <w:sz w:val="22"/>
        <w:szCs w:val="22"/>
        <w:lang w:eastAsia="en-I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5C" w:rsidRPr="005B4477" w:rsidRDefault="00C4005C" w:rsidP="00AC1221">
    <w:pPr>
      <w:pStyle w:val="Accountstext"/>
      <w:widowControl/>
      <w:rPr>
        <w:i/>
      </w:rPr>
    </w:pPr>
  </w:p>
  <w:p w:rsidR="00C4005C" w:rsidRDefault="00C40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7C2"/>
    <w:multiLevelType w:val="hybridMultilevel"/>
    <w:tmpl w:val="FC480682"/>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905588"/>
    <w:multiLevelType w:val="hybridMultilevel"/>
    <w:tmpl w:val="0CC6712A"/>
    <w:lvl w:ilvl="0" w:tplc="A3741C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ED5BF8"/>
    <w:multiLevelType w:val="hybridMultilevel"/>
    <w:tmpl w:val="A21C8846"/>
    <w:lvl w:ilvl="0" w:tplc="2AD0C83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06CA0"/>
    <w:multiLevelType w:val="hybridMultilevel"/>
    <w:tmpl w:val="0CC6712A"/>
    <w:lvl w:ilvl="0" w:tplc="A3741C9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0B3288D"/>
    <w:multiLevelType w:val="hybridMultilevel"/>
    <w:tmpl w:val="0016B582"/>
    <w:lvl w:ilvl="0" w:tplc="18090011">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1D735A9"/>
    <w:multiLevelType w:val="hybridMultilevel"/>
    <w:tmpl w:val="69124078"/>
    <w:lvl w:ilvl="0" w:tplc="8740491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2C7412A"/>
    <w:multiLevelType w:val="hybridMultilevel"/>
    <w:tmpl w:val="B212EA7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F6A03EE"/>
    <w:multiLevelType w:val="hybridMultilevel"/>
    <w:tmpl w:val="D3FA969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C01FC"/>
    <w:multiLevelType w:val="hybridMultilevel"/>
    <w:tmpl w:val="B68C9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315316B"/>
    <w:multiLevelType w:val="hybridMultilevel"/>
    <w:tmpl w:val="F0ACB07C"/>
    <w:lvl w:ilvl="0" w:tplc="94560A8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77DC2"/>
    <w:multiLevelType w:val="hybridMultilevel"/>
    <w:tmpl w:val="9BA82D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F367DEC"/>
    <w:multiLevelType w:val="hybridMultilevel"/>
    <w:tmpl w:val="274251C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4F385055"/>
    <w:multiLevelType w:val="hybridMultilevel"/>
    <w:tmpl w:val="02DE697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50AE6E1D"/>
    <w:multiLevelType w:val="singleLevel"/>
    <w:tmpl w:val="4FD4D316"/>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537567F9"/>
    <w:multiLevelType w:val="hybridMultilevel"/>
    <w:tmpl w:val="0CC6712A"/>
    <w:lvl w:ilvl="0" w:tplc="A3741C9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86A12A8"/>
    <w:multiLevelType w:val="hybridMultilevel"/>
    <w:tmpl w:val="E3D6147C"/>
    <w:lvl w:ilvl="0" w:tplc="872C0D6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0A49A8"/>
    <w:multiLevelType w:val="hybridMultilevel"/>
    <w:tmpl w:val="0CC6712A"/>
    <w:lvl w:ilvl="0" w:tplc="A3741C9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D2D5C1F"/>
    <w:multiLevelType w:val="hybridMultilevel"/>
    <w:tmpl w:val="0CC6712A"/>
    <w:lvl w:ilvl="0" w:tplc="A3741C9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F5040D6"/>
    <w:multiLevelType w:val="hybridMultilevel"/>
    <w:tmpl w:val="0CC6712A"/>
    <w:lvl w:ilvl="0" w:tplc="A3741C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3EB73E0"/>
    <w:multiLevelType w:val="hybridMultilevel"/>
    <w:tmpl w:val="4DECE72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67556CC2"/>
    <w:multiLevelType w:val="hybridMultilevel"/>
    <w:tmpl w:val="0CC6712A"/>
    <w:lvl w:ilvl="0" w:tplc="A3741C9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6FD92525"/>
    <w:multiLevelType w:val="hybridMultilevel"/>
    <w:tmpl w:val="7534AA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48E4719"/>
    <w:multiLevelType w:val="singleLevel"/>
    <w:tmpl w:val="D20215D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781C2BE7"/>
    <w:multiLevelType w:val="hybridMultilevel"/>
    <w:tmpl w:val="EFA2E16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798777EC"/>
    <w:multiLevelType w:val="hybridMultilevel"/>
    <w:tmpl w:val="47D8AF0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DD820E3"/>
    <w:multiLevelType w:val="hybridMultilevel"/>
    <w:tmpl w:val="E580F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3"/>
  </w:num>
  <w:num w:numId="4">
    <w:abstractNumId w:val="19"/>
  </w:num>
  <w:num w:numId="5">
    <w:abstractNumId w:val="3"/>
  </w:num>
  <w:num w:numId="6">
    <w:abstractNumId w:val="20"/>
  </w:num>
  <w:num w:numId="7">
    <w:abstractNumId w:val="18"/>
  </w:num>
  <w:num w:numId="8">
    <w:abstractNumId w:val="1"/>
  </w:num>
  <w:num w:numId="9">
    <w:abstractNumId w:val="14"/>
  </w:num>
  <w:num w:numId="10">
    <w:abstractNumId w:val="16"/>
  </w:num>
  <w:num w:numId="11">
    <w:abstractNumId w:val="0"/>
  </w:num>
  <w:num w:numId="12">
    <w:abstractNumId w:val="12"/>
  </w:num>
  <w:num w:numId="13">
    <w:abstractNumId w:val="13"/>
  </w:num>
  <w:num w:numId="14">
    <w:abstractNumId w:val="15"/>
  </w:num>
  <w:num w:numId="15">
    <w:abstractNumId w:val="11"/>
  </w:num>
  <w:num w:numId="16">
    <w:abstractNumId w:val="2"/>
  </w:num>
  <w:num w:numId="17">
    <w:abstractNumId w:val="9"/>
  </w:num>
  <w:num w:numId="18">
    <w:abstractNumId w:val="17"/>
  </w:num>
  <w:num w:numId="19">
    <w:abstractNumId w:val="10"/>
    <w:lvlOverride w:ilvl="0"/>
    <w:lvlOverride w:ilvl="1"/>
    <w:lvlOverride w:ilvl="2"/>
    <w:lvlOverride w:ilvl="3"/>
    <w:lvlOverride w:ilvl="4"/>
    <w:lvlOverride w:ilvl="5"/>
    <w:lvlOverride w:ilvl="6"/>
    <w:lvlOverride w:ilvl="7"/>
    <w:lvlOverride w:ilvl="8"/>
  </w:num>
  <w:num w:numId="20">
    <w:abstractNumId w:val="8"/>
    <w:lvlOverride w:ilvl="0"/>
    <w:lvlOverride w:ilvl="1"/>
    <w:lvlOverride w:ilvl="2"/>
    <w:lvlOverride w:ilvl="3"/>
    <w:lvlOverride w:ilvl="4"/>
    <w:lvlOverride w:ilvl="5"/>
    <w:lvlOverride w:ilvl="6"/>
    <w:lvlOverride w:ilvl="7"/>
    <w:lvlOverride w:ilvl="8"/>
  </w:num>
  <w:num w:numId="21">
    <w:abstractNumId w:val="5"/>
  </w:num>
  <w:num w:numId="22">
    <w:abstractNumId w:val="22"/>
  </w:num>
  <w:num w:numId="23">
    <w:abstractNumId w:val="25"/>
  </w:num>
  <w:num w:numId="24">
    <w:abstractNumId w:val="6"/>
  </w:num>
  <w:num w:numId="25">
    <w:abstractNumId w:val="24"/>
  </w:num>
  <w:num w:numId="2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1"/>
  <w:activeWritingStyle w:appName="MSWord" w:lang="en-US"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09A2"/>
    <w:rsid w:val="00000A02"/>
    <w:rsid w:val="0000179C"/>
    <w:rsid w:val="00001B7C"/>
    <w:rsid w:val="00002CCE"/>
    <w:rsid w:val="0000395A"/>
    <w:rsid w:val="00003A02"/>
    <w:rsid w:val="00003DAC"/>
    <w:rsid w:val="00004FD3"/>
    <w:rsid w:val="00004FE0"/>
    <w:rsid w:val="0000519E"/>
    <w:rsid w:val="00006635"/>
    <w:rsid w:val="00006E4A"/>
    <w:rsid w:val="00006FD9"/>
    <w:rsid w:val="0000743A"/>
    <w:rsid w:val="00010102"/>
    <w:rsid w:val="00011518"/>
    <w:rsid w:val="000118C3"/>
    <w:rsid w:val="00011A46"/>
    <w:rsid w:val="00011B04"/>
    <w:rsid w:val="00011E67"/>
    <w:rsid w:val="00012054"/>
    <w:rsid w:val="00012061"/>
    <w:rsid w:val="000123D3"/>
    <w:rsid w:val="000134B0"/>
    <w:rsid w:val="0001440A"/>
    <w:rsid w:val="00014A9B"/>
    <w:rsid w:val="00016CF1"/>
    <w:rsid w:val="00017879"/>
    <w:rsid w:val="0002098D"/>
    <w:rsid w:val="00021B1F"/>
    <w:rsid w:val="00022470"/>
    <w:rsid w:val="00022665"/>
    <w:rsid w:val="00022902"/>
    <w:rsid w:val="0002309D"/>
    <w:rsid w:val="000233B7"/>
    <w:rsid w:val="0002560C"/>
    <w:rsid w:val="0002674E"/>
    <w:rsid w:val="000267F8"/>
    <w:rsid w:val="000317F3"/>
    <w:rsid w:val="00031F11"/>
    <w:rsid w:val="00032124"/>
    <w:rsid w:val="0003228B"/>
    <w:rsid w:val="00033D6F"/>
    <w:rsid w:val="0003447D"/>
    <w:rsid w:val="00034EF7"/>
    <w:rsid w:val="000351EC"/>
    <w:rsid w:val="00035711"/>
    <w:rsid w:val="00036A56"/>
    <w:rsid w:val="00037249"/>
    <w:rsid w:val="00040834"/>
    <w:rsid w:val="000429F3"/>
    <w:rsid w:val="00043471"/>
    <w:rsid w:val="00043D1A"/>
    <w:rsid w:val="00044FAC"/>
    <w:rsid w:val="00045350"/>
    <w:rsid w:val="00045841"/>
    <w:rsid w:val="00045A76"/>
    <w:rsid w:val="00046A92"/>
    <w:rsid w:val="00047591"/>
    <w:rsid w:val="00047CB9"/>
    <w:rsid w:val="00052046"/>
    <w:rsid w:val="00052E74"/>
    <w:rsid w:val="00053507"/>
    <w:rsid w:val="00054768"/>
    <w:rsid w:val="00054F6D"/>
    <w:rsid w:val="000559A0"/>
    <w:rsid w:val="00055D8C"/>
    <w:rsid w:val="00057258"/>
    <w:rsid w:val="00061567"/>
    <w:rsid w:val="000620D4"/>
    <w:rsid w:val="00062731"/>
    <w:rsid w:val="00062843"/>
    <w:rsid w:val="00064318"/>
    <w:rsid w:val="0006442D"/>
    <w:rsid w:val="0006449B"/>
    <w:rsid w:val="00064E95"/>
    <w:rsid w:val="000651AF"/>
    <w:rsid w:val="00065D73"/>
    <w:rsid w:val="000714EB"/>
    <w:rsid w:val="000718D4"/>
    <w:rsid w:val="00071A69"/>
    <w:rsid w:val="00071FBE"/>
    <w:rsid w:val="00072EA2"/>
    <w:rsid w:val="00073353"/>
    <w:rsid w:val="00073DC4"/>
    <w:rsid w:val="00074EFD"/>
    <w:rsid w:val="000750FB"/>
    <w:rsid w:val="000764F6"/>
    <w:rsid w:val="00076AEF"/>
    <w:rsid w:val="000771AF"/>
    <w:rsid w:val="00077277"/>
    <w:rsid w:val="0008042E"/>
    <w:rsid w:val="00080BCA"/>
    <w:rsid w:val="00080EEB"/>
    <w:rsid w:val="000817B2"/>
    <w:rsid w:val="00084223"/>
    <w:rsid w:val="00086A49"/>
    <w:rsid w:val="00086EE2"/>
    <w:rsid w:val="0008754C"/>
    <w:rsid w:val="00087ED2"/>
    <w:rsid w:val="00092237"/>
    <w:rsid w:val="00093C98"/>
    <w:rsid w:val="00093CB4"/>
    <w:rsid w:val="00095407"/>
    <w:rsid w:val="00095BE8"/>
    <w:rsid w:val="00096217"/>
    <w:rsid w:val="000962E6"/>
    <w:rsid w:val="000975D1"/>
    <w:rsid w:val="000A03FB"/>
    <w:rsid w:val="000A04C1"/>
    <w:rsid w:val="000A1E38"/>
    <w:rsid w:val="000A1E3D"/>
    <w:rsid w:val="000A305E"/>
    <w:rsid w:val="000A3060"/>
    <w:rsid w:val="000A3FC0"/>
    <w:rsid w:val="000A4216"/>
    <w:rsid w:val="000A4552"/>
    <w:rsid w:val="000A488A"/>
    <w:rsid w:val="000A4BB4"/>
    <w:rsid w:val="000A585D"/>
    <w:rsid w:val="000A5F91"/>
    <w:rsid w:val="000A74E8"/>
    <w:rsid w:val="000B1B9C"/>
    <w:rsid w:val="000B2DD7"/>
    <w:rsid w:val="000B2F4C"/>
    <w:rsid w:val="000B305A"/>
    <w:rsid w:val="000B412E"/>
    <w:rsid w:val="000B48C2"/>
    <w:rsid w:val="000B4A54"/>
    <w:rsid w:val="000B4E39"/>
    <w:rsid w:val="000B5CB0"/>
    <w:rsid w:val="000B5EBA"/>
    <w:rsid w:val="000B6F43"/>
    <w:rsid w:val="000B79EF"/>
    <w:rsid w:val="000B7F03"/>
    <w:rsid w:val="000C0BC0"/>
    <w:rsid w:val="000C107C"/>
    <w:rsid w:val="000C2A09"/>
    <w:rsid w:val="000C3739"/>
    <w:rsid w:val="000C3897"/>
    <w:rsid w:val="000C40E4"/>
    <w:rsid w:val="000C5204"/>
    <w:rsid w:val="000C546A"/>
    <w:rsid w:val="000C7EC6"/>
    <w:rsid w:val="000D0F26"/>
    <w:rsid w:val="000D1745"/>
    <w:rsid w:val="000D27B3"/>
    <w:rsid w:val="000D2DFB"/>
    <w:rsid w:val="000D501E"/>
    <w:rsid w:val="000D55B3"/>
    <w:rsid w:val="000D68C8"/>
    <w:rsid w:val="000D6B66"/>
    <w:rsid w:val="000D70F2"/>
    <w:rsid w:val="000E097A"/>
    <w:rsid w:val="000E1673"/>
    <w:rsid w:val="000E1856"/>
    <w:rsid w:val="000E1BA3"/>
    <w:rsid w:val="000E1C59"/>
    <w:rsid w:val="000E1DCE"/>
    <w:rsid w:val="000E1EAF"/>
    <w:rsid w:val="000E2912"/>
    <w:rsid w:val="000E3E6E"/>
    <w:rsid w:val="000E487A"/>
    <w:rsid w:val="000E4AA4"/>
    <w:rsid w:val="000E57D8"/>
    <w:rsid w:val="000E5ACD"/>
    <w:rsid w:val="000E6E4C"/>
    <w:rsid w:val="000E74EF"/>
    <w:rsid w:val="000F027E"/>
    <w:rsid w:val="000F1346"/>
    <w:rsid w:val="000F1E65"/>
    <w:rsid w:val="000F2532"/>
    <w:rsid w:val="000F3917"/>
    <w:rsid w:val="000F3B86"/>
    <w:rsid w:val="000F78FC"/>
    <w:rsid w:val="00100C60"/>
    <w:rsid w:val="0010178A"/>
    <w:rsid w:val="001048CC"/>
    <w:rsid w:val="00105AEB"/>
    <w:rsid w:val="00107341"/>
    <w:rsid w:val="00107B4C"/>
    <w:rsid w:val="00110487"/>
    <w:rsid w:val="00110494"/>
    <w:rsid w:val="00111090"/>
    <w:rsid w:val="001111E5"/>
    <w:rsid w:val="001112BD"/>
    <w:rsid w:val="00112BA5"/>
    <w:rsid w:val="001139EE"/>
    <w:rsid w:val="00113E3F"/>
    <w:rsid w:val="00114FB7"/>
    <w:rsid w:val="0011544B"/>
    <w:rsid w:val="00116095"/>
    <w:rsid w:val="001164AB"/>
    <w:rsid w:val="0011654A"/>
    <w:rsid w:val="00120657"/>
    <w:rsid w:val="00120A5E"/>
    <w:rsid w:val="001227C9"/>
    <w:rsid w:val="00123C36"/>
    <w:rsid w:val="00124683"/>
    <w:rsid w:val="001249FC"/>
    <w:rsid w:val="00124B0E"/>
    <w:rsid w:val="00125886"/>
    <w:rsid w:val="00126991"/>
    <w:rsid w:val="00126A8C"/>
    <w:rsid w:val="001310A9"/>
    <w:rsid w:val="00133E09"/>
    <w:rsid w:val="00134596"/>
    <w:rsid w:val="001345F9"/>
    <w:rsid w:val="00134ECD"/>
    <w:rsid w:val="0013514C"/>
    <w:rsid w:val="00135A2A"/>
    <w:rsid w:val="00135E40"/>
    <w:rsid w:val="0013600B"/>
    <w:rsid w:val="00136966"/>
    <w:rsid w:val="00140DA4"/>
    <w:rsid w:val="00140F3E"/>
    <w:rsid w:val="00143C83"/>
    <w:rsid w:val="00143E46"/>
    <w:rsid w:val="00145C17"/>
    <w:rsid w:val="00146F49"/>
    <w:rsid w:val="00150BE8"/>
    <w:rsid w:val="00150EC0"/>
    <w:rsid w:val="00151317"/>
    <w:rsid w:val="00151BBD"/>
    <w:rsid w:val="0015223C"/>
    <w:rsid w:val="0015270C"/>
    <w:rsid w:val="001536C7"/>
    <w:rsid w:val="00153E43"/>
    <w:rsid w:val="00153FBD"/>
    <w:rsid w:val="001545EA"/>
    <w:rsid w:val="00155BCF"/>
    <w:rsid w:val="00156097"/>
    <w:rsid w:val="001568DE"/>
    <w:rsid w:val="001577E3"/>
    <w:rsid w:val="00157C0C"/>
    <w:rsid w:val="00163CB8"/>
    <w:rsid w:val="001677F8"/>
    <w:rsid w:val="00167829"/>
    <w:rsid w:val="001709B0"/>
    <w:rsid w:val="00172E05"/>
    <w:rsid w:val="00173D45"/>
    <w:rsid w:val="00174DB8"/>
    <w:rsid w:val="00175691"/>
    <w:rsid w:val="00176192"/>
    <w:rsid w:val="00176D89"/>
    <w:rsid w:val="00177814"/>
    <w:rsid w:val="00180060"/>
    <w:rsid w:val="00180134"/>
    <w:rsid w:val="00180B44"/>
    <w:rsid w:val="00180C19"/>
    <w:rsid w:val="00181D27"/>
    <w:rsid w:val="00182750"/>
    <w:rsid w:val="00184FB5"/>
    <w:rsid w:val="00185EC4"/>
    <w:rsid w:val="0018601D"/>
    <w:rsid w:val="001877CA"/>
    <w:rsid w:val="001900F5"/>
    <w:rsid w:val="0019010B"/>
    <w:rsid w:val="001908A3"/>
    <w:rsid w:val="00190AC2"/>
    <w:rsid w:val="00191B12"/>
    <w:rsid w:val="001926EE"/>
    <w:rsid w:val="00192DFF"/>
    <w:rsid w:val="001938FA"/>
    <w:rsid w:val="001943C8"/>
    <w:rsid w:val="0019453D"/>
    <w:rsid w:val="00194560"/>
    <w:rsid w:val="00194566"/>
    <w:rsid w:val="00196D56"/>
    <w:rsid w:val="00196D9F"/>
    <w:rsid w:val="00197028"/>
    <w:rsid w:val="00197F65"/>
    <w:rsid w:val="001A004C"/>
    <w:rsid w:val="001A04EA"/>
    <w:rsid w:val="001A250B"/>
    <w:rsid w:val="001A2E4F"/>
    <w:rsid w:val="001A3CAD"/>
    <w:rsid w:val="001A3D2E"/>
    <w:rsid w:val="001A4E64"/>
    <w:rsid w:val="001A513D"/>
    <w:rsid w:val="001A52D4"/>
    <w:rsid w:val="001A5518"/>
    <w:rsid w:val="001A5BE2"/>
    <w:rsid w:val="001A5C65"/>
    <w:rsid w:val="001A60BF"/>
    <w:rsid w:val="001A6596"/>
    <w:rsid w:val="001A7068"/>
    <w:rsid w:val="001B03A7"/>
    <w:rsid w:val="001B0B41"/>
    <w:rsid w:val="001B120D"/>
    <w:rsid w:val="001B2373"/>
    <w:rsid w:val="001B34FC"/>
    <w:rsid w:val="001B3E4C"/>
    <w:rsid w:val="001B558E"/>
    <w:rsid w:val="001B55FD"/>
    <w:rsid w:val="001B5B2D"/>
    <w:rsid w:val="001B69A9"/>
    <w:rsid w:val="001B6BA0"/>
    <w:rsid w:val="001B6DB3"/>
    <w:rsid w:val="001B714F"/>
    <w:rsid w:val="001B7B6B"/>
    <w:rsid w:val="001B7C8A"/>
    <w:rsid w:val="001C13EF"/>
    <w:rsid w:val="001C1506"/>
    <w:rsid w:val="001C167F"/>
    <w:rsid w:val="001C1DBD"/>
    <w:rsid w:val="001C1FD7"/>
    <w:rsid w:val="001C2430"/>
    <w:rsid w:val="001C25CB"/>
    <w:rsid w:val="001C2820"/>
    <w:rsid w:val="001C3FCE"/>
    <w:rsid w:val="001C46DD"/>
    <w:rsid w:val="001C4EED"/>
    <w:rsid w:val="001C516E"/>
    <w:rsid w:val="001C55E8"/>
    <w:rsid w:val="001C565B"/>
    <w:rsid w:val="001C6502"/>
    <w:rsid w:val="001C70EB"/>
    <w:rsid w:val="001C76EA"/>
    <w:rsid w:val="001D2B1D"/>
    <w:rsid w:val="001D3499"/>
    <w:rsid w:val="001D3599"/>
    <w:rsid w:val="001D3864"/>
    <w:rsid w:val="001D3E5A"/>
    <w:rsid w:val="001D406A"/>
    <w:rsid w:val="001D51AE"/>
    <w:rsid w:val="001D61CB"/>
    <w:rsid w:val="001D712D"/>
    <w:rsid w:val="001D7766"/>
    <w:rsid w:val="001D7E6E"/>
    <w:rsid w:val="001E08E7"/>
    <w:rsid w:val="001E0B0A"/>
    <w:rsid w:val="001E15BA"/>
    <w:rsid w:val="001E1702"/>
    <w:rsid w:val="001E2692"/>
    <w:rsid w:val="001E2C43"/>
    <w:rsid w:val="001E2F84"/>
    <w:rsid w:val="001E375E"/>
    <w:rsid w:val="001E3F24"/>
    <w:rsid w:val="001E455B"/>
    <w:rsid w:val="001E4B7E"/>
    <w:rsid w:val="001E4DB0"/>
    <w:rsid w:val="001E569B"/>
    <w:rsid w:val="001E5818"/>
    <w:rsid w:val="001E5B16"/>
    <w:rsid w:val="001E5EED"/>
    <w:rsid w:val="001E6AC9"/>
    <w:rsid w:val="001E6FF9"/>
    <w:rsid w:val="001E78C1"/>
    <w:rsid w:val="001E78F4"/>
    <w:rsid w:val="001E7A70"/>
    <w:rsid w:val="001F09F6"/>
    <w:rsid w:val="001F0ACE"/>
    <w:rsid w:val="001F132D"/>
    <w:rsid w:val="001F1492"/>
    <w:rsid w:val="001F1F0A"/>
    <w:rsid w:val="001F1F8D"/>
    <w:rsid w:val="001F34D6"/>
    <w:rsid w:val="001F3EFE"/>
    <w:rsid w:val="001F4348"/>
    <w:rsid w:val="001F5223"/>
    <w:rsid w:val="001F70CA"/>
    <w:rsid w:val="001F74E0"/>
    <w:rsid w:val="00200AC9"/>
    <w:rsid w:val="00201FC1"/>
    <w:rsid w:val="00202964"/>
    <w:rsid w:val="002029FE"/>
    <w:rsid w:val="0020380C"/>
    <w:rsid w:val="002041E3"/>
    <w:rsid w:val="00204CA1"/>
    <w:rsid w:val="00205164"/>
    <w:rsid w:val="002051BF"/>
    <w:rsid w:val="002056A8"/>
    <w:rsid w:val="00205E16"/>
    <w:rsid w:val="00205E29"/>
    <w:rsid w:val="00205E80"/>
    <w:rsid w:val="00206412"/>
    <w:rsid w:val="00206911"/>
    <w:rsid w:val="00207570"/>
    <w:rsid w:val="00211449"/>
    <w:rsid w:val="00212528"/>
    <w:rsid w:val="002126A0"/>
    <w:rsid w:val="00213BB6"/>
    <w:rsid w:val="00214679"/>
    <w:rsid w:val="00214DC8"/>
    <w:rsid w:val="0021623A"/>
    <w:rsid w:val="002201BC"/>
    <w:rsid w:val="0022064E"/>
    <w:rsid w:val="00220CE3"/>
    <w:rsid w:val="00223406"/>
    <w:rsid w:val="00223B85"/>
    <w:rsid w:val="00224D11"/>
    <w:rsid w:val="002256E7"/>
    <w:rsid w:val="00226B14"/>
    <w:rsid w:val="00227E72"/>
    <w:rsid w:val="002306B8"/>
    <w:rsid w:val="002320D2"/>
    <w:rsid w:val="00232B8A"/>
    <w:rsid w:val="00233044"/>
    <w:rsid w:val="0023354C"/>
    <w:rsid w:val="00233A2B"/>
    <w:rsid w:val="00233B5C"/>
    <w:rsid w:val="00234826"/>
    <w:rsid w:val="00234FDD"/>
    <w:rsid w:val="00235C39"/>
    <w:rsid w:val="002361FA"/>
    <w:rsid w:val="00236499"/>
    <w:rsid w:val="002370E2"/>
    <w:rsid w:val="00240EDF"/>
    <w:rsid w:val="002418E7"/>
    <w:rsid w:val="00241E1A"/>
    <w:rsid w:val="002426B2"/>
    <w:rsid w:val="00243E4E"/>
    <w:rsid w:val="0024421E"/>
    <w:rsid w:val="00244472"/>
    <w:rsid w:val="00246BF0"/>
    <w:rsid w:val="00246C70"/>
    <w:rsid w:val="00250CF3"/>
    <w:rsid w:val="00251767"/>
    <w:rsid w:val="002551C6"/>
    <w:rsid w:val="00255301"/>
    <w:rsid w:val="002556C9"/>
    <w:rsid w:val="00256064"/>
    <w:rsid w:val="00256C88"/>
    <w:rsid w:val="00260379"/>
    <w:rsid w:val="0026096D"/>
    <w:rsid w:val="00261FB4"/>
    <w:rsid w:val="00263BEF"/>
    <w:rsid w:val="00264DB1"/>
    <w:rsid w:val="00266643"/>
    <w:rsid w:val="0027022E"/>
    <w:rsid w:val="00270ED6"/>
    <w:rsid w:val="00272EA8"/>
    <w:rsid w:val="0027326B"/>
    <w:rsid w:val="00273E46"/>
    <w:rsid w:val="0027497F"/>
    <w:rsid w:val="00274FB9"/>
    <w:rsid w:val="002760ED"/>
    <w:rsid w:val="00276220"/>
    <w:rsid w:val="0027688A"/>
    <w:rsid w:val="0027774B"/>
    <w:rsid w:val="002778E3"/>
    <w:rsid w:val="002804FE"/>
    <w:rsid w:val="002817A0"/>
    <w:rsid w:val="00282508"/>
    <w:rsid w:val="00282ACE"/>
    <w:rsid w:val="00282D02"/>
    <w:rsid w:val="00283960"/>
    <w:rsid w:val="00283CB0"/>
    <w:rsid w:val="00284987"/>
    <w:rsid w:val="00285539"/>
    <w:rsid w:val="00285B1E"/>
    <w:rsid w:val="0028636E"/>
    <w:rsid w:val="00286C76"/>
    <w:rsid w:val="0028743E"/>
    <w:rsid w:val="00290BBA"/>
    <w:rsid w:val="00290E76"/>
    <w:rsid w:val="00291086"/>
    <w:rsid w:val="0029118A"/>
    <w:rsid w:val="0029181D"/>
    <w:rsid w:val="00293254"/>
    <w:rsid w:val="00293948"/>
    <w:rsid w:val="002958D9"/>
    <w:rsid w:val="00295EC2"/>
    <w:rsid w:val="00295F52"/>
    <w:rsid w:val="002970CF"/>
    <w:rsid w:val="00297A83"/>
    <w:rsid w:val="002A0A67"/>
    <w:rsid w:val="002A17AA"/>
    <w:rsid w:val="002A2042"/>
    <w:rsid w:val="002A2448"/>
    <w:rsid w:val="002A2C57"/>
    <w:rsid w:val="002A3957"/>
    <w:rsid w:val="002A3E9A"/>
    <w:rsid w:val="002A4289"/>
    <w:rsid w:val="002A4883"/>
    <w:rsid w:val="002A4965"/>
    <w:rsid w:val="002A4ABA"/>
    <w:rsid w:val="002A4C3A"/>
    <w:rsid w:val="002A4FE3"/>
    <w:rsid w:val="002A5E85"/>
    <w:rsid w:val="002A6B1C"/>
    <w:rsid w:val="002A71F7"/>
    <w:rsid w:val="002A7996"/>
    <w:rsid w:val="002A7A26"/>
    <w:rsid w:val="002B04F2"/>
    <w:rsid w:val="002B07CC"/>
    <w:rsid w:val="002B0BEB"/>
    <w:rsid w:val="002B10CA"/>
    <w:rsid w:val="002B3398"/>
    <w:rsid w:val="002B3E66"/>
    <w:rsid w:val="002B5EB8"/>
    <w:rsid w:val="002B6678"/>
    <w:rsid w:val="002C051F"/>
    <w:rsid w:val="002C09AB"/>
    <w:rsid w:val="002C11F6"/>
    <w:rsid w:val="002C12A0"/>
    <w:rsid w:val="002C19A3"/>
    <w:rsid w:val="002C1FD1"/>
    <w:rsid w:val="002C28DC"/>
    <w:rsid w:val="002C2CD2"/>
    <w:rsid w:val="002C4299"/>
    <w:rsid w:val="002C4BBF"/>
    <w:rsid w:val="002C5208"/>
    <w:rsid w:val="002C5C64"/>
    <w:rsid w:val="002C6322"/>
    <w:rsid w:val="002C63E3"/>
    <w:rsid w:val="002C689A"/>
    <w:rsid w:val="002C7671"/>
    <w:rsid w:val="002C7CB1"/>
    <w:rsid w:val="002D054D"/>
    <w:rsid w:val="002D1C21"/>
    <w:rsid w:val="002D2D0A"/>
    <w:rsid w:val="002D4F16"/>
    <w:rsid w:val="002D5D59"/>
    <w:rsid w:val="002D6857"/>
    <w:rsid w:val="002D69A0"/>
    <w:rsid w:val="002D6CCE"/>
    <w:rsid w:val="002D7401"/>
    <w:rsid w:val="002E0012"/>
    <w:rsid w:val="002E0185"/>
    <w:rsid w:val="002E0DB0"/>
    <w:rsid w:val="002E118A"/>
    <w:rsid w:val="002E1415"/>
    <w:rsid w:val="002E1708"/>
    <w:rsid w:val="002E1BE6"/>
    <w:rsid w:val="002E2482"/>
    <w:rsid w:val="002E501F"/>
    <w:rsid w:val="002E5680"/>
    <w:rsid w:val="002E58F4"/>
    <w:rsid w:val="002E68B5"/>
    <w:rsid w:val="002E6AFE"/>
    <w:rsid w:val="002E6CE7"/>
    <w:rsid w:val="002F23EC"/>
    <w:rsid w:val="002F2E0E"/>
    <w:rsid w:val="002F604A"/>
    <w:rsid w:val="002F646D"/>
    <w:rsid w:val="002F69E0"/>
    <w:rsid w:val="002F765F"/>
    <w:rsid w:val="003005AF"/>
    <w:rsid w:val="003008D3"/>
    <w:rsid w:val="003010DF"/>
    <w:rsid w:val="00302818"/>
    <w:rsid w:val="00302F07"/>
    <w:rsid w:val="00303475"/>
    <w:rsid w:val="00304BD5"/>
    <w:rsid w:val="0030616D"/>
    <w:rsid w:val="00306530"/>
    <w:rsid w:val="00306571"/>
    <w:rsid w:val="00307261"/>
    <w:rsid w:val="00307713"/>
    <w:rsid w:val="00307B4F"/>
    <w:rsid w:val="0031053E"/>
    <w:rsid w:val="00311723"/>
    <w:rsid w:val="00311D75"/>
    <w:rsid w:val="00313636"/>
    <w:rsid w:val="00313CBA"/>
    <w:rsid w:val="00313F7E"/>
    <w:rsid w:val="00320221"/>
    <w:rsid w:val="0032088B"/>
    <w:rsid w:val="003217A9"/>
    <w:rsid w:val="00321A9D"/>
    <w:rsid w:val="003245A9"/>
    <w:rsid w:val="003248B8"/>
    <w:rsid w:val="003260A8"/>
    <w:rsid w:val="00326179"/>
    <w:rsid w:val="00326C2B"/>
    <w:rsid w:val="00327F53"/>
    <w:rsid w:val="00330C07"/>
    <w:rsid w:val="0033166B"/>
    <w:rsid w:val="003324E6"/>
    <w:rsid w:val="003326E0"/>
    <w:rsid w:val="0033337A"/>
    <w:rsid w:val="00335051"/>
    <w:rsid w:val="00336C63"/>
    <w:rsid w:val="003376BE"/>
    <w:rsid w:val="003379BB"/>
    <w:rsid w:val="00337CA4"/>
    <w:rsid w:val="00340546"/>
    <w:rsid w:val="00341211"/>
    <w:rsid w:val="00341A4D"/>
    <w:rsid w:val="0034203E"/>
    <w:rsid w:val="003430B4"/>
    <w:rsid w:val="00343786"/>
    <w:rsid w:val="003437AB"/>
    <w:rsid w:val="003449A9"/>
    <w:rsid w:val="00344F59"/>
    <w:rsid w:val="00344FA0"/>
    <w:rsid w:val="003455B7"/>
    <w:rsid w:val="003457D2"/>
    <w:rsid w:val="00346087"/>
    <w:rsid w:val="00346675"/>
    <w:rsid w:val="00347636"/>
    <w:rsid w:val="0035079B"/>
    <w:rsid w:val="00350FFC"/>
    <w:rsid w:val="00351687"/>
    <w:rsid w:val="00351A4C"/>
    <w:rsid w:val="00353CDA"/>
    <w:rsid w:val="00356399"/>
    <w:rsid w:val="00357D16"/>
    <w:rsid w:val="00357EE5"/>
    <w:rsid w:val="003604A9"/>
    <w:rsid w:val="00360EFD"/>
    <w:rsid w:val="003611D5"/>
    <w:rsid w:val="003615DF"/>
    <w:rsid w:val="00361645"/>
    <w:rsid w:val="003616E5"/>
    <w:rsid w:val="00362604"/>
    <w:rsid w:val="003627E2"/>
    <w:rsid w:val="00363C32"/>
    <w:rsid w:val="00364B5C"/>
    <w:rsid w:val="00365A10"/>
    <w:rsid w:val="00365CF7"/>
    <w:rsid w:val="00365D25"/>
    <w:rsid w:val="003667F1"/>
    <w:rsid w:val="00366B4D"/>
    <w:rsid w:val="003674B0"/>
    <w:rsid w:val="00367918"/>
    <w:rsid w:val="0037040D"/>
    <w:rsid w:val="0037152D"/>
    <w:rsid w:val="003720C7"/>
    <w:rsid w:val="00372921"/>
    <w:rsid w:val="00372B65"/>
    <w:rsid w:val="00372C69"/>
    <w:rsid w:val="003741B8"/>
    <w:rsid w:val="0037478B"/>
    <w:rsid w:val="00374831"/>
    <w:rsid w:val="00375098"/>
    <w:rsid w:val="003750E8"/>
    <w:rsid w:val="00375B00"/>
    <w:rsid w:val="00376517"/>
    <w:rsid w:val="003800EA"/>
    <w:rsid w:val="003802E7"/>
    <w:rsid w:val="00380F41"/>
    <w:rsid w:val="0038206B"/>
    <w:rsid w:val="0038371F"/>
    <w:rsid w:val="003846A7"/>
    <w:rsid w:val="00385977"/>
    <w:rsid w:val="00385B4C"/>
    <w:rsid w:val="003869CA"/>
    <w:rsid w:val="0039059B"/>
    <w:rsid w:val="00393B78"/>
    <w:rsid w:val="00393EEB"/>
    <w:rsid w:val="00393F33"/>
    <w:rsid w:val="0039401E"/>
    <w:rsid w:val="003941A6"/>
    <w:rsid w:val="00394D40"/>
    <w:rsid w:val="00396E29"/>
    <w:rsid w:val="00397895"/>
    <w:rsid w:val="003A165A"/>
    <w:rsid w:val="003A3837"/>
    <w:rsid w:val="003A3E82"/>
    <w:rsid w:val="003A42E2"/>
    <w:rsid w:val="003A53F1"/>
    <w:rsid w:val="003A5477"/>
    <w:rsid w:val="003A557E"/>
    <w:rsid w:val="003A6389"/>
    <w:rsid w:val="003A7836"/>
    <w:rsid w:val="003B0BAE"/>
    <w:rsid w:val="003B1134"/>
    <w:rsid w:val="003B1548"/>
    <w:rsid w:val="003B15B0"/>
    <w:rsid w:val="003B38B7"/>
    <w:rsid w:val="003B38ED"/>
    <w:rsid w:val="003B3E59"/>
    <w:rsid w:val="003B40F1"/>
    <w:rsid w:val="003B4E6C"/>
    <w:rsid w:val="003B576D"/>
    <w:rsid w:val="003B58D4"/>
    <w:rsid w:val="003B6933"/>
    <w:rsid w:val="003B7759"/>
    <w:rsid w:val="003B78A3"/>
    <w:rsid w:val="003B7C21"/>
    <w:rsid w:val="003C0278"/>
    <w:rsid w:val="003C08EC"/>
    <w:rsid w:val="003C13B1"/>
    <w:rsid w:val="003C22DF"/>
    <w:rsid w:val="003C2374"/>
    <w:rsid w:val="003C25DE"/>
    <w:rsid w:val="003C3012"/>
    <w:rsid w:val="003C3594"/>
    <w:rsid w:val="003C3C6D"/>
    <w:rsid w:val="003C558B"/>
    <w:rsid w:val="003C5AF0"/>
    <w:rsid w:val="003C7603"/>
    <w:rsid w:val="003D0588"/>
    <w:rsid w:val="003D07F7"/>
    <w:rsid w:val="003D2614"/>
    <w:rsid w:val="003D2AE7"/>
    <w:rsid w:val="003D32C6"/>
    <w:rsid w:val="003D35EE"/>
    <w:rsid w:val="003D54AB"/>
    <w:rsid w:val="003D59E5"/>
    <w:rsid w:val="003D5F5C"/>
    <w:rsid w:val="003D6598"/>
    <w:rsid w:val="003D7204"/>
    <w:rsid w:val="003D79BA"/>
    <w:rsid w:val="003D7C1E"/>
    <w:rsid w:val="003D7D57"/>
    <w:rsid w:val="003E066F"/>
    <w:rsid w:val="003E0B12"/>
    <w:rsid w:val="003E1D15"/>
    <w:rsid w:val="003E2010"/>
    <w:rsid w:val="003E334C"/>
    <w:rsid w:val="003E37BA"/>
    <w:rsid w:val="003E4C41"/>
    <w:rsid w:val="003E728E"/>
    <w:rsid w:val="003E77A7"/>
    <w:rsid w:val="003E7D9B"/>
    <w:rsid w:val="003E7DE8"/>
    <w:rsid w:val="003F0D75"/>
    <w:rsid w:val="003F0DA5"/>
    <w:rsid w:val="003F1189"/>
    <w:rsid w:val="003F2056"/>
    <w:rsid w:val="003F28C3"/>
    <w:rsid w:val="003F306C"/>
    <w:rsid w:val="003F363C"/>
    <w:rsid w:val="003F6C89"/>
    <w:rsid w:val="00400921"/>
    <w:rsid w:val="00402B5D"/>
    <w:rsid w:val="004036A8"/>
    <w:rsid w:val="00404D22"/>
    <w:rsid w:val="004055B2"/>
    <w:rsid w:val="00405781"/>
    <w:rsid w:val="00406ED1"/>
    <w:rsid w:val="004077B9"/>
    <w:rsid w:val="00407FAD"/>
    <w:rsid w:val="00410F94"/>
    <w:rsid w:val="00410FE8"/>
    <w:rsid w:val="00411568"/>
    <w:rsid w:val="004134C0"/>
    <w:rsid w:val="004138CE"/>
    <w:rsid w:val="00413C2F"/>
    <w:rsid w:val="0041418A"/>
    <w:rsid w:val="00420F36"/>
    <w:rsid w:val="0042110D"/>
    <w:rsid w:val="00421480"/>
    <w:rsid w:val="00421844"/>
    <w:rsid w:val="00421A13"/>
    <w:rsid w:val="00421A9F"/>
    <w:rsid w:val="00422AB9"/>
    <w:rsid w:val="0042406C"/>
    <w:rsid w:val="00424CCE"/>
    <w:rsid w:val="00424F01"/>
    <w:rsid w:val="004264DB"/>
    <w:rsid w:val="00426F1C"/>
    <w:rsid w:val="0042776B"/>
    <w:rsid w:val="004301C8"/>
    <w:rsid w:val="00430A8F"/>
    <w:rsid w:val="004330C0"/>
    <w:rsid w:val="004331AF"/>
    <w:rsid w:val="00433313"/>
    <w:rsid w:val="00433BEC"/>
    <w:rsid w:val="00434A5F"/>
    <w:rsid w:val="0043538C"/>
    <w:rsid w:val="00435FD9"/>
    <w:rsid w:val="0043671A"/>
    <w:rsid w:val="004368DC"/>
    <w:rsid w:val="004369F6"/>
    <w:rsid w:val="00437F2C"/>
    <w:rsid w:val="004402E9"/>
    <w:rsid w:val="004428CE"/>
    <w:rsid w:val="0044390D"/>
    <w:rsid w:val="004445C4"/>
    <w:rsid w:val="004454B8"/>
    <w:rsid w:val="004455EE"/>
    <w:rsid w:val="00447D6C"/>
    <w:rsid w:val="004501E1"/>
    <w:rsid w:val="004507AB"/>
    <w:rsid w:val="00450A5C"/>
    <w:rsid w:val="00450D15"/>
    <w:rsid w:val="00453600"/>
    <w:rsid w:val="00455252"/>
    <w:rsid w:val="004552F8"/>
    <w:rsid w:val="00455576"/>
    <w:rsid w:val="00456E22"/>
    <w:rsid w:val="004600B0"/>
    <w:rsid w:val="00460145"/>
    <w:rsid w:val="004602F5"/>
    <w:rsid w:val="004605CD"/>
    <w:rsid w:val="00460F45"/>
    <w:rsid w:val="00461206"/>
    <w:rsid w:val="004617EF"/>
    <w:rsid w:val="00462542"/>
    <w:rsid w:val="00462994"/>
    <w:rsid w:val="00462EC0"/>
    <w:rsid w:val="00463571"/>
    <w:rsid w:val="00463802"/>
    <w:rsid w:val="00463CE1"/>
    <w:rsid w:val="00463D9D"/>
    <w:rsid w:val="00466F18"/>
    <w:rsid w:val="004670C9"/>
    <w:rsid w:val="00467327"/>
    <w:rsid w:val="004706FB"/>
    <w:rsid w:val="00470A2D"/>
    <w:rsid w:val="00470E47"/>
    <w:rsid w:val="004721EB"/>
    <w:rsid w:val="00472EEB"/>
    <w:rsid w:val="00473D87"/>
    <w:rsid w:val="00473E4E"/>
    <w:rsid w:val="00474AEB"/>
    <w:rsid w:val="00474CA2"/>
    <w:rsid w:val="00476A67"/>
    <w:rsid w:val="00476BE6"/>
    <w:rsid w:val="00480563"/>
    <w:rsid w:val="004812F7"/>
    <w:rsid w:val="004816AE"/>
    <w:rsid w:val="00482EED"/>
    <w:rsid w:val="00482FE4"/>
    <w:rsid w:val="00484CDF"/>
    <w:rsid w:val="0048551E"/>
    <w:rsid w:val="004857FE"/>
    <w:rsid w:val="00485EE4"/>
    <w:rsid w:val="00486964"/>
    <w:rsid w:val="00486E66"/>
    <w:rsid w:val="00487895"/>
    <w:rsid w:val="00487BF4"/>
    <w:rsid w:val="004909C5"/>
    <w:rsid w:val="00490B9A"/>
    <w:rsid w:val="0049143F"/>
    <w:rsid w:val="00492545"/>
    <w:rsid w:val="00493E66"/>
    <w:rsid w:val="0049439B"/>
    <w:rsid w:val="00494494"/>
    <w:rsid w:val="00494FDC"/>
    <w:rsid w:val="004956D1"/>
    <w:rsid w:val="00495854"/>
    <w:rsid w:val="00495C22"/>
    <w:rsid w:val="004A33A6"/>
    <w:rsid w:val="004A3E09"/>
    <w:rsid w:val="004A4337"/>
    <w:rsid w:val="004A4FF3"/>
    <w:rsid w:val="004A6538"/>
    <w:rsid w:val="004A65FD"/>
    <w:rsid w:val="004B0553"/>
    <w:rsid w:val="004B1F3D"/>
    <w:rsid w:val="004B2160"/>
    <w:rsid w:val="004B2D86"/>
    <w:rsid w:val="004B4620"/>
    <w:rsid w:val="004B49C4"/>
    <w:rsid w:val="004B560C"/>
    <w:rsid w:val="004B56E9"/>
    <w:rsid w:val="004B69AD"/>
    <w:rsid w:val="004B6A0F"/>
    <w:rsid w:val="004B6D9A"/>
    <w:rsid w:val="004B728A"/>
    <w:rsid w:val="004B746B"/>
    <w:rsid w:val="004B797B"/>
    <w:rsid w:val="004C137B"/>
    <w:rsid w:val="004C19DF"/>
    <w:rsid w:val="004C21CB"/>
    <w:rsid w:val="004C2D30"/>
    <w:rsid w:val="004C3535"/>
    <w:rsid w:val="004C3D69"/>
    <w:rsid w:val="004C43FE"/>
    <w:rsid w:val="004C447C"/>
    <w:rsid w:val="004C48F8"/>
    <w:rsid w:val="004C677E"/>
    <w:rsid w:val="004C67A0"/>
    <w:rsid w:val="004C7424"/>
    <w:rsid w:val="004C7431"/>
    <w:rsid w:val="004D195C"/>
    <w:rsid w:val="004D2283"/>
    <w:rsid w:val="004D43E1"/>
    <w:rsid w:val="004D44CE"/>
    <w:rsid w:val="004D4AAC"/>
    <w:rsid w:val="004D5792"/>
    <w:rsid w:val="004D63CA"/>
    <w:rsid w:val="004D6552"/>
    <w:rsid w:val="004D7A33"/>
    <w:rsid w:val="004D7C0E"/>
    <w:rsid w:val="004E0C44"/>
    <w:rsid w:val="004E1215"/>
    <w:rsid w:val="004E13F9"/>
    <w:rsid w:val="004E16F0"/>
    <w:rsid w:val="004E1903"/>
    <w:rsid w:val="004E30E4"/>
    <w:rsid w:val="004E32AC"/>
    <w:rsid w:val="004E5C27"/>
    <w:rsid w:val="004E64EA"/>
    <w:rsid w:val="004E7694"/>
    <w:rsid w:val="004E78F2"/>
    <w:rsid w:val="004F0361"/>
    <w:rsid w:val="004F0AC3"/>
    <w:rsid w:val="004F18C2"/>
    <w:rsid w:val="004F37E6"/>
    <w:rsid w:val="004F397D"/>
    <w:rsid w:val="004F3FC3"/>
    <w:rsid w:val="004F5DB0"/>
    <w:rsid w:val="004F707B"/>
    <w:rsid w:val="004F7A01"/>
    <w:rsid w:val="00500369"/>
    <w:rsid w:val="005012FF"/>
    <w:rsid w:val="0050153C"/>
    <w:rsid w:val="005035A3"/>
    <w:rsid w:val="00505CB1"/>
    <w:rsid w:val="005062B2"/>
    <w:rsid w:val="005111D7"/>
    <w:rsid w:val="00511D1C"/>
    <w:rsid w:val="00512592"/>
    <w:rsid w:val="00512D68"/>
    <w:rsid w:val="00513017"/>
    <w:rsid w:val="005133D8"/>
    <w:rsid w:val="00513E31"/>
    <w:rsid w:val="005151AF"/>
    <w:rsid w:val="00515A67"/>
    <w:rsid w:val="00516393"/>
    <w:rsid w:val="00516DE9"/>
    <w:rsid w:val="00517362"/>
    <w:rsid w:val="00517A8C"/>
    <w:rsid w:val="00520721"/>
    <w:rsid w:val="0052101C"/>
    <w:rsid w:val="00521158"/>
    <w:rsid w:val="005212CE"/>
    <w:rsid w:val="00523519"/>
    <w:rsid w:val="0052353F"/>
    <w:rsid w:val="00523662"/>
    <w:rsid w:val="00523824"/>
    <w:rsid w:val="00523E99"/>
    <w:rsid w:val="005246A5"/>
    <w:rsid w:val="00526795"/>
    <w:rsid w:val="005277EC"/>
    <w:rsid w:val="00527A50"/>
    <w:rsid w:val="00527AFC"/>
    <w:rsid w:val="005318A0"/>
    <w:rsid w:val="00532491"/>
    <w:rsid w:val="00532FBD"/>
    <w:rsid w:val="005336DB"/>
    <w:rsid w:val="00533FFF"/>
    <w:rsid w:val="00534403"/>
    <w:rsid w:val="005346A8"/>
    <w:rsid w:val="00534763"/>
    <w:rsid w:val="005369B5"/>
    <w:rsid w:val="005369D0"/>
    <w:rsid w:val="00537308"/>
    <w:rsid w:val="005374A3"/>
    <w:rsid w:val="00537C06"/>
    <w:rsid w:val="00537EA5"/>
    <w:rsid w:val="005431FB"/>
    <w:rsid w:val="00544B99"/>
    <w:rsid w:val="00544E30"/>
    <w:rsid w:val="005450B1"/>
    <w:rsid w:val="005451F8"/>
    <w:rsid w:val="0054635A"/>
    <w:rsid w:val="00546F72"/>
    <w:rsid w:val="00547189"/>
    <w:rsid w:val="0054784F"/>
    <w:rsid w:val="00550439"/>
    <w:rsid w:val="00550B1E"/>
    <w:rsid w:val="0055162A"/>
    <w:rsid w:val="0055405F"/>
    <w:rsid w:val="00555AFE"/>
    <w:rsid w:val="00555E7A"/>
    <w:rsid w:val="00556CEE"/>
    <w:rsid w:val="00557500"/>
    <w:rsid w:val="00557B4B"/>
    <w:rsid w:val="00557BC7"/>
    <w:rsid w:val="00557FF3"/>
    <w:rsid w:val="00560D7D"/>
    <w:rsid w:val="005617D9"/>
    <w:rsid w:val="00561819"/>
    <w:rsid w:val="0056204E"/>
    <w:rsid w:val="00563A69"/>
    <w:rsid w:val="0056523D"/>
    <w:rsid w:val="00565FC2"/>
    <w:rsid w:val="00567BB5"/>
    <w:rsid w:val="00567DA4"/>
    <w:rsid w:val="00570412"/>
    <w:rsid w:val="005729B9"/>
    <w:rsid w:val="00573CEE"/>
    <w:rsid w:val="005740B9"/>
    <w:rsid w:val="005740BA"/>
    <w:rsid w:val="00575F2B"/>
    <w:rsid w:val="00577F3D"/>
    <w:rsid w:val="005810E8"/>
    <w:rsid w:val="00581895"/>
    <w:rsid w:val="0058275D"/>
    <w:rsid w:val="0058284E"/>
    <w:rsid w:val="00583023"/>
    <w:rsid w:val="00584D0C"/>
    <w:rsid w:val="0058561D"/>
    <w:rsid w:val="00587462"/>
    <w:rsid w:val="00587BA6"/>
    <w:rsid w:val="00587F33"/>
    <w:rsid w:val="0059033A"/>
    <w:rsid w:val="005913D7"/>
    <w:rsid w:val="005920CF"/>
    <w:rsid w:val="005929F7"/>
    <w:rsid w:val="00593DF4"/>
    <w:rsid w:val="00594CB5"/>
    <w:rsid w:val="00595438"/>
    <w:rsid w:val="005955C6"/>
    <w:rsid w:val="005A11C0"/>
    <w:rsid w:val="005A1ACF"/>
    <w:rsid w:val="005A2528"/>
    <w:rsid w:val="005A35E2"/>
    <w:rsid w:val="005A3B36"/>
    <w:rsid w:val="005A43E2"/>
    <w:rsid w:val="005A4C60"/>
    <w:rsid w:val="005A5026"/>
    <w:rsid w:val="005A65A9"/>
    <w:rsid w:val="005A6A1C"/>
    <w:rsid w:val="005A77BB"/>
    <w:rsid w:val="005A7F95"/>
    <w:rsid w:val="005B002B"/>
    <w:rsid w:val="005B014F"/>
    <w:rsid w:val="005B07E7"/>
    <w:rsid w:val="005B284F"/>
    <w:rsid w:val="005B4545"/>
    <w:rsid w:val="005B5090"/>
    <w:rsid w:val="005B62F8"/>
    <w:rsid w:val="005B6816"/>
    <w:rsid w:val="005B6968"/>
    <w:rsid w:val="005B736E"/>
    <w:rsid w:val="005B7715"/>
    <w:rsid w:val="005C04E2"/>
    <w:rsid w:val="005C0A8B"/>
    <w:rsid w:val="005C3339"/>
    <w:rsid w:val="005C3A26"/>
    <w:rsid w:val="005C445B"/>
    <w:rsid w:val="005C5D82"/>
    <w:rsid w:val="005D0230"/>
    <w:rsid w:val="005D0FA8"/>
    <w:rsid w:val="005D1E5F"/>
    <w:rsid w:val="005D3284"/>
    <w:rsid w:val="005D45B0"/>
    <w:rsid w:val="005D4DBC"/>
    <w:rsid w:val="005D5EA2"/>
    <w:rsid w:val="005D611F"/>
    <w:rsid w:val="005D6915"/>
    <w:rsid w:val="005E0420"/>
    <w:rsid w:val="005E0F59"/>
    <w:rsid w:val="005E101D"/>
    <w:rsid w:val="005E154F"/>
    <w:rsid w:val="005E1651"/>
    <w:rsid w:val="005E2677"/>
    <w:rsid w:val="005E268A"/>
    <w:rsid w:val="005E3DE6"/>
    <w:rsid w:val="005E4861"/>
    <w:rsid w:val="005E4AFA"/>
    <w:rsid w:val="005E4BFB"/>
    <w:rsid w:val="005E57AC"/>
    <w:rsid w:val="005E61F2"/>
    <w:rsid w:val="005E62A8"/>
    <w:rsid w:val="005E6659"/>
    <w:rsid w:val="005E6954"/>
    <w:rsid w:val="005E7A58"/>
    <w:rsid w:val="005F097E"/>
    <w:rsid w:val="005F0D86"/>
    <w:rsid w:val="005F2602"/>
    <w:rsid w:val="005F329A"/>
    <w:rsid w:val="005F33A8"/>
    <w:rsid w:val="005F3B71"/>
    <w:rsid w:val="005F4304"/>
    <w:rsid w:val="005F448E"/>
    <w:rsid w:val="005F4B6E"/>
    <w:rsid w:val="005F554B"/>
    <w:rsid w:val="005F5FBA"/>
    <w:rsid w:val="005F6761"/>
    <w:rsid w:val="005F7727"/>
    <w:rsid w:val="00600288"/>
    <w:rsid w:val="006009E2"/>
    <w:rsid w:val="00600D5B"/>
    <w:rsid w:val="0060261F"/>
    <w:rsid w:val="006030FD"/>
    <w:rsid w:val="00603185"/>
    <w:rsid w:val="00603E4D"/>
    <w:rsid w:val="006040DE"/>
    <w:rsid w:val="00604827"/>
    <w:rsid w:val="006055C8"/>
    <w:rsid w:val="00605C5A"/>
    <w:rsid w:val="00606C09"/>
    <w:rsid w:val="00611EAC"/>
    <w:rsid w:val="006121CF"/>
    <w:rsid w:val="0061225B"/>
    <w:rsid w:val="006127E8"/>
    <w:rsid w:val="006137D5"/>
    <w:rsid w:val="00613DD6"/>
    <w:rsid w:val="006140C6"/>
    <w:rsid w:val="00615740"/>
    <w:rsid w:val="00616481"/>
    <w:rsid w:val="006164CD"/>
    <w:rsid w:val="00617A48"/>
    <w:rsid w:val="006220E4"/>
    <w:rsid w:val="00622DD6"/>
    <w:rsid w:val="006236D2"/>
    <w:rsid w:val="00623821"/>
    <w:rsid w:val="00623B42"/>
    <w:rsid w:val="006252F7"/>
    <w:rsid w:val="006269C5"/>
    <w:rsid w:val="00626AD6"/>
    <w:rsid w:val="00626B96"/>
    <w:rsid w:val="00626E0D"/>
    <w:rsid w:val="00626EEE"/>
    <w:rsid w:val="00627311"/>
    <w:rsid w:val="00635812"/>
    <w:rsid w:val="00635D5D"/>
    <w:rsid w:val="0063692E"/>
    <w:rsid w:val="00636960"/>
    <w:rsid w:val="00641CF6"/>
    <w:rsid w:val="0064464A"/>
    <w:rsid w:val="00644ABB"/>
    <w:rsid w:val="00646682"/>
    <w:rsid w:val="00647DCD"/>
    <w:rsid w:val="00650D6E"/>
    <w:rsid w:val="006516D7"/>
    <w:rsid w:val="006525A4"/>
    <w:rsid w:val="006525CC"/>
    <w:rsid w:val="006538CD"/>
    <w:rsid w:val="00653EB2"/>
    <w:rsid w:val="00653FAA"/>
    <w:rsid w:val="00653FCC"/>
    <w:rsid w:val="00654BA2"/>
    <w:rsid w:val="00655BBE"/>
    <w:rsid w:val="00657173"/>
    <w:rsid w:val="00657AE6"/>
    <w:rsid w:val="006601BF"/>
    <w:rsid w:val="00660A61"/>
    <w:rsid w:val="00660E66"/>
    <w:rsid w:val="006611A2"/>
    <w:rsid w:val="00661B9F"/>
    <w:rsid w:val="00661E0A"/>
    <w:rsid w:val="00663982"/>
    <w:rsid w:val="00663CB1"/>
    <w:rsid w:val="0066432E"/>
    <w:rsid w:val="00664C79"/>
    <w:rsid w:val="006653DE"/>
    <w:rsid w:val="006658E0"/>
    <w:rsid w:val="00665C5B"/>
    <w:rsid w:val="00666390"/>
    <w:rsid w:val="00667141"/>
    <w:rsid w:val="006679B9"/>
    <w:rsid w:val="006707CC"/>
    <w:rsid w:val="00670B73"/>
    <w:rsid w:val="00670CEE"/>
    <w:rsid w:val="00671797"/>
    <w:rsid w:val="0067196B"/>
    <w:rsid w:val="0067317B"/>
    <w:rsid w:val="00674518"/>
    <w:rsid w:val="0067587C"/>
    <w:rsid w:val="006769AC"/>
    <w:rsid w:val="00676C26"/>
    <w:rsid w:val="0068005A"/>
    <w:rsid w:val="006819B8"/>
    <w:rsid w:val="00682AD5"/>
    <w:rsid w:val="00683F6F"/>
    <w:rsid w:val="00686D3F"/>
    <w:rsid w:val="006873A6"/>
    <w:rsid w:val="0068757F"/>
    <w:rsid w:val="00690784"/>
    <w:rsid w:val="00691353"/>
    <w:rsid w:val="00691E06"/>
    <w:rsid w:val="006925D1"/>
    <w:rsid w:val="00692617"/>
    <w:rsid w:val="00692A9D"/>
    <w:rsid w:val="00693C75"/>
    <w:rsid w:val="00693DDB"/>
    <w:rsid w:val="00694CC0"/>
    <w:rsid w:val="00695D39"/>
    <w:rsid w:val="00695DFA"/>
    <w:rsid w:val="00697D2A"/>
    <w:rsid w:val="00697ECE"/>
    <w:rsid w:val="006A0478"/>
    <w:rsid w:val="006A0B0E"/>
    <w:rsid w:val="006A0CC0"/>
    <w:rsid w:val="006A0E01"/>
    <w:rsid w:val="006A13B4"/>
    <w:rsid w:val="006A30C2"/>
    <w:rsid w:val="006A3614"/>
    <w:rsid w:val="006A372F"/>
    <w:rsid w:val="006A3A7F"/>
    <w:rsid w:val="006A427F"/>
    <w:rsid w:val="006A428F"/>
    <w:rsid w:val="006A4E91"/>
    <w:rsid w:val="006A50B0"/>
    <w:rsid w:val="006A5425"/>
    <w:rsid w:val="006A6367"/>
    <w:rsid w:val="006A66B5"/>
    <w:rsid w:val="006A7742"/>
    <w:rsid w:val="006B0DFB"/>
    <w:rsid w:val="006B14C6"/>
    <w:rsid w:val="006B1517"/>
    <w:rsid w:val="006B16AE"/>
    <w:rsid w:val="006B25B4"/>
    <w:rsid w:val="006B2F53"/>
    <w:rsid w:val="006B2FB9"/>
    <w:rsid w:val="006B439F"/>
    <w:rsid w:val="006B5044"/>
    <w:rsid w:val="006B5D39"/>
    <w:rsid w:val="006B6F0E"/>
    <w:rsid w:val="006C12A0"/>
    <w:rsid w:val="006C196B"/>
    <w:rsid w:val="006C1E7A"/>
    <w:rsid w:val="006C22AA"/>
    <w:rsid w:val="006C2DDC"/>
    <w:rsid w:val="006C3989"/>
    <w:rsid w:val="006C3DAF"/>
    <w:rsid w:val="006C4552"/>
    <w:rsid w:val="006C4814"/>
    <w:rsid w:val="006C5AAD"/>
    <w:rsid w:val="006C6A97"/>
    <w:rsid w:val="006C73D7"/>
    <w:rsid w:val="006C7DC1"/>
    <w:rsid w:val="006D0818"/>
    <w:rsid w:val="006D09D2"/>
    <w:rsid w:val="006D249C"/>
    <w:rsid w:val="006D3A11"/>
    <w:rsid w:val="006D3ECA"/>
    <w:rsid w:val="006D4436"/>
    <w:rsid w:val="006D49D0"/>
    <w:rsid w:val="006D4FFD"/>
    <w:rsid w:val="006D50F1"/>
    <w:rsid w:val="006D67C8"/>
    <w:rsid w:val="006E0B7D"/>
    <w:rsid w:val="006E12B7"/>
    <w:rsid w:val="006E1AD1"/>
    <w:rsid w:val="006E2C04"/>
    <w:rsid w:val="006E2F9E"/>
    <w:rsid w:val="006E3066"/>
    <w:rsid w:val="006E3819"/>
    <w:rsid w:val="006E4B3F"/>
    <w:rsid w:val="006E5216"/>
    <w:rsid w:val="006E6A2A"/>
    <w:rsid w:val="006E7292"/>
    <w:rsid w:val="006E7512"/>
    <w:rsid w:val="006F0073"/>
    <w:rsid w:val="006F032E"/>
    <w:rsid w:val="006F043E"/>
    <w:rsid w:val="006F04DA"/>
    <w:rsid w:val="006F15CC"/>
    <w:rsid w:val="006F1E30"/>
    <w:rsid w:val="006F2491"/>
    <w:rsid w:val="006F449A"/>
    <w:rsid w:val="006F4F49"/>
    <w:rsid w:val="006F508A"/>
    <w:rsid w:val="006F5712"/>
    <w:rsid w:val="006F5B74"/>
    <w:rsid w:val="006F5DDE"/>
    <w:rsid w:val="006F6D02"/>
    <w:rsid w:val="006F7261"/>
    <w:rsid w:val="006F7419"/>
    <w:rsid w:val="006F7806"/>
    <w:rsid w:val="0070077A"/>
    <w:rsid w:val="00700896"/>
    <w:rsid w:val="007016D5"/>
    <w:rsid w:val="00702F47"/>
    <w:rsid w:val="00703857"/>
    <w:rsid w:val="0070442F"/>
    <w:rsid w:val="00704F26"/>
    <w:rsid w:val="007060D5"/>
    <w:rsid w:val="0070769A"/>
    <w:rsid w:val="0070787C"/>
    <w:rsid w:val="0071036F"/>
    <w:rsid w:val="00712E24"/>
    <w:rsid w:val="00712E31"/>
    <w:rsid w:val="007133E4"/>
    <w:rsid w:val="00713572"/>
    <w:rsid w:val="00715443"/>
    <w:rsid w:val="00716234"/>
    <w:rsid w:val="00716564"/>
    <w:rsid w:val="00716BFA"/>
    <w:rsid w:val="00716EAD"/>
    <w:rsid w:val="00717183"/>
    <w:rsid w:val="0071754B"/>
    <w:rsid w:val="00717B14"/>
    <w:rsid w:val="00720D24"/>
    <w:rsid w:val="00721377"/>
    <w:rsid w:val="00723808"/>
    <w:rsid w:val="00724307"/>
    <w:rsid w:val="007256B7"/>
    <w:rsid w:val="00726AC7"/>
    <w:rsid w:val="0072717B"/>
    <w:rsid w:val="00730078"/>
    <w:rsid w:val="00733E3E"/>
    <w:rsid w:val="007356A3"/>
    <w:rsid w:val="00735D43"/>
    <w:rsid w:val="007363BC"/>
    <w:rsid w:val="00736830"/>
    <w:rsid w:val="00737462"/>
    <w:rsid w:val="00740800"/>
    <w:rsid w:val="00740985"/>
    <w:rsid w:val="00740D4B"/>
    <w:rsid w:val="0074113C"/>
    <w:rsid w:val="0074119E"/>
    <w:rsid w:val="007414C4"/>
    <w:rsid w:val="007439E0"/>
    <w:rsid w:val="00743F88"/>
    <w:rsid w:val="007442B2"/>
    <w:rsid w:val="00744A0B"/>
    <w:rsid w:val="007461E7"/>
    <w:rsid w:val="00746601"/>
    <w:rsid w:val="007477B5"/>
    <w:rsid w:val="007479F4"/>
    <w:rsid w:val="00750390"/>
    <w:rsid w:val="00750DCD"/>
    <w:rsid w:val="00751384"/>
    <w:rsid w:val="00752C23"/>
    <w:rsid w:val="0075446A"/>
    <w:rsid w:val="00754BE8"/>
    <w:rsid w:val="007558F7"/>
    <w:rsid w:val="00757F83"/>
    <w:rsid w:val="00760371"/>
    <w:rsid w:val="007614AA"/>
    <w:rsid w:val="00762904"/>
    <w:rsid w:val="00762F61"/>
    <w:rsid w:val="007650B5"/>
    <w:rsid w:val="00765F79"/>
    <w:rsid w:val="00766CF4"/>
    <w:rsid w:val="00766D71"/>
    <w:rsid w:val="00770307"/>
    <w:rsid w:val="00770488"/>
    <w:rsid w:val="00770684"/>
    <w:rsid w:val="00771335"/>
    <w:rsid w:val="007713C6"/>
    <w:rsid w:val="00771A5E"/>
    <w:rsid w:val="00773388"/>
    <w:rsid w:val="007738F8"/>
    <w:rsid w:val="00773E37"/>
    <w:rsid w:val="0077527C"/>
    <w:rsid w:val="007758B8"/>
    <w:rsid w:val="00775E98"/>
    <w:rsid w:val="00776F35"/>
    <w:rsid w:val="00777044"/>
    <w:rsid w:val="00777241"/>
    <w:rsid w:val="00780476"/>
    <w:rsid w:val="00780DC3"/>
    <w:rsid w:val="007820B2"/>
    <w:rsid w:val="0078544B"/>
    <w:rsid w:val="0078668C"/>
    <w:rsid w:val="00787156"/>
    <w:rsid w:val="007873A5"/>
    <w:rsid w:val="007877DC"/>
    <w:rsid w:val="00790D20"/>
    <w:rsid w:val="007914B9"/>
    <w:rsid w:val="00792133"/>
    <w:rsid w:val="007948AC"/>
    <w:rsid w:val="00796119"/>
    <w:rsid w:val="0079745A"/>
    <w:rsid w:val="00797713"/>
    <w:rsid w:val="00797DC4"/>
    <w:rsid w:val="007A1893"/>
    <w:rsid w:val="007A3D81"/>
    <w:rsid w:val="007A3ED2"/>
    <w:rsid w:val="007A3EF9"/>
    <w:rsid w:val="007A4242"/>
    <w:rsid w:val="007A42AF"/>
    <w:rsid w:val="007A44AA"/>
    <w:rsid w:val="007A4D0A"/>
    <w:rsid w:val="007A5378"/>
    <w:rsid w:val="007A5607"/>
    <w:rsid w:val="007A5662"/>
    <w:rsid w:val="007A6AB3"/>
    <w:rsid w:val="007A7FBA"/>
    <w:rsid w:val="007B0B34"/>
    <w:rsid w:val="007B1357"/>
    <w:rsid w:val="007B204B"/>
    <w:rsid w:val="007B3087"/>
    <w:rsid w:val="007B794A"/>
    <w:rsid w:val="007B79EF"/>
    <w:rsid w:val="007C0527"/>
    <w:rsid w:val="007C1101"/>
    <w:rsid w:val="007C2755"/>
    <w:rsid w:val="007C3964"/>
    <w:rsid w:val="007C4A9E"/>
    <w:rsid w:val="007C4D8D"/>
    <w:rsid w:val="007C4DCF"/>
    <w:rsid w:val="007C5EC3"/>
    <w:rsid w:val="007C624B"/>
    <w:rsid w:val="007C629B"/>
    <w:rsid w:val="007C6502"/>
    <w:rsid w:val="007C6529"/>
    <w:rsid w:val="007C65B8"/>
    <w:rsid w:val="007C6673"/>
    <w:rsid w:val="007C6B8E"/>
    <w:rsid w:val="007C7E48"/>
    <w:rsid w:val="007D0AB7"/>
    <w:rsid w:val="007D0EAB"/>
    <w:rsid w:val="007D1C3F"/>
    <w:rsid w:val="007D241E"/>
    <w:rsid w:val="007D28D4"/>
    <w:rsid w:val="007D4928"/>
    <w:rsid w:val="007D5AF3"/>
    <w:rsid w:val="007D7D92"/>
    <w:rsid w:val="007E00C5"/>
    <w:rsid w:val="007E1CBC"/>
    <w:rsid w:val="007E369D"/>
    <w:rsid w:val="007E3EF0"/>
    <w:rsid w:val="007E4228"/>
    <w:rsid w:val="007E4CE5"/>
    <w:rsid w:val="007E553F"/>
    <w:rsid w:val="007E5F8F"/>
    <w:rsid w:val="007E6700"/>
    <w:rsid w:val="007E6C2F"/>
    <w:rsid w:val="007E7593"/>
    <w:rsid w:val="007E788B"/>
    <w:rsid w:val="007E7907"/>
    <w:rsid w:val="007F109D"/>
    <w:rsid w:val="007F164B"/>
    <w:rsid w:val="007F2A60"/>
    <w:rsid w:val="007F43DA"/>
    <w:rsid w:val="007F4B8F"/>
    <w:rsid w:val="007F4DC2"/>
    <w:rsid w:val="007F5682"/>
    <w:rsid w:val="007F5B29"/>
    <w:rsid w:val="007F5BF0"/>
    <w:rsid w:val="007F6D8A"/>
    <w:rsid w:val="007F6DAD"/>
    <w:rsid w:val="007F76A4"/>
    <w:rsid w:val="00800B1F"/>
    <w:rsid w:val="008017A6"/>
    <w:rsid w:val="00801ECE"/>
    <w:rsid w:val="00802272"/>
    <w:rsid w:val="008023D3"/>
    <w:rsid w:val="008034EC"/>
    <w:rsid w:val="00804433"/>
    <w:rsid w:val="0080571E"/>
    <w:rsid w:val="00805937"/>
    <w:rsid w:val="00805D63"/>
    <w:rsid w:val="00806208"/>
    <w:rsid w:val="00807953"/>
    <w:rsid w:val="008108EC"/>
    <w:rsid w:val="00812EAE"/>
    <w:rsid w:val="00813003"/>
    <w:rsid w:val="00813C3B"/>
    <w:rsid w:val="00815512"/>
    <w:rsid w:val="00816F74"/>
    <w:rsid w:val="00817CCC"/>
    <w:rsid w:val="00821B52"/>
    <w:rsid w:val="00823443"/>
    <w:rsid w:val="00824262"/>
    <w:rsid w:val="0082442D"/>
    <w:rsid w:val="008249ED"/>
    <w:rsid w:val="00826691"/>
    <w:rsid w:val="00827749"/>
    <w:rsid w:val="0082794E"/>
    <w:rsid w:val="00830C64"/>
    <w:rsid w:val="00830EDD"/>
    <w:rsid w:val="00832F82"/>
    <w:rsid w:val="008330FB"/>
    <w:rsid w:val="008335CB"/>
    <w:rsid w:val="00833B75"/>
    <w:rsid w:val="008351A8"/>
    <w:rsid w:val="0083542C"/>
    <w:rsid w:val="00835D76"/>
    <w:rsid w:val="00836400"/>
    <w:rsid w:val="00840469"/>
    <w:rsid w:val="00840895"/>
    <w:rsid w:val="0084185F"/>
    <w:rsid w:val="0084228D"/>
    <w:rsid w:val="00842F95"/>
    <w:rsid w:val="008432C4"/>
    <w:rsid w:val="008447E7"/>
    <w:rsid w:val="00845029"/>
    <w:rsid w:val="00845407"/>
    <w:rsid w:val="008459DD"/>
    <w:rsid w:val="00846DD7"/>
    <w:rsid w:val="00847707"/>
    <w:rsid w:val="00850CDF"/>
    <w:rsid w:val="0085251B"/>
    <w:rsid w:val="00853411"/>
    <w:rsid w:val="00854227"/>
    <w:rsid w:val="008544E1"/>
    <w:rsid w:val="00854C01"/>
    <w:rsid w:val="0086082F"/>
    <w:rsid w:val="00860AC5"/>
    <w:rsid w:val="00860D8B"/>
    <w:rsid w:val="00860E4D"/>
    <w:rsid w:val="00862433"/>
    <w:rsid w:val="00862F15"/>
    <w:rsid w:val="00863446"/>
    <w:rsid w:val="008635A0"/>
    <w:rsid w:val="00864AF3"/>
    <w:rsid w:val="00865D85"/>
    <w:rsid w:val="008660AA"/>
    <w:rsid w:val="0086650F"/>
    <w:rsid w:val="00867B7B"/>
    <w:rsid w:val="0087032D"/>
    <w:rsid w:val="00870467"/>
    <w:rsid w:val="00870BBD"/>
    <w:rsid w:val="00872082"/>
    <w:rsid w:val="0087278A"/>
    <w:rsid w:val="00872A78"/>
    <w:rsid w:val="00872DC0"/>
    <w:rsid w:val="008737C9"/>
    <w:rsid w:val="00875433"/>
    <w:rsid w:val="00875B2A"/>
    <w:rsid w:val="00876027"/>
    <w:rsid w:val="0087753E"/>
    <w:rsid w:val="00877586"/>
    <w:rsid w:val="00877C30"/>
    <w:rsid w:val="00877F52"/>
    <w:rsid w:val="00880081"/>
    <w:rsid w:val="0088308B"/>
    <w:rsid w:val="0088578B"/>
    <w:rsid w:val="00885D56"/>
    <w:rsid w:val="00886EF5"/>
    <w:rsid w:val="00887454"/>
    <w:rsid w:val="0089003E"/>
    <w:rsid w:val="00890FDB"/>
    <w:rsid w:val="00891B3B"/>
    <w:rsid w:val="00891E53"/>
    <w:rsid w:val="008930B6"/>
    <w:rsid w:val="00893292"/>
    <w:rsid w:val="008933D5"/>
    <w:rsid w:val="0089372A"/>
    <w:rsid w:val="008963B1"/>
    <w:rsid w:val="008963D8"/>
    <w:rsid w:val="008A0C1C"/>
    <w:rsid w:val="008A1A63"/>
    <w:rsid w:val="008A1B46"/>
    <w:rsid w:val="008A1C1D"/>
    <w:rsid w:val="008A3F30"/>
    <w:rsid w:val="008A4BEA"/>
    <w:rsid w:val="008A5833"/>
    <w:rsid w:val="008A60B2"/>
    <w:rsid w:val="008A6247"/>
    <w:rsid w:val="008A7EAC"/>
    <w:rsid w:val="008B02BC"/>
    <w:rsid w:val="008B0397"/>
    <w:rsid w:val="008B1345"/>
    <w:rsid w:val="008B23E6"/>
    <w:rsid w:val="008B2D61"/>
    <w:rsid w:val="008B38CB"/>
    <w:rsid w:val="008B433F"/>
    <w:rsid w:val="008B4D49"/>
    <w:rsid w:val="008B4F6F"/>
    <w:rsid w:val="008B5012"/>
    <w:rsid w:val="008B6394"/>
    <w:rsid w:val="008B72DC"/>
    <w:rsid w:val="008C1D8C"/>
    <w:rsid w:val="008C2270"/>
    <w:rsid w:val="008C2EF8"/>
    <w:rsid w:val="008C58C3"/>
    <w:rsid w:val="008C5E07"/>
    <w:rsid w:val="008C749E"/>
    <w:rsid w:val="008C7785"/>
    <w:rsid w:val="008C7BDB"/>
    <w:rsid w:val="008D0F47"/>
    <w:rsid w:val="008D1717"/>
    <w:rsid w:val="008D3C36"/>
    <w:rsid w:val="008D4CD0"/>
    <w:rsid w:val="008D534E"/>
    <w:rsid w:val="008D7153"/>
    <w:rsid w:val="008E08B0"/>
    <w:rsid w:val="008E0B1D"/>
    <w:rsid w:val="008E12C9"/>
    <w:rsid w:val="008E12F2"/>
    <w:rsid w:val="008E2473"/>
    <w:rsid w:val="008E506A"/>
    <w:rsid w:val="008E5EF9"/>
    <w:rsid w:val="008E67D3"/>
    <w:rsid w:val="008E7213"/>
    <w:rsid w:val="008E7275"/>
    <w:rsid w:val="008F0229"/>
    <w:rsid w:val="008F0F54"/>
    <w:rsid w:val="008F0FFA"/>
    <w:rsid w:val="008F1EBE"/>
    <w:rsid w:val="008F22FA"/>
    <w:rsid w:val="008F314E"/>
    <w:rsid w:val="008F335D"/>
    <w:rsid w:val="008F391A"/>
    <w:rsid w:val="008F4149"/>
    <w:rsid w:val="008F49D4"/>
    <w:rsid w:val="008F4B10"/>
    <w:rsid w:val="008F5783"/>
    <w:rsid w:val="008F59A8"/>
    <w:rsid w:val="008F60B3"/>
    <w:rsid w:val="008F611D"/>
    <w:rsid w:val="008F6817"/>
    <w:rsid w:val="008F78B5"/>
    <w:rsid w:val="00901731"/>
    <w:rsid w:val="00901835"/>
    <w:rsid w:val="009018B7"/>
    <w:rsid w:val="009026B8"/>
    <w:rsid w:val="009028C4"/>
    <w:rsid w:val="00903185"/>
    <w:rsid w:val="00903A6E"/>
    <w:rsid w:val="00903EDE"/>
    <w:rsid w:val="009044B6"/>
    <w:rsid w:val="0090538C"/>
    <w:rsid w:val="00907790"/>
    <w:rsid w:val="009102E9"/>
    <w:rsid w:val="00910FFA"/>
    <w:rsid w:val="0091188D"/>
    <w:rsid w:val="00911D4F"/>
    <w:rsid w:val="009122C7"/>
    <w:rsid w:val="00912344"/>
    <w:rsid w:val="0091276B"/>
    <w:rsid w:val="00913344"/>
    <w:rsid w:val="00913587"/>
    <w:rsid w:val="00913644"/>
    <w:rsid w:val="00913FA2"/>
    <w:rsid w:val="00915016"/>
    <w:rsid w:val="00915D04"/>
    <w:rsid w:val="00915DAE"/>
    <w:rsid w:val="00916E06"/>
    <w:rsid w:val="0091773E"/>
    <w:rsid w:val="00920338"/>
    <w:rsid w:val="00921D99"/>
    <w:rsid w:val="009232A9"/>
    <w:rsid w:val="00925907"/>
    <w:rsid w:val="00925BA6"/>
    <w:rsid w:val="00927354"/>
    <w:rsid w:val="0093143F"/>
    <w:rsid w:val="00932668"/>
    <w:rsid w:val="00932E09"/>
    <w:rsid w:val="00932FA7"/>
    <w:rsid w:val="00935947"/>
    <w:rsid w:val="00935AF4"/>
    <w:rsid w:val="00935D31"/>
    <w:rsid w:val="009365E5"/>
    <w:rsid w:val="00937F2E"/>
    <w:rsid w:val="00940456"/>
    <w:rsid w:val="00940D5C"/>
    <w:rsid w:val="00941B70"/>
    <w:rsid w:val="00942434"/>
    <w:rsid w:val="00942B3D"/>
    <w:rsid w:val="009433A3"/>
    <w:rsid w:val="009435C3"/>
    <w:rsid w:val="00943A72"/>
    <w:rsid w:val="00943B2A"/>
    <w:rsid w:val="009459A9"/>
    <w:rsid w:val="00945B6A"/>
    <w:rsid w:val="0094731F"/>
    <w:rsid w:val="00950E3D"/>
    <w:rsid w:val="00950FF2"/>
    <w:rsid w:val="0095181C"/>
    <w:rsid w:val="00951EE7"/>
    <w:rsid w:val="00952A14"/>
    <w:rsid w:val="00953BD4"/>
    <w:rsid w:val="009548D7"/>
    <w:rsid w:val="00956391"/>
    <w:rsid w:val="0096061F"/>
    <w:rsid w:val="00961956"/>
    <w:rsid w:val="00961B88"/>
    <w:rsid w:val="00962473"/>
    <w:rsid w:val="00962BA8"/>
    <w:rsid w:val="00963EEE"/>
    <w:rsid w:val="00964148"/>
    <w:rsid w:val="00965119"/>
    <w:rsid w:val="00970866"/>
    <w:rsid w:val="00970F68"/>
    <w:rsid w:val="009719DD"/>
    <w:rsid w:val="00971A65"/>
    <w:rsid w:val="00972688"/>
    <w:rsid w:val="00973A4B"/>
    <w:rsid w:val="00974704"/>
    <w:rsid w:val="00974D46"/>
    <w:rsid w:val="00975BFD"/>
    <w:rsid w:val="00976412"/>
    <w:rsid w:val="009778A5"/>
    <w:rsid w:val="00977A61"/>
    <w:rsid w:val="00980AC1"/>
    <w:rsid w:val="00982E6D"/>
    <w:rsid w:val="00983060"/>
    <w:rsid w:val="009838EF"/>
    <w:rsid w:val="009838F6"/>
    <w:rsid w:val="00983C89"/>
    <w:rsid w:val="00984F20"/>
    <w:rsid w:val="00986653"/>
    <w:rsid w:val="00986E9C"/>
    <w:rsid w:val="009902B4"/>
    <w:rsid w:val="00990AB1"/>
    <w:rsid w:val="00990D97"/>
    <w:rsid w:val="009919B3"/>
    <w:rsid w:val="0099234A"/>
    <w:rsid w:val="00992B11"/>
    <w:rsid w:val="00992D94"/>
    <w:rsid w:val="009935D3"/>
    <w:rsid w:val="00993C28"/>
    <w:rsid w:val="00993D27"/>
    <w:rsid w:val="0099550C"/>
    <w:rsid w:val="00995937"/>
    <w:rsid w:val="0099747B"/>
    <w:rsid w:val="009A105E"/>
    <w:rsid w:val="009A12D1"/>
    <w:rsid w:val="009A2894"/>
    <w:rsid w:val="009A31CC"/>
    <w:rsid w:val="009A3DDB"/>
    <w:rsid w:val="009A4A7D"/>
    <w:rsid w:val="009A4B24"/>
    <w:rsid w:val="009A52D7"/>
    <w:rsid w:val="009A5DF2"/>
    <w:rsid w:val="009A6D92"/>
    <w:rsid w:val="009A6DFB"/>
    <w:rsid w:val="009A6E22"/>
    <w:rsid w:val="009A704D"/>
    <w:rsid w:val="009A735E"/>
    <w:rsid w:val="009A7491"/>
    <w:rsid w:val="009A7A37"/>
    <w:rsid w:val="009A7E9C"/>
    <w:rsid w:val="009B0DF8"/>
    <w:rsid w:val="009B1DE5"/>
    <w:rsid w:val="009B2C4F"/>
    <w:rsid w:val="009B3231"/>
    <w:rsid w:val="009B3384"/>
    <w:rsid w:val="009B4EBF"/>
    <w:rsid w:val="009B5218"/>
    <w:rsid w:val="009B5FFC"/>
    <w:rsid w:val="009B620E"/>
    <w:rsid w:val="009C176E"/>
    <w:rsid w:val="009C20AB"/>
    <w:rsid w:val="009C3FE9"/>
    <w:rsid w:val="009C505E"/>
    <w:rsid w:val="009C60F4"/>
    <w:rsid w:val="009C633B"/>
    <w:rsid w:val="009C693F"/>
    <w:rsid w:val="009C6A53"/>
    <w:rsid w:val="009C6B81"/>
    <w:rsid w:val="009C77CC"/>
    <w:rsid w:val="009C7CF5"/>
    <w:rsid w:val="009D0317"/>
    <w:rsid w:val="009D0910"/>
    <w:rsid w:val="009D146A"/>
    <w:rsid w:val="009D2186"/>
    <w:rsid w:val="009D27F7"/>
    <w:rsid w:val="009D2C73"/>
    <w:rsid w:val="009D3722"/>
    <w:rsid w:val="009D3CCC"/>
    <w:rsid w:val="009D3DE0"/>
    <w:rsid w:val="009D3F44"/>
    <w:rsid w:val="009D4548"/>
    <w:rsid w:val="009D6209"/>
    <w:rsid w:val="009D627C"/>
    <w:rsid w:val="009D6BB8"/>
    <w:rsid w:val="009D6C6E"/>
    <w:rsid w:val="009E0441"/>
    <w:rsid w:val="009E11F2"/>
    <w:rsid w:val="009E13F4"/>
    <w:rsid w:val="009E1D11"/>
    <w:rsid w:val="009E1E2B"/>
    <w:rsid w:val="009E52E5"/>
    <w:rsid w:val="009E645F"/>
    <w:rsid w:val="009E6ED0"/>
    <w:rsid w:val="009E6F32"/>
    <w:rsid w:val="009E787D"/>
    <w:rsid w:val="009F07A4"/>
    <w:rsid w:val="009F19A3"/>
    <w:rsid w:val="009F2283"/>
    <w:rsid w:val="009F4031"/>
    <w:rsid w:val="009F47D9"/>
    <w:rsid w:val="009F4E5B"/>
    <w:rsid w:val="009F4F90"/>
    <w:rsid w:val="009F5909"/>
    <w:rsid w:val="009F7540"/>
    <w:rsid w:val="009F764C"/>
    <w:rsid w:val="009F7CD1"/>
    <w:rsid w:val="00A0148C"/>
    <w:rsid w:val="00A020E5"/>
    <w:rsid w:val="00A02419"/>
    <w:rsid w:val="00A02C8F"/>
    <w:rsid w:val="00A03EFB"/>
    <w:rsid w:val="00A0444E"/>
    <w:rsid w:val="00A04781"/>
    <w:rsid w:val="00A04E7F"/>
    <w:rsid w:val="00A064F8"/>
    <w:rsid w:val="00A06C90"/>
    <w:rsid w:val="00A06F91"/>
    <w:rsid w:val="00A07CF6"/>
    <w:rsid w:val="00A117A7"/>
    <w:rsid w:val="00A11939"/>
    <w:rsid w:val="00A11F0D"/>
    <w:rsid w:val="00A1218E"/>
    <w:rsid w:val="00A12550"/>
    <w:rsid w:val="00A12CA5"/>
    <w:rsid w:val="00A16334"/>
    <w:rsid w:val="00A164A2"/>
    <w:rsid w:val="00A16B64"/>
    <w:rsid w:val="00A17611"/>
    <w:rsid w:val="00A200FB"/>
    <w:rsid w:val="00A20286"/>
    <w:rsid w:val="00A20831"/>
    <w:rsid w:val="00A21281"/>
    <w:rsid w:val="00A216E7"/>
    <w:rsid w:val="00A21B21"/>
    <w:rsid w:val="00A2254D"/>
    <w:rsid w:val="00A22C83"/>
    <w:rsid w:val="00A23CDA"/>
    <w:rsid w:val="00A25612"/>
    <w:rsid w:val="00A25C07"/>
    <w:rsid w:val="00A2627A"/>
    <w:rsid w:val="00A271D3"/>
    <w:rsid w:val="00A275B9"/>
    <w:rsid w:val="00A27816"/>
    <w:rsid w:val="00A27D94"/>
    <w:rsid w:val="00A30A79"/>
    <w:rsid w:val="00A30F94"/>
    <w:rsid w:val="00A31A95"/>
    <w:rsid w:val="00A31DB2"/>
    <w:rsid w:val="00A323E9"/>
    <w:rsid w:val="00A32C35"/>
    <w:rsid w:val="00A33C00"/>
    <w:rsid w:val="00A34C8D"/>
    <w:rsid w:val="00A3500D"/>
    <w:rsid w:val="00A36DE1"/>
    <w:rsid w:val="00A36F85"/>
    <w:rsid w:val="00A371ED"/>
    <w:rsid w:val="00A37435"/>
    <w:rsid w:val="00A4014A"/>
    <w:rsid w:val="00A40B85"/>
    <w:rsid w:val="00A411C3"/>
    <w:rsid w:val="00A41DFD"/>
    <w:rsid w:val="00A42CB3"/>
    <w:rsid w:val="00A44545"/>
    <w:rsid w:val="00A44CBF"/>
    <w:rsid w:val="00A44DF4"/>
    <w:rsid w:val="00A45043"/>
    <w:rsid w:val="00A45DF0"/>
    <w:rsid w:val="00A45ECB"/>
    <w:rsid w:val="00A47CEB"/>
    <w:rsid w:val="00A47FC0"/>
    <w:rsid w:val="00A501D3"/>
    <w:rsid w:val="00A507CD"/>
    <w:rsid w:val="00A50967"/>
    <w:rsid w:val="00A50B9C"/>
    <w:rsid w:val="00A52137"/>
    <w:rsid w:val="00A525C8"/>
    <w:rsid w:val="00A526BD"/>
    <w:rsid w:val="00A531FD"/>
    <w:rsid w:val="00A532C6"/>
    <w:rsid w:val="00A5358E"/>
    <w:rsid w:val="00A535F9"/>
    <w:rsid w:val="00A564F7"/>
    <w:rsid w:val="00A56642"/>
    <w:rsid w:val="00A566F9"/>
    <w:rsid w:val="00A56A3A"/>
    <w:rsid w:val="00A56EF8"/>
    <w:rsid w:val="00A56FE5"/>
    <w:rsid w:val="00A5750C"/>
    <w:rsid w:val="00A602D4"/>
    <w:rsid w:val="00A6036F"/>
    <w:rsid w:val="00A609B9"/>
    <w:rsid w:val="00A60C54"/>
    <w:rsid w:val="00A61855"/>
    <w:rsid w:val="00A622F7"/>
    <w:rsid w:val="00A6301A"/>
    <w:rsid w:val="00A632F4"/>
    <w:rsid w:val="00A641B7"/>
    <w:rsid w:val="00A64DA0"/>
    <w:rsid w:val="00A658CC"/>
    <w:rsid w:val="00A66377"/>
    <w:rsid w:val="00A66BD0"/>
    <w:rsid w:val="00A66CB0"/>
    <w:rsid w:val="00A670AD"/>
    <w:rsid w:val="00A670D6"/>
    <w:rsid w:val="00A7098C"/>
    <w:rsid w:val="00A71BCB"/>
    <w:rsid w:val="00A71EEC"/>
    <w:rsid w:val="00A72579"/>
    <w:rsid w:val="00A731FE"/>
    <w:rsid w:val="00A7432B"/>
    <w:rsid w:val="00A74FB7"/>
    <w:rsid w:val="00A75774"/>
    <w:rsid w:val="00A7727D"/>
    <w:rsid w:val="00A77FE0"/>
    <w:rsid w:val="00A8052F"/>
    <w:rsid w:val="00A831E9"/>
    <w:rsid w:val="00A85FC5"/>
    <w:rsid w:val="00A860DE"/>
    <w:rsid w:val="00A86CEE"/>
    <w:rsid w:val="00A86F7B"/>
    <w:rsid w:val="00A87A8D"/>
    <w:rsid w:val="00A92EB7"/>
    <w:rsid w:val="00A93002"/>
    <w:rsid w:val="00A94627"/>
    <w:rsid w:val="00A94C2B"/>
    <w:rsid w:val="00A950B0"/>
    <w:rsid w:val="00A95E17"/>
    <w:rsid w:val="00A95FF3"/>
    <w:rsid w:val="00A96C12"/>
    <w:rsid w:val="00A97782"/>
    <w:rsid w:val="00A979A6"/>
    <w:rsid w:val="00AA01AE"/>
    <w:rsid w:val="00AA02E4"/>
    <w:rsid w:val="00AA0AB4"/>
    <w:rsid w:val="00AA32F5"/>
    <w:rsid w:val="00AA3A08"/>
    <w:rsid w:val="00AA3A30"/>
    <w:rsid w:val="00AA41B6"/>
    <w:rsid w:val="00AA4B8E"/>
    <w:rsid w:val="00AA522D"/>
    <w:rsid w:val="00AA6A58"/>
    <w:rsid w:val="00AA713A"/>
    <w:rsid w:val="00AB1113"/>
    <w:rsid w:val="00AB1A03"/>
    <w:rsid w:val="00AB34A9"/>
    <w:rsid w:val="00AB6755"/>
    <w:rsid w:val="00AB70BD"/>
    <w:rsid w:val="00AB78A8"/>
    <w:rsid w:val="00AC0317"/>
    <w:rsid w:val="00AC1198"/>
    <w:rsid w:val="00AC1221"/>
    <w:rsid w:val="00AC1AA7"/>
    <w:rsid w:val="00AC3BC2"/>
    <w:rsid w:val="00AC3E01"/>
    <w:rsid w:val="00AC4303"/>
    <w:rsid w:val="00AC4B4E"/>
    <w:rsid w:val="00AC5315"/>
    <w:rsid w:val="00AC575D"/>
    <w:rsid w:val="00AC6B66"/>
    <w:rsid w:val="00AC7316"/>
    <w:rsid w:val="00AC7D85"/>
    <w:rsid w:val="00AD2184"/>
    <w:rsid w:val="00AD26CD"/>
    <w:rsid w:val="00AD3820"/>
    <w:rsid w:val="00AD43BB"/>
    <w:rsid w:val="00AD567C"/>
    <w:rsid w:val="00AD5C29"/>
    <w:rsid w:val="00AE0BCC"/>
    <w:rsid w:val="00AE0BDB"/>
    <w:rsid w:val="00AE0D59"/>
    <w:rsid w:val="00AE2791"/>
    <w:rsid w:val="00AE28A1"/>
    <w:rsid w:val="00AE28D1"/>
    <w:rsid w:val="00AE3022"/>
    <w:rsid w:val="00AE3309"/>
    <w:rsid w:val="00AE3682"/>
    <w:rsid w:val="00AE512E"/>
    <w:rsid w:val="00AE76F2"/>
    <w:rsid w:val="00AF0751"/>
    <w:rsid w:val="00AF0F13"/>
    <w:rsid w:val="00AF0F95"/>
    <w:rsid w:val="00AF13D5"/>
    <w:rsid w:val="00AF16CD"/>
    <w:rsid w:val="00AF42E5"/>
    <w:rsid w:val="00AF523A"/>
    <w:rsid w:val="00AF60D6"/>
    <w:rsid w:val="00AF6F26"/>
    <w:rsid w:val="00AF75BC"/>
    <w:rsid w:val="00B00211"/>
    <w:rsid w:val="00B0079C"/>
    <w:rsid w:val="00B012AE"/>
    <w:rsid w:val="00B014F6"/>
    <w:rsid w:val="00B017AA"/>
    <w:rsid w:val="00B024CB"/>
    <w:rsid w:val="00B0376D"/>
    <w:rsid w:val="00B0379E"/>
    <w:rsid w:val="00B04E99"/>
    <w:rsid w:val="00B072D8"/>
    <w:rsid w:val="00B10158"/>
    <w:rsid w:val="00B124AF"/>
    <w:rsid w:val="00B144FF"/>
    <w:rsid w:val="00B14599"/>
    <w:rsid w:val="00B15021"/>
    <w:rsid w:val="00B16972"/>
    <w:rsid w:val="00B17351"/>
    <w:rsid w:val="00B17FDF"/>
    <w:rsid w:val="00B2092B"/>
    <w:rsid w:val="00B21410"/>
    <w:rsid w:val="00B21806"/>
    <w:rsid w:val="00B2226F"/>
    <w:rsid w:val="00B22BFA"/>
    <w:rsid w:val="00B241C7"/>
    <w:rsid w:val="00B246A3"/>
    <w:rsid w:val="00B246B0"/>
    <w:rsid w:val="00B24F17"/>
    <w:rsid w:val="00B260FC"/>
    <w:rsid w:val="00B26334"/>
    <w:rsid w:val="00B263B1"/>
    <w:rsid w:val="00B26715"/>
    <w:rsid w:val="00B26CB7"/>
    <w:rsid w:val="00B26D58"/>
    <w:rsid w:val="00B3046C"/>
    <w:rsid w:val="00B31157"/>
    <w:rsid w:val="00B37D35"/>
    <w:rsid w:val="00B40653"/>
    <w:rsid w:val="00B40BF3"/>
    <w:rsid w:val="00B419D3"/>
    <w:rsid w:val="00B41FA1"/>
    <w:rsid w:val="00B42E06"/>
    <w:rsid w:val="00B42E8F"/>
    <w:rsid w:val="00B4347D"/>
    <w:rsid w:val="00B43B73"/>
    <w:rsid w:val="00B46C27"/>
    <w:rsid w:val="00B50D89"/>
    <w:rsid w:val="00B511FF"/>
    <w:rsid w:val="00B51E48"/>
    <w:rsid w:val="00B52507"/>
    <w:rsid w:val="00B53A15"/>
    <w:rsid w:val="00B53D6E"/>
    <w:rsid w:val="00B5456E"/>
    <w:rsid w:val="00B54C67"/>
    <w:rsid w:val="00B5558D"/>
    <w:rsid w:val="00B571AA"/>
    <w:rsid w:val="00B57BC5"/>
    <w:rsid w:val="00B62F90"/>
    <w:rsid w:val="00B654FE"/>
    <w:rsid w:val="00B663CF"/>
    <w:rsid w:val="00B67296"/>
    <w:rsid w:val="00B67A42"/>
    <w:rsid w:val="00B70068"/>
    <w:rsid w:val="00B70076"/>
    <w:rsid w:val="00B72B43"/>
    <w:rsid w:val="00B7418D"/>
    <w:rsid w:val="00B743C7"/>
    <w:rsid w:val="00B768F2"/>
    <w:rsid w:val="00B76D35"/>
    <w:rsid w:val="00B77BF3"/>
    <w:rsid w:val="00B77E92"/>
    <w:rsid w:val="00B80253"/>
    <w:rsid w:val="00B805F0"/>
    <w:rsid w:val="00B815E0"/>
    <w:rsid w:val="00B8176B"/>
    <w:rsid w:val="00B817B5"/>
    <w:rsid w:val="00B81D3F"/>
    <w:rsid w:val="00B824E5"/>
    <w:rsid w:val="00B82B89"/>
    <w:rsid w:val="00B831C1"/>
    <w:rsid w:val="00B83232"/>
    <w:rsid w:val="00B83332"/>
    <w:rsid w:val="00B84598"/>
    <w:rsid w:val="00B84AB4"/>
    <w:rsid w:val="00B84C76"/>
    <w:rsid w:val="00B8521A"/>
    <w:rsid w:val="00B856BB"/>
    <w:rsid w:val="00B902D0"/>
    <w:rsid w:val="00B909E3"/>
    <w:rsid w:val="00B9183F"/>
    <w:rsid w:val="00B91FAD"/>
    <w:rsid w:val="00B9261E"/>
    <w:rsid w:val="00B94A0E"/>
    <w:rsid w:val="00B94B46"/>
    <w:rsid w:val="00B9549D"/>
    <w:rsid w:val="00B9602D"/>
    <w:rsid w:val="00B961B9"/>
    <w:rsid w:val="00B961CC"/>
    <w:rsid w:val="00B964C3"/>
    <w:rsid w:val="00B9771B"/>
    <w:rsid w:val="00B97D1F"/>
    <w:rsid w:val="00BA0050"/>
    <w:rsid w:val="00BA03DE"/>
    <w:rsid w:val="00BA0B90"/>
    <w:rsid w:val="00BA0C60"/>
    <w:rsid w:val="00BA0CB8"/>
    <w:rsid w:val="00BA110B"/>
    <w:rsid w:val="00BA19DC"/>
    <w:rsid w:val="00BA292E"/>
    <w:rsid w:val="00BA3DB4"/>
    <w:rsid w:val="00BA42DB"/>
    <w:rsid w:val="00BA4A90"/>
    <w:rsid w:val="00BA4C0E"/>
    <w:rsid w:val="00BA52A5"/>
    <w:rsid w:val="00BA69D0"/>
    <w:rsid w:val="00BA6A40"/>
    <w:rsid w:val="00BA736B"/>
    <w:rsid w:val="00BB2022"/>
    <w:rsid w:val="00BB269F"/>
    <w:rsid w:val="00BB3B8B"/>
    <w:rsid w:val="00BB407A"/>
    <w:rsid w:val="00BB43F9"/>
    <w:rsid w:val="00BB4743"/>
    <w:rsid w:val="00BB4B5F"/>
    <w:rsid w:val="00BB68AD"/>
    <w:rsid w:val="00BB7FE5"/>
    <w:rsid w:val="00BC0AF9"/>
    <w:rsid w:val="00BC1081"/>
    <w:rsid w:val="00BC2A1F"/>
    <w:rsid w:val="00BC2F23"/>
    <w:rsid w:val="00BC3965"/>
    <w:rsid w:val="00BC3AF2"/>
    <w:rsid w:val="00BC4A0E"/>
    <w:rsid w:val="00BC5B4F"/>
    <w:rsid w:val="00BC6548"/>
    <w:rsid w:val="00BC663B"/>
    <w:rsid w:val="00BC7554"/>
    <w:rsid w:val="00BD0578"/>
    <w:rsid w:val="00BD064E"/>
    <w:rsid w:val="00BD0BF5"/>
    <w:rsid w:val="00BD1E4C"/>
    <w:rsid w:val="00BD2431"/>
    <w:rsid w:val="00BD4376"/>
    <w:rsid w:val="00BD43EA"/>
    <w:rsid w:val="00BD667D"/>
    <w:rsid w:val="00BD70A2"/>
    <w:rsid w:val="00BD71C2"/>
    <w:rsid w:val="00BE04CA"/>
    <w:rsid w:val="00BE06DA"/>
    <w:rsid w:val="00BE08FD"/>
    <w:rsid w:val="00BE11F2"/>
    <w:rsid w:val="00BE1B86"/>
    <w:rsid w:val="00BE1E75"/>
    <w:rsid w:val="00BE20CD"/>
    <w:rsid w:val="00BE2543"/>
    <w:rsid w:val="00BE2F44"/>
    <w:rsid w:val="00BE4202"/>
    <w:rsid w:val="00BE4766"/>
    <w:rsid w:val="00BE4954"/>
    <w:rsid w:val="00BE55A9"/>
    <w:rsid w:val="00BE5754"/>
    <w:rsid w:val="00BF02C3"/>
    <w:rsid w:val="00BF02F4"/>
    <w:rsid w:val="00BF05B0"/>
    <w:rsid w:val="00BF0EA9"/>
    <w:rsid w:val="00BF1767"/>
    <w:rsid w:val="00BF2827"/>
    <w:rsid w:val="00BF2F12"/>
    <w:rsid w:val="00BF366F"/>
    <w:rsid w:val="00BF3DBE"/>
    <w:rsid w:val="00BF3DC1"/>
    <w:rsid w:val="00BF3DCC"/>
    <w:rsid w:val="00BF45BD"/>
    <w:rsid w:val="00BF4740"/>
    <w:rsid w:val="00BF53FF"/>
    <w:rsid w:val="00BF5D5E"/>
    <w:rsid w:val="00BF60CA"/>
    <w:rsid w:val="00BF67E2"/>
    <w:rsid w:val="00C00DA3"/>
    <w:rsid w:val="00C01891"/>
    <w:rsid w:val="00C01E32"/>
    <w:rsid w:val="00C022A7"/>
    <w:rsid w:val="00C034F9"/>
    <w:rsid w:val="00C03B3A"/>
    <w:rsid w:val="00C03D9A"/>
    <w:rsid w:val="00C05AF4"/>
    <w:rsid w:val="00C10BD1"/>
    <w:rsid w:val="00C12668"/>
    <w:rsid w:val="00C12DE4"/>
    <w:rsid w:val="00C1428A"/>
    <w:rsid w:val="00C14A28"/>
    <w:rsid w:val="00C208E5"/>
    <w:rsid w:val="00C21539"/>
    <w:rsid w:val="00C22F91"/>
    <w:rsid w:val="00C2348D"/>
    <w:rsid w:val="00C23666"/>
    <w:rsid w:val="00C23F41"/>
    <w:rsid w:val="00C245C0"/>
    <w:rsid w:val="00C248F8"/>
    <w:rsid w:val="00C24ED0"/>
    <w:rsid w:val="00C256BC"/>
    <w:rsid w:val="00C259A8"/>
    <w:rsid w:val="00C25D73"/>
    <w:rsid w:val="00C266D6"/>
    <w:rsid w:val="00C26BC7"/>
    <w:rsid w:val="00C2702A"/>
    <w:rsid w:val="00C310C3"/>
    <w:rsid w:val="00C3126B"/>
    <w:rsid w:val="00C31576"/>
    <w:rsid w:val="00C32BF0"/>
    <w:rsid w:val="00C336D1"/>
    <w:rsid w:val="00C33A13"/>
    <w:rsid w:val="00C352E7"/>
    <w:rsid w:val="00C3537F"/>
    <w:rsid w:val="00C35494"/>
    <w:rsid w:val="00C357CB"/>
    <w:rsid w:val="00C36EF2"/>
    <w:rsid w:val="00C37B65"/>
    <w:rsid w:val="00C4005C"/>
    <w:rsid w:val="00C405F8"/>
    <w:rsid w:val="00C41A34"/>
    <w:rsid w:val="00C425CA"/>
    <w:rsid w:val="00C43092"/>
    <w:rsid w:val="00C441A8"/>
    <w:rsid w:val="00C44F62"/>
    <w:rsid w:val="00C45B4F"/>
    <w:rsid w:val="00C460EC"/>
    <w:rsid w:val="00C4642C"/>
    <w:rsid w:val="00C46442"/>
    <w:rsid w:val="00C46591"/>
    <w:rsid w:val="00C4670A"/>
    <w:rsid w:val="00C46C72"/>
    <w:rsid w:val="00C478FF"/>
    <w:rsid w:val="00C50E5A"/>
    <w:rsid w:val="00C51986"/>
    <w:rsid w:val="00C53070"/>
    <w:rsid w:val="00C53A08"/>
    <w:rsid w:val="00C54CEE"/>
    <w:rsid w:val="00C56838"/>
    <w:rsid w:val="00C568A3"/>
    <w:rsid w:val="00C60C6E"/>
    <w:rsid w:val="00C62B2D"/>
    <w:rsid w:val="00C633A8"/>
    <w:rsid w:val="00C63F04"/>
    <w:rsid w:val="00C64514"/>
    <w:rsid w:val="00C64D16"/>
    <w:rsid w:val="00C651EF"/>
    <w:rsid w:val="00C65F00"/>
    <w:rsid w:val="00C6655C"/>
    <w:rsid w:val="00C6766E"/>
    <w:rsid w:val="00C7034C"/>
    <w:rsid w:val="00C70AA6"/>
    <w:rsid w:val="00C70EBA"/>
    <w:rsid w:val="00C70EED"/>
    <w:rsid w:val="00C741F3"/>
    <w:rsid w:val="00C7516A"/>
    <w:rsid w:val="00C754B3"/>
    <w:rsid w:val="00C77490"/>
    <w:rsid w:val="00C80422"/>
    <w:rsid w:val="00C80B79"/>
    <w:rsid w:val="00C80CCB"/>
    <w:rsid w:val="00C817A9"/>
    <w:rsid w:val="00C82063"/>
    <w:rsid w:val="00C82AAC"/>
    <w:rsid w:val="00C8364B"/>
    <w:rsid w:val="00C836D9"/>
    <w:rsid w:val="00C838CA"/>
    <w:rsid w:val="00C83DE5"/>
    <w:rsid w:val="00C843A0"/>
    <w:rsid w:val="00C8502A"/>
    <w:rsid w:val="00C857C8"/>
    <w:rsid w:val="00C873C2"/>
    <w:rsid w:val="00C909E8"/>
    <w:rsid w:val="00C9251D"/>
    <w:rsid w:val="00C93482"/>
    <w:rsid w:val="00C936F6"/>
    <w:rsid w:val="00C93E70"/>
    <w:rsid w:val="00C955C6"/>
    <w:rsid w:val="00C965A3"/>
    <w:rsid w:val="00CA03CF"/>
    <w:rsid w:val="00CA0C52"/>
    <w:rsid w:val="00CA1515"/>
    <w:rsid w:val="00CA2FC7"/>
    <w:rsid w:val="00CA3BB1"/>
    <w:rsid w:val="00CA3BEA"/>
    <w:rsid w:val="00CA3C5C"/>
    <w:rsid w:val="00CA473D"/>
    <w:rsid w:val="00CA5819"/>
    <w:rsid w:val="00CA64B6"/>
    <w:rsid w:val="00CA6745"/>
    <w:rsid w:val="00CB0A74"/>
    <w:rsid w:val="00CB0A83"/>
    <w:rsid w:val="00CB1409"/>
    <w:rsid w:val="00CB1A62"/>
    <w:rsid w:val="00CB2682"/>
    <w:rsid w:val="00CB2B3F"/>
    <w:rsid w:val="00CB48FF"/>
    <w:rsid w:val="00CB5237"/>
    <w:rsid w:val="00CB5E7B"/>
    <w:rsid w:val="00CB6A6C"/>
    <w:rsid w:val="00CB6A8A"/>
    <w:rsid w:val="00CB7D48"/>
    <w:rsid w:val="00CC03AB"/>
    <w:rsid w:val="00CC0BE2"/>
    <w:rsid w:val="00CC2D95"/>
    <w:rsid w:val="00CC4F62"/>
    <w:rsid w:val="00CC5A9D"/>
    <w:rsid w:val="00CC6033"/>
    <w:rsid w:val="00CC6189"/>
    <w:rsid w:val="00CC7062"/>
    <w:rsid w:val="00CC74CE"/>
    <w:rsid w:val="00CC75A7"/>
    <w:rsid w:val="00CC7EBC"/>
    <w:rsid w:val="00CD0052"/>
    <w:rsid w:val="00CD044C"/>
    <w:rsid w:val="00CD0BFB"/>
    <w:rsid w:val="00CD1636"/>
    <w:rsid w:val="00CD1E81"/>
    <w:rsid w:val="00CD21EE"/>
    <w:rsid w:val="00CD2A5B"/>
    <w:rsid w:val="00CD3101"/>
    <w:rsid w:val="00CD36C6"/>
    <w:rsid w:val="00CD43F3"/>
    <w:rsid w:val="00CD4FEE"/>
    <w:rsid w:val="00CD5C35"/>
    <w:rsid w:val="00CD5C69"/>
    <w:rsid w:val="00CD6C6E"/>
    <w:rsid w:val="00CE01CB"/>
    <w:rsid w:val="00CE1EB6"/>
    <w:rsid w:val="00CE252D"/>
    <w:rsid w:val="00CE25D3"/>
    <w:rsid w:val="00CE570B"/>
    <w:rsid w:val="00CE65EA"/>
    <w:rsid w:val="00CE7179"/>
    <w:rsid w:val="00CE7339"/>
    <w:rsid w:val="00CE7A26"/>
    <w:rsid w:val="00CF143F"/>
    <w:rsid w:val="00CF188B"/>
    <w:rsid w:val="00CF1B40"/>
    <w:rsid w:val="00CF2513"/>
    <w:rsid w:val="00CF2E2D"/>
    <w:rsid w:val="00CF2EA4"/>
    <w:rsid w:val="00CF35EA"/>
    <w:rsid w:val="00CF48B8"/>
    <w:rsid w:val="00CF4E7F"/>
    <w:rsid w:val="00CF74A7"/>
    <w:rsid w:val="00D007BC"/>
    <w:rsid w:val="00D00AF3"/>
    <w:rsid w:val="00D0123A"/>
    <w:rsid w:val="00D01C45"/>
    <w:rsid w:val="00D02C78"/>
    <w:rsid w:val="00D04043"/>
    <w:rsid w:val="00D05B1B"/>
    <w:rsid w:val="00D068E6"/>
    <w:rsid w:val="00D07163"/>
    <w:rsid w:val="00D07320"/>
    <w:rsid w:val="00D07B8C"/>
    <w:rsid w:val="00D07FA6"/>
    <w:rsid w:val="00D100E8"/>
    <w:rsid w:val="00D106E3"/>
    <w:rsid w:val="00D112F3"/>
    <w:rsid w:val="00D12939"/>
    <w:rsid w:val="00D13BEA"/>
    <w:rsid w:val="00D15929"/>
    <w:rsid w:val="00D165D1"/>
    <w:rsid w:val="00D167F6"/>
    <w:rsid w:val="00D16C17"/>
    <w:rsid w:val="00D1706C"/>
    <w:rsid w:val="00D17A6E"/>
    <w:rsid w:val="00D2024C"/>
    <w:rsid w:val="00D20F36"/>
    <w:rsid w:val="00D21E6E"/>
    <w:rsid w:val="00D2287B"/>
    <w:rsid w:val="00D22BE4"/>
    <w:rsid w:val="00D23134"/>
    <w:rsid w:val="00D23460"/>
    <w:rsid w:val="00D23FEE"/>
    <w:rsid w:val="00D25A37"/>
    <w:rsid w:val="00D31395"/>
    <w:rsid w:val="00D31CDB"/>
    <w:rsid w:val="00D3201E"/>
    <w:rsid w:val="00D32167"/>
    <w:rsid w:val="00D33FFF"/>
    <w:rsid w:val="00D345D1"/>
    <w:rsid w:val="00D35102"/>
    <w:rsid w:val="00D3696C"/>
    <w:rsid w:val="00D373F5"/>
    <w:rsid w:val="00D37413"/>
    <w:rsid w:val="00D37D07"/>
    <w:rsid w:val="00D400F8"/>
    <w:rsid w:val="00D41DA0"/>
    <w:rsid w:val="00D421A2"/>
    <w:rsid w:val="00D4507D"/>
    <w:rsid w:val="00D473C6"/>
    <w:rsid w:val="00D478A9"/>
    <w:rsid w:val="00D51ACB"/>
    <w:rsid w:val="00D51D58"/>
    <w:rsid w:val="00D5377E"/>
    <w:rsid w:val="00D540C1"/>
    <w:rsid w:val="00D549A6"/>
    <w:rsid w:val="00D54FC5"/>
    <w:rsid w:val="00D56939"/>
    <w:rsid w:val="00D56F74"/>
    <w:rsid w:val="00D60ED8"/>
    <w:rsid w:val="00D610AD"/>
    <w:rsid w:val="00D62446"/>
    <w:rsid w:val="00D62DC6"/>
    <w:rsid w:val="00D64EA2"/>
    <w:rsid w:val="00D65CD7"/>
    <w:rsid w:val="00D71EC7"/>
    <w:rsid w:val="00D73A3C"/>
    <w:rsid w:val="00D74B4E"/>
    <w:rsid w:val="00D7501F"/>
    <w:rsid w:val="00D758BB"/>
    <w:rsid w:val="00D761E5"/>
    <w:rsid w:val="00D76663"/>
    <w:rsid w:val="00D77AFE"/>
    <w:rsid w:val="00D77F50"/>
    <w:rsid w:val="00D8019E"/>
    <w:rsid w:val="00D8042E"/>
    <w:rsid w:val="00D80572"/>
    <w:rsid w:val="00D80BB6"/>
    <w:rsid w:val="00D80F2C"/>
    <w:rsid w:val="00D822AC"/>
    <w:rsid w:val="00D822DD"/>
    <w:rsid w:val="00D82577"/>
    <w:rsid w:val="00D827FE"/>
    <w:rsid w:val="00D83559"/>
    <w:rsid w:val="00D844A2"/>
    <w:rsid w:val="00D8468C"/>
    <w:rsid w:val="00D84B56"/>
    <w:rsid w:val="00D84C4A"/>
    <w:rsid w:val="00D854F4"/>
    <w:rsid w:val="00D8621E"/>
    <w:rsid w:val="00D874E6"/>
    <w:rsid w:val="00D903D9"/>
    <w:rsid w:val="00D907DE"/>
    <w:rsid w:val="00D90A9C"/>
    <w:rsid w:val="00D9130E"/>
    <w:rsid w:val="00D92AC0"/>
    <w:rsid w:val="00D93E93"/>
    <w:rsid w:val="00D959AC"/>
    <w:rsid w:val="00D962B2"/>
    <w:rsid w:val="00D96534"/>
    <w:rsid w:val="00D96D54"/>
    <w:rsid w:val="00D96F5E"/>
    <w:rsid w:val="00D976C7"/>
    <w:rsid w:val="00DA0A49"/>
    <w:rsid w:val="00DA0F57"/>
    <w:rsid w:val="00DA15D7"/>
    <w:rsid w:val="00DA1E03"/>
    <w:rsid w:val="00DA323C"/>
    <w:rsid w:val="00DA3C33"/>
    <w:rsid w:val="00DA41B9"/>
    <w:rsid w:val="00DA4350"/>
    <w:rsid w:val="00DA5478"/>
    <w:rsid w:val="00DA54C2"/>
    <w:rsid w:val="00DA618C"/>
    <w:rsid w:val="00DA707E"/>
    <w:rsid w:val="00DB05F4"/>
    <w:rsid w:val="00DB0F5D"/>
    <w:rsid w:val="00DB1584"/>
    <w:rsid w:val="00DB2C0E"/>
    <w:rsid w:val="00DB2FCA"/>
    <w:rsid w:val="00DB396C"/>
    <w:rsid w:val="00DB3EEB"/>
    <w:rsid w:val="00DB4531"/>
    <w:rsid w:val="00DB4CEE"/>
    <w:rsid w:val="00DB61C3"/>
    <w:rsid w:val="00DB72F7"/>
    <w:rsid w:val="00DC0A1A"/>
    <w:rsid w:val="00DC0E2A"/>
    <w:rsid w:val="00DC32DC"/>
    <w:rsid w:val="00DC354C"/>
    <w:rsid w:val="00DC36F5"/>
    <w:rsid w:val="00DC4014"/>
    <w:rsid w:val="00DC6579"/>
    <w:rsid w:val="00DC6FD8"/>
    <w:rsid w:val="00DC6FDC"/>
    <w:rsid w:val="00DD0995"/>
    <w:rsid w:val="00DD1203"/>
    <w:rsid w:val="00DD20D8"/>
    <w:rsid w:val="00DD2EC6"/>
    <w:rsid w:val="00DD334B"/>
    <w:rsid w:val="00DD353F"/>
    <w:rsid w:val="00DD3DD4"/>
    <w:rsid w:val="00DD42AF"/>
    <w:rsid w:val="00DD4339"/>
    <w:rsid w:val="00DD6137"/>
    <w:rsid w:val="00DD7686"/>
    <w:rsid w:val="00DD76D4"/>
    <w:rsid w:val="00DD799C"/>
    <w:rsid w:val="00DE078C"/>
    <w:rsid w:val="00DE0CD6"/>
    <w:rsid w:val="00DE18D2"/>
    <w:rsid w:val="00DE1E99"/>
    <w:rsid w:val="00DE25E6"/>
    <w:rsid w:val="00DE260A"/>
    <w:rsid w:val="00DE38B2"/>
    <w:rsid w:val="00DE3A02"/>
    <w:rsid w:val="00DE403F"/>
    <w:rsid w:val="00DE451C"/>
    <w:rsid w:val="00DE4CDE"/>
    <w:rsid w:val="00DE4DDD"/>
    <w:rsid w:val="00DE6418"/>
    <w:rsid w:val="00DE7552"/>
    <w:rsid w:val="00DE7648"/>
    <w:rsid w:val="00DE7CAF"/>
    <w:rsid w:val="00DF0097"/>
    <w:rsid w:val="00DF01E1"/>
    <w:rsid w:val="00DF183C"/>
    <w:rsid w:val="00DF32CD"/>
    <w:rsid w:val="00DF3568"/>
    <w:rsid w:val="00DF3C68"/>
    <w:rsid w:val="00DF447C"/>
    <w:rsid w:val="00DF4A0F"/>
    <w:rsid w:val="00DF53B7"/>
    <w:rsid w:val="00DF5687"/>
    <w:rsid w:val="00DF5D51"/>
    <w:rsid w:val="00DF6473"/>
    <w:rsid w:val="00DF64A7"/>
    <w:rsid w:val="00DF7137"/>
    <w:rsid w:val="00E01018"/>
    <w:rsid w:val="00E0171C"/>
    <w:rsid w:val="00E03176"/>
    <w:rsid w:val="00E03579"/>
    <w:rsid w:val="00E03699"/>
    <w:rsid w:val="00E05984"/>
    <w:rsid w:val="00E05B6E"/>
    <w:rsid w:val="00E06431"/>
    <w:rsid w:val="00E12DCE"/>
    <w:rsid w:val="00E1374C"/>
    <w:rsid w:val="00E13AE3"/>
    <w:rsid w:val="00E155BE"/>
    <w:rsid w:val="00E15DB4"/>
    <w:rsid w:val="00E15FC8"/>
    <w:rsid w:val="00E1609D"/>
    <w:rsid w:val="00E1752F"/>
    <w:rsid w:val="00E17B2B"/>
    <w:rsid w:val="00E17C22"/>
    <w:rsid w:val="00E207DD"/>
    <w:rsid w:val="00E20F78"/>
    <w:rsid w:val="00E2117C"/>
    <w:rsid w:val="00E215C4"/>
    <w:rsid w:val="00E24BDB"/>
    <w:rsid w:val="00E24FC0"/>
    <w:rsid w:val="00E26C8F"/>
    <w:rsid w:val="00E27040"/>
    <w:rsid w:val="00E2744E"/>
    <w:rsid w:val="00E274BA"/>
    <w:rsid w:val="00E30B20"/>
    <w:rsid w:val="00E31B01"/>
    <w:rsid w:val="00E33BFA"/>
    <w:rsid w:val="00E34403"/>
    <w:rsid w:val="00E344FC"/>
    <w:rsid w:val="00E34E27"/>
    <w:rsid w:val="00E35461"/>
    <w:rsid w:val="00E3691F"/>
    <w:rsid w:val="00E3770E"/>
    <w:rsid w:val="00E40060"/>
    <w:rsid w:val="00E405C7"/>
    <w:rsid w:val="00E408AD"/>
    <w:rsid w:val="00E41BCE"/>
    <w:rsid w:val="00E44B17"/>
    <w:rsid w:val="00E4621B"/>
    <w:rsid w:val="00E46C96"/>
    <w:rsid w:val="00E46D19"/>
    <w:rsid w:val="00E46F36"/>
    <w:rsid w:val="00E500B3"/>
    <w:rsid w:val="00E50A4C"/>
    <w:rsid w:val="00E510BA"/>
    <w:rsid w:val="00E52A24"/>
    <w:rsid w:val="00E52F76"/>
    <w:rsid w:val="00E57433"/>
    <w:rsid w:val="00E578BF"/>
    <w:rsid w:val="00E57CD5"/>
    <w:rsid w:val="00E6017D"/>
    <w:rsid w:val="00E60240"/>
    <w:rsid w:val="00E603FF"/>
    <w:rsid w:val="00E605EB"/>
    <w:rsid w:val="00E61540"/>
    <w:rsid w:val="00E61822"/>
    <w:rsid w:val="00E61C46"/>
    <w:rsid w:val="00E62837"/>
    <w:rsid w:val="00E6294F"/>
    <w:rsid w:val="00E62AC8"/>
    <w:rsid w:val="00E63E2E"/>
    <w:rsid w:val="00E63E6D"/>
    <w:rsid w:val="00E63EC8"/>
    <w:rsid w:val="00E64603"/>
    <w:rsid w:val="00E650CA"/>
    <w:rsid w:val="00E65A24"/>
    <w:rsid w:val="00E660A4"/>
    <w:rsid w:val="00E67340"/>
    <w:rsid w:val="00E70820"/>
    <w:rsid w:val="00E70823"/>
    <w:rsid w:val="00E726A6"/>
    <w:rsid w:val="00E7277E"/>
    <w:rsid w:val="00E730B7"/>
    <w:rsid w:val="00E73427"/>
    <w:rsid w:val="00E746C7"/>
    <w:rsid w:val="00E75BB7"/>
    <w:rsid w:val="00E76030"/>
    <w:rsid w:val="00E7787E"/>
    <w:rsid w:val="00E77A3B"/>
    <w:rsid w:val="00E77A93"/>
    <w:rsid w:val="00E80069"/>
    <w:rsid w:val="00E826A8"/>
    <w:rsid w:val="00E82C84"/>
    <w:rsid w:val="00E83EED"/>
    <w:rsid w:val="00E84592"/>
    <w:rsid w:val="00E84BAC"/>
    <w:rsid w:val="00E85543"/>
    <w:rsid w:val="00E85B9E"/>
    <w:rsid w:val="00E865FE"/>
    <w:rsid w:val="00E86A17"/>
    <w:rsid w:val="00E87613"/>
    <w:rsid w:val="00E87D04"/>
    <w:rsid w:val="00E91143"/>
    <w:rsid w:val="00E93826"/>
    <w:rsid w:val="00E9451A"/>
    <w:rsid w:val="00E94FB5"/>
    <w:rsid w:val="00E95F8F"/>
    <w:rsid w:val="00EA13D7"/>
    <w:rsid w:val="00EA1620"/>
    <w:rsid w:val="00EA2548"/>
    <w:rsid w:val="00EA2A10"/>
    <w:rsid w:val="00EA2E1D"/>
    <w:rsid w:val="00EA2E7F"/>
    <w:rsid w:val="00EA36A7"/>
    <w:rsid w:val="00EA3FAD"/>
    <w:rsid w:val="00EA5239"/>
    <w:rsid w:val="00EA5444"/>
    <w:rsid w:val="00EA562C"/>
    <w:rsid w:val="00EA569E"/>
    <w:rsid w:val="00EA75D5"/>
    <w:rsid w:val="00EA7609"/>
    <w:rsid w:val="00EA7ADA"/>
    <w:rsid w:val="00EA7CA5"/>
    <w:rsid w:val="00EB0540"/>
    <w:rsid w:val="00EB1C8C"/>
    <w:rsid w:val="00EB2253"/>
    <w:rsid w:val="00EB352C"/>
    <w:rsid w:val="00EB395D"/>
    <w:rsid w:val="00EB5467"/>
    <w:rsid w:val="00EB55EF"/>
    <w:rsid w:val="00EC0909"/>
    <w:rsid w:val="00EC3AE9"/>
    <w:rsid w:val="00EC4039"/>
    <w:rsid w:val="00EC4338"/>
    <w:rsid w:val="00EC4348"/>
    <w:rsid w:val="00EC7910"/>
    <w:rsid w:val="00ED1A8C"/>
    <w:rsid w:val="00ED40B0"/>
    <w:rsid w:val="00ED48D5"/>
    <w:rsid w:val="00ED4ACF"/>
    <w:rsid w:val="00ED4B36"/>
    <w:rsid w:val="00ED626C"/>
    <w:rsid w:val="00ED666E"/>
    <w:rsid w:val="00ED752A"/>
    <w:rsid w:val="00ED75B0"/>
    <w:rsid w:val="00EE0029"/>
    <w:rsid w:val="00EE04C9"/>
    <w:rsid w:val="00EE0AC0"/>
    <w:rsid w:val="00EE161D"/>
    <w:rsid w:val="00EE1E27"/>
    <w:rsid w:val="00EE2A38"/>
    <w:rsid w:val="00EE4145"/>
    <w:rsid w:val="00EE49CC"/>
    <w:rsid w:val="00EE59FD"/>
    <w:rsid w:val="00EE6144"/>
    <w:rsid w:val="00EE73A0"/>
    <w:rsid w:val="00EF02EC"/>
    <w:rsid w:val="00EF0CE9"/>
    <w:rsid w:val="00EF1573"/>
    <w:rsid w:val="00EF17D7"/>
    <w:rsid w:val="00EF29E0"/>
    <w:rsid w:val="00EF37DE"/>
    <w:rsid w:val="00EF41BB"/>
    <w:rsid w:val="00EF5ED9"/>
    <w:rsid w:val="00EF6390"/>
    <w:rsid w:val="00EF6749"/>
    <w:rsid w:val="00EF744F"/>
    <w:rsid w:val="00EF7AFF"/>
    <w:rsid w:val="00EF7DAE"/>
    <w:rsid w:val="00F00C19"/>
    <w:rsid w:val="00F012E1"/>
    <w:rsid w:val="00F023E2"/>
    <w:rsid w:val="00F02DCC"/>
    <w:rsid w:val="00F02F46"/>
    <w:rsid w:val="00F03082"/>
    <w:rsid w:val="00F047B1"/>
    <w:rsid w:val="00F04807"/>
    <w:rsid w:val="00F04E76"/>
    <w:rsid w:val="00F05AC2"/>
    <w:rsid w:val="00F0618E"/>
    <w:rsid w:val="00F06560"/>
    <w:rsid w:val="00F06A38"/>
    <w:rsid w:val="00F07B38"/>
    <w:rsid w:val="00F114B1"/>
    <w:rsid w:val="00F12A75"/>
    <w:rsid w:val="00F12CB9"/>
    <w:rsid w:val="00F14459"/>
    <w:rsid w:val="00F1546B"/>
    <w:rsid w:val="00F15569"/>
    <w:rsid w:val="00F17690"/>
    <w:rsid w:val="00F20B8E"/>
    <w:rsid w:val="00F2137B"/>
    <w:rsid w:val="00F21FD1"/>
    <w:rsid w:val="00F226BC"/>
    <w:rsid w:val="00F227FB"/>
    <w:rsid w:val="00F22B09"/>
    <w:rsid w:val="00F2532A"/>
    <w:rsid w:val="00F25951"/>
    <w:rsid w:val="00F2652A"/>
    <w:rsid w:val="00F27F4A"/>
    <w:rsid w:val="00F30043"/>
    <w:rsid w:val="00F3055B"/>
    <w:rsid w:val="00F30EB9"/>
    <w:rsid w:val="00F317D0"/>
    <w:rsid w:val="00F31DA4"/>
    <w:rsid w:val="00F31EFC"/>
    <w:rsid w:val="00F327A1"/>
    <w:rsid w:val="00F32B70"/>
    <w:rsid w:val="00F33E1E"/>
    <w:rsid w:val="00F3554F"/>
    <w:rsid w:val="00F3620D"/>
    <w:rsid w:val="00F3640D"/>
    <w:rsid w:val="00F364F2"/>
    <w:rsid w:val="00F36AA1"/>
    <w:rsid w:val="00F40C11"/>
    <w:rsid w:val="00F41B73"/>
    <w:rsid w:val="00F41D3C"/>
    <w:rsid w:val="00F4219A"/>
    <w:rsid w:val="00F42260"/>
    <w:rsid w:val="00F4392E"/>
    <w:rsid w:val="00F44D0E"/>
    <w:rsid w:val="00F45826"/>
    <w:rsid w:val="00F45986"/>
    <w:rsid w:val="00F46F9C"/>
    <w:rsid w:val="00F47858"/>
    <w:rsid w:val="00F47F78"/>
    <w:rsid w:val="00F51447"/>
    <w:rsid w:val="00F51954"/>
    <w:rsid w:val="00F51A24"/>
    <w:rsid w:val="00F52BE9"/>
    <w:rsid w:val="00F52F05"/>
    <w:rsid w:val="00F541D6"/>
    <w:rsid w:val="00F54670"/>
    <w:rsid w:val="00F54BBF"/>
    <w:rsid w:val="00F5602A"/>
    <w:rsid w:val="00F566F0"/>
    <w:rsid w:val="00F56D4D"/>
    <w:rsid w:val="00F57262"/>
    <w:rsid w:val="00F578C4"/>
    <w:rsid w:val="00F57E0A"/>
    <w:rsid w:val="00F57E27"/>
    <w:rsid w:val="00F60696"/>
    <w:rsid w:val="00F6199B"/>
    <w:rsid w:val="00F62C4A"/>
    <w:rsid w:val="00F6309A"/>
    <w:rsid w:val="00F645B2"/>
    <w:rsid w:val="00F648B4"/>
    <w:rsid w:val="00F64A7E"/>
    <w:rsid w:val="00F650B4"/>
    <w:rsid w:val="00F67123"/>
    <w:rsid w:val="00F67AA7"/>
    <w:rsid w:val="00F707AE"/>
    <w:rsid w:val="00F7134B"/>
    <w:rsid w:val="00F714E1"/>
    <w:rsid w:val="00F721AC"/>
    <w:rsid w:val="00F72636"/>
    <w:rsid w:val="00F7274C"/>
    <w:rsid w:val="00F72B55"/>
    <w:rsid w:val="00F742DD"/>
    <w:rsid w:val="00F74402"/>
    <w:rsid w:val="00F755B7"/>
    <w:rsid w:val="00F7648D"/>
    <w:rsid w:val="00F766F3"/>
    <w:rsid w:val="00F7760E"/>
    <w:rsid w:val="00F77814"/>
    <w:rsid w:val="00F80058"/>
    <w:rsid w:val="00F801E6"/>
    <w:rsid w:val="00F80A60"/>
    <w:rsid w:val="00F817D2"/>
    <w:rsid w:val="00F81E4F"/>
    <w:rsid w:val="00F82354"/>
    <w:rsid w:val="00F83768"/>
    <w:rsid w:val="00F84095"/>
    <w:rsid w:val="00F856F3"/>
    <w:rsid w:val="00F868D5"/>
    <w:rsid w:val="00F87CA4"/>
    <w:rsid w:val="00F91B6C"/>
    <w:rsid w:val="00F91CB6"/>
    <w:rsid w:val="00F9216C"/>
    <w:rsid w:val="00F925C4"/>
    <w:rsid w:val="00F92796"/>
    <w:rsid w:val="00F93663"/>
    <w:rsid w:val="00F94918"/>
    <w:rsid w:val="00F95851"/>
    <w:rsid w:val="00F95C39"/>
    <w:rsid w:val="00F96911"/>
    <w:rsid w:val="00F970D0"/>
    <w:rsid w:val="00F9756D"/>
    <w:rsid w:val="00FA050C"/>
    <w:rsid w:val="00FA1038"/>
    <w:rsid w:val="00FA142F"/>
    <w:rsid w:val="00FA18F3"/>
    <w:rsid w:val="00FA1FF9"/>
    <w:rsid w:val="00FA2E0E"/>
    <w:rsid w:val="00FA32EA"/>
    <w:rsid w:val="00FA4C21"/>
    <w:rsid w:val="00FA54C6"/>
    <w:rsid w:val="00FA5CBF"/>
    <w:rsid w:val="00FA66DB"/>
    <w:rsid w:val="00FA67D7"/>
    <w:rsid w:val="00FA693A"/>
    <w:rsid w:val="00FB0080"/>
    <w:rsid w:val="00FB08ED"/>
    <w:rsid w:val="00FB147F"/>
    <w:rsid w:val="00FB39AF"/>
    <w:rsid w:val="00FB3BF6"/>
    <w:rsid w:val="00FB499B"/>
    <w:rsid w:val="00FB4FA3"/>
    <w:rsid w:val="00FB537F"/>
    <w:rsid w:val="00FB559C"/>
    <w:rsid w:val="00FB55BD"/>
    <w:rsid w:val="00FB598B"/>
    <w:rsid w:val="00FB5F94"/>
    <w:rsid w:val="00FB6061"/>
    <w:rsid w:val="00FB7FBE"/>
    <w:rsid w:val="00FC0710"/>
    <w:rsid w:val="00FC139D"/>
    <w:rsid w:val="00FC14C0"/>
    <w:rsid w:val="00FC192A"/>
    <w:rsid w:val="00FC1C29"/>
    <w:rsid w:val="00FC2750"/>
    <w:rsid w:val="00FC3312"/>
    <w:rsid w:val="00FC3D8F"/>
    <w:rsid w:val="00FC3FD4"/>
    <w:rsid w:val="00FC46BA"/>
    <w:rsid w:val="00FC538A"/>
    <w:rsid w:val="00FC5F0D"/>
    <w:rsid w:val="00FC6EB7"/>
    <w:rsid w:val="00FC77E6"/>
    <w:rsid w:val="00FC7997"/>
    <w:rsid w:val="00FC7BCC"/>
    <w:rsid w:val="00FC7F7E"/>
    <w:rsid w:val="00FD0023"/>
    <w:rsid w:val="00FD0C90"/>
    <w:rsid w:val="00FD1FBA"/>
    <w:rsid w:val="00FD2935"/>
    <w:rsid w:val="00FD3067"/>
    <w:rsid w:val="00FD3E97"/>
    <w:rsid w:val="00FD413A"/>
    <w:rsid w:val="00FD4305"/>
    <w:rsid w:val="00FD534B"/>
    <w:rsid w:val="00FD6B6A"/>
    <w:rsid w:val="00FE17F7"/>
    <w:rsid w:val="00FE2489"/>
    <w:rsid w:val="00FE261D"/>
    <w:rsid w:val="00FE2F85"/>
    <w:rsid w:val="00FE3E8E"/>
    <w:rsid w:val="00FE4A0C"/>
    <w:rsid w:val="00FE5085"/>
    <w:rsid w:val="00FE598F"/>
    <w:rsid w:val="00FE5E33"/>
    <w:rsid w:val="00FE622C"/>
    <w:rsid w:val="00FE670C"/>
    <w:rsid w:val="00FE7EEB"/>
    <w:rsid w:val="00FF02F3"/>
    <w:rsid w:val="00FF0D48"/>
    <w:rsid w:val="00FF14D7"/>
    <w:rsid w:val="00FF1EC1"/>
    <w:rsid w:val="00FF21C3"/>
    <w:rsid w:val="00FF2779"/>
    <w:rsid w:val="00FF3DD4"/>
    <w:rsid w:val="00FF4107"/>
    <w:rsid w:val="00FF4BF2"/>
    <w:rsid w:val="00FF60D3"/>
    <w:rsid w:val="00FF6701"/>
    <w:rsid w:val="00FF6D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633605A1"/>
  <w15:chartTrackingRefBased/>
  <w15:docId w15:val="{C8730D8B-DFDA-4DFE-8CFB-BCE98C98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3EEE"/>
    <w:rPr>
      <w:sz w:val="24"/>
      <w:szCs w:val="24"/>
      <w:lang w:val="en-US" w:eastAsia="en-US"/>
    </w:rPr>
  </w:style>
  <w:style w:type="paragraph" w:styleId="Heading1">
    <w:name w:val="heading 1"/>
    <w:basedOn w:val="Normal"/>
    <w:next w:val="Normal"/>
    <w:link w:val="Heading1Char"/>
    <w:qFormat/>
    <w:rsid w:val="00F82354"/>
    <w:pPr>
      <w:keepNext/>
      <w:tabs>
        <w:tab w:val="right" w:pos="5040"/>
        <w:tab w:val="right" w:pos="6480"/>
        <w:tab w:val="right" w:pos="7920"/>
        <w:tab w:val="left" w:pos="9606"/>
      </w:tabs>
      <w:suppressAutoHyphens/>
      <w:spacing w:line="300" w:lineRule="atLeast"/>
      <w:ind w:left="648" w:right="459"/>
      <w:outlineLvl w:val="0"/>
    </w:pPr>
    <w:rPr>
      <w:rFonts w:ascii="Times" w:hAnsi="Times"/>
      <w:b/>
      <w:bCs/>
      <w:spacing w:val="-2"/>
      <w:sz w:val="22"/>
      <w:lang w:val="en-IE" w:eastAsia="en-IE"/>
    </w:rPr>
  </w:style>
  <w:style w:type="paragraph" w:styleId="Heading2">
    <w:name w:val="heading 2"/>
    <w:basedOn w:val="Normal"/>
    <w:next w:val="Normal"/>
    <w:link w:val="Heading2Char"/>
    <w:qFormat/>
    <w:rsid w:val="00F82354"/>
    <w:pPr>
      <w:keepNext/>
      <w:outlineLvl w:val="1"/>
    </w:pPr>
    <w:rPr>
      <w:b/>
      <w:bCs/>
      <w:sz w:val="22"/>
      <w:lang w:val="en-IE" w:eastAsia="en-IE"/>
    </w:rPr>
  </w:style>
  <w:style w:type="paragraph" w:styleId="Heading3">
    <w:name w:val="heading 3"/>
    <w:basedOn w:val="Normal"/>
    <w:next w:val="Normal"/>
    <w:link w:val="Heading3Char"/>
    <w:qFormat/>
    <w:rsid w:val="00B8025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2354"/>
    <w:pPr>
      <w:keepNext/>
      <w:tabs>
        <w:tab w:val="decimal" w:pos="5760"/>
        <w:tab w:val="decimal" w:pos="7200"/>
        <w:tab w:val="decimal" w:pos="8640"/>
        <w:tab w:val="left" w:pos="9606"/>
      </w:tabs>
      <w:suppressAutoHyphens/>
      <w:ind w:left="360" w:right="30"/>
      <w:outlineLvl w:val="3"/>
    </w:pPr>
    <w:rPr>
      <w:rFonts w:ascii="Times" w:hAnsi="Times"/>
      <w:i/>
      <w:iCs/>
      <w:spacing w:val="-2"/>
      <w:sz w:val="22"/>
      <w:lang w:val="en-IE"/>
    </w:rPr>
  </w:style>
  <w:style w:type="paragraph" w:styleId="Heading5">
    <w:name w:val="heading 5"/>
    <w:basedOn w:val="Normal"/>
    <w:next w:val="Normal"/>
    <w:link w:val="Heading5Char"/>
    <w:qFormat/>
    <w:rsid w:val="00F82354"/>
    <w:pPr>
      <w:spacing w:before="240" w:after="60"/>
      <w:outlineLvl w:val="4"/>
    </w:pPr>
    <w:rPr>
      <w:b/>
      <w:bCs/>
      <w:i/>
      <w:iCs/>
      <w:sz w:val="26"/>
      <w:szCs w:val="26"/>
      <w:lang w:val="en-IE"/>
    </w:rPr>
  </w:style>
  <w:style w:type="paragraph" w:styleId="Heading6">
    <w:name w:val="heading 6"/>
    <w:basedOn w:val="Normal"/>
    <w:next w:val="Normal"/>
    <w:link w:val="Heading6Char"/>
    <w:qFormat/>
    <w:rsid w:val="00F82354"/>
    <w:pPr>
      <w:keepNext/>
      <w:tabs>
        <w:tab w:val="left" w:pos="360"/>
        <w:tab w:val="decimal" w:pos="7200"/>
        <w:tab w:val="decimal" w:pos="8640"/>
      </w:tabs>
      <w:outlineLvl w:val="5"/>
    </w:pPr>
    <w:rPr>
      <w:b/>
      <w:sz w:val="18"/>
      <w:lang w:val="en-IE"/>
    </w:rPr>
  </w:style>
  <w:style w:type="paragraph" w:styleId="Heading7">
    <w:name w:val="heading 7"/>
    <w:basedOn w:val="Normal"/>
    <w:next w:val="Normal"/>
    <w:link w:val="Heading7Char"/>
    <w:qFormat/>
    <w:rsid w:val="00F82354"/>
    <w:pPr>
      <w:keepNext/>
      <w:tabs>
        <w:tab w:val="decimal" w:pos="4860"/>
        <w:tab w:val="decimal" w:pos="5940"/>
        <w:tab w:val="decimal" w:pos="6840"/>
        <w:tab w:val="decimal" w:pos="7920"/>
        <w:tab w:val="decimal" w:pos="9180"/>
        <w:tab w:val="decimal" w:pos="10080"/>
      </w:tabs>
      <w:ind w:left="360" w:hanging="360"/>
      <w:outlineLvl w:val="6"/>
    </w:pPr>
    <w:rPr>
      <w:b/>
      <w:bCs/>
      <w:sz w:val="22"/>
      <w:lang w:val="en-I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F82354"/>
    <w:rPr>
      <w:rFonts w:ascii="Times" w:hAnsi="Times"/>
      <w:b/>
      <w:bCs/>
      <w:spacing w:val="-2"/>
      <w:sz w:val="22"/>
      <w:szCs w:val="24"/>
    </w:rPr>
  </w:style>
  <w:style w:type="character" w:customStyle="1" w:styleId="Heading2Char">
    <w:name w:val="Heading 2 Char"/>
    <w:link w:val="Heading2"/>
    <w:rsid w:val="00F82354"/>
    <w:rPr>
      <w:b/>
      <w:bCs/>
      <w:sz w:val="22"/>
      <w:szCs w:val="24"/>
    </w:rPr>
  </w:style>
  <w:style w:type="character" w:customStyle="1" w:styleId="Heading4Char">
    <w:name w:val="Heading 4 Char"/>
    <w:link w:val="Heading4"/>
    <w:rsid w:val="00F82354"/>
    <w:rPr>
      <w:rFonts w:ascii="Times" w:hAnsi="Times"/>
      <w:i/>
      <w:iCs/>
      <w:spacing w:val="-2"/>
      <w:sz w:val="22"/>
      <w:szCs w:val="24"/>
      <w:lang w:eastAsia="en-US"/>
    </w:rPr>
  </w:style>
  <w:style w:type="character" w:customStyle="1" w:styleId="Heading5Char">
    <w:name w:val="Heading 5 Char"/>
    <w:link w:val="Heading5"/>
    <w:rsid w:val="00F82354"/>
    <w:rPr>
      <w:b/>
      <w:bCs/>
      <w:i/>
      <w:iCs/>
      <w:sz w:val="26"/>
      <w:szCs w:val="26"/>
      <w:lang w:eastAsia="en-US"/>
    </w:rPr>
  </w:style>
  <w:style w:type="character" w:customStyle="1" w:styleId="Heading6Char">
    <w:name w:val="Heading 6 Char"/>
    <w:link w:val="Heading6"/>
    <w:rsid w:val="00F82354"/>
    <w:rPr>
      <w:b/>
      <w:sz w:val="18"/>
      <w:szCs w:val="24"/>
      <w:lang w:eastAsia="en-US"/>
    </w:rPr>
  </w:style>
  <w:style w:type="character" w:customStyle="1" w:styleId="Heading7Char">
    <w:name w:val="Heading 7 Char"/>
    <w:link w:val="Heading7"/>
    <w:rsid w:val="00F82354"/>
    <w:rPr>
      <w:b/>
      <w:bCs/>
      <w:sz w:val="22"/>
      <w:szCs w:val="24"/>
      <w:lang w:eastAsia="en-US"/>
    </w:rPr>
  </w:style>
  <w:style w:type="paragraph" w:styleId="BodyText">
    <w:name w:val="Body Text"/>
    <w:basedOn w:val="Normal"/>
    <w:link w:val="BodyTextChar"/>
    <w:rsid w:val="004A4337"/>
    <w:pPr>
      <w:overflowPunct w:val="0"/>
      <w:autoSpaceDE w:val="0"/>
      <w:autoSpaceDN w:val="0"/>
      <w:adjustRightInd w:val="0"/>
      <w:spacing w:line="264" w:lineRule="auto"/>
      <w:textAlignment w:val="baseline"/>
    </w:pPr>
    <w:rPr>
      <w:i/>
      <w:iCs/>
      <w:sz w:val="18"/>
      <w:szCs w:val="20"/>
    </w:rPr>
  </w:style>
  <w:style w:type="character" w:customStyle="1" w:styleId="BodyTextChar">
    <w:name w:val="Body Text Char"/>
    <w:link w:val="BodyText"/>
    <w:rsid w:val="00C54CEE"/>
    <w:rPr>
      <w:i/>
      <w:iCs/>
      <w:sz w:val="18"/>
      <w:lang w:val="en-US" w:eastAsia="en-US"/>
    </w:rPr>
  </w:style>
  <w:style w:type="table" w:styleId="TableGrid">
    <w:name w:val="Table Grid"/>
    <w:basedOn w:val="TableNormal"/>
    <w:rsid w:val="004A4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rsid w:val="003B58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3B58D4"/>
    <w:rPr>
      <w:rFonts w:ascii="Tahoma" w:hAnsi="Tahoma" w:cs="Tahoma"/>
      <w:sz w:val="16"/>
      <w:szCs w:val="16"/>
    </w:rPr>
  </w:style>
  <w:style w:type="paragraph" w:styleId="NormalWeb">
    <w:name w:val="Normal (Web)"/>
    <w:basedOn w:val="Normal"/>
    <w:uiPriority w:val="99"/>
    <w:rsid w:val="00990AB1"/>
    <w:pPr>
      <w:spacing w:before="100" w:beforeAutospacing="1" w:after="100" w:afterAutospacing="1"/>
    </w:pPr>
  </w:style>
  <w:style w:type="paragraph" w:styleId="FootnoteText">
    <w:name w:val="footnote text"/>
    <w:basedOn w:val="Normal"/>
    <w:link w:val="FootnoteTextChar"/>
    <w:rsid w:val="00C8364B"/>
    <w:rPr>
      <w:sz w:val="20"/>
      <w:szCs w:val="20"/>
    </w:rPr>
  </w:style>
  <w:style w:type="character" w:customStyle="1" w:styleId="FootnoteTextChar">
    <w:name w:val="Footnote Text Char"/>
    <w:link w:val="FootnoteText"/>
    <w:rsid w:val="00C8364B"/>
    <w:rPr>
      <w:lang w:val="en-US" w:eastAsia="en-US"/>
    </w:rPr>
  </w:style>
  <w:style w:type="character" w:styleId="FootnoteReference">
    <w:name w:val="footnote reference"/>
    <w:rsid w:val="00C8364B"/>
    <w:rPr>
      <w:vertAlign w:val="superscript"/>
    </w:rPr>
  </w:style>
  <w:style w:type="paragraph" w:styleId="ListParagraph">
    <w:name w:val="List Paragraph"/>
    <w:basedOn w:val="Normal"/>
    <w:uiPriority w:val="34"/>
    <w:qFormat/>
    <w:rsid w:val="003D07F7"/>
    <w:pPr>
      <w:spacing w:after="200" w:line="276" w:lineRule="auto"/>
      <w:ind w:left="720"/>
      <w:contextualSpacing/>
    </w:pPr>
    <w:rPr>
      <w:rFonts w:ascii="Calibri" w:eastAsia="Calibri" w:hAnsi="Calibri"/>
      <w:sz w:val="22"/>
      <w:szCs w:val="22"/>
      <w:lang w:val="en-GB"/>
    </w:rPr>
  </w:style>
  <w:style w:type="paragraph" w:styleId="HTMLPreformatted">
    <w:name w:val="HTML Preformatted"/>
    <w:basedOn w:val="Normal"/>
    <w:link w:val="HTMLPreformattedChar"/>
    <w:rsid w:val="003D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3D07F7"/>
    <w:rPr>
      <w:rFonts w:ascii="Courier New" w:hAnsi="Courier New" w:cs="Courier New"/>
      <w:lang w:val="en-US" w:eastAsia="en-US"/>
    </w:rPr>
  </w:style>
  <w:style w:type="paragraph" w:styleId="EndnoteText">
    <w:name w:val="endnote text"/>
    <w:basedOn w:val="Normal"/>
    <w:link w:val="EndnoteTextChar"/>
    <w:rsid w:val="00E6017D"/>
    <w:rPr>
      <w:sz w:val="20"/>
      <w:szCs w:val="20"/>
    </w:rPr>
  </w:style>
  <w:style w:type="character" w:customStyle="1" w:styleId="EndnoteTextChar">
    <w:name w:val="Endnote Text Char"/>
    <w:link w:val="EndnoteText"/>
    <w:rsid w:val="00E6017D"/>
    <w:rPr>
      <w:lang w:val="en-US" w:eastAsia="en-US"/>
    </w:rPr>
  </w:style>
  <w:style w:type="character" w:styleId="EndnoteReference">
    <w:name w:val="endnote reference"/>
    <w:rsid w:val="00E6017D"/>
    <w:rPr>
      <w:vertAlign w:val="superscript"/>
    </w:rPr>
  </w:style>
  <w:style w:type="paragraph" w:styleId="PlainText">
    <w:name w:val="Plain Text"/>
    <w:basedOn w:val="Normal"/>
    <w:link w:val="PlainTextChar"/>
    <w:uiPriority w:val="99"/>
    <w:unhideWhenUsed/>
    <w:rsid w:val="00B94B46"/>
    <w:rPr>
      <w:rFonts w:ascii="Calibri" w:eastAsia="Calibri" w:hAnsi="Calibri"/>
      <w:sz w:val="22"/>
      <w:szCs w:val="21"/>
      <w:lang w:val="en-IE"/>
    </w:rPr>
  </w:style>
  <w:style w:type="character" w:customStyle="1" w:styleId="PlainTextChar">
    <w:name w:val="Plain Text Char"/>
    <w:link w:val="PlainText"/>
    <w:uiPriority w:val="99"/>
    <w:rsid w:val="00B94B46"/>
    <w:rPr>
      <w:rFonts w:ascii="Calibri" w:eastAsia="Calibri" w:hAnsi="Calibri"/>
      <w:sz w:val="22"/>
      <w:szCs w:val="21"/>
      <w:lang w:eastAsia="en-US"/>
    </w:rPr>
  </w:style>
  <w:style w:type="paragraph" w:customStyle="1" w:styleId="Contentspage">
    <w:name w:val="Contents page"/>
    <w:basedOn w:val="Normal"/>
    <w:rsid w:val="00F82354"/>
    <w:pPr>
      <w:widowControl w:val="0"/>
      <w:tabs>
        <w:tab w:val="right" w:pos="7920"/>
      </w:tabs>
      <w:overflowPunct w:val="0"/>
      <w:autoSpaceDE w:val="0"/>
      <w:autoSpaceDN w:val="0"/>
      <w:adjustRightInd w:val="0"/>
      <w:textAlignment w:val="baseline"/>
    </w:pPr>
    <w:rPr>
      <w:rFonts w:ascii="Times" w:hAnsi="Times"/>
      <w:sz w:val="22"/>
      <w:szCs w:val="20"/>
      <w:lang w:val="en-IE"/>
    </w:rPr>
  </w:style>
  <w:style w:type="paragraph" w:customStyle="1" w:styleId="Accountstext">
    <w:name w:val="Accounts text"/>
    <w:basedOn w:val="Normal"/>
    <w:rsid w:val="00F82354"/>
    <w:pPr>
      <w:widowControl w:val="0"/>
      <w:overflowPunct w:val="0"/>
      <w:autoSpaceDE w:val="0"/>
      <w:autoSpaceDN w:val="0"/>
      <w:adjustRightInd w:val="0"/>
      <w:textAlignment w:val="baseline"/>
    </w:pPr>
    <w:rPr>
      <w:rFonts w:ascii="Times" w:hAnsi="Times"/>
      <w:sz w:val="22"/>
      <w:szCs w:val="20"/>
      <w:lang w:val="en-IE"/>
    </w:rPr>
  </w:style>
  <w:style w:type="paragraph" w:styleId="BodyTextIndent">
    <w:name w:val="Body Text Indent"/>
    <w:basedOn w:val="Normal"/>
    <w:link w:val="BodyTextIndentChar"/>
    <w:rsid w:val="00F82354"/>
    <w:pPr>
      <w:tabs>
        <w:tab w:val="left" w:pos="1440"/>
        <w:tab w:val="left" w:pos="8760"/>
      </w:tabs>
      <w:spacing w:line="300" w:lineRule="atLeast"/>
      <w:ind w:right="-346" w:hanging="720"/>
    </w:pPr>
    <w:rPr>
      <w:sz w:val="22"/>
      <w:lang w:val="en-IE" w:eastAsia="en-IE"/>
    </w:rPr>
  </w:style>
  <w:style w:type="character" w:customStyle="1" w:styleId="BodyTextIndentChar">
    <w:name w:val="Body Text Indent Char"/>
    <w:link w:val="BodyTextIndent"/>
    <w:rsid w:val="00F82354"/>
    <w:rPr>
      <w:sz w:val="22"/>
      <w:szCs w:val="24"/>
    </w:rPr>
  </w:style>
  <w:style w:type="paragraph" w:customStyle="1" w:styleId="Pagename">
    <w:name w:val="Page name"/>
    <w:basedOn w:val="Normal"/>
    <w:rsid w:val="00F82354"/>
    <w:pPr>
      <w:widowControl w:val="0"/>
      <w:overflowPunct w:val="0"/>
      <w:autoSpaceDE w:val="0"/>
      <w:autoSpaceDN w:val="0"/>
      <w:adjustRightInd w:val="0"/>
      <w:textAlignment w:val="baseline"/>
    </w:pPr>
    <w:rPr>
      <w:rFonts w:ascii="Times" w:hAnsi="Times"/>
      <w:sz w:val="28"/>
      <w:szCs w:val="20"/>
      <w:lang w:val="en-IE"/>
    </w:rPr>
  </w:style>
  <w:style w:type="paragraph" w:customStyle="1" w:styleId="Notes">
    <w:name w:val="Notes"/>
    <w:basedOn w:val="Normal"/>
    <w:rsid w:val="00F82354"/>
    <w:pPr>
      <w:widowControl w:val="0"/>
      <w:tabs>
        <w:tab w:val="left" w:pos="900"/>
        <w:tab w:val="decimal" w:pos="4940"/>
        <w:tab w:val="decimal" w:pos="6380"/>
        <w:tab w:val="decimal" w:pos="7820"/>
        <w:tab w:val="decimal" w:pos="9260"/>
      </w:tabs>
      <w:overflowPunct w:val="0"/>
      <w:autoSpaceDE w:val="0"/>
      <w:autoSpaceDN w:val="0"/>
      <w:adjustRightInd w:val="0"/>
      <w:ind w:left="440" w:hanging="440"/>
      <w:textAlignment w:val="baseline"/>
    </w:pPr>
    <w:rPr>
      <w:rFonts w:ascii="Times" w:hAnsi="Times"/>
      <w:sz w:val="22"/>
      <w:szCs w:val="20"/>
      <w:lang w:val="en-IE"/>
    </w:rPr>
  </w:style>
  <w:style w:type="paragraph" w:styleId="ListBullet">
    <w:name w:val="List Bullet"/>
    <w:basedOn w:val="Normal"/>
    <w:autoRedefine/>
    <w:rsid w:val="00F82354"/>
    <w:pPr>
      <w:tabs>
        <w:tab w:val="right" w:pos="8280"/>
      </w:tabs>
      <w:ind w:left="540" w:hanging="540"/>
    </w:pPr>
    <w:rPr>
      <w:sz w:val="22"/>
      <w:lang w:val="en-IE" w:eastAsia="en-IE"/>
    </w:rPr>
  </w:style>
  <w:style w:type="paragraph" w:customStyle="1" w:styleId="4columnnote">
    <w:name w:val="4 column + note"/>
    <w:basedOn w:val="Normal"/>
    <w:rsid w:val="00F82354"/>
    <w:pPr>
      <w:widowControl w:val="0"/>
      <w:tabs>
        <w:tab w:val="left" w:pos="440"/>
        <w:tab w:val="right" w:pos="4680"/>
        <w:tab w:val="decimal" w:pos="5760"/>
        <w:tab w:val="decimal" w:pos="6840"/>
        <w:tab w:val="decimal" w:pos="8180"/>
        <w:tab w:val="decimal" w:pos="9260"/>
      </w:tabs>
      <w:overflowPunct w:val="0"/>
      <w:autoSpaceDE w:val="0"/>
      <w:autoSpaceDN w:val="0"/>
      <w:adjustRightInd w:val="0"/>
      <w:ind w:right="-180"/>
      <w:textAlignment w:val="baseline"/>
    </w:pPr>
    <w:rPr>
      <w:rFonts w:ascii="Times" w:hAnsi="Times"/>
      <w:sz w:val="22"/>
      <w:szCs w:val="20"/>
      <w:lang w:val="en-IE"/>
    </w:rPr>
  </w:style>
  <w:style w:type="paragraph" w:styleId="Footer">
    <w:name w:val="footer"/>
    <w:basedOn w:val="Normal"/>
    <w:link w:val="FooterChar"/>
    <w:uiPriority w:val="99"/>
    <w:rsid w:val="00F82354"/>
    <w:pPr>
      <w:widowControl w:val="0"/>
      <w:tabs>
        <w:tab w:val="right" w:pos="8505"/>
      </w:tabs>
      <w:overflowPunct w:val="0"/>
      <w:autoSpaceDE w:val="0"/>
      <w:autoSpaceDN w:val="0"/>
      <w:adjustRightInd w:val="0"/>
      <w:spacing w:line="260" w:lineRule="atLeast"/>
      <w:textAlignment w:val="baseline"/>
    </w:pPr>
    <w:rPr>
      <w:sz w:val="18"/>
      <w:szCs w:val="20"/>
      <w:lang w:val="en-IE"/>
    </w:rPr>
  </w:style>
  <w:style w:type="character" w:customStyle="1" w:styleId="FooterChar">
    <w:name w:val="Footer Char"/>
    <w:link w:val="Footer"/>
    <w:uiPriority w:val="99"/>
    <w:rsid w:val="00F82354"/>
    <w:rPr>
      <w:sz w:val="18"/>
      <w:lang w:eastAsia="en-US"/>
    </w:rPr>
  </w:style>
  <w:style w:type="paragraph" w:styleId="BlockText">
    <w:name w:val="Block Text"/>
    <w:basedOn w:val="Normal"/>
    <w:rsid w:val="00F82354"/>
    <w:pPr>
      <w:ind w:left="540" w:right="540" w:hanging="540"/>
    </w:pPr>
    <w:rPr>
      <w:sz w:val="22"/>
      <w:lang w:val="en-IE"/>
    </w:rPr>
  </w:style>
  <w:style w:type="paragraph" w:customStyle="1" w:styleId="Companyname">
    <w:name w:val="Company name"/>
    <w:basedOn w:val="Normal"/>
    <w:rsid w:val="00F82354"/>
    <w:pPr>
      <w:widowControl w:val="0"/>
      <w:overflowPunct w:val="0"/>
      <w:autoSpaceDE w:val="0"/>
      <w:autoSpaceDN w:val="0"/>
      <w:adjustRightInd w:val="0"/>
      <w:textAlignment w:val="baseline"/>
    </w:pPr>
    <w:rPr>
      <w:rFonts w:ascii="Times" w:hAnsi="Times"/>
      <w:sz w:val="36"/>
      <w:szCs w:val="20"/>
      <w:lang w:val="en-IE"/>
    </w:rPr>
  </w:style>
  <w:style w:type="character" w:styleId="PageNumber">
    <w:name w:val="page number"/>
    <w:rsid w:val="00F82354"/>
    <w:rPr>
      <w:sz w:val="22"/>
    </w:rPr>
  </w:style>
  <w:style w:type="paragraph" w:styleId="Header">
    <w:name w:val="header"/>
    <w:basedOn w:val="Normal"/>
    <w:link w:val="HeaderChar"/>
    <w:rsid w:val="00F82354"/>
    <w:pPr>
      <w:widowControl w:val="0"/>
      <w:overflowPunct w:val="0"/>
      <w:autoSpaceDE w:val="0"/>
      <w:autoSpaceDN w:val="0"/>
      <w:adjustRightInd w:val="0"/>
      <w:spacing w:line="220" w:lineRule="exact"/>
      <w:jc w:val="right"/>
      <w:textAlignment w:val="baseline"/>
    </w:pPr>
    <w:rPr>
      <w:i/>
      <w:sz w:val="18"/>
      <w:szCs w:val="20"/>
      <w:lang w:val="en-IE"/>
    </w:rPr>
  </w:style>
  <w:style w:type="character" w:customStyle="1" w:styleId="HeaderChar">
    <w:name w:val="Header Char"/>
    <w:link w:val="Header"/>
    <w:rsid w:val="00F82354"/>
    <w:rPr>
      <w:i/>
      <w:sz w:val="18"/>
      <w:lang w:eastAsia="en-US"/>
    </w:rPr>
  </w:style>
  <w:style w:type="paragraph" w:styleId="BodyTextIndent2">
    <w:name w:val="Body Text Indent 2"/>
    <w:basedOn w:val="Normal"/>
    <w:link w:val="BodyTextIndent2Char"/>
    <w:rsid w:val="00F82354"/>
    <w:pPr>
      <w:ind w:left="360"/>
    </w:pPr>
    <w:rPr>
      <w:sz w:val="22"/>
      <w:lang w:val="en-IE"/>
    </w:rPr>
  </w:style>
  <w:style w:type="character" w:customStyle="1" w:styleId="BodyTextIndent2Char">
    <w:name w:val="Body Text Indent 2 Char"/>
    <w:link w:val="BodyTextIndent2"/>
    <w:rsid w:val="00F82354"/>
    <w:rPr>
      <w:sz w:val="22"/>
      <w:szCs w:val="24"/>
      <w:lang w:eastAsia="en-US"/>
    </w:rPr>
  </w:style>
  <w:style w:type="paragraph" w:customStyle="1" w:styleId="Text">
    <w:name w:val="Text"/>
    <w:aliases w:val="t1"/>
    <w:basedOn w:val="Normal"/>
    <w:link w:val="TextChar"/>
    <w:rsid w:val="00F82354"/>
    <w:pPr>
      <w:overflowPunct w:val="0"/>
      <w:autoSpaceDE w:val="0"/>
      <w:autoSpaceDN w:val="0"/>
      <w:adjustRightInd w:val="0"/>
      <w:spacing w:after="260"/>
      <w:jc w:val="both"/>
      <w:textAlignment w:val="baseline"/>
    </w:pPr>
    <w:rPr>
      <w:sz w:val="22"/>
      <w:szCs w:val="20"/>
      <w:lang w:val="en-GB"/>
    </w:rPr>
  </w:style>
  <w:style w:type="character" w:customStyle="1" w:styleId="TextChar">
    <w:name w:val="Text Char"/>
    <w:link w:val="Text"/>
    <w:rsid w:val="00F82354"/>
    <w:rPr>
      <w:sz w:val="22"/>
      <w:lang w:val="en-GB" w:eastAsia="en-US"/>
    </w:rPr>
  </w:style>
  <w:style w:type="paragraph" w:customStyle="1" w:styleId="accountstext0">
    <w:name w:val="accountstext"/>
    <w:basedOn w:val="Normal"/>
    <w:rsid w:val="00F82354"/>
    <w:pPr>
      <w:overflowPunct w:val="0"/>
      <w:autoSpaceDE w:val="0"/>
      <w:autoSpaceDN w:val="0"/>
    </w:pPr>
    <w:rPr>
      <w:rFonts w:ascii="Times" w:hAnsi="Times" w:cs="Times"/>
      <w:sz w:val="22"/>
      <w:szCs w:val="22"/>
    </w:rPr>
  </w:style>
  <w:style w:type="paragraph" w:customStyle="1" w:styleId="CharCharCharCharCharCharCharCharCharCharCharChar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Char Char Char Char Char Char Char Char Char Char Char Char"/>
    <w:basedOn w:val="Normal"/>
    <w:semiHidden/>
    <w:rsid w:val="00F82354"/>
    <w:pPr>
      <w:spacing w:after="160" w:line="240" w:lineRule="exact"/>
    </w:pPr>
    <w:rPr>
      <w:rFonts w:ascii="Verdana" w:hAnsi="Verdana"/>
      <w:sz w:val="20"/>
      <w:szCs w:val="20"/>
    </w:rPr>
  </w:style>
  <w:style w:type="table" w:customStyle="1" w:styleId="TableStyle1">
    <w:name w:val="Table Style1"/>
    <w:basedOn w:val="TableNormal"/>
    <w:rsid w:val="00F82354"/>
    <w:tblPr/>
  </w:style>
  <w:style w:type="character" w:styleId="CommentReference">
    <w:name w:val="annotation reference"/>
    <w:uiPriority w:val="99"/>
    <w:rsid w:val="00F82354"/>
    <w:rPr>
      <w:sz w:val="16"/>
      <w:szCs w:val="16"/>
    </w:rPr>
  </w:style>
  <w:style w:type="paragraph" w:styleId="CommentText">
    <w:name w:val="annotation text"/>
    <w:basedOn w:val="Normal"/>
    <w:link w:val="CommentTextChar"/>
    <w:uiPriority w:val="99"/>
    <w:rsid w:val="00F82354"/>
    <w:rPr>
      <w:sz w:val="20"/>
      <w:szCs w:val="20"/>
      <w:lang w:val="en-IE"/>
    </w:rPr>
  </w:style>
  <w:style w:type="character" w:customStyle="1" w:styleId="CommentTextChar">
    <w:name w:val="Comment Text Char"/>
    <w:link w:val="CommentText"/>
    <w:uiPriority w:val="99"/>
    <w:rsid w:val="00F82354"/>
    <w:rPr>
      <w:lang w:eastAsia="en-US"/>
    </w:rPr>
  </w:style>
  <w:style w:type="paragraph" w:styleId="CommentSubject">
    <w:name w:val="annotation subject"/>
    <w:basedOn w:val="CommentText"/>
    <w:next w:val="CommentText"/>
    <w:link w:val="CommentSubjectChar"/>
    <w:rsid w:val="00F82354"/>
    <w:rPr>
      <w:b/>
      <w:bCs/>
    </w:rPr>
  </w:style>
  <w:style w:type="character" w:customStyle="1" w:styleId="CommentSubjectChar">
    <w:name w:val="Comment Subject Char"/>
    <w:link w:val="CommentSubject"/>
    <w:rsid w:val="00F82354"/>
    <w:rPr>
      <w:b/>
      <w:bCs/>
      <w:lang w:eastAsia="en-US"/>
    </w:rPr>
  </w:style>
  <w:style w:type="paragraph" w:customStyle="1" w:styleId="Normal11pt">
    <w:name w:val="Normal + 11 pt"/>
    <w:aliases w:val="Black,Justified,Left:  0.63 cm"/>
    <w:basedOn w:val="BodyText"/>
    <w:rsid w:val="00F82354"/>
    <w:pPr>
      <w:tabs>
        <w:tab w:val="left" w:pos="1080"/>
        <w:tab w:val="left" w:pos="7920"/>
      </w:tabs>
      <w:overflowPunct/>
      <w:autoSpaceDE/>
      <w:autoSpaceDN/>
      <w:adjustRightInd/>
      <w:spacing w:line="240" w:lineRule="auto"/>
      <w:ind w:right="540"/>
      <w:textAlignment w:val="auto"/>
    </w:pPr>
    <w:rPr>
      <w:i w:val="0"/>
      <w:iCs w:val="0"/>
      <w:sz w:val="22"/>
      <w:szCs w:val="22"/>
      <w:lang w:val="en-IE" w:eastAsia="en-IE"/>
    </w:rPr>
  </w:style>
  <w:style w:type="paragraph" w:customStyle="1" w:styleId="RBSRbodytext">
    <w:name w:val="RBSR body text"/>
    <w:basedOn w:val="Normal"/>
    <w:link w:val="RBSRbodytextChar"/>
    <w:uiPriority w:val="99"/>
    <w:rsid w:val="00F82354"/>
    <w:pPr>
      <w:spacing w:after="180" w:line="240" w:lineRule="atLeast"/>
      <w:jc w:val="both"/>
    </w:pPr>
    <w:rPr>
      <w:rFonts w:ascii="Arial MT Std Light" w:hAnsi="Arial MT Std Light"/>
      <w:sz w:val="20"/>
      <w:szCs w:val="20"/>
      <w:lang w:val="en-GB" w:eastAsia="en-GB"/>
    </w:rPr>
  </w:style>
  <w:style w:type="character" w:customStyle="1" w:styleId="RBSRbodytextChar">
    <w:name w:val="RBSR body text Char"/>
    <w:link w:val="RBSRbodytext"/>
    <w:uiPriority w:val="99"/>
    <w:locked/>
    <w:rsid w:val="00F82354"/>
    <w:rPr>
      <w:rFonts w:ascii="Arial MT Std Light" w:hAnsi="Arial MT Std Light"/>
      <w:lang w:val="en-GB" w:eastAsia="en-GB"/>
    </w:rPr>
  </w:style>
  <w:style w:type="character" w:styleId="Hyperlink">
    <w:name w:val="Hyperlink"/>
    <w:uiPriority w:val="99"/>
    <w:rsid w:val="00F82354"/>
    <w:rPr>
      <w:rFonts w:cs="Times New Roman"/>
      <w:color w:val="0000FF"/>
      <w:u w:val="single"/>
    </w:rPr>
  </w:style>
  <w:style w:type="paragraph" w:customStyle="1" w:styleId="ReportText">
    <w:name w:val="Report Text"/>
    <w:uiPriority w:val="99"/>
    <w:rsid w:val="00F82354"/>
    <w:pPr>
      <w:spacing w:after="120" w:line="260" w:lineRule="atLeast"/>
      <w:ind w:left="1253"/>
    </w:pPr>
    <w:rPr>
      <w:rFonts w:ascii="Arial" w:hAnsi="Arial"/>
      <w:lang w:val="en-GB" w:eastAsia="en-US"/>
    </w:rPr>
  </w:style>
  <w:style w:type="character" w:customStyle="1" w:styleId="j">
    <w:name w:val="j"/>
    <w:rsid w:val="00F82354"/>
  </w:style>
  <w:style w:type="paragraph" w:styleId="Revision">
    <w:name w:val="Revision"/>
    <w:hidden/>
    <w:uiPriority w:val="99"/>
    <w:semiHidden/>
    <w:rsid w:val="00F82354"/>
    <w:rPr>
      <w:sz w:val="24"/>
      <w:szCs w:val="24"/>
      <w:lang w:eastAsia="en-US"/>
    </w:rPr>
  </w:style>
  <w:style w:type="paragraph" w:customStyle="1" w:styleId="notopmargin1">
    <w:name w:val="notopmargin1"/>
    <w:basedOn w:val="Normal"/>
    <w:rsid w:val="00F82354"/>
    <w:pPr>
      <w:spacing w:after="100" w:afterAutospacing="1"/>
    </w:pPr>
    <w:rPr>
      <w:sz w:val="31"/>
      <w:szCs w:val="31"/>
    </w:rPr>
  </w:style>
  <w:style w:type="paragraph" w:customStyle="1" w:styleId="Body2">
    <w:name w:val="Body 2"/>
    <w:basedOn w:val="Normal"/>
    <w:link w:val="Body2Char"/>
    <w:rsid w:val="00F82354"/>
    <w:pPr>
      <w:spacing w:after="210" w:line="264" w:lineRule="auto"/>
      <w:ind w:left="709"/>
      <w:jc w:val="both"/>
    </w:pPr>
    <w:rPr>
      <w:rFonts w:ascii="Arial" w:hAnsi="Arial" w:cs="Arial"/>
      <w:kern w:val="28"/>
      <w:sz w:val="21"/>
      <w:szCs w:val="20"/>
      <w:lang w:val="en-GB" w:eastAsia="zh-CN"/>
    </w:rPr>
  </w:style>
  <w:style w:type="character" w:customStyle="1" w:styleId="Body2Char">
    <w:name w:val="Body 2 Char"/>
    <w:link w:val="Body2"/>
    <w:rsid w:val="00F82354"/>
    <w:rPr>
      <w:rFonts w:ascii="Arial" w:hAnsi="Arial" w:cs="Arial"/>
      <w:kern w:val="28"/>
      <w:sz w:val="21"/>
      <w:lang w:val="en-GB" w:eastAsia="zh-CN"/>
    </w:rPr>
  </w:style>
  <w:style w:type="character" w:styleId="Emphasis">
    <w:name w:val="Emphasis"/>
    <w:qFormat/>
    <w:rsid w:val="00F82354"/>
    <w:rPr>
      <w:i/>
      <w:iCs/>
    </w:rPr>
  </w:style>
  <w:style w:type="paragraph" w:customStyle="1" w:styleId="Default">
    <w:name w:val="Default"/>
    <w:rsid w:val="003D79BA"/>
    <w:pPr>
      <w:autoSpaceDE w:val="0"/>
      <w:autoSpaceDN w:val="0"/>
      <w:adjustRightInd w:val="0"/>
    </w:pPr>
    <w:rPr>
      <w:color w:val="000000"/>
      <w:sz w:val="24"/>
      <w:szCs w:val="24"/>
    </w:rPr>
  </w:style>
  <w:style w:type="paragraph" w:styleId="DocumentMap">
    <w:name w:val="Document Map"/>
    <w:basedOn w:val="Normal"/>
    <w:link w:val="DocumentMapChar"/>
    <w:rsid w:val="00C54CEE"/>
    <w:pPr>
      <w:shd w:val="clear" w:color="auto" w:fill="000080"/>
    </w:pPr>
    <w:rPr>
      <w:rFonts w:ascii="Tahoma" w:hAnsi="Tahoma" w:cs="Tahoma"/>
      <w:sz w:val="20"/>
      <w:szCs w:val="20"/>
    </w:rPr>
  </w:style>
  <w:style w:type="character" w:customStyle="1" w:styleId="DocumentMapChar">
    <w:name w:val="Document Map Char"/>
    <w:link w:val="DocumentMap"/>
    <w:rsid w:val="00C54CEE"/>
    <w:rPr>
      <w:rFonts w:ascii="Tahoma" w:hAnsi="Tahoma" w:cs="Tahoma"/>
      <w:shd w:val="clear" w:color="auto" w:fill="000080"/>
      <w:lang w:val="en-US" w:eastAsia="en-US"/>
    </w:rPr>
  </w:style>
  <w:style w:type="paragraph" w:customStyle="1" w:styleId="z">
    <w:name w:val="z"/>
    <w:basedOn w:val="Normal"/>
    <w:rsid w:val="00C54CEE"/>
    <w:pPr>
      <w:spacing w:before="100" w:beforeAutospacing="1" w:after="100" w:afterAutospacing="1"/>
    </w:pPr>
    <w:rPr>
      <w:lang w:val="en-GB" w:eastAsia="en-GB"/>
    </w:rPr>
  </w:style>
  <w:style w:type="character" w:customStyle="1" w:styleId="q">
    <w:name w:val="q"/>
    <w:rsid w:val="00C54CEE"/>
  </w:style>
  <w:style w:type="character" w:customStyle="1" w:styleId="n">
    <w:name w:val="n"/>
    <w:rsid w:val="00C54CEE"/>
  </w:style>
  <w:style w:type="character" w:customStyle="1" w:styleId="Heading3Char">
    <w:name w:val="Heading 3 Char"/>
    <w:link w:val="Heading3"/>
    <w:rsid w:val="00EC4039"/>
    <w:rPr>
      <w:rFonts w:ascii="Arial" w:hAnsi="Arial" w:cs="Arial"/>
      <w:b/>
      <w:bCs/>
      <w:sz w:val="26"/>
      <w:szCs w:val="26"/>
      <w:lang w:val="en-US" w:eastAsia="en-US"/>
    </w:rPr>
  </w:style>
  <w:style w:type="character" w:customStyle="1" w:styleId="BalloonTextChar">
    <w:name w:val="Balloon Text Char"/>
    <w:link w:val="BalloonText"/>
    <w:semiHidden/>
    <w:rsid w:val="00EC4039"/>
    <w:rPr>
      <w:rFonts w:ascii="Tahoma" w:hAnsi="Tahoma" w:cs="Tahoma"/>
      <w:sz w:val="16"/>
      <w:szCs w:val="16"/>
      <w:lang w:val="en-US" w:eastAsia="en-US"/>
    </w:rPr>
  </w:style>
  <w:style w:type="paragraph" w:customStyle="1" w:styleId="so">
    <w:name w:val="so"/>
    <w:basedOn w:val="Normal"/>
    <w:rsid w:val="00EC4039"/>
    <w:pPr>
      <w:spacing w:before="100" w:beforeAutospacing="1" w:after="100" w:afterAutospacing="1"/>
    </w:pPr>
    <w:rPr>
      <w:lang w:val="en-IE" w:eastAsia="en-IE"/>
    </w:rPr>
  </w:style>
  <w:style w:type="paragraph" w:customStyle="1" w:styleId="sq">
    <w:name w:val="sq"/>
    <w:basedOn w:val="Normal"/>
    <w:rsid w:val="00EC4039"/>
    <w:pPr>
      <w:spacing w:before="100" w:beforeAutospacing="1" w:after="100" w:afterAutospacing="1"/>
    </w:pPr>
    <w:rPr>
      <w:lang w:val="en-IE" w:eastAsia="en-IE"/>
    </w:rPr>
  </w:style>
  <w:style w:type="paragraph" w:customStyle="1" w:styleId="sr">
    <w:name w:val="sr"/>
    <w:basedOn w:val="Normal"/>
    <w:rsid w:val="00EC4039"/>
    <w:pPr>
      <w:spacing w:before="100" w:beforeAutospacing="1" w:after="100" w:afterAutospacing="1"/>
    </w:pPr>
    <w:rPr>
      <w:lang w:val="en-IE" w:eastAsia="en-IE"/>
    </w:rPr>
  </w:style>
  <w:style w:type="paragraph" w:customStyle="1" w:styleId="ss">
    <w:name w:val="ss"/>
    <w:basedOn w:val="Normal"/>
    <w:rsid w:val="00EC4039"/>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615">
      <w:bodyDiv w:val="1"/>
      <w:marLeft w:val="0"/>
      <w:marRight w:val="0"/>
      <w:marTop w:val="0"/>
      <w:marBottom w:val="0"/>
      <w:divBdr>
        <w:top w:val="none" w:sz="0" w:space="0" w:color="auto"/>
        <w:left w:val="none" w:sz="0" w:space="0" w:color="auto"/>
        <w:bottom w:val="none" w:sz="0" w:space="0" w:color="auto"/>
        <w:right w:val="none" w:sz="0" w:space="0" w:color="auto"/>
      </w:divBdr>
    </w:div>
    <w:div w:id="94520928">
      <w:bodyDiv w:val="1"/>
      <w:marLeft w:val="0"/>
      <w:marRight w:val="0"/>
      <w:marTop w:val="0"/>
      <w:marBottom w:val="0"/>
      <w:divBdr>
        <w:top w:val="none" w:sz="0" w:space="0" w:color="auto"/>
        <w:left w:val="none" w:sz="0" w:space="0" w:color="auto"/>
        <w:bottom w:val="none" w:sz="0" w:space="0" w:color="auto"/>
        <w:right w:val="none" w:sz="0" w:space="0" w:color="auto"/>
      </w:divBdr>
    </w:div>
    <w:div w:id="143357968">
      <w:bodyDiv w:val="1"/>
      <w:marLeft w:val="0"/>
      <w:marRight w:val="0"/>
      <w:marTop w:val="0"/>
      <w:marBottom w:val="0"/>
      <w:divBdr>
        <w:top w:val="none" w:sz="0" w:space="0" w:color="auto"/>
        <w:left w:val="none" w:sz="0" w:space="0" w:color="auto"/>
        <w:bottom w:val="none" w:sz="0" w:space="0" w:color="auto"/>
        <w:right w:val="none" w:sz="0" w:space="0" w:color="auto"/>
      </w:divBdr>
    </w:div>
    <w:div w:id="398871606">
      <w:bodyDiv w:val="1"/>
      <w:marLeft w:val="0"/>
      <w:marRight w:val="0"/>
      <w:marTop w:val="0"/>
      <w:marBottom w:val="0"/>
      <w:divBdr>
        <w:top w:val="none" w:sz="0" w:space="0" w:color="auto"/>
        <w:left w:val="none" w:sz="0" w:space="0" w:color="auto"/>
        <w:bottom w:val="none" w:sz="0" w:space="0" w:color="auto"/>
        <w:right w:val="none" w:sz="0" w:space="0" w:color="auto"/>
      </w:divBdr>
    </w:div>
    <w:div w:id="447093634">
      <w:bodyDiv w:val="1"/>
      <w:marLeft w:val="0"/>
      <w:marRight w:val="0"/>
      <w:marTop w:val="0"/>
      <w:marBottom w:val="0"/>
      <w:divBdr>
        <w:top w:val="none" w:sz="0" w:space="0" w:color="auto"/>
        <w:left w:val="none" w:sz="0" w:space="0" w:color="auto"/>
        <w:bottom w:val="none" w:sz="0" w:space="0" w:color="auto"/>
        <w:right w:val="none" w:sz="0" w:space="0" w:color="auto"/>
      </w:divBdr>
    </w:div>
    <w:div w:id="447504700">
      <w:bodyDiv w:val="1"/>
      <w:marLeft w:val="0"/>
      <w:marRight w:val="0"/>
      <w:marTop w:val="0"/>
      <w:marBottom w:val="0"/>
      <w:divBdr>
        <w:top w:val="none" w:sz="0" w:space="0" w:color="auto"/>
        <w:left w:val="none" w:sz="0" w:space="0" w:color="auto"/>
        <w:bottom w:val="none" w:sz="0" w:space="0" w:color="auto"/>
        <w:right w:val="none" w:sz="0" w:space="0" w:color="auto"/>
      </w:divBdr>
    </w:div>
    <w:div w:id="462313821">
      <w:bodyDiv w:val="1"/>
      <w:marLeft w:val="0"/>
      <w:marRight w:val="0"/>
      <w:marTop w:val="0"/>
      <w:marBottom w:val="0"/>
      <w:divBdr>
        <w:top w:val="none" w:sz="0" w:space="0" w:color="auto"/>
        <w:left w:val="none" w:sz="0" w:space="0" w:color="auto"/>
        <w:bottom w:val="none" w:sz="0" w:space="0" w:color="auto"/>
        <w:right w:val="none" w:sz="0" w:space="0" w:color="auto"/>
      </w:divBdr>
    </w:div>
    <w:div w:id="481435056">
      <w:bodyDiv w:val="1"/>
      <w:marLeft w:val="0"/>
      <w:marRight w:val="0"/>
      <w:marTop w:val="0"/>
      <w:marBottom w:val="0"/>
      <w:divBdr>
        <w:top w:val="none" w:sz="0" w:space="0" w:color="auto"/>
        <w:left w:val="none" w:sz="0" w:space="0" w:color="auto"/>
        <w:bottom w:val="none" w:sz="0" w:space="0" w:color="auto"/>
        <w:right w:val="none" w:sz="0" w:space="0" w:color="auto"/>
      </w:divBdr>
      <w:divsChild>
        <w:div w:id="663700472">
          <w:marLeft w:val="0"/>
          <w:marRight w:val="0"/>
          <w:marTop w:val="0"/>
          <w:marBottom w:val="0"/>
          <w:divBdr>
            <w:top w:val="none" w:sz="0" w:space="0" w:color="auto"/>
            <w:left w:val="none" w:sz="0" w:space="0" w:color="auto"/>
            <w:bottom w:val="none" w:sz="0" w:space="0" w:color="auto"/>
            <w:right w:val="none" w:sz="0" w:space="0" w:color="auto"/>
          </w:divBdr>
        </w:div>
      </w:divsChild>
    </w:div>
    <w:div w:id="545215418">
      <w:bodyDiv w:val="1"/>
      <w:marLeft w:val="0"/>
      <w:marRight w:val="0"/>
      <w:marTop w:val="0"/>
      <w:marBottom w:val="0"/>
      <w:divBdr>
        <w:top w:val="none" w:sz="0" w:space="0" w:color="auto"/>
        <w:left w:val="none" w:sz="0" w:space="0" w:color="auto"/>
        <w:bottom w:val="none" w:sz="0" w:space="0" w:color="auto"/>
        <w:right w:val="none" w:sz="0" w:space="0" w:color="auto"/>
      </w:divBdr>
    </w:div>
    <w:div w:id="692918433">
      <w:bodyDiv w:val="1"/>
      <w:marLeft w:val="0"/>
      <w:marRight w:val="0"/>
      <w:marTop w:val="0"/>
      <w:marBottom w:val="0"/>
      <w:divBdr>
        <w:top w:val="none" w:sz="0" w:space="0" w:color="auto"/>
        <w:left w:val="none" w:sz="0" w:space="0" w:color="auto"/>
        <w:bottom w:val="none" w:sz="0" w:space="0" w:color="auto"/>
        <w:right w:val="none" w:sz="0" w:space="0" w:color="auto"/>
      </w:divBdr>
    </w:div>
    <w:div w:id="827019143">
      <w:bodyDiv w:val="1"/>
      <w:marLeft w:val="0"/>
      <w:marRight w:val="0"/>
      <w:marTop w:val="0"/>
      <w:marBottom w:val="0"/>
      <w:divBdr>
        <w:top w:val="none" w:sz="0" w:space="0" w:color="auto"/>
        <w:left w:val="none" w:sz="0" w:space="0" w:color="auto"/>
        <w:bottom w:val="none" w:sz="0" w:space="0" w:color="auto"/>
        <w:right w:val="none" w:sz="0" w:space="0" w:color="auto"/>
      </w:divBdr>
    </w:div>
    <w:div w:id="953630387">
      <w:bodyDiv w:val="1"/>
      <w:marLeft w:val="0"/>
      <w:marRight w:val="0"/>
      <w:marTop w:val="0"/>
      <w:marBottom w:val="0"/>
      <w:divBdr>
        <w:top w:val="none" w:sz="0" w:space="0" w:color="auto"/>
        <w:left w:val="none" w:sz="0" w:space="0" w:color="auto"/>
        <w:bottom w:val="none" w:sz="0" w:space="0" w:color="auto"/>
        <w:right w:val="none" w:sz="0" w:space="0" w:color="auto"/>
      </w:divBdr>
    </w:div>
    <w:div w:id="995689380">
      <w:bodyDiv w:val="1"/>
      <w:marLeft w:val="0"/>
      <w:marRight w:val="0"/>
      <w:marTop w:val="0"/>
      <w:marBottom w:val="0"/>
      <w:divBdr>
        <w:top w:val="none" w:sz="0" w:space="0" w:color="auto"/>
        <w:left w:val="none" w:sz="0" w:space="0" w:color="auto"/>
        <w:bottom w:val="none" w:sz="0" w:space="0" w:color="auto"/>
        <w:right w:val="none" w:sz="0" w:space="0" w:color="auto"/>
      </w:divBdr>
    </w:div>
    <w:div w:id="1050769115">
      <w:bodyDiv w:val="1"/>
      <w:marLeft w:val="0"/>
      <w:marRight w:val="0"/>
      <w:marTop w:val="0"/>
      <w:marBottom w:val="0"/>
      <w:divBdr>
        <w:top w:val="none" w:sz="0" w:space="0" w:color="auto"/>
        <w:left w:val="none" w:sz="0" w:space="0" w:color="auto"/>
        <w:bottom w:val="none" w:sz="0" w:space="0" w:color="auto"/>
        <w:right w:val="none" w:sz="0" w:space="0" w:color="auto"/>
      </w:divBdr>
    </w:div>
    <w:div w:id="1097366075">
      <w:bodyDiv w:val="1"/>
      <w:marLeft w:val="0"/>
      <w:marRight w:val="0"/>
      <w:marTop w:val="0"/>
      <w:marBottom w:val="0"/>
      <w:divBdr>
        <w:top w:val="none" w:sz="0" w:space="0" w:color="auto"/>
        <w:left w:val="none" w:sz="0" w:space="0" w:color="auto"/>
        <w:bottom w:val="none" w:sz="0" w:space="0" w:color="auto"/>
        <w:right w:val="none" w:sz="0" w:space="0" w:color="auto"/>
      </w:divBdr>
    </w:div>
    <w:div w:id="1305350388">
      <w:bodyDiv w:val="1"/>
      <w:marLeft w:val="0"/>
      <w:marRight w:val="0"/>
      <w:marTop w:val="0"/>
      <w:marBottom w:val="0"/>
      <w:divBdr>
        <w:top w:val="none" w:sz="0" w:space="0" w:color="auto"/>
        <w:left w:val="none" w:sz="0" w:space="0" w:color="auto"/>
        <w:bottom w:val="none" w:sz="0" w:space="0" w:color="auto"/>
        <w:right w:val="none" w:sz="0" w:space="0" w:color="auto"/>
      </w:divBdr>
    </w:div>
    <w:div w:id="1323003704">
      <w:bodyDiv w:val="1"/>
      <w:marLeft w:val="0"/>
      <w:marRight w:val="0"/>
      <w:marTop w:val="0"/>
      <w:marBottom w:val="0"/>
      <w:divBdr>
        <w:top w:val="none" w:sz="0" w:space="0" w:color="auto"/>
        <w:left w:val="none" w:sz="0" w:space="0" w:color="auto"/>
        <w:bottom w:val="none" w:sz="0" w:space="0" w:color="auto"/>
        <w:right w:val="none" w:sz="0" w:space="0" w:color="auto"/>
      </w:divBdr>
    </w:div>
    <w:div w:id="1344745277">
      <w:bodyDiv w:val="1"/>
      <w:marLeft w:val="0"/>
      <w:marRight w:val="0"/>
      <w:marTop w:val="0"/>
      <w:marBottom w:val="0"/>
      <w:divBdr>
        <w:top w:val="none" w:sz="0" w:space="0" w:color="auto"/>
        <w:left w:val="none" w:sz="0" w:space="0" w:color="auto"/>
        <w:bottom w:val="none" w:sz="0" w:space="0" w:color="auto"/>
        <w:right w:val="none" w:sz="0" w:space="0" w:color="auto"/>
      </w:divBdr>
    </w:div>
    <w:div w:id="1450392585">
      <w:bodyDiv w:val="1"/>
      <w:marLeft w:val="0"/>
      <w:marRight w:val="0"/>
      <w:marTop w:val="0"/>
      <w:marBottom w:val="0"/>
      <w:divBdr>
        <w:top w:val="none" w:sz="0" w:space="0" w:color="auto"/>
        <w:left w:val="none" w:sz="0" w:space="0" w:color="auto"/>
        <w:bottom w:val="none" w:sz="0" w:space="0" w:color="auto"/>
        <w:right w:val="none" w:sz="0" w:space="0" w:color="auto"/>
      </w:divBdr>
    </w:div>
    <w:div w:id="1511096117">
      <w:bodyDiv w:val="1"/>
      <w:marLeft w:val="0"/>
      <w:marRight w:val="0"/>
      <w:marTop w:val="0"/>
      <w:marBottom w:val="0"/>
      <w:divBdr>
        <w:top w:val="none" w:sz="0" w:space="0" w:color="auto"/>
        <w:left w:val="none" w:sz="0" w:space="0" w:color="auto"/>
        <w:bottom w:val="none" w:sz="0" w:space="0" w:color="auto"/>
        <w:right w:val="none" w:sz="0" w:space="0" w:color="auto"/>
      </w:divBdr>
    </w:div>
    <w:div w:id="1611280217">
      <w:bodyDiv w:val="1"/>
      <w:marLeft w:val="0"/>
      <w:marRight w:val="0"/>
      <w:marTop w:val="0"/>
      <w:marBottom w:val="0"/>
      <w:divBdr>
        <w:top w:val="none" w:sz="0" w:space="0" w:color="auto"/>
        <w:left w:val="none" w:sz="0" w:space="0" w:color="auto"/>
        <w:bottom w:val="none" w:sz="0" w:space="0" w:color="auto"/>
        <w:right w:val="none" w:sz="0" w:space="0" w:color="auto"/>
      </w:divBdr>
    </w:div>
    <w:div w:id="1623220054">
      <w:bodyDiv w:val="1"/>
      <w:marLeft w:val="0"/>
      <w:marRight w:val="0"/>
      <w:marTop w:val="0"/>
      <w:marBottom w:val="0"/>
      <w:divBdr>
        <w:top w:val="none" w:sz="0" w:space="0" w:color="auto"/>
        <w:left w:val="none" w:sz="0" w:space="0" w:color="auto"/>
        <w:bottom w:val="none" w:sz="0" w:space="0" w:color="auto"/>
        <w:right w:val="none" w:sz="0" w:space="0" w:color="auto"/>
      </w:divBdr>
    </w:div>
    <w:div w:id="1826702658">
      <w:bodyDiv w:val="1"/>
      <w:marLeft w:val="0"/>
      <w:marRight w:val="0"/>
      <w:marTop w:val="0"/>
      <w:marBottom w:val="0"/>
      <w:divBdr>
        <w:top w:val="none" w:sz="0" w:space="0" w:color="auto"/>
        <w:left w:val="none" w:sz="0" w:space="0" w:color="auto"/>
        <w:bottom w:val="none" w:sz="0" w:space="0" w:color="auto"/>
        <w:right w:val="none" w:sz="0" w:space="0" w:color="auto"/>
      </w:divBdr>
    </w:div>
    <w:div w:id="1931035790">
      <w:bodyDiv w:val="1"/>
      <w:marLeft w:val="0"/>
      <w:marRight w:val="0"/>
      <w:marTop w:val="0"/>
      <w:marBottom w:val="0"/>
      <w:divBdr>
        <w:top w:val="none" w:sz="0" w:space="0" w:color="auto"/>
        <w:left w:val="none" w:sz="0" w:space="0" w:color="auto"/>
        <w:bottom w:val="none" w:sz="0" w:space="0" w:color="auto"/>
        <w:right w:val="none" w:sz="0" w:space="0" w:color="auto"/>
      </w:divBdr>
    </w:div>
    <w:div w:id="2002535585">
      <w:bodyDiv w:val="1"/>
      <w:marLeft w:val="0"/>
      <w:marRight w:val="0"/>
      <w:marTop w:val="0"/>
      <w:marBottom w:val="0"/>
      <w:divBdr>
        <w:top w:val="none" w:sz="0" w:space="0" w:color="auto"/>
        <w:left w:val="none" w:sz="0" w:space="0" w:color="auto"/>
        <w:bottom w:val="none" w:sz="0" w:space="0" w:color="auto"/>
        <w:right w:val="none" w:sz="0" w:space="0" w:color="auto"/>
      </w:divBdr>
    </w:div>
    <w:div w:id="20716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kingspan.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ingspan.co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2019-08-22T17:50:39+00:00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3A81F-BDAC-4D67-ACF0-02B460C3C569}"/>
</file>

<file path=customXml/itemProps2.xml><?xml version="1.0" encoding="utf-8"?>
<ds:datastoreItem xmlns:ds="http://schemas.openxmlformats.org/officeDocument/2006/customXml" ds:itemID="{114349E1-D344-4EB4-A683-256BFD103320}"/>
</file>

<file path=customXml/itemProps3.xml><?xml version="1.0" encoding="utf-8"?>
<ds:datastoreItem xmlns:ds="http://schemas.openxmlformats.org/officeDocument/2006/customXml" ds:itemID="{17D0F327-8FD6-45D2-B83F-03D8E2F4EC60}"/>
</file>

<file path=customXml/itemProps4.xml><?xml version="1.0" encoding="utf-8"?>
<ds:datastoreItem xmlns:ds="http://schemas.openxmlformats.org/officeDocument/2006/customXml" ds:itemID="{39CD04B8-AF0C-4427-9E9A-D1B5FCDFD83B}"/>
</file>

<file path=docProps/app.xml><?xml version="1.0" encoding="utf-8"?>
<Properties xmlns="http://schemas.openxmlformats.org/officeDocument/2006/extended-properties" xmlns:vt="http://schemas.openxmlformats.org/officeDocument/2006/docPropsVTypes">
  <Template>Normal.dotm</Template>
  <TotalTime>64</TotalTime>
  <Pages>38</Pages>
  <Words>11927</Words>
  <Characters>64848</Characters>
  <Application>Microsoft Office Word</Application>
  <DocSecurity>0</DocSecurity>
  <Lines>540</Lines>
  <Paragraphs>153</Paragraphs>
  <ScaleCrop>false</ScaleCrop>
  <HeadingPairs>
    <vt:vector size="2" baseType="variant">
      <vt:variant>
        <vt:lpstr>Title</vt:lpstr>
      </vt:variant>
      <vt:variant>
        <vt:i4>1</vt:i4>
      </vt:variant>
    </vt:vector>
  </HeadingPairs>
  <TitlesOfParts>
    <vt:vector size="1" baseType="lpstr">
      <vt:lpstr>Chief Executive’s Review</vt:lpstr>
    </vt:vector>
  </TitlesOfParts>
  <Company>Kingspan Group</Company>
  <LinksUpToDate>false</LinksUpToDate>
  <CharactersWithSpaces>76622</CharactersWithSpaces>
  <SharedDoc>false</SharedDoc>
  <HLinks>
    <vt:vector size="12" baseType="variant">
      <vt:variant>
        <vt:i4>5374030</vt:i4>
      </vt:variant>
      <vt:variant>
        <vt:i4>3</vt:i4>
      </vt:variant>
      <vt:variant>
        <vt:i4>0</vt:i4>
      </vt:variant>
      <vt:variant>
        <vt:i4>5</vt:i4>
      </vt:variant>
      <vt:variant>
        <vt:lpwstr>http://www.kingspan.com/</vt:lpwstr>
      </vt:variant>
      <vt:variant>
        <vt:lpwstr/>
      </vt:variant>
      <vt:variant>
        <vt:i4>5374030</vt:i4>
      </vt:variant>
      <vt:variant>
        <vt:i4>0</vt:i4>
      </vt:variant>
      <vt:variant>
        <vt:i4>0</vt:i4>
      </vt:variant>
      <vt:variant>
        <vt:i4>5</vt:i4>
      </vt:variant>
      <vt:variant>
        <vt:lpwstr>http://www.kingspan.com/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Executive’s Review</dc:title>
  <dc:subject/>
  <dc:creator>XP User</dc:creator>
  <cp:keywords/>
  <cp:lastModifiedBy>Amanda McManus</cp:lastModifiedBy>
  <cp:revision>10</cp:revision>
  <cp:lastPrinted>2019-08-15T11:28:00Z</cp:lastPrinted>
  <dcterms:created xsi:type="dcterms:W3CDTF">2019-08-22T16:28:00Z</dcterms:created>
  <dcterms:modified xsi:type="dcterms:W3CDTF">2019-08-22T17:32:00Z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4" name="IssuerID">
    <vt:lpwstr/>
  </property>
  <property fmtid="{D5CDD505-2E9C-101B-9397-08002B2CF9AE}" pid="5" name="JobContentType">
    <vt:lpwstr/>
  </property>
  <property fmtid="{D5CDD505-2E9C-101B-9397-08002B2CF9AE}" pid="6" name="Organisation">
    <vt:lpwstr/>
  </property>
  <property fmtid="{D5CDD505-2E9C-101B-9397-08002B2CF9AE}" pid="7" name="MediaServiceImageTags">
    <vt:lpwstr/>
  </property>
  <property fmtid="{D5CDD505-2E9C-101B-9397-08002B2CF9AE}" pid="8" name="JobType">
    <vt:lpwstr/>
  </property>
  <property fmtid="{D5CDD505-2E9C-101B-9397-08002B2CF9AE}" pid="9" name="Contact">
    <vt:lpwstr/>
  </property>
  <property fmtid="{D5CDD505-2E9C-101B-9397-08002B2CF9AE}" pid="11" name="IssuerName">
    <vt:lpwstr/>
  </property>
</Properties>
</file>