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083B4299" w14:textId="675622FD" w:rsidR="00273D73" w:rsidRPr="00BA658C" w:rsidRDefault="00273D73" w:rsidP="00273D73">
      <w:pPr>
        <w:rPr>
          <w:rFonts w:asciiTheme="minorHAnsi" w:hAnsiTheme="minorHAnsi" w:cs="Arial"/>
          <w:b/>
          <w:sz w:val="22"/>
          <w:szCs w:val="22"/>
        </w:rPr>
      </w:pPr>
      <w:r w:rsidRPr="00BA658C">
        <w:rPr>
          <w:rFonts w:asciiTheme="minorHAnsi" w:hAnsiTheme="minorHAnsi" w:cs="Arial"/>
          <w:b/>
          <w:sz w:val="22"/>
          <w:szCs w:val="22"/>
        </w:rPr>
        <w:t>Director Appointment</w:t>
      </w:r>
      <w:r w:rsidR="0038591C" w:rsidRPr="00BA658C">
        <w:rPr>
          <w:rFonts w:asciiTheme="minorHAnsi" w:hAnsiTheme="minorHAnsi" w:cs="Arial"/>
          <w:b/>
          <w:sz w:val="22"/>
          <w:szCs w:val="22"/>
        </w:rPr>
        <w:t>s</w:t>
      </w:r>
    </w:p>
    <w:p w14:paraId="6476AD6A" w14:textId="77777777" w:rsidR="007E2A50" w:rsidRPr="00BA658C" w:rsidRDefault="007E2A50" w:rsidP="007E2A50">
      <w:pPr>
        <w:ind w:left="5760" w:firstLine="720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1E5F81CD" w:rsidR="007E2A50" w:rsidRPr="00BA658C" w:rsidRDefault="008C7443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19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February 20</w:t>
      </w:r>
      <w:r w:rsidRPr="00BA658C">
        <w:rPr>
          <w:rFonts w:asciiTheme="minorHAnsi" w:hAnsiTheme="minorHAnsi" w:cs="Arial"/>
          <w:sz w:val="22"/>
          <w:szCs w:val="22"/>
        </w:rPr>
        <w:t>2</w:t>
      </w:r>
      <w:r w:rsidR="00134D61">
        <w:rPr>
          <w:rFonts w:asciiTheme="minorHAnsi" w:hAnsiTheme="minorHAnsi" w:cs="Arial"/>
          <w:sz w:val="22"/>
          <w:szCs w:val="22"/>
        </w:rPr>
        <w:t>1</w:t>
      </w:r>
    </w:p>
    <w:p w14:paraId="4C02B5DD" w14:textId="77777777" w:rsidR="005B45F5" w:rsidRPr="00BA658C" w:rsidRDefault="005B45F5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F07BC93" w14:textId="77777777" w:rsidR="00462D8D" w:rsidRPr="00BA658C" w:rsidRDefault="00462D8D" w:rsidP="00033FA7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677CBCB7" w14:textId="7B8B05D1" w:rsidR="0081108F" w:rsidRPr="00BA658C" w:rsidRDefault="00FE37D6" w:rsidP="008C7443">
      <w:pPr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Kingspan Group p</w:t>
      </w:r>
      <w:r w:rsidR="00617E39" w:rsidRPr="00BA658C">
        <w:rPr>
          <w:rFonts w:asciiTheme="minorHAnsi" w:hAnsiTheme="minorHAnsi" w:cs="Arial"/>
          <w:sz w:val="22"/>
          <w:szCs w:val="22"/>
        </w:rPr>
        <w:t xml:space="preserve">lc, </w:t>
      </w:r>
      <w:r w:rsidR="00A63F89" w:rsidRPr="00BA658C">
        <w:rPr>
          <w:rFonts w:asciiTheme="minorHAnsi" w:hAnsiTheme="minorHAnsi" w:cs="Arial"/>
          <w:sz w:val="22"/>
          <w:szCs w:val="22"/>
        </w:rPr>
        <w:t xml:space="preserve">the global leader in high performance insulation and building envelope solutions, </w:t>
      </w:r>
      <w:r w:rsidR="006E1F6B" w:rsidRPr="00BA658C">
        <w:rPr>
          <w:rFonts w:asciiTheme="minorHAnsi" w:hAnsiTheme="minorHAnsi" w:cs="Arial"/>
          <w:sz w:val="22"/>
          <w:szCs w:val="22"/>
        </w:rPr>
        <w:t xml:space="preserve">is pleased to </w:t>
      </w:r>
      <w:r w:rsidR="00462D8D" w:rsidRPr="00BA658C">
        <w:rPr>
          <w:rFonts w:asciiTheme="minorHAnsi" w:hAnsiTheme="minorHAnsi" w:cs="Arial"/>
          <w:sz w:val="22"/>
          <w:szCs w:val="22"/>
        </w:rPr>
        <w:t>announce</w:t>
      </w:r>
      <w:r w:rsidR="006E1F6B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8C7443" w:rsidRPr="00BA658C">
        <w:rPr>
          <w:rFonts w:asciiTheme="minorHAnsi" w:hAnsiTheme="minorHAnsi" w:cs="Arial"/>
          <w:sz w:val="22"/>
          <w:szCs w:val="22"/>
        </w:rPr>
        <w:t>the appointments of Éimear M</w:t>
      </w:r>
      <w:r w:rsidR="00C16A18">
        <w:rPr>
          <w:rFonts w:asciiTheme="minorHAnsi" w:hAnsiTheme="minorHAnsi" w:cs="Arial"/>
          <w:sz w:val="22"/>
          <w:szCs w:val="22"/>
        </w:rPr>
        <w:t>o</w:t>
      </w:r>
      <w:r w:rsidR="008C7443" w:rsidRPr="00BA658C">
        <w:rPr>
          <w:rFonts w:asciiTheme="minorHAnsi" w:hAnsiTheme="minorHAnsi" w:cs="Arial"/>
          <w:sz w:val="22"/>
          <w:szCs w:val="22"/>
        </w:rPr>
        <w:t xml:space="preserve">loney </w:t>
      </w:r>
      <w:r w:rsidR="0081108F" w:rsidRPr="00BA658C">
        <w:rPr>
          <w:rFonts w:asciiTheme="minorHAnsi" w:hAnsiTheme="minorHAnsi" w:cs="Arial"/>
          <w:sz w:val="22"/>
          <w:szCs w:val="22"/>
        </w:rPr>
        <w:t xml:space="preserve">as an Independent Non-Executive Director </w:t>
      </w:r>
      <w:r w:rsidR="008C7443" w:rsidRPr="00BA658C">
        <w:rPr>
          <w:rFonts w:asciiTheme="minorHAnsi" w:hAnsiTheme="minorHAnsi" w:cs="Arial"/>
          <w:sz w:val="22"/>
          <w:szCs w:val="22"/>
        </w:rPr>
        <w:t xml:space="preserve">and Paul Murtagh as </w:t>
      </w:r>
      <w:r w:rsidR="0081108F" w:rsidRPr="00BA658C">
        <w:rPr>
          <w:rFonts w:asciiTheme="minorHAnsi" w:hAnsiTheme="minorHAnsi" w:cs="Arial"/>
          <w:sz w:val="22"/>
          <w:szCs w:val="22"/>
        </w:rPr>
        <w:t xml:space="preserve">a </w:t>
      </w:r>
      <w:r w:rsidR="008C7443" w:rsidRPr="00BA658C">
        <w:rPr>
          <w:rFonts w:asciiTheme="minorHAnsi" w:hAnsiTheme="minorHAnsi" w:cs="Arial"/>
          <w:sz w:val="22"/>
          <w:szCs w:val="22"/>
        </w:rPr>
        <w:t>Non-Executive Director with effect from 30 April 2021.</w:t>
      </w:r>
    </w:p>
    <w:p w14:paraId="4D01CA8A" w14:textId="77777777" w:rsidR="008C7443" w:rsidRPr="00BA658C" w:rsidRDefault="008C7443" w:rsidP="008C7443">
      <w:pPr>
        <w:jc w:val="both"/>
        <w:rPr>
          <w:rFonts w:asciiTheme="minorHAnsi" w:hAnsiTheme="minorHAnsi" w:cs="Arial"/>
          <w:sz w:val="22"/>
          <w:szCs w:val="22"/>
        </w:rPr>
      </w:pPr>
    </w:p>
    <w:p w14:paraId="58C3F177" w14:textId="19825DC2" w:rsidR="008C7443" w:rsidRPr="008C7443" w:rsidRDefault="008C7443" w:rsidP="008C7443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Hlk62482642"/>
      <w:r w:rsidRPr="00BA658C">
        <w:rPr>
          <w:rFonts w:asciiTheme="minorHAnsi" w:hAnsiTheme="minorHAnsi" w:cs="Arial"/>
          <w:sz w:val="22"/>
          <w:szCs w:val="22"/>
        </w:rPr>
        <w:t>Éimear (</w:t>
      </w:r>
      <w:r w:rsidR="007E4FBD" w:rsidRPr="00BA658C">
        <w:rPr>
          <w:rFonts w:asciiTheme="minorHAnsi" w:hAnsiTheme="minorHAnsi" w:cs="Arial"/>
          <w:sz w:val="22"/>
          <w:szCs w:val="22"/>
        </w:rPr>
        <w:t>50</w:t>
      </w:r>
      <w:r w:rsidRPr="00BA658C">
        <w:rPr>
          <w:rFonts w:asciiTheme="minorHAnsi" w:hAnsiTheme="minorHAnsi" w:cs="Arial"/>
          <w:sz w:val="22"/>
          <w:szCs w:val="22"/>
        </w:rPr>
        <w:t xml:space="preserve">) </w:t>
      </w:r>
      <w:r w:rsidR="00BA658C" w:rsidRPr="00BA658C">
        <w:rPr>
          <w:rFonts w:asciiTheme="minorHAnsi" w:hAnsiTheme="minorHAnsi" w:cs="Arial"/>
          <w:sz w:val="22"/>
          <w:szCs w:val="22"/>
        </w:rPr>
        <w:t xml:space="preserve">was previously a senior investment manager in Zurich Life Assurance (Irl) plc managing asset allocation and various geographic equity </w:t>
      </w:r>
      <w:proofErr w:type="gramStart"/>
      <w:r w:rsidR="00BA658C" w:rsidRPr="00BA658C">
        <w:rPr>
          <w:rFonts w:asciiTheme="minorHAnsi" w:hAnsiTheme="minorHAnsi" w:cs="Arial"/>
          <w:sz w:val="22"/>
          <w:szCs w:val="22"/>
        </w:rPr>
        <w:t>portfolios, and</w:t>
      </w:r>
      <w:proofErr w:type="gramEnd"/>
      <w:r w:rsidR="00BA658C" w:rsidRPr="00BA658C">
        <w:rPr>
          <w:rFonts w:asciiTheme="minorHAnsi" w:hAnsiTheme="minorHAnsi" w:cs="Arial"/>
          <w:sz w:val="22"/>
          <w:szCs w:val="22"/>
        </w:rPr>
        <w:t xml:space="preserve"> has excellent knowledge and experience of capital markets and asset management</w:t>
      </w:r>
      <w:r w:rsidR="00094DD7">
        <w:rPr>
          <w:rFonts w:asciiTheme="minorHAnsi" w:hAnsiTheme="minorHAnsi" w:cs="Arial"/>
          <w:sz w:val="22"/>
          <w:szCs w:val="22"/>
        </w:rPr>
        <w:t>.</w:t>
      </w:r>
      <w:r w:rsidR="00BA658C">
        <w:rPr>
          <w:rFonts w:asciiTheme="minorHAnsi" w:hAnsiTheme="minorHAnsi" w:cs="Arial"/>
          <w:sz w:val="22"/>
          <w:szCs w:val="22"/>
        </w:rPr>
        <w:t xml:space="preserve"> </w:t>
      </w:r>
      <w:r w:rsidRPr="008C7443">
        <w:rPr>
          <w:rFonts w:asciiTheme="minorHAnsi" w:hAnsiTheme="minorHAnsi" w:cs="Arial"/>
          <w:sz w:val="22"/>
          <w:szCs w:val="22"/>
        </w:rPr>
        <w:t xml:space="preserve"> She has a B.A. Accounting and Finance and MSc. Investment and Treasury from Dublin City University. She is a fellow of the Institute of Chartered Accountants in Ireland, and a member of the Institute of Directors in Ireland. </w:t>
      </w:r>
      <w:r w:rsidR="00094DD7" w:rsidRPr="008C7443">
        <w:rPr>
          <w:rFonts w:asciiTheme="minorHAnsi" w:hAnsiTheme="minorHAnsi" w:cs="Arial"/>
          <w:sz w:val="22"/>
          <w:szCs w:val="22"/>
        </w:rPr>
        <w:t>Éimear</w:t>
      </w:r>
      <w:r w:rsidR="00094DD7">
        <w:rPr>
          <w:rFonts w:asciiTheme="minorHAnsi" w:hAnsiTheme="minorHAnsi" w:cs="Arial"/>
          <w:sz w:val="22"/>
          <w:szCs w:val="22"/>
        </w:rPr>
        <w:t xml:space="preserve"> also has strong experience in the pharma manufacturing and controls environment as a </w:t>
      </w:r>
      <w:r w:rsidR="00094DD7" w:rsidRPr="008C7443">
        <w:rPr>
          <w:rFonts w:asciiTheme="minorHAnsi" w:hAnsiTheme="minorHAnsi" w:cs="Arial"/>
          <w:sz w:val="22"/>
          <w:szCs w:val="22"/>
        </w:rPr>
        <w:t xml:space="preserve">non-executive Director </w:t>
      </w:r>
      <w:r w:rsidR="00094DD7">
        <w:rPr>
          <w:rFonts w:asciiTheme="minorHAnsi" w:hAnsiTheme="minorHAnsi" w:cs="Arial"/>
          <w:sz w:val="22"/>
          <w:szCs w:val="22"/>
        </w:rPr>
        <w:t xml:space="preserve">of </w:t>
      </w:r>
      <w:r w:rsidR="00094DD7" w:rsidRPr="008C7443">
        <w:rPr>
          <w:rFonts w:asciiTheme="minorHAnsi" w:hAnsiTheme="minorHAnsi" w:cs="Arial"/>
          <w:sz w:val="22"/>
          <w:szCs w:val="22"/>
        </w:rPr>
        <w:t xml:space="preserve">Chanelle Pharmaceuticals Group. </w:t>
      </w:r>
      <w:r w:rsidR="00094DD7">
        <w:rPr>
          <w:rFonts w:asciiTheme="minorHAnsi" w:hAnsiTheme="minorHAnsi" w:cs="Arial"/>
          <w:sz w:val="22"/>
          <w:szCs w:val="22"/>
        </w:rPr>
        <w:t xml:space="preserve"> </w:t>
      </w:r>
      <w:r w:rsidRPr="008C7443">
        <w:rPr>
          <w:rFonts w:asciiTheme="minorHAnsi" w:hAnsiTheme="minorHAnsi" w:cs="Arial"/>
          <w:sz w:val="22"/>
          <w:szCs w:val="22"/>
        </w:rPr>
        <w:t>Éimear is a non-executive Director on the Boards of Hostelworld Group plc where she chairs the Audit Committee</w:t>
      </w:r>
      <w:r w:rsidR="007E4FBD">
        <w:rPr>
          <w:rFonts w:asciiTheme="minorHAnsi" w:hAnsiTheme="minorHAnsi" w:cs="Arial"/>
          <w:sz w:val="22"/>
          <w:szCs w:val="22"/>
        </w:rPr>
        <w:t xml:space="preserve"> and</w:t>
      </w:r>
      <w:r w:rsidRPr="008C7443">
        <w:rPr>
          <w:rFonts w:asciiTheme="minorHAnsi" w:hAnsiTheme="minorHAnsi" w:cs="Arial"/>
          <w:sz w:val="22"/>
          <w:szCs w:val="22"/>
        </w:rPr>
        <w:t xml:space="preserve"> Yew Grove REIT plc</w:t>
      </w:r>
      <w:r w:rsidR="007E4FBD">
        <w:rPr>
          <w:rFonts w:asciiTheme="minorHAnsi" w:hAnsiTheme="minorHAnsi" w:cs="Arial"/>
          <w:sz w:val="22"/>
          <w:szCs w:val="22"/>
        </w:rPr>
        <w:t xml:space="preserve">.  </w:t>
      </w:r>
    </w:p>
    <w:p w14:paraId="6ED5A9D0" w14:textId="701673C4" w:rsidR="008C7443" w:rsidRDefault="008C7443" w:rsidP="008C7443">
      <w:pPr>
        <w:jc w:val="both"/>
        <w:rPr>
          <w:rFonts w:asciiTheme="minorHAnsi" w:hAnsiTheme="minorHAnsi" w:cs="Arial"/>
          <w:sz w:val="22"/>
          <w:szCs w:val="22"/>
        </w:rPr>
      </w:pPr>
    </w:p>
    <w:p w14:paraId="56194910" w14:textId="7319EF04" w:rsidR="00BA658C" w:rsidRPr="00BA658C" w:rsidRDefault="008C7443" w:rsidP="008C744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Paul (47) </w:t>
      </w:r>
      <w:r w:rsidR="00BA658C" w:rsidRPr="00BA658C">
        <w:rPr>
          <w:rFonts w:asciiTheme="minorHAnsi" w:hAnsiTheme="minorHAnsi" w:cs="Arial"/>
          <w:sz w:val="22"/>
          <w:szCs w:val="22"/>
        </w:rPr>
        <w:t xml:space="preserve">is the Chairman and CEO of </w:t>
      </w:r>
      <w:proofErr w:type="spellStart"/>
      <w:r w:rsidR="00BA658C" w:rsidRPr="00BA658C">
        <w:rPr>
          <w:rFonts w:asciiTheme="minorHAnsi" w:hAnsiTheme="minorHAnsi" w:cs="Arial"/>
          <w:sz w:val="22"/>
          <w:szCs w:val="22"/>
        </w:rPr>
        <w:t>Tibidabo</w:t>
      </w:r>
      <w:proofErr w:type="spellEnd"/>
      <w:r w:rsidR="00BA658C" w:rsidRPr="00BA658C">
        <w:rPr>
          <w:rFonts w:asciiTheme="minorHAnsi" w:hAnsiTheme="minorHAnsi" w:cs="Arial"/>
          <w:sz w:val="22"/>
          <w:szCs w:val="22"/>
        </w:rPr>
        <w:t xml:space="preserve"> Scientific Industries </w:t>
      </w:r>
      <w:proofErr w:type="gramStart"/>
      <w:r w:rsidR="00BA658C" w:rsidRPr="00BA658C">
        <w:rPr>
          <w:rFonts w:asciiTheme="minorHAnsi" w:hAnsiTheme="minorHAnsi" w:cs="Arial"/>
          <w:sz w:val="22"/>
          <w:szCs w:val="22"/>
        </w:rPr>
        <w:t>Ltd, and</w:t>
      </w:r>
      <w:proofErr w:type="gramEnd"/>
      <w:r w:rsidR="00BA658C" w:rsidRPr="00BA658C">
        <w:rPr>
          <w:rFonts w:asciiTheme="minorHAnsi" w:hAnsiTheme="minorHAnsi" w:cs="Arial"/>
          <w:sz w:val="22"/>
          <w:szCs w:val="22"/>
        </w:rPr>
        <w:t xml:space="preserve"> was formerly the Chairman and CEO of </w:t>
      </w:r>
      <w:proofErr w:type="spellStart"/>
      <w:r w:rsidR="00BA658C" w:rsidRPr="00BA658C">
        <w:rPr>
          <w:rFonts w:asciiTheme="minorHAnsi" w:hAnsiTheme="minorHAnsi" w:cs="Arial"/>
          <w:sz w:val="22"/>
          <w:szCs w:val="22"/>
        </w:rPr>
        <w:t>Faxitron</w:t>
      </w:r>
      <w:proofErr w:type="spellEnd"/>
      <w:r w:rsidR="00BA658C" w:rsidRPr="00BA658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BA658C" w:rsidRPr="00BA658C">
        <w:rPr>
          <w:rFonts w:asciiTheme="minorHAnsi" w:hAnsiTheme="minorHAnsi" w:cs="Arial"/>
          <w:sz w:val="22"/>
          <w:szCs w:val="22"/>
        </w:rPr>
        <w:t>Bioptics</w:t>
      </w:r>
      <w:proofErr w:type="spellEnd"/>
      <w:r w:rsidR="00BA658C" w:rsidRPr="00BA658C">
        <w:rPr>
          <w:rFonts w:asciiTheme="minorHAnsi" w:hAnsiTheme="minorHAnsi" w:cs="Arial"/>
          <w:sz w:val="22"/>
          <w:szCs w:val="22"/>
        </w:rPr>
        <w:t xml:space="preserve"> LLC, leading it to its successful sale in 2018.  He was also formerly the Chairman of </w:t>
      </w:r>
      <w:proofErr w:type="spellStart"/>
      <w:r w:rsidR="00BA658C" w:rsidRPr="00BA658C">
        <w:rPr>
          <w:rFonts w:asciiTheme="minorHAnsi" w:hAnsiTheme="minorHAnsi" w:cs="Arial"/>
          <w:sz w:val="22"/>
          <w:szCs w:val="22"/>
        </w:rPr>
        <w:t>Deerland</w:t>
      </w:r>
      <w:proofErr w:type="spellEnd"/>
      <w:r w:rsidR="00BA658C" w:rsidRPr="00BA658C">
        <w:rPr>
          <w:rFonts w:asciiTheme="minorHAnsi" w:hAnsiTheme="minorHAnsi" w:cs="Arial"/>
          <w:sz w:val="22"/>
          <w:szCs w:val="22"/>
        </w:rPr>
        <w:t xml:space="preserve"> Probiotics &amp; Enzymes Inc.  He has an excellent understanding of the US market and has significant experience in the global build out of a variety of medical and biotech businesses.  Previously he worked in investment banking mergers &amp; acquisitions at Merrill Lynch &amp; Co. in New York and Sydney. He holds a </w:t>
      </w:r>
      <w:proofErr w:type="spellStart"/>
      <w:r w:rsidR="00BA658C" w:rsidRPr="00BA658C">
        <w:rPr>
          <w:rFonts w:asciiTheme="minorHAnsi" w:hAnsiTheme="minorHAnsi" w:cs="Arial"/>
          <w:sz w:val="22"/>
          <w:szCs w:val="22"/>
        </w:rPr>
        <w:t>BComm</w:t>
      </w:r>
      <w:proofErr w:type="spellEnd"/>
      <w:r w:rsidR="00BA658C" w:rsidRPr="00BA658C">
        <w:rPr>
          <w:rFonts w:asciiTheme="minorHAnsi" w:hAnsiTheme="minorHAnsi" w:cs="Arial"/>
          <w:sz w:val="22"/>
          <w:szCs w:val="22"/>
        </w:rPr>
        <w:t xml:space="preserve"> International from University College Dublin, and is a non-executive director of a number of private companies</w:t>
      </w:r>
      <w:r w:rsidR="00C16A18">
        <w:rPr>
          <w:rFonts w:asciiTheme="minorHAnsi" w:hAnsiTheme="minorHAnsi" w:cs="Arial"/>
          <w:sz w:val="22"/>
          <w:szCs w:val="22"/>
        </w:rPr>
        <w:t>.</w:t>
      </w:r>
    </w:p>
    <w:p w14:paraId="6F89A3AC" w14:textId="77777777" w:rsidR="00BA658C" w:rsidRPr="00BA658C" w:rsidRDefault="00BA658C" w:rsidP="008C7443">
      <w:pPr>
        <w:jc w:val="both"/>
        <w:rPr>
          <w:rFonts w:asciiTheme="minorHAnsi" w:hAnsiTheme="minorHAnsi" w:cs="Arial"/>
          <w:sz w:val="22"/>
          <w:szCs w:val="22"/>
        </w:rPr>
      </w:pPr>
    </w:p>
    <w:bookmarkEnd w:id="0"/>
    <w:p w14:paraId="21C3D116" w14:textId="68DCA103" w:rsidR="007E4FBD" w:rsidRDefault="00BA658C" w:rsidP="008C744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Neither </w:t>
      </w:r>
      <w:r w:rsidR="003C237B" w:rsidRPr="008C7443">
        <w:rPr>
          <w:rFonts w:asciiTheme="minorHAnsi" w:hAnsiTheme="minorHAnsi" w:cs="Arial"/>
          <w:sz w:val="22"/>
          <w:szCs w:val="22"/>
        </w:rPr>
        <w:t>Éimear M</w:t>
      </w:r>
      <w:r w:rsidR="00C16A18">
        <w:rPr>
          <w:rFonts w:asciiTheme="minorHAnsi" w:hAnsiTheme="minorHAnsi" w:cs="Arial"/>
          <w:sz w:val="22"/>
          <w:szCs w:val="22"/>
        </w:rPr>
        <w:t>o</w:t>
      </w:r>
      <w:r w:rsidR="003C237B" w:rsidRPr="008C7443">
        <w:rPr>
          <w:rFonts w:asciiTheme="minorHAnsi" w:hAnsiTheme="minorHAnsi" w:cs="Arial"/>
          <w:sz w:val="22"/>
          <w:szCs w:val="22"/>
        </w:rPr>
        <w:t>loney</w:t>
      </w:r>
      <w:r w:rsidR="003357F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nor Paul Murtagh </w:t>
      </w:r>
      <w:r w:rsidR="003C237B">
        <w:rPr>
          <w:rFonts w:asciiTheme="minorHAnsi" w:hAnsiTheme="minorHAnsi" w:cs="Arial"/>
          <w:sz w:val="22"/>
          <w:szCs w:val="22"/>
        </w:rPr>
        <w:t xml:space="preserve">hold any shares in the Company.  </w:t>
      </w:r>
    </w:p>
    <w:p w14:paraId="677B25A1" w14:textId="77777777" w:rsidR="003C237B" w:rsidRDefault="003C237B" w:rsidP="008C7443">
      <w:pPr>
        <w:jc w:val="both"/>
        <w:rPr>
          <w:rFonts w:asciiTheme="minorHAnsi" w:hAnsiTheme="minorHAnsi" w:cs="Arial"/>
          <w:sz w:val="22"/>
          <w:szCs w:val="22"/>
        </w:rPr>
      </w:pPr>
    </w:p>
    <w:p w14:paraId="399B9D11" w14:textId="52BAE8A0" w:rsidR="00BA3903" w:rsidRPr="006F681F" w:rsidRDefault="00BA3903" w:rsidP="008C7443">
      <w:pPr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There are no disclosures required to be made pursuant to Rules 6.6.7 (2) to (6) of the Listing Rules. </w:t>
      </w:r>
    </w:p>
    <w:p w14:paraId="21E57769" w14:textId="77777777" w:rsidR="00C21EB8" w:rsidRPr="006F681F" w:rsidRDefault="00C21EB8" w:rsidP="00C21EB8">
      <w:pPr>
        <w:jc w:val="both"/>
        <w:rPr>
          <w:rFonts w:asciiTheme="minorHAnsi" w:hAnsiTheme="minorHAnsi" w:cs="Arial"/>
          <w:sz w:val="22"/>
          <w:szCs w:val="22"/>
        </w:rPr>
      </w:pPr>
    </w:p>
    <w:p w14:paraId="7B22AFA3" w14:textId="77777777" w:rsidR="004F2AAA" w:rsidRPr="006F681F" w:rsidRDefault="004F2AAA" w:rsidP="00FE37D6">
      <w:pPr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4D61"/>
    <w:rsid w:val="0013771F"/>
    <w:rsid w:val="00152C01"/>
    <w:rsid w:val="00193A2D"/>
    <w:rsid w:val="001A5312"/>
    <w:rsid w:val="002218F3"/>
    <w:rsid w:val="00273D73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A1803"/>
    <w:rsid w:val="00B016A4"/>
    <w:rsid w:val="00B5435A"/>
    <w:rsid w:val="00BA3903"/>
    <w:rsid w:val="00BA658C"/>
    <w:rsid w:val="00BC30C2"/>
    <w:rsid w:val="00BC3F54"/>
    <w:rsid w:val="00BC73C3"/>
    <w:rsid w:val="00C1407D"/>
    <w:rsid w:val="00C16A18"/>
    <w:rsid w:val="00C21EB8"/>
    <w:rsid w:val="00C82270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2021-02-18T19:06:48+00:00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D6E16-CE29-4734-A661-AFB657A1B5EB}"/>
</file>

<file path=customXml/itemProps2.xml><?xml version="1.0" encoding="utf-8"?>
<ds:datastoreItem xmlns:ds="http://schemas.openxmlformats.org/officeDocument/2006/customXml" ds:itemID="{887950C3-A49B-405C-8154-54CA3BF6C670}"/>
</file>

<file path=customXml/itemProps3.xml><?xml version="1.0" encoding="utf-8"?>
<ds:datastoreItem xmlns:ds="http://schemas.openxmlformats.org/officeDocument/2006/customXml" ds:itemID="{06F8CB63-6A2C-4573-9B40-0CD75E93B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311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2021-02-18T18:55:00Z</dcterms:created>
  <dcterms:modified xsi:type="dcterms:W3CDTF">2021-02-18T18:55:00Z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170995500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