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2" w:type="dxa"/>
        <w:tblInd w:w="-176" w:type="dxa"/>
        <w:tblLook w:val="04A0" w:firstRow="1" w:lastRow="0" w:firstColumn="1" w:lastColumn="0" w:noHBand="0" w:noVBand="1"/>
      </w:tblPr>
      <w:tblGrid>
        <w:gridCol w:w="3758"/>
        <w:gridCol w:w="278"/>
        <w:gridCol w:w="1499"/>
        <w:gridCol w:w="1520"/>
        <w:gridCol w:w="2591"/>
        <w:gridCol w:w="278"/>
      </w:tblGrid>
      <w:tr w:rsidR="007E1F5F" w14:paraId="32C31B32" w14:textId="77777777" w:rsidTr="007E1F5F">
        <w:trPr>
          <w:trHeight w:val="300"/>
        </w:trPr>
        <w:tc>
          <w:tcPr>
            <w:tcW w:w="9912" w:type="dxa"/>
            <w:gridSpan w:val="6"/>
            <w:noWrap/>
            <w:vAlign w:val="bottom"/>
          </w:tcPr>
          <w:p w14:paraId="0508842B" w14:textId="77777777" w:rsidR="007E1F5F" w:rsidRDefault="007E1F5F" w:rsidP="00EE0CE4">
            <w:pPr>
              <w:pageBreakBefore/>
              <w:ind w:left="3600"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7E1F5F" w14:paraId="79BA3374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01F72223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0E54B72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78C06C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1EC807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81D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75DEF82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61D6F51" w14:textId="77777777" w:rsidTr="007E1F5F">
        <w:trPr>
          <w:trHeight w:val="300"/>
        </w:trPr>
        <w:tc>
          <w:tcPr>
            <w:tcW w:w="7049" w:type="dxa"/>
            <w:gridSpan w:val="4"/>
            <w:shd w:val="clear" w:color="auto" w:fill="FFFFFF"/>
            <w:noWrap/>
            <w:vAlign w:val="bottom"/>
            <w:hideMark/>
          </w:tcPr>
          <w:p w14:paraId="7754D230" w14:textId="77777777" w:rsidR="007E1F5F" w:rsidRDefault="007E1F5F">
            <w:pPr>
              <w:ind w:left="2160"/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0C106EC1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6D75AA91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7E1F5F" w14:paraId="61791817" w14:textId="77777777" w:rsidTr="007E1F5F">
        <w:trPr>
          <w:trHeight w:val="165"/>
        </w:trPr>
        <w:tc>
          <w:tcPr>
            <w:tcW w:w="3758" w:type="dxa"/>
            <w:noWrap/>
            <w:vAlign w:val="bottom"/>
            <w:hideMark/>
          </w:tcPr>
          <w:p w14:paraId="42444CF8" w14:textId="77777777" w:rsidR="007E1F5F" w:rsidRPr="00DD2D9B" w:rsidRDefault="007E1F5F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1499811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5B9314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7262402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402DF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230B413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32672016" w14:textId="77777777" w:rsidTr="007E1F5F">
        <w:trPr>
          <w:trHeight w:val="450"/>
        </w:trPr>
        <w:tc>
          <w:tcPr>
            <w:tcW w:w="9912" w:type="dxa"/>
            <w:gridSpan w:val="6"/>
            <w:vMerge w:val="restart"/>
            <w:shd w:val="clear" w:color="auto" w:fill="FFFFFF"/>
            <w:hideMark/>
          </w:tcPr>
          <w:p w14:paraId="7D9E065D" w14:textId="4F446BC4" w:rsidR="007E1F5F" w:rsidRPr="00DD2D9B" w:rsidRDefault="007E1F5F">
            <w:pPr>
              <w:rPr>
                <w:rFonts w:ascii="Arial" w:hAnsi="Arial" w:cs="Arial"/>
                <w:lang w:val="en-GB" w:eastAsia="en-GB"/>
              </w:rPr>
            </w:pPr>
            <w:r w:rsidRPr="00DD2D9B">
              <w:rPr>
                <w:rFonts w:ascii="Arial" w:hAnsi="Arial" w:cs="Arial"/>
                <w:lang w:eastAsia="en-GB"/>
              </w:rPr>
              <w:t xml:space="preserve">Glanbia plc (“Glanbia” or the “Company”), the Global Nutrition Group, announces that </w:t>
            </w:r>
            <w:r w:rsidRPr="005B5761">
              <w:rPr>
                <w:rFonts w:ascii="Arial" w:hAnsi="Arial" w:cs="Arial"/>
                <w:lang w:eastAsia="en-GB"/>
              </w:rPr>
              <w:t xml:space="preserve">on </w:t>
            </w:r>
            <w:r w:rsidR="001C7E87" w:rsidRPr="005B5761">
              <w:rPr>
                <w:rFonts w:ascii="Arial" w:hAnsi="Arial" w:cs="Arial"/>
                <w:lang w:eastAsia="en-GB"/>
              </w:rPr>
              <w:t>1</w:t>
            </w:r>
            <w:r w:rsidR="003B09E8" w:rsidRPr="005B5761">
              <w:rPr>
                <w:rFonts w:ascii="Arial" w:hAnsi="Arial" w:cs="Arial"/>
                <w:lang w:eastAsia="en-GB"/>
              </w:rPr>
              <w:t>5</w:t>
            </w:r>
            <w:r w:rsidR="00A13229" w:rsidRPr="005B5761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 w:rsidR="005C2A4C" w:rsidRPr="00DD2D9B">
              <w:rPr>
                <w:rFonts w:ascii="Arial" w:hAnsi="Arial" w:cs="Arial"/>
                <w:lang w:eastAsia="en-GB"/>
              </w:rPr>
              <w:t xml:space="preserve"> of </w:t>
            </w:r>
            <w:r w:rsidR="00A13229">
              <w:rPr>
                <w:rFonts w:ascii="Arial" w:hAnsi="Arial" w:cs="Arial"/>
                <w:lang w:eastAsia="en-GB"/>
              </w:rPr>
              <w:t xml:space="preserve">January </w:t>
            </w:r>
            <w:r w:rsidR="005C2A4C" w:rsidRPr="00DD2D9B">
              <w:rPr>
                <w:rFonts w:ascii="Arial" w:hAnsi="Arial" w:cs="Arial"/>
                <w:lang w:eastAsia="en-GB"/>
              </w:rPr>
              <w:t>202</w:t>
            </w:r>
            <w:r w:rsidR="00A13229">
              <w:rPr>
                <w:rFonts w:ascii="Arial" w:hAnsi="Arial" w:cs="Arial"/>
                <w:lang w:eastAsia="en-GB"/>
              </w:rPr>
              <w:t>1</w:t>
            </w:r>
            <w:r w:rsidR="005C2A4C" w:rsidRPr="00DD2D9B">
              <w:rPr>
                <w:rFonts w:ascii="Arial" w:hAnsi="Arial" w:cs="Arial"/>
                <w:lang w:eastAsia="en-GB"/>
              </w:rPr>
              <w:t xml:space="preserve"> </w:t>
            </w:r>
            <w:r w:rsidRPr="00DD2D9B">
              <w:rPr>
                <w:rFonts w:ascii="Arial" w:hAnsi="Arial" w:cs="Arial"/>
                <w:lang w:eastAsia="en-GB"/>
              </w:rPr>
              <w:t xml:space="preserve">it purchased the following number of its ordinary shares (the “Ordinary Shares”) on Euronext Dublin, via Glanbia’s broker J&amp;E Davy. The Ordinary Shares purchased </w:t>
            </w:r>
            <w:proofErr w:type="gramStart"/>
            <w:r w:rsidRPr="00DD2D9B">
              <w:rPr>
                <w:rFonts w:ascii="Arial" w:hAnsi="Arial" w:cs="Arial"/>
                <w:lang w:eastAsia="en-GB"/>
              </w:rPr>
              <w:t>will be cancelled</w:t>
            </w:r>
            <w:proofErr w:type="gramEnd"/>
            <w:r w:rsidRPr="00DD2D9B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7E1F5F" w14:paraId="6A685653" w14:textId="77777777" w:rsidTr="007E1F5F">
        <w:trPr>
          <w:trHeight w:val="509"/>
        </w:trPr>
        <w:tc>
          <w:tcPr>
            <w:tcW w:w="0" w:type="auto"/>
            <w:gridSpan w:val="6"/>
            <w:vMerge/>
            <w:vAlign w:val="center"/>
            <w:hideMark/>
          </w:tcPr>
          <w:p w14:paraId="3946C109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7E1F5F" w14:paraId="769873C8" w14:textId="77777777" w:rsidTr="007E1F5F">
        <w:trPr>
          <w:trHeight w:val="509"/>
        </w:trPr>
        <w:tc>
          <w:tcPr>
            <w:tcW w:w="0" w:type="auto"/>
            <w:gridSpan w:val="6"/>
            <w:vMerge/>
            <w:vAlign w:val="center"/>
            <w:hideMark/>
          </w:tcPr>
          <w:p w14:paraId="3FC4A91C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7E1F5F" w14:paraId="07B835A1" w14:textId="77777777" w:rsidTr="007E1F5F">
        <w:trPr>
          <w:trHeight w:val="57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EACF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ECD4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400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51B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2898C48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8E28760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EE1903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526C" w14:textId="52579FFE" w:rsidR="007E1F5F" w:rsidRPr="004C52C3" w:rsidRDefault="003B09E8">
            <w:pPr>
              <w:rPr>
                <w:rFonts w:ascii="Arial" w:hAnsi="Arial" w:cs="Arial"/>
                <w:color w:val="000000"/>
                <w:highlight w:val="yellow"/>
                <w:lang w:eastAsia="en-GB"/>
              </w:rPr>
            </w:pPr>
            <w:r w:rsidRPr="005B5761">
              <w:rPr>
                <w:rFonts w:ascii="Arial" w:hAnsi="Arial" w:cs="Arial"/>
                <w:color w:val="000000"/>
                <w:lang w:eastAsia="en-GB"/>
              </w:rPr>
              <w:t>94</w:t>
            </w:r>
            <w:r w:rsidR="008E51DD" w:rsidRPr="005B5761">
              <w:rPr>
                <w:rFonts w:ascii="Arial" w:hAnsi="Arial" w:cs="Arial"/>
                <w:color w:val="000000"/>
                <w:lang w:eastAsia="en-GB"/>
              </w:rPr>
              <w:t>,</w:t>
            </w:r>
            <w:r w:rsidRPr="005B5761">
              <w:rPr>
                <w:rFonts w:ascii="Arial" w:hAnsi="Arial" w:cs="Arial"/>
                <w:color w:val="000000"/>
                <w:lang w:eastAsia="en-GB"/>
              </w:rPr>
              <w:t>666</w:t>
            </w:r>
          </w:p>
        </w:tc>
        <w:tc>
          <w:tcPr>
            <w:tcW w:w="272" w:type="dxa"/>
            <w:noWrap/>
            <w:vAlign w:val="bottom"/>
            <w:hideMark/>
          </w:tcPr>
          <w:p w14:paraId="5060B3E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5BE9885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703B47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DEA0" w14:textId="313A3D61" w:rsidR="007E1F5F" w:rsidRPr="005B5761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B5761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0186C" w:rsidRPr="005B5761"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3B09E8" w:rsidRPr="005B5761">
              <w:rPr>
                <w:rFonts w:ascii="Arial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272" w:type="dxa"/>
            <w:noWrap/>
            <w:vAlign w:val="bottom"/>
            <w:hideMark/>
          </w:tcPr>
          <w:p w14:paraId="22CF4CB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409D6742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EDD4D8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5AF3" w14:textId="54396647" w:rsidR="007E1F5F" w:rsidRPr="005B5761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B5761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C71D91" w:rsidRPr="005B5761"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3B09E8" w:rsidRPr="005B5761">
              <w:rPr>
                <w:rFonts w:ascii="Arial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272" w:type="dxa"/>
            <w:noWrap/>
            <w:vAlign w:val="bottom"/>
            <w:hideMark/>
          </w:tcPr>
          <w:p w14:paraId="44AD1F7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FC1D25F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8F23F1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D402" w14:textId="6C085B14" w:rsidR="007E1F5F" w:rsidRPr="004C52C3" w:rsidRDefault="007E1F5F">
            <w:pPr>
              <w:rPr>
                <w:rFonts w:ascii="Arial" w:hAnsi="Arial" w:cs="Arial"/>
                <w:color w:val="000000"/>
                <w:highlight w:val="yellow"/>
                <w:lang w:eastAsia="en-GB"/>
              </w:rPr>
            </w:pPr>
            <w:r w:rsidRPr="005B5761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0186C" w:rsidRPr="005B5761"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3B09E8" w:rsidRPr="005B5761">
              <w:rPr>
                <w:rFonts w:ascii="Arial" w:hAnsi="Arial" w:cs="Arial"/>
                <w:color w:val="000000"/>
                <w:lang w:eastAsia="en-GB"/>
              </w:rPr>
              <w:t>1931</w:t>
            </w:r>
          </w:p>
        </w:tc>
        <w:tc>
          <w:tcPr>
            <w:tcW w:w="272" w:type="dxa"/>
            <w:noWrap/>
            <w:vAlign w:val="bottom"/>
            <w:hideMark/>
          </w:tcPr>
          <w:p w14:paraId="396C032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63EAFAF0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49B0733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1418DD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AEBC1D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178CA58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F77F5D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EDDF41E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3BD74E6D" w14:textId="77777777" w:rsidTr="007E1F5F">
        <w:trPr>
          <w:trHeight w:val="900"/>
        </w:trPr>
        <w:tc>
          <w:tcPr>
            <w:tcW w:w="9640" w:type="dxa"/>
            <w:gridSpan w:val="5"/>
            <w:hideMark/>
          </w:tcPr>
          <w:p w14:paraId="48A9B370" w14:textId="77777777" w:rsidR="007E1F5F" w:rsidRDefault="007E1F5F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the Company’s annual general meeting in 2021 (“Buy-Back Programme”). This Buy-Back Programme </w:t>
            </w:r>
            <w:proofErr w:type="gramStart"/>
            <w:r>
              <w:rPr>
                <w:rFonts w:ascii="Arial" w:hAnsi="Arial" w:cs="Arial"/>
                <w:color w:val="000000"/>
                <w:lang w:eastAsia="en-GB"/>
              </w:rPr>
              <w:t>was announced on 29 October 2020 and formally commenced on 9 November 2020</w:t>
            </w:r>
            <w:proofErr w:type="gramEnd"/>
            <w:r>
              <w:rPr>
                <w:rFonts w:ascii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315598E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bookmarkStart w:id="0" w:name="_GoBack"/>
        <w:bookmarkEnd w:id="0"/>
      </w:tr>
      <w:tr w:rsidR="007E1F5F" w14:paraId="67A05369" w14:textId="77777777" w:rsidTr="007E1F5F">
        <w:trPr>
          <w:trHeight w:val="165"/>
        </w:trPr>
        <w:tc>
          <w:tcPr>
            <w:tcW w:w="3758" w:type="dxa"/>
            <w:noWrap/>
            <w:vAlign w:val="bottom"/>
            <w:hideMark/>
          </w:tcPr>
          <w:p w14:paraId="4DE87F2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B627638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B5E42F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3D05D5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15840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763372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7D18A103" w14:textId="77777777" w:rsidTr="007E1F5F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0CACE06E" w14:textId="20E70978" w:rsidR="007E1F5F" w:rsidRDefault="007E1F5F" w:rsidP="00881822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Following settlement of the above transactions and subsequent share cancellation Glanbia will h</w:t>
            </w:r>
            <w:r w:rsidR="00881822">
              <w:rPr>
                <w:rFonts w:ascii="Arial" w:hAnsi="Arial" w:cs="Arial"/>
                <w:color w:val="000000"/>
                <w:lang w:eastAsia="en-GB"/>
              </w:rPr>
              <w:t>ave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7D2322" w:rsidRPr="001A6B78">
              <w:rPr>
                <w:rFonts w:ascii="Arial" w:hAnsi="Arial" w:cs="Arial"/>
                <w:color w:val="000000"/>
                <w:lang w:eastAsia="en-GB"/>
              </w:rPr>
              <w:t>29</w:t>
            </w:r>
            <w:r w:rsidR="00CB3C4F" w:rsidRPr="001A6B78">
              <w:rPr>
                <w:rFonts w:ascii="Arial" w:hAnsi="Arial" w:cs="Arial"/>
                <w:color w:val="000000"/>
                <w:lang w:eastAsia="en-GB"/>
              </w:rPr>
              <w:t>3</w:t>
            </w:r>
            <w:r w:rsidR="007D2322" w:rsidRPr="001A6B78">
              <w:rPr>
                <w:rFonts w:ascii="Arial" w:hAnsi="Arial" w:cs="Arial"/>
                <w:color w:val="000000"/>
                <w:lang w:eastAsia="en-GB"/>
              </w:rPr>
              <w:t>,</w:t>
            </w:r>
            <w:r w:rsidR="003B09E8" w:rsidRPr="001A6B78">
              <w:rPr>
                <w:rFonts w:ascii="Arial" w:hAnsi="Arial" w:cs="Arial"/>
                <w:color w:val="000000"/>
                <w:lang w:eastAsia="en-GB"/>
              </w:rPr>
              <w:t>794,820</w:t>
            </w:r>
            <w:r w:rsidRPr="001A6B78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Pr="001A6B78">
              <w:rPr>
                <w:rFonts w:ascii="Arial" w:hAnsi="Arial" w:cs="Arial"/>
                <w:color w:val="000000"/>
                <w:lang w:eastAsia="en-GB"/>
              </w:rPr>
              <w:t>ordinary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shares in issue. </w:t>
            </w:r>
          </w:p>
        </w:tc>
        <w:tc>
          <w:tcPr>
            <w:tcW w:w="272" w:type="dxa"/>
            <w:vAlign w:val="center"/>
            <w:hideMark/>
          </w:tcPr>
          <w:p w14:paraId="5F2A840C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0034B7F" w14:textId="77777777" w:rsidTr="007E1F5F">
        <w:trPr>
          <w:trHeight w:val="210"/>
        </w:trPr>
        <w:tc>
          <w:tcPr>
            <w:tcW w:w="3758" w:type="dxa"/>
            <w:noWrap/>
            <w:vAlign w:val="bottom"/>
            <w:hideMark/>
          </w:tcPr>
          <w:p w14:paraId="34E5FC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611EA0A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84C78E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8C7AFC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FB042E9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803ACA6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1015BFC" w14:textId="77777777" w:rsidTr="007E1F5F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49743641" w14:textId="77777777" w:rsidR="007E1F5F" w:rsidRDefault="007E1F5F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 accordance with Article 5(1</w:t>
            </w:r>
            <w:proofErr w:type="gramStart"/>
            <w:r>
              <w:rPr>
                <w:rFonts w:ascii="Arial" w:hAnsi="Arial" w:cs="Arial"/>
                <w:color w:val="000000"/>
                <w:lang w:eastAsia="en-GB"/>
              </w:rPr>
              <w:t>)(</w:t>
            </w:r>
            <w:proofErr w:type="gramEnd"/>
            <w:r>
              <w:rPr>
                <w:rFonts w:ascii="Arial" w:hAnsi="Arial" w:cs="Arial"/>
                <w:color w:val="000000"/>
                <w:lang w:eastAsia="en-GB"/>
              </w:rPr>
              <w:t xml:space="preserve">b) of Regulation (EU) No 596/2014 (the Market Abuse Regulation), a detailed breakdown of individual trades made by </w:t>
            </w:r>
            <w:r>
              <w:rPr>
                <w:rFonts w:ascii="Arial" w:hAnsi="Arial" w:cs="Arial"/>
                <w:lang w:eastAsia="en-GB"/>
              </w:rPr>
              <w:t>Davy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A5243D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FD89B90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7C3293F5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630DC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215253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042CF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E1C9E3A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AEF0D29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0AAB2A1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23D4A999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307B149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CD1E607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72A071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781D94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B7A5F66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1A65565" w14:textId="77777777" w:rsidTr="007E1F5F">
        <w:trPr>
          <w:trHeight w:val="300"/>
        </w:trPr>
        <w:tc>
          <w:tcPr>
            <w:tcW w:w="3758" w:type="dxa"/>
            <w:noWrap/>
            <w:vAlign w:val="bottom"/>
          </w:tcPr>
          <w:p w14:paraId="3F93BDF4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Liam Hennigan</w:t>
            </w:r>
          </w:p>
          <w:p w14:paraId="21EB0FF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Group Director Strategic Planning and Investor Relations</w:t>
            </w:r>
          </w:p>
          <w:p w14:paraId="51D00D6F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Tel: 00 353 86 046 8375</w:t>
            </w:r>
          </w:p>
          <w:p w14:paraId="35A0369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E5AFB7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636E28C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41F0947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B3980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5DAFC1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D069C48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6763F323" w14:textId="77777777" w:rsidTr="007E1F5F">
        <w:trPr>
          <w:trHeight w:val="300"/>
        </w:trPr>
        <w:tc>
          <w:tcPr>
            <w:tcW w:w="4030" w:type="dxa"/>
            <w:gridSpan w:val="2"/>
            <w:noWrap/>
            <w:vAlign w:val="bottom"/>
            <w:hideMark/>
          </w:tcPr>
          <w:p w14:paraId="3526B200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2887673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D8F922D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7E7C973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228196B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D2F13AD" w14:textId="77777777" w:rsidTr="007E1F5F">
        <w:trPr>
          <w:trHeight w:val="300"/>
        </w:trPr>
        <w:tc>
          <w:tcPr>
            <w:tcW w:w="3758" w:type="dxa"/>
            <w:noWrap/>
            <w:vAlign w:val="bottom"/>
          </w:tcPr>
          <w:p w14:paraId="00737AAF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Tel: 00 353</w:t>
            </w:r>
            <w:r w:rsidR="001067F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>56 777 2200</w:t>
            </w:r>
          </w:p>
          <w:p w14:paraId="69362D7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E7A25C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087E3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3DFCB6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B8B98D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574640D" w14:textId="77777777" w:rsidR="007E1F5F" w:rsidRDefault="007E1F5F">
            <w:pPr>
              <w:rPr>
                <w:lang w:eastAsia="en-IE"/>
              </w:rPr>
            </w:pPr>
          </w:p>
        </w:tc>
      </w:tr>
    </w:tbl>
    <w:p w14:paraId="32129C3B" w14:textId="77777777" w:rsidR="007E1F5F" w:rsidRDefault="007E1F5F" w:rsidP="007E1F5F">
      <w:pPr>
        <w:rPr>
          <w:rFonts w:ascii="Arial" w:hAnsi="Arial" w:cs="Arial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738"/>
        <w:gridCol w:w="1737"/>
        <w:gridCol w:w="1442"/>
        <w:gridCol w:w="2040"/>
        <w:gridCol w:w="2283"/>
      </w:tblGrid>
      <w:tr w:rsidR="007E1F5F" w14:paraId="33521A72" w14:textId="77777777" w:rsidTr="005D5EA9">
        <w:trPr>
          <w:trHeight w:val="30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048BF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B8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720CB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Glanbia plc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E66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83" w:type="dxa"/>
            <w:shd w:val="clear" w:color="auto" w:fill="FFFFFF"/>
            <w:noWrap/>
            <w:vAlign w:val="bottom"/>
            <w:hideMark/>
          </w:tcPr>
          <w:p w14:paraId="48C11BBE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7E1F5F" w14:paraId="2F7A8ECC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D59C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593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E088FD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C24CD2">
              <w:rPr>
                <w:rFonts w:cs="Arial"/>
              </w:rPr>
              <w:t>635400SRMCBHVMSKJS84</w:t>
            </w:r>
          </w:p>
        </w:tc>
        <w:tc>
          <w:tcPr>
            <w:tcW w:w="2283" w:type="dxa"/>
            <w:noWrap/>
            <w:vAlign w:val="bottom"/>
            <w:hideMark/>
          </w:tcPr>
          <w:p w14:paraId="63F4555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3C06987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4F7B0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CAAB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91D0A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cs="Arial"/>
              </w:rPr>
              <w:t>IE0000669501</w:t>
            </w:r>
          </w:p>
        </w:tc>
        <w:tc>
          <w:tcPr>
            <w:tcW w:w="2283" w:type="dxa"/>
            <w:noWrap/>
            <w:vAlign w:val="bottom"/>
            <w:hideMark/>
          </w:tcPr>
          <w:p w14:paraId="35FE319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DA075D7" w14:textId="77777777" w:rsidTr="005D5EA9">
        <w:trPr>
          <w:trHeight w:val="3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D68CA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C9D3E4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2283" w:type="dxa"/>
            <w:noWrap/>
            <w:vAlign w:val="bottom"/>
            <w:hideMark/>
          </w:tcPr>
          <w:p w14:paraId="55D2A8BE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</w:p>
        </w:tc>
      </w:tr>
      <w:tr w:rsidR="007E1F5F" w14:paraId="6C8E75EB" w14:textId="77777777" w:rsidTr="005D5EA9">
        <w:trPr>
          <w:trHeight w:val="3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D57366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B8F609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72EA" w14:textId="77777777" w:rsidR="007E1F5F" w:rsidRDefault="007E1F5F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191C44F7" w14:textId="77777777" w:rsidR="007E1F5F" w:rsidRDefault="007E1F5F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7E1F5F" w14:paraId="3297BDE1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EAF6F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00ED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96880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GMT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DFA0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83" w:type="dxa"/>
            <w:noWrap/>
            <w:vAlign w:val="bottom"/>
            <w:hideMark/>
          </w:tcPr>
          <w:p w14:paraId="3B61D0E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B3E6228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C2EAB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060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E0A7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2283" w:type="dxa"/>
            <w:noWrap/>
            <w:vAlign w:val="bottom"/>
            <w:hideMark/>
          </w:tcPr>
          <w:p w14:paraId="1B54474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2263529" w14:textId="77777777" w:rsidTr="005D5EA9">
        <w:trPr>
          <w:trHeight w:val="300"/>
        </w:trPr>
        <w:tc>
          <w:tcPr>
            <w:tcW w:w="1738" w:type="dxa"/>
            <w:noWrap/>
            <w:vAlign w:val="bottom"/>
            <w:hideMark/>
          </w:tcPr>
          <w:p w14:paraId="73484E5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737" w:type="dxa"/>
            <w:noWrap/>
            <w:vAlign w:val="bottom"/>
            <w:hideMark/>
          </w:tcPr>
          <w:p w14:paraId="37F1D66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noWrap/>
            <w:vAlign w:val="bottom"/>
            <w:hideMark/>
          </w:tcPr>
          <w:p w14:paraId="53BA8721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35DEDDC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41EFA8A9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09F3B18" w14:textId="77777777" w:rsidTr="005D5EA9">
        <w:trPr>
          <w:trHeight w:val="300"/>
        </w:trPr>
        <w:tc>
          <w:tcPr>
            <w:tcW w:w="9240" w:type="dxa"/>
            <w:gridSpan w:val="5"/>
            <w:shd w:val="clear" w:color="auto" w:fill="FFFFFF"/>
            <w:noWrap/>
            <w:vAlign w:val="bottom"/>
            <w:hideMark/>
          </w:tcPr>
          <w:p w14:paraId="2ED23099" w14:textId="77777777" w:rsidR="007E1F5F" w:rsidRDefault="007E1F5F">
            <w:pPr>
              <w:rPr>
                <w:rFonts w:ascii="Arial" w:hAnsi="Arial" w:cs="Arial"/>
                <w:u w:val="single"/>
                <w:lang w:val="en-GB" w:eastAsia="en-GB"/>
              </w:rPr>
            </w:pPr>
            <w:r>
              <w:rPr>
                <w:rFonts w:ascii="Arial" w:hAnsi="Arial" w:cs="Arial"/>
                <w:u w:val="single"/>
                <w:lang w:eastAsia="en-GB"/>
              </w:rPr>
              <w:t>Aggregated Information</w:t>
            </w:r>
            <w:r w:rsidR="008900FF">
              <w:rPr>
                <w:rFonts w:ascii="Arial" w:hAnsi="Arial" w:cs="Arial"/>
                <w:u w:val="single"/>
                <w:lang w:eastAsia="en-GB"/>
              </w:rPr>
              <w:t xml:space="preserve"> </w:t>
            </w:r>
          </w:p>
        </w:tc>
      </w:tr>
      <w:tr w:rsidR="007E1F5F" w14:paraId="527BF95C" w14:textId="77777777" w:rsidTr="005D5EA9">
        <w:trPr>
          <w:trHeight w:val="300"/>
        </w:trPr>
        <w:tc>
          <w:tcPr>
            <w:tcW w:w="1738" w:type="dxa"/>
            <w:noWrap/>
            <w:vAlign w:val="bottom"/>
            <w:hideMark/>
          </w:tcPr>
          <w:p w14:paraId="07AAD593" w14:textId="77777777" w:rsidR="007E1F5F" w:rsidRDefault="007E1F5F">
            <w:pPr>
              <w:rPr>
                <w:rFonts w:ascii="Arial" w:hAnsi="Arial" w:cs="Arial"/>
                <w:u w:val="single"/>
                <w:lang w:eastAsia="en-GB"/>
              </w:rPr>
            </w:pPr>
          </w:p>
        </w:tc>
        <w:tc>
          <w:tcPr>
            <w:tcW w:w="1737" w:type="dxa"/>
            <w:noWrap/>
            <w:vAlign w:val="bottom"/>
            <w:hideMark/>
          </w:tcPr>
          <w:p w14:paraId="3FD0115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noWrap/>
            <w:vAlign w:val="bottom"/>
            <w:hideMark/>
          </w:tcPr>
          <w:p w14:paraId="2C350AA6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09E63AF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60706267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BA7CA73" w14:textId="77777777" w:rsidTr="005D5EA9">
        <w:trPr>
          <w:trHeight w:val="6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1A267E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Trading venue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B70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Currency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AA7B4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Volume Weighted Average Price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9383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Aggregated volume</w:t>
            </w:r>
          </w:p>
        </w:tc>
      </w:tr>
      <w:tr w:rsidR="007E1F5F" w14:paraId="5701BADA" w14:textId="77777777" w:rsidTr="005D5EA9">
        <w:trPr>
          <w:trHeight w:val="645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E9104" w14:textId="77777777" w:rsidR="007E1F5F" w:rsidRDefault="007E1F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Euronext Dublin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2E3A" w14:textId="77777777" w:rsidR="007E1F5F" w:rsidRDefault="007E1F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056DC" w14:textId="7FD91A8D" w:rsidR="008900FF" w:rsidRPr="001067F8" w:rsidRDefault="00C71D91" w:rsidP="008900F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3B09E8">
              <w:rPr>
                <w:rFonts w:ascii="Arial" w:hAnsi="Arial" w:cs="Arial"/>
                <w:color w:val="000000"/>
                <w:lang w:eastAsia="en-GB"/>
              </w:rPr>
              <w:t>1931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366D" w14:textId="5F0B11E6" w:rsidR="007E1F5F" w:rsidRPr="001067F8" w:rsidRDefault="003B09E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94666</w:t>
            </w:r>
          </w:p>
        </w:tc>
      </w:tr>
      <w:tr w:rsidR="007E1F5F" w14:paraId="644D4214" w14:textId="77777777" w:rsidTr="005D5EA9">
        <w:trPr>
          <w:trHeight w:val="645"/>
        </w:trPr>
        <w:tc>
          <w:tcPr>
            <w:tcW w:w="1738" w:type="dxa"/>
            <w:vAlign w:val="center"/>
            <w:hideMark/>
          </w:tcPr>
          <w:p w14:paraId="786A336E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737" w:type="dxa"/>
            <w:vAlign w:val="center"/>
            <w:hideMark/>
          </w:tcPr>
          <w:p w14:paraId="1D43F4E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vAlign w:val="center"/>
            <w:hideMark/>
          </w:tcPr>
          <w:p w14:paraId="53180C93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vAlign w:val="center"/>
            <w:hideMark/>
          </w:tcPr>
          <w:p w14:paraId="5CA7537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1A3AFECA" w14:textId="77777777" w:rsidR="007E1F5F" w:rsidRDefault="007E1F5F">
            <w:pPr>
              <w:rPr>
                <w:lang w:eastAsia="en-IE"/>
              </w:rPr>
            </w:pPr>
          </w:p>
        </w:tc>
      </w:tr>
    </w:tbl>
    <w:p w14:paraId="6FF57658" w14:textId="6D5A4947" w:rsidR="000608A3" w:rsidRDefault="008900FF" w:rsidP="008900FF">
      <w:r>
        <w:rPr>
          <w:rFonts w:ascii="Arial" w:hAnsi="Arial" w:cs="Arial"/>
          <w:lang w:eastAsia="en-GB"/>
        </w:rPr>
        <w:t>Euronext Dublin</w:t>
      </w:r>
    </w:p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40"/>
        <w:gridCol w:w="1160"/>
        <w:gridCol w:w="1400"/>
        <w:gridCol w:w="1500"/>
        <w:gridCol w:w="2560"/>
      </w:tblGrid>
      <w:tr w:rsidR="003B09E8" w14:paraId="1EB11124" w14:textId="77777777" w:rsidTr="003B09E8">
        <w:trPr>
          <w:trHeight w:val="78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838" w14:textId="77777777" w:rsidR="003B09E8" w:rsidRDefault="003B09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Number of Shares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1836" w14:textId="77777777" w:rsidR="003B09E8" w:rsidRDefault="003B09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 Per Share (EUR)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7740" w14:textId="77777777" w:rsidR="003B09E8" w:rsidRDefault="003B09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Currency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5D3" w14:textId="77777777" w:rsidR="003B09E8" w:rsidRDefault="003B09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Trade Time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D7FD" w14:textId="77777777" w:rsidR="003B09E8" w:rsidRDefault="003B09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0B08" w14:textId="77777777" w:rsidR="003B09E8" w:rsidRDefault="003B09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MatchID</w:t>
            </w:r>
            <w:proofErr w:type="spellEnd"/>
          </w:p>
        </w:tc>
      </w:tr>
      <w:tr w:rsidR="003B09E8" w14:paraId="13FEB78A" w14:textId="77777777" w:rsidTr="003B09E8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66C0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90F8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3CEE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5134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08:57:16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EA18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6904" w14:textId="54B6ABA2" w:rsidR="003B09E8" w:rsidRDefault="003B09E8" w:rsidP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00033900890TRLO1-1</w:t>
            </w:r>
          </w:p>
        </w:tc>
      </w:tr>
      <w:tr w:rsidR="003B09E8" w14:paraId="7BDA7D7D" w14:textId="77777777" w:rsidTr="003B09E8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F0FE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FB2B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719F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A1CC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10:31:49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026C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D7FA" w14:textId="7EE3369F" w:rsidR="003B09E8" w:rsidRDefault="003B09E8" w:rsidP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00033902262TRLO1-1</w:t>
            </w:r>
          </w:p>
        </w:tc>
      </w:tr>
      <w:tr w:rsidR="003B09E8" w14:paraId="1EBF8D60" w14:textId="77777777" w:rsidTr="003B09E8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254A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4B8A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EE29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6CA4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10:41:19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FEF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544B" w14:textId="6DB36A9E" w:rsidR="003B09E8" w:rsidRDefault="003B09E8" w:rsidP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00033902424TRLO1-1</w:t>
            </w:r>
          </w:p>
        </w:tc>
      </w:tr>
      <w:tr w:rsidR="003B09E8" w14:paraId="694F1348" w14:textId="77777777" w:rsidTr="003B09E8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6455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DD28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DED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D123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11:36:34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DC7E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B120" w14:textId="170E2F27" w:rsidR="003B09E8" w:rsidRDefault="003B09E8" w:rsidP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00033903045TRLO1-1</w:t>
            </w:r>
          </w:p>
        </w:tc>
      </w:tr>
      <w:tr w:rsidR="003B09E8" w14:paraId="0CA366A5" w14:textId="77777777" w:rsidTr="003B09E8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9856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D34A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2A1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EEAC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12:11:34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2190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6C6D" w14:textId="1633B979" w:rsidR="003B09E8" w:rsidRDefault="003B09E8" w:rsidP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00033903541TRLO1-1</w:t>
            </w:r>
          </w:p>
        </w:tc>
      </w:tr>
      <w:tr w:rsidR="003B09E8" w14:paraId="3C3529E2" w14:textId="77777777" w:rsidTr="003B09E8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81A2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ECF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C7E3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1D64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13:01:36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5B92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CC7F" w14:textId="595F0350" w:rsidR="003B09E8" w:rsidRDefault="003B09E8" w:rsidP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00033904007TRLO1-1</w:t>
            </w:r>
          </w:p>
        </w:tc>
      </w:tr>
      <w:tr w:rsidR="003B09E8" w14:paraId="552F71A8" w14:textId="77777777" w:rsidTr="003B09E8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A5C8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CBF7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231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8C3B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14:43:35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AC24" w14:textId="77777777" w:rsidR="003B09E8" w:rsidRDefault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2E5" w14:textId="2D0F0249" w:rsidR="003B09E8" w:rsidRDefault="003B09E8" w:rsidP="003B0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00033905660TRLO1-1</w:t>
            </w:r>
          </w:p>
        </w:tc>
      </w:tr>
    </w:tbl>
    <w:p w14:paraId="7F325052" w14:textId="73466DF6" w:rsidR="00BA2C07" w:rsidRDefault="00BA2C07" w:rsidP="008900FF"/>
    <w:sectPr w:rsidR="00BA2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0E70B" w14:textId="77777777" w:rsidR="008F0486" w:rsidRDefault="008F0486" w:rsidP="007E1F5F">
      <w:pPr>
        <w:spacing w:after="0" w:line="240" w:lineRule="auto"/>
      </w:pPr>
      <w:r>
        <w:separator/>
      </w:r>
    </w:p>
  </w:endnote>
  <w:endnote w:type="continuationSeparator" w:id="0">
    <w:p w14:paraId="03125E3B" w14:textId="77777777" w:rsidR="008F0486" w:rsidRDefault="008F0486" w:rsidP="007E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EE069" w14:textId="77777777" w:rsidR="008F0486" w:rsidRDefault="008F0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DDC8" w14:textId="77777777" w:rsidR="008F0486" w:rsidRDefault="008F0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3249E" w14:textId="77777777" w:rsidR="008F0486" w:rsidRDefault="008F0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C2A3B" w14:textId="77777777" w:rsidR="008F0486" w:rsidRDefault="008F0486" w:rsidP="007E1F5F">
      <w:pPr>
        <w:spacing w:after="0" w:line="240" w:lineRule="auto"/>
      </w:pPr>
      <w:r>
        <w:separator/>
      </w:r>
    </w:p>
  </w:footnote>
  <w:footnote w:type="continuationSeparator" w:id="0">
    <w:p w14:paraId="04AF57DC" w14:textId="77777777" w:rsidR="008F0486" w:rsidRDefault="008F0486" w:rsidP="007E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76F38" w14:textId="77777777" w:rsidR="008F0486" w:rsidRDefault="008F0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AE12" w14:textId="77777777" w:rsidR="008F0486" w:rsidRDefault="008F0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1FD7" w14:textId="77777777" w:rsidR="008F0486" w:rsidRDefault="008F0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5F"/>
    <w:rsid w:val="000608A3"/>
    <w:rsid w:val="00064D74"/>
    <w:rsid w:val="000827ED"/>
    <w:rsid w:val="00102D7B"/>
    <w:rsid w:val="001067F8"/>
    <w:rsid w:val="00110F28"/>
    <w:rsid w:val="00112B34"/>
    <w:rsid w:val="001A6B78"/>
    <w:rsid w:val="001B45AC"/>
    <w:rsid w:val="001C7E87"/>
    <w:rsid w:val="002A083F"/>
    <w:rsid w:val="002A70A9"/>
    <w:rsid w:val="0031408E"/>
    <w:rsid w:val="00395D69"/>
    <w:rsid w:val="003B09E8"/>
    <w:rsid w:val="003D3C33"/>
    <w:rsid w:val="0048474D"/>
    <w:rsid w:val="004C52C3"/>
    <w:rsid w:val="00531450"/>
    <w:rsid w:val="005618F6"/>
    <w:rsid w:val="005B5761"/>
    <w:rsid w:val="005C2A4C"/>
    <w:rsid w:val="005D5EA9"/>
    <w:rsid w:val="005E7985"/>
    <w:rsid w:val="006355C8"/>
    <w:rsid w:val="00645631"/>
    <w:rsid w:val="00693482"/>
    <w:rsid w:val="006E387E"/>
    <w:rsid w:val="006F3AD2"/>
    <w:rsid w:val="007C6FDA"/>
    <w:rsid w:val="007D2322"/>
    <w:rsid w:val="007E1F5F"/>
    <w:rsid w:val="00864106"/>
    <w:rsid w:val="00881822"/>
    <w:rsid w:val="008900FF"/>
    <w:rsid w:val="008E51DD"/>
    <w:rsid w:val="008F0486"/>
    <w:rsid w:val="0093653E"/>
    <w:rsid w:val="009966A0"/>
    <w:rsid w:val="00A13229"/>
    <w:rsid w:val="00A521A5"/>
    <w:rsid w:val="00A8718B"/>
    <w:rsid w:val="00AB4453"/>
    <w:rsid w:val="00AC71F6"/>
    <w:rsid w:val="00B7088D"/>
    <w:rsid w:val="00BA2C07"/>
    <w:rsid w:val="00C24CD2"/>
    <w:rsid w:val="00C71D91"/>
    <w:rsid w:val="00C7531D"/>
    <w:rsid w:val="00CB2211"/>
    <w:rsid w:val="00CB3C4F"/>
    <w:rsid w:val="00D6274C"/>
    <w:rsid w:val="00D73BAF"/>
    <w:rsid w:val="00D80DDA"/>
    <w:rsid w:val="00DD2D9B"/>
    <w:rsid w:val="00E1277A"/>
    <w:rsid w:val="00E720C1"/>
    <w:rsid w:val="00EE0CE4"/>
    <w:rsid w:val="00F0186C"/>
    <w:rsid w:val="00F06F65"/>
    <w:rsid w:val="00F26E64"/>
    <w:rsid w:val="00F4118E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0694"/>
  <w15:chartTrackingRefBased/>
  <w15:docId w15:val="{DADEAC0D-7B71-4329-9CF3-FECC0980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5F"/>
  </w:style>
  <w:style w:type="paragraph" w:styleId="Footer">
    <w:name w:val="footer"/>
    <w:basedOn w:val="Normal"/>
    <w:link w:val="FooterChar"/>
    <w:uiPriority w:val="99"/>
    <w:unhideWhenUsed/>
    <w:rsid w:val="007E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F5F"/>
  </w:style>
  <w:style w:type="table" w:styleId="TableGrid">
    <w:name w:val="Table Grid"/>
    <w:basedOn w:val="TableNormal"/>
    <w:uiPriority w:val="39"/>
    <w:rsid w:val="00EE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2021-01-15T17:42:02+00:00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115237F-F987-4890-8C2B-23DCE9AD9B7F}"/>
</file>

<file path=customXml/itemProps2.xml><?xml version="1.0" encoding="utf-8"?>
<ds:datastoreItem xmlns:ds="http://schemas.openxmlformats.org/officeDocument/2006/customXml" ds:itemID="{2E9BFEBA-283E-4F49-A0A5-143A955FBB16}"/>
</file>

<file path=customXml/itemProps3.xml><?xml version="1.0" encoding="utf-8"?>
<ds:datastoreItem xmlns:ds="http://schemas.openxmlformats.org/officeDocument/2006/customXml" ds:itemID="{4AC072F6-6D38-4F87-96EF-F9D853DCA188}"/>
</file>

<file path=customXml/itemProps4.xml><?xml version="1.0" encoding="utf-8"?>
<ds:datastoreItem xmlns:ds="http://schemas.openxmlformats.org/officeDocument/2006/customXml" ds:itemID="{F3B16977-7B7E-4E84-9A2F-BE7C245EE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Oisin Morgan</dc:creator>
  <cp:keywords/>
  <dc:description/>
  <cp:lastModifiedBy>O'Callaghan, Tony</cp:lastModifiedBy>
  <cp:revision>4</cp:revision>
  <dcterms:created xsi:type="dcterms:W3CDTF">2021-01-15T17:15:00Z</dcterms:created>
  <dcterms:modified xsi:type="dcterms:W3CDTF">2021-01-15T17:16:00Z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170203000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