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12" w:type="dxa"/>
        <w:tblInd w:w="-176" w:type="dxa"/>
        <w:tblLook w:val="04A0" w:firstRow="1" w:lastRow="0" w:firstColumn="1" w:lastColumn="0" w:noHBand="0" w:noVBand="1"/>
      </w:tblPr>
      <w:tblGrid>
        <w:gridCol w:w="3758"/>
        <w:gridCol w:w="278"/>
        <w:gridCol w:w="1499"/>
        <w:gridCol w:w="1520"/>
        <w:gridCol w:w="2591"/>
        <w:gridCol w:w="278"/>
      </w:tblGrid>
      <w:tr w:rsidR="007E1F5F" w14:paraId="32C31B32" w14:textId="77777777" w:rsidTr="007E1F5F">
        <w:trPr>
          <w:trHeight w:val="300"/>
        </w:trPr>
        <w:tc>
          <w:tcPr>
            <w:tcW w:w="9912" w:type="dxa"/>
            <w:gridSpan w:val="6"/>
            <w:noWrap/>
            <w:vAlign w:val="bottom"/>
          </w:tcPr>
          <w:p w14:paraId="0508842B" w14:textId="77777777" w:rsidR="007E1F5F" w:rsidRDefault="007E1F5F" w:rsidP="00EE0CE4">
            <w:pPr>
              <w:pageBreakBefore/>
              <w:ind w:left="3600"/>
              <w:rPr>
                <w:rFonts w:ascii="Arial" w:hAnsi="Arial" w:cs="Arial"/>
                <w:color w:val="000000"/>
                <w:lang w:val="en-GB" w:eastAsia="en-GB"/>
              </w:rPr>
            </w:pPr>
          </w:p>
        </w:tc>
      </w:tr>
      <w:tr w:rsidR="007E1F5F" w14:paraId="79BA3374" w14:textId="77777777" w:rsidTr="007E1F5F">
        <w:trPr>
          <w:trHeight w:val="300"/>
        </w:trPr>
        <w:tc>
          <w:tcPr>
            <w:tcW w:w="3758" w:type="dxa"/>
            <w:noWrap/>
            <w:vAlign w:val="bottom"/>
            <w:hideMark/>
          </w:tcPr>
          <w:p w14:paraId="01F72223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0E54B72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778C06C4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51EC8070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79081D6E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475DEF82" w14:textId="77777777" w:rsidR="007E1F5F" w:rsidRDefault="007E1F5F">
            <w:pPr>
              <w:rPr>
                <w:lang w:eastAsia="en-IE"/>
              </w:rPr>
            </w:pPr>
          </w:p>
        </w:tc>
      </w:tr>
      <w:tr w:rsidR="007E1F5F" w14:paraId="561D6F51" w14:textId="77777777" w:rsidTr="007E1F5F">
        <w:trPr>
          <w:trHeight w:val="300"/>
        </w:trPr>
        <w:tc>
          <w:tcPr>
            <w:tcW w:w="7049" w:type="dxa"/>
            <w:gridSpan w:val="4"/>
            <w:shd w:val="clear" w:color="auto" w:fill="FFFFFF"/>
            <w:noWrap/>
            <w:vAlign w:val="bottom"/>
            <w:hideMark/>
          </w:tcPr>
          <w:p w14:paraId="7754D230" w14:textId="77777777" w:rsidR="007E1F5F" w:rsidRDefault="007E1F5F">
            <w:pPr>
              <w:ind w:left="2160"/>
              <w:jc w:val="center"/>
              <w:rPr>
                <w:rFonts w:ascii="Arial" w:hAnsi="Arial" w:cs="Arial"/>
                <w:b/>
                <w:bCs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Glanbia plc Transaction in Own Shares</w:t>
            </w:r>
          </w:p>
        </w:tc>
        <w:tc>
          <w:tcPr>
            <w:tcW w:w="2591" w:type="dxa"/>
            <w:shd w:val="clear" w:color="auto" w:fill="FFFFFF"/>
            <w:noWrap/>
            <w:vAlign w:val="bottom"/>
            <w:hideMark/>
          </w:tcPr>
          <w:p w14:paraId="0C106EC1" w14:textId="77777777" w:rsidR="007E1F5F" w:rsidRDefault="007E1F5F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</w:tc>
        <w:tc>
          <w:tcPr>
            <w:tcW w:w="272" w:type="dxa"/>
            <w:shd w:val="clear" w:color="auto" w:fill="FFFFFF"/>
            <w:noWrap/>
            <w:vAlign w:val="bottom"/>
            <w:hideMark/>
          </w:tcPr>
          <w:p w14:paraId="6D75AA91" w14:textId="77777777" w:rsidR="007E1F5F" w:rsidRDefault="007E1F5F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</w:tc>
      </w:tr>
      <w:tr w:rsidR="007E1F5F" w14:paraId="61791817" w14:textId="77777777" w:rsidTr="007E1F5F">
        <w:trPr>
          <w:trHeight w:val="165"/>
        </w:trPr>
        <w:tc>
          <w:tcPr>
            <w:tcW w:w="3758" w:type="dxa"/>
            <w:noWrap/>
            <w:vAlign w:val="bottom"/>
            <w:hideMark/>
          </w:tcPr>
          <w:p w14:paraId="42444CF8" w14:textId="77777777" w:rsidR="007E1F5F" w:rsidRPr="00DD2D9B" w:rsidRDefault="007E1F5F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51499811" w14:textId="77777777" w:rsidR="007E1F5F" w:rsidRPr="00DD2D9B" w:rsidRDefault="007E1F5F">
            <w:pPr>
              <w:rPr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0F5B9314" w14:textId="77777777" w:rsidR="007E1F5F" w:rsidRPr="00DD2D9B" w:rsidRDefault="007E1F5F">
            <w:pPr>
              <w:rPr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47262402" w14:textId="77777777" w:rsidR="007E1F5F" w:rsidRPr="00DD2D9B" w:rsidRDefault="007E1F5F">
            <w:pPr>
              <w:rPr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1D402DFB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4230B413" w14:textId="77777777" w:rsidR="007E1F5F" w:rsidRDefault="007E1F5F">
            <w:pPr>
              <w:rPr>
                <w:lang w:eastAsia="en-IE"/>
              </w:rPr>
            </w:pPr>
          </w:p>
        </w:tc>
      </w:tr>
      <w:tr w:rsidR="007E1F5F" w14:paraId="32672016" w14:textId="77777777" w:rsidTr="007E1F5F">
        <w:trPr>
          <w:trHeight w:val="450"/>
        </w:trPr>
        <w:tc>
          <w:tcPr>
            <w:tcW w:w="9912" w:type="dxa"/>
            <w:gridSpan w:val="6"/>
            <w:vMerge w:val="restart"/>
            <w:shd w:val="clear" w:color="auto" w:fill="FFFFFF"/>
            <w:hideMark/>
          </w:tcPr>
          <w:p w14:paraId="7D9E065D" w14:textId="66B4FF77" w:rsidR="007E1F5F" w:rsidRPr="00DD2D9B" w:rsidRDefault="007E1F5F">
            <w:pPr>
              <w:rPr>
                <w:rFonts w:ascii="Arial" w:hAnsi="Arial" w:cs="Arial"/>
                <w:lang w:val="en-GB" w:eastAsia="en-GB"/>
              </w:rPr>
            </w:pPr>
            <w:r w:rsidRPr="00DD2D9B">
              <w:rPr>
                <w:rFonts w:ascii="Arial" w:hAnsi="Arial" w:cs="Arial"/>
                <w:lang w:eastAsia="en-GB"/>
              </w:rPr>
              <w:t xml:space="preserve">Glanbia plc (“Glanbia” or the “Company”), the Global Nutrition Group, announces that </w:t>
            </w:r>
            <w:r w:rsidRPr="00CD22FD">
              <w:rPr>
                <w:rFonts w:ascii="Arial" w:hAnsi="Arial" w:cs="Arial"/>
                <w:lang w:eastAsia="en-GB"/>
              </w:rPr>
              <w:t xml:space="preserve">on </w:t>
            </w:r>
            <w:r w:rsidR="009A02E9" w:rsidRPr="00CD22FD">
              <w:rPr>
                <w:rFonts w:ascii="Arial" w:hAnsi="Arial" w:cs="Arial"/>
                <w:lang w:eastAsia="en-GB"/>
              </w:rPr>
              <w:t>2</w:t>
            </w:r>
            <w:r w:rsidR="001B49D0" w:rsidRPr="00CD22FD">
              <w:rPr>
                <w:rFonts w:ascii="Arial" w:hAnsi="Arial" w:cs="Arial"/>
                <w:lang w:eastAsia="en-GB"/>
              </w:rPr>
              <w:t>9</w:t>
            </w:r>
            <w:r w:rsidR="00DC2BF3" w:rsidRPr="00CD22FD">
              <w:rPr>
                <w:rFonts w:ascii="Arial" w:hAnsi="Arial" w:cs="Arial"/>
                <w:vertAlign w:val="superscript"/>
                <w:lang w:eastAsia="en-GB"/>
              </w:rPr>
              <w:t>th</w:t>
            </w:r>
            <w:r w:rsidR="005C2A4C" w:rsidRPr="00DD2D9B">
              <w:rPr>
                <w:rFonts w:ascii="Arial" w:hAnsi="Arial" w:cs="Arial"/>
                <w:lang w:eastAsia="en-GB"/>
              </w:rPr>
              <w:t xml:space="preserve"> of </w:t>
            </w:r>
            <w:r w:rsidR="00A13229">
              <w:rPr>
                <w:rFonts w:ascii="Arial" w:hAnsi="Arial" w:cs="Arial"/>
                <w:lang w:eastAsia="en-GB"/>
              </w:rPr>
              <w:t xml:space="preserve">January </w:t>
            </w:r>
            <w:r w:rsidR="005C2A4C" w:rsidRPr="00DD2D9B">
              <w:rPr>
                <w:rFonts w:ascii="Arial" w:hAnsi="Arial" w:cs="Arial"/>
                <w:lang w:eastAsia="en-GB"/>
              </w:rPr>
              <w:t>202</w:t>
            </w:r>
            <w:r w:rsidR="00A13229">
              <w:rPr>
                <w:rFonts w:ascii="Arial" w:hAnsi="Arial" w:cs="Arial"/>
                <w:lang w:eastAsia="en-GB"/>
              </w:rPr>
              <w:t>1</w:t>
            </w:r>
            <w:r w:rsidR="005C2A4C" w:rsidRPr="00DD2D9B">
              <w:rPr>
                <w:rFonts w:ascii="Arial" w:hAnsi="Arial" w:cs="Arial"/>
                <w:lang w:eastAsia="en-GB"/>
              </w:rPr>
              <w:t xml:space="preserve"> </w:t>
            </w:r>
            <w:r w:rsidRPr="00DD2D9B">
              <w:rPr>
                <w:rFonts w:ascii="Arial" w:hAnsi="Arial" w:cs="Arial"/>
                <w:lang w:eastAsia="en-GB"/>
              </w:rPr>
              <w:t xml:space="preserve">it purchased the following number of its ordinary shares (the “Ordinary Shares”) on Euronext Dublin, via Glanbia’s broker J&amp;E Davy. The Ordinary Shares purchased </w:t>
            </w:r>
            <w:proofErr w:type="gramStart"/>
            <w:r w:rsidRPr="00DD2D9B">
              <w:rPr>
                <w:rFonts w:ascii="Arial" w:hAnsi="Arial" w:cs="Arial"/>
                <w:lang w:eastAsia="en-GB"/>
              </w:rPr>
              <w:t>will be cancelled</w:t>
            </w:r>
            <w:proofErr w:type="gramEnd"/>
            <w:r w:rsidRPr="00DD2D9B">
              <w:rPr>
                <w:rFonts w:ascii="Arial" w:hAnsi="Arial" w:cs="Arial"/>
                <w:lang w:eastAsia="en-GB"/>
              </w:rPr>
              <w:t>.</w:t>
            </w:r>
          </w:p>
        </w:tc>
      </w:tr>
      <w:tr w:rsidR="007E1F5F" w14:paraId="6A685653" w14:textId="77777777" w:rsidTr="007E1F5F">
        <w:trPr>
          <w:trHeight w:val="509"/>
        </w:trPr>
        <w:tc>
          <w:tcPr>
            <w:tcW w:w="0" w:type="auto"/>
            <w:gridSpan w:val="6"/>
            <w:vMerge/>
            <w:vAlign w:val="center"/>
            <w:hideMark/>
          </w:tcPr>
          <w:p w14:paraId="3946C109" w14:textId="77777777" w:rsidR="007E1F5F" w:rsidRDefault="007E1F5F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7E1F5F" w14:paraId="769873C8" w14:textId="77777777" w:rsidTr="007E1F5F">
        <w:trPr>
          <w:trHeight w:val="509"/>
        </w:trPr>
        <w:tc>
          <w:tcPr>
            <w:tcW w:w="0" w:type="auto"/>
            <w:gridSpan w:val="6"/>
            <w:vMerge/>
            <w:vAlign w:val="center"/>
            <w:hideMark/>
          </w:tcPr>
          <w:p w14:paraId="3FC4A91C" w14:textId="77777777" w:rsidR="007E1F5F" w:rsidRDefault="007E1F5F">
            <w:pPr>
              <w:rPr>
                <w:rFonts w:ascii="Arial" w:hAnsi="Arial" w:cs="Arial"/>
                <w:lang w:val="en-GB" w:eastAsia="en-GB"/>
              </w:rPr>
            </w:pPr>
          </w:p>
        </w:tc>
      </w:tr>
      <w:tr w:rsidR="007E1F5F" w14:paraId="07B835A1" w14:textId="77777777" w:rsidTr="007E1F5F">
        <w:trPr>
          <w:trHeight w:val="570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9EACFA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5ECD42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54009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651B2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Euronext Dublin</w:t>
            </w:r>
          </w:p>
        </w:tc>
        <w:tc>
          <w:tcPr>
            <w:tcW w:w="272" w:type="dxa"/>
            <w:noWrap/>
            <w:vAlign w:val="bottom"/>
            <w:hideMark/>
          </w:tcPr>
          <w:p w14:paraId="2898C487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7E1F5F" w14:paraId="28E28760" w14:textId="77777777" w:rsidTr="007E1F5F">
        <w:trPr>
          <w:trHeight w:val="300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0EE1903" w14:textId="77777777" w:rsidR="007E1F5F" w:rsidRPr="00DD2D9B" w:rsidRDefault="007E1F5F">
            <w:pPr>
              <w:rPr>
                <w:rFonts w:ascii="Arial" w:hAnsi="Arial" w:cs="Arial"/>
                <w:color w:val="000000"/>
                <w:lang w:val="en-GB" w:eastAsia="en-GB"/>
              </w:rPr>
            </w:pPr>
            <w:r w:rsidRPr="00DD2D9B">
              <w:rPr>
                <w:rFonts w:ascii="Arial" w:hAnsi="Arial" w:cs="Arial"/>
                <w:color w:val="000000"/>
                <w:lang w:eastAsia="en-GB"/>
              </w:rPr>
              <w:t xml:space="preserve">Number of Ordinary Shares purchased:  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2526C" w14:textId="26A4F6A9" w:rsidR="007E1F5F" w:rsidRPr="00CD22FD" w:rsidRDefault="001B49D0">
            <w:pPr>
              <w:rPr>
                <w:rFonts w:ascii="Arial" w:hAnsi="Arial" w:cs="Arial"/>
                <w:color w:val="000000"/>
                <w:lang w:val="en-US" w:eastAsia="en-GB"/>
              </w:rPr>
            </w:pPr>
            <w:r w:rsidRPr="00CD22FD">
              <w:rPr>
                <w:rFonts w:ascii="Arial" w:hAnsi="Arial" w:cs="Arial"/>
                <w:color w:val="000000"/>
                <w:lang w:eastAsia="en-GB"/>
              </w:rPr>
              <w:t>45</w:t>
            </w:r>
            <w:r w:rsidR="009A02E9" w:rsidRPr="00CD22FD">
              <w:rPr>
                <w:rFonts w:ascii="Arial" w:hAnsi="Arial" w:cs="Arial"/>
                <w:color w:val="000000"/>
                <w:lang w:eastAsia="en-GB"/>
              </w:rPr>
              <w:t>,000</w:t>
            </w:r>
          </w:p>
        </w:tc>
        <w:tc>
          <w:tcPr>
            <w:tcW w:w="272" w:type="dxa"/>
            <w:noWrap/>
            <w:vAlign w:val="bottom"/>
            <w:hideMark/>
          </w:tcPr>
          <w:p w14:paraId="5060B3E7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7E1F5F" w14:paraId="05BE9885" w14:textId="77777777" w:rsidTr="007E1F5F">
        <w:trPr>
          <w:trHeight w:val="300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703B47" w14:textId="77777777" w:rsidR="007E1F5F" w:rsidRPr="00DD2D9B" w:rsidRDefault="007E1F5F">
            <w:pPr>
              <w:rPr>
                <w:rFonts w:ascii="Arial" w:hAnsi="Arial" w:cs="Arial"/>
                <w:color w:val="000000"/>
                <w:lang w:val="en-GB" w:eastAsia="en-GB"/>
              </w:rPr>
            </w:pPr>
            <w:r w:rsidRPr="00DD2D9B">
              <w:rPr>
                <w:rFonts w:ascii="Arial" w:hAnsi="Arial" w:cs="Arial"/>
                <w:color w:val="000000"/>
                <w:lang w:eastAsia="en-GB"/>
              </w:rPr>
              <w:t>Highest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EDEA0" w14:textId="1993D4B4" w:rsidR="007E1F5F" w:rsidRPr="00CD22FD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 w:rsidRPr="00CD22FD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0186C" w:rsidRPr="00CD22FD">
              <w:rPr>
                <w:rFonts w:ascii="Arial" w:hAnsi="Arial" w:cs="Arial"/>
                <w:color w:val="000000"/>
                <w:lang w:eastAsia="en-GB"/>
              </w:rPr>
              <w:t>10.</w:t>
            </w:r>
            <w:r w:rsidR="001B49D0" w:rsidRPr="00CD22FD">
              <w:rPr>
                <w:rFonts w:ascii="Arial" w:hAnsi="Arial" w:cs="Arial"/>
                <w:color w:val="000000"/>
                <w:lang w:eastAsia="en-GB"/>
              </w:rPr>
              <w:t>26</w:t>
            </w:r>
          </w:p>
        </w:tc>
        <w:tc>
          <w:tcPr>
            <w:tcW w:w="272" w:type="dxa"/>
            <w:noWrap/>
            <w:vAlign w:val="bottom"/>
            <w:hideMark/>
          </w:tcPr>
          <w:p w14:paraId="22CF4CB6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7E1F5F" w14:paraId="409D6742" w14:textId="77777777" w:rsidTr="007E1F5F">
        <w:trPr>
          <w:trHeight w:val="300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BEDD4D8" w14:textId="77777777" w:rsidR="007E1F5F" w:rsidRPr="00DD2D9B" w:rsidRDefault="007E1F5F">
            <w:pPr>
              <w:rPr>
                <w:rFonts w:ascii="Arial" w:hAnsi="Arial" w:cs="Arial"/>
                <w:color w:val="000000"/>
                <w:lang w:val="en-GB" w:eastAsia="en-GB"/>
              </w:rPr>
            </w:pPr>
            <w:r w:rsidRPr="00DD2D9B">
              <w:rPr>
                <w:rFonts w:ascii="Arial" w:hAnsi="Arial" w:cs="Arial"/>
                <w:color w:val="000000"/>
                <w:lang w:eastAsia="en-GB"/>
              </w:rPr>
              <w:t>Lowest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B5AF3" w14:textId="211A6177" w:rsidR="007E1F5F" w:rsidRPr="00CD22FD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 w:rsidRPr="00CD22FD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C71D91" w:rsidRPr="00CD22FD">
              <w:rPr>
                <w:rFonts w:ascii="Arial" w:hAnsi="Arial" w:cs="Arial"/>
                <w:color w:val="000000"/>
                <w:lang w:eastAsia="en-GB"/>
              </w:rPr>
              <w:t>10.</w:t>
            </w:r>
            <w:r w:rsidR="001B49D0" w:rsidRPr="00CD22FD">
              <w:rPr>
                <w:rFonts w:ascii="Arial" w:hAnsi="Arial" w:cs="Arial"/>
                <w:color w:val="000000"/>
                <w:lang w:eastAsia="en-GB"/>
              </w:rPr>
              <w:t>16</w:t>
            </w:r>
          </w:p>
        </w:tc>
        <w:tc>
          <w:tcPr>
            <w:tcW w:w="272" w:type="dxa"/>
            <w:noWrap/>
            <w:vAlign w:val="bottom"/>
            <w:hideMark/>
          </w:tcPr>
          <w:p w14:paraId="44AD1F7A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7E1F5F" w14:paraId="7FC1D25F" w14:textId="77777777" w:rsidTr="007E1F5F">
        <w:trPr>
          <w:trHeight w:val="300"/>
        </w:trPr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8F23F1" w14:textId="77777777" w:rsidR="007E1F5F" w:rsidRPr="00DD2D9B" w:rsidRDefault="007E1F5F">
            <w:pPr>
              <w:rPr>
                <w:rFonts w:ascii="Arial" w:hAnsi="Arial" w:cs="Arial"/>
                <w:color w:val="000000"/>
                <w:lang w:val="en-GB" w:eastAsia="en-GB"/>
              </w:rPr>
            </w:pPr>
            <w:r w:rsidRPr="00DD2D9B">
              <w:rPr>
                <w:rFonts w:ascii="Arial" w:hAnsi="Arial" w:cs="Arial"/>
                <w:color w:val="000000"/>
                <w:lang w:eastAsia="en-GB"/>
              </w:rPr>
              <w:t>Volume weighted average price paid per Ordinary Share: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2D402" w14:textId="1639415A" w:rsidR="007E1F5F" w:rsidRPr="00CD22FD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 w:rsidRPr="00CD22FD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0186C" w:rsidRPr="00CD22FD">
              <w:rPr>
                <w:rFonts w:ascii="Arial" w:hAnsi="Arial" w:cs="Arial"/>
                <w:color w:val="000000"/>
                <w:lang w:eastAsia="en-GB"/>
              </w:rPr>
              <w:t>10.</w:t>
            </w:r>
            <w:r w:rsidR="001B49D0" w:rsidRPr="00CD22FD">
              <w:rPr>
                <w:rFonts w:ascii="Arial" w:hAnsi="Arial" w:cs="Arial"/>
                <w:color w:val="000000"/>
                <w:lang w:eastAsia="en-GB"/>
              </w:rPr>
              <w:t>2044</w:t>
            </w:r>
          </w:p>
        </w:tc>
        <w:tc>
          <w:tcPr>
            <w:tcW w:w="272" w:type="dxa"/>
            <w:noWrap/>
            <w:vAlign w:val="bottom"/>
            <w:hideMark/>
          </w:tcPr>
          <w:p w14:paraId="396C0327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7E1F5F" w14:paraId="63EAFAF0" w14:textId="77777777" w:rsidTr="007E1F5F">
        <w:trPr>
          <w:trHeight w:val="300"/>
        </w:trPr>
        <w:tc>
          <w:tcPr>
            <w:tcW w:w="3758" w:type="dxa"/>
            <w:noWrap/>
            <w:vAlign w:val="bottom"/>
            <w:hideMark/>
          </w:tcPr>
          <w:p w14:paraId="49B0733B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11418DDB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1AEBC1DC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6178CA58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71F77F5D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EDDF41E" w14:textId="77777777" w:rsidR="007E1F5F" w:rsidRDefault="007E1F5F">
            <w:pPr>
              <w:rPr>
                <w:lang w:eastAsia="en-IE"/>
              </w:rPr>
            </w:pPr>
          </w:p>
        </w:tc>
      </w:tr>
      <w:tr w:rsidR="007E1F5F" w14:paraId="3BD74E6D" w14:textId="77777777" w:rsidTr="007E1F5F">
        <w:trPr>
          <w:trHeight w:val="900"/>
        </w:trPr>
        <w:tc>
          <w:tcPr>
            <w:tcW w:w="9640" w:type="dxa"/>
            <w:gridSpan w:val="5"/>
            <w:hideMark/>
          </w:tcPr>
          <w:p w14:paraId="48A9B370" w14:textId="77777777" w:rsidR="007E1F5F" w:rsidRDefault="007E1F5F">
            <w:pPr>
              <w:jc w:val="both"/>
              <w:rPr>
                <w:rFonts w:ascii="Arial" w:hAnsi="Arial" w:cs="Arial"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Ordinary Shares purchased form part of Glanbia's intention to buy back the Company’s Ordinary Shares of a total value of up to €50 million in the period up to the Company’s annual general meeting in 2021 (“Buy-Back Programme”). This Buy-Back Programme </w:t>
            </w:r>
            <w:proofErr w:type="gramStart"/>
            <w:r>
              <w:rPr>
                <w:rFonts w:ascii="Arial" w:hAnsi="Arial" w:cs="Arial"/>
                <w:color w:val="000000"/>
                <w:lang w:eastAsia="en-GB"/>
              </w:rPr>
              <w:t>was announced on 29 October 2020 and formally commenced on 9 November 2020</w:t>
            </w:r>
            <w:proofErr w:type="gramEnd"/>
            <w:r>
              <w:rPr>
                <w:rFonts w:ascii="Arial" w:hAnsi="Arial" w:cs="Arial"/>
                <w:color w:val="000000"/>
                <w:lang w:eastAsia="en-GB"/>
              </w:rPr>
              <w:t>.</w:t>
            </w:r>
          </w:p>
        </w:tc>
        <w:tc>
          <w:tcPr>
            <w:tcW w:w="272" w:type="dxa"/>
            <w:hideMark/>
          </w:tcPr>
          <w:p w14:paraId="315598E5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bookmarkStart w:id="0" w:name="_GoBack"/>
        <w:bookmarkEnd w:id="0"/>
      </w:tr>
      <w:tr w:rsidR="007E1F5F" w14:paraId="67A05369" w14:textId="77777777" w:rsidTr="007E1F5F">
        <w:trPr>
          <w:trHeight w:val="165"/>
        </w:trPr>
        <w:tc>
          <w:tcPr>
            <w:tcW w:w="3758" w:type="dxa"/>
            <w:noWrap/>
            <w:vAlign w:val="bottom"/>
            <w:hideMark/>
          </w:tcPr>
          <w:p w14:paraId="4DE87F24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B627638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3B5E42FF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2A3D05D5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02158404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0E763372" w14:textId="77777777" w:rsidR="007E1F5F" w:rsidRDefault="007E1F5F">
            <w:pPr>
              <w:rPr>
                <w:lang w:eastAsia="en-IE"/>
              </w:rPr>
            </w:pPr>
          </w:p>
        </w:tc>
      </w:tr>
      <w:tr w:rsidR="007E1F5F" w14:paraId="7D18A103" w14:textId="77777777" w:rsidTr="007E1F5F">
        <w:trPr>
          <w:trHeight w:val="705"/>
        </w:trPr>
        <w:tc>
          <w:tcPr>
            <w:tcW w:w="9640" w:type="dxa"/>
            <w:gridSpan w:val="5"/>
            <w:vAlign w:val="center"/>
            <w:hideMark/>
          </w:tcPr>
          <w:p w14:paraId="0CACE06E" w14:textId="5E329D58" w:rsidR="007E1F5F" w:rsidRDefault="007E1F5F" w:rsidP="00881822">
            <w:pPr>
              <w:jc w:val="both"/>
              <w:rPr>
                <w:rFonts w:ascii="Arial" w:hAnsi="Arial" w:cs="Arial"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Following settlement of the above transactions and subsequent share cancellation Glanbia will </w:t>
            </w:r>
            <w:r w:rsidRPr="00CD22FD">
              <w:rPr>
                <w:rFonts w:ascii="Arial" w:hAnsi="Arial" w:cs="Arial"/>
                <w:color w:val="000000"/>
                <w:lang w:eastAsia="en-GB"/>
              </w:rPr>
              <w:t>h</w:t>
            </w:r>
            <w:r w:rsidR="00881822" w:rsidRPr="00CD22FD">
              <w:rPr>
                <w:rFonts w:ascii="Arial" w:hAnsi="Arial" w:cs="Arial"/>
                <w:color w:val="000000"/>
                <w:lang w:eastAsia="en-GB"/>
              </w:rPr>
              <w:t>ave</w:t>
            </w:r>
            <w:r w:rsidRPr="00CD22FD"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  <w:r w:rsidR="007D2322" w:rsidRPr="00CD22FD">
              <w:rPr>
                <w:rFonts w:ascii="Arial" w:hAnsi="Arial" w:cs="Arial"/>
                <w:color w:val="000000"/>
                <w:lang w:eastAsia="en-GB"/>
              </w:rPr>
              <w:t>29</w:t>
            </w:r>
            <w:r w:rsidR="00CB3C4F" w:rsidRPr="00CD22FD">
              <w:rPr>
                <w:rFonts w:ascii="Arial" w:hAnsi="Arial" w:cs="Arial"/>
                <w:color w:val="000000"/>
                <w:lang w:eastAsia="en-GB"/>
              </w:rPr>
              <w:t>3</w:t>
            </w:r>
            <w:r w:rsidR="007D2322" w:rsidRPr="00CD22FD">
              <w:rPr>
                <w:rFonts w:ascii="Arial" w:hAnsi="Arial" w:cs="Arial"/>
                <w:color w:val="000000"/>
                <w:lang w:eastAsia="en-GB"/>
              </w:rPr>
              <w:t>,</w:t>
            </w:r>
            <w:r w:rsidR="00C2157C" w:rsidRPr="00CD22FD">
              <w:rPr>
                <w:rFonts w:ascii="Arial" w:hAnsi="Arial" w:cs="Arial"/>
                <w:color w:val="000000"/>
                <w:lang w:eastAsia="en-GB"/>
              </w:rPr>
              <w:t>4</w:t>
            </w:r>
            <w:r w:rsidR="001B49D0" w:rsidRPr="00CD22FD">
              <w:rPr>
                <w:rFonts w:ascii="Arial" w:hAnsi="Arial" w:cs="Arial"/>
                <w:color w:val="000000"/>
                <w:lang w:eastAsia="en-GB"/>
              </w:rPr>
              <w:t>20</w:t>
            </w:r>
            <w:r w:rsidR="00C53F20" w:rsidRPr="00CD22FD">
              <w:rPr>
                <w:rFonts w:ascii="Arial" w:hAnsi="Arial" w:cs="Arial"/>
                <w:color w:val="000000"/>
                <w:lang w:eastAsia="en-GB"/>
              </w:rPr>
              <w:t>,596</w:t>
            </w:r>
            <w:r w:rsidRPr="00CD22FD">
              <w:rPr>
                <w:rFonts w:ascii="Arial" w:hAnsi="Arial" w:cs="Arial"/>
                <w:color w:val="FF0000"/>
                <w:lang w:eastAsia="en-GB"/>
              </w:rPr>
              <w:t xml:space="preserve"> </w:t>
            </w:r>
            <w:r w:rsidRPr="00CD22FD">
              <w:rPr>
                <w:rFonts w:ascii="Arial" w:hAnsi="Arial" w:cs="Arial"/>
                <w:color w:val="000000"/>
                <w:lang w:eastAsia="en-GB"/>
              </w:rPr>
              <w:t>ordinary</w:t>
            </w:r>
            <w:r>
              <w:rPr>
                <w:rFonts w:ascii="Arial" w:hAnsi="Arial" w:cs="Arial"/>
                <w:color w:val="000000"/>
                <w:lang w:eastAsia="en-GB"/>
              </w:rPr>
              <w:t xml:space="preserve"> shares in issue. </w:t>
            </w:r>
          </w:p>
        </w:tc>
        <w:tc>
          <w:tcPr>
            <w:tcW w:w="272" w:type="dxa"/>
            <w:vAlign w:val="center"/>
            <w:hideMark/>
          </w:tcPr>
          <w:p w14:paraId="5F2A840C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7E1F5F" w14:paraId="70034B7F" w14:textId="77777777" w:rsidTr="007E1F5F">
        <w:trPr>
          <w:trHeight w:val="210"/>
        </w:trPr>
        <w:tc>
          <w:tcPr>
            <w:tcW w:w="3758" w:type="dxa"/>
            <w:noWrap/>
            <w:vAlign w:val="bottom"/>
            <w:hideMark/>
          </w:tcPr>
          <w:p w14:paraId="34E5FC6E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7611EA0A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284C78EC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18C7AFCE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3FB042E9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803ACA6" w14:textId="77777777" w:rsidR="007E1F5F" w:rsidRDefault="007E1F5F">
            <w:pPr>
              <w:rPr>
                <w:lang w:eastAsia="en-IE"/>
              </w:rPr>
            </w:pPr>
          </w:p>
        </w:tc>
      </w:tr>
      <w:tr w:rsidR="007E1F5F" w14:paraId="11015BFC" w14:textId="77777777" w:rsidTr="007E1F5F">
        <w:trPr>
          <w:trHeight w:val="1140"/>
        </w:trPr>
        <w:tc>
          <w:tcPr>
            <w:tcW w:w="9640" w:type="dxa"/>
            <w:gridSpan w:val="5"/>
            <w:vAlign w:val="center"/>
            <w:hideMark/>
          </w:tcPr>
          <w:p w14:paraId="49743641" w14:textId="77777777" w:rsidR="007E1F5F" w:rsidRDefault="007E1F5F">
            <w:pPr>
              <w:jc w:val="both"/>
              <w:rPr>
                <w:rFonts w:ascii="Arial" w:hAnsi="Arial" w:cs="Arial"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In accordance with Article 5(1</w:t>
            </w:r>
            <w:proofErr w:type="gramStart"/>
            <w:r>
              <w:rPr>
                <w:rFonts w:ascii="Arial" w:hAnsi="Arial" w:cs="Arial"/>
                <w:color w:val="000000"/>
                <w:lang w:eastAsia="en-GB"/>
              </w:rPr>
              <w:t>)(</w:t>
            </w:r>
            <w:proofErr w:type="gramEnd"/>
            <w:r>
              <w:rPr>
                <w:rFonts w:ascii="Arial" w:hAnsi="Arial" w:cs="Arial"/>
                <w:color w:val="000000"/>
                <w:lang w:eastAsia="en-GB"/>
              </w:rPr>
              <w:t xml:space="preserve">b) of Regulation (EU) No 596/2014 (the Market Abuse Regulation), a detailed breakdown of individual trades made by </w:t>
            </w:r>
            <w:r>
              <w:rPr>
                <w:rFonts w:ascii="Arial" w:hAnsi="Arial" w:cs="Arial"/>
                <w:lang w:eastAsia="en-GB"/>
              </w:rPr>
              <w:t>Davy</w:t>
            </w:r>
            <w:r>
              <w:rPr>
                <w:rFonts w:ascii="Arial" w:hAnsi="Arial" w:cs="Arial"/>
                <w:color w:val="000000"/>
                <w:lang w:eastAsia="en-GB"/>
              </w:rPr>
              <w:t xml:space="preserve"> on behalf of Glanbia as part of the buyback programme is scheduled to this announcement.</w:t>
            </w:r>
          </w:p>
        </w:tc>
        <w:tc>
          <w:tcPr>
            <w:tcW w:w="272" w:type="dxa"/>
            <w:vAlign w:val="center"/>
            <w:hideMark/>
          </w:tcPr>
          <w:p w14:paraId="0A5243D8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7E1F5F" w14:paraId="2FD89B90" w14:textId="77777777" w:rsidTr="007E1F5F">
        <w:trPr>
          <w:trHeight w:val="300"/>
        </w:trPr>
        <w:tc>
          <w:tcPr>
            <w:tcW w:w="3758" w:type="dxa"/>
            <w:noWrap/>
            <w:vAlign w:val="bottom"/>
            <w:hideMark/>
          </w:tcPr>
          <w:p w14:paraId="7C3293F5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3B630DCC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6215253F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6042CF6E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7E1C9E3A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2AEF0D29" w14:textId="77777777" w:rsidR="007E1F5F" w:rsidRDefault="007E1F5F">
            <w:pPr>
              <w:rPr>
                <w:lang w:eastAsia="en-IE"/>
              </w:rPr>
            </w:pPr>
          </w:p>
        </w:tc>
      </w:tr>
      <w:tr w:rsidR="007E1F5F" w14:paraId="50AAB2A1" w14:textId="77777777" w:rsidTr="007E1F5F">
        <w:trPr>
          <w:trHeight w:val="300"/>
        </w:trPr>
        <w:tc>
          <w:tcPr>
            <w:tcW w:w="3758" w:type="dxa"/>
            <w:noWrap/>
            <w:vAlign w:val="bottom"/>
            <w:hideMark/>
          </w:tcPr>
          <w:p w14:paraId="23D4A999" w14:textId="77777777" w:rsidR="007E1F5F" w:rsidRDefault="007E1F5F">
            <w:pPr>
              <w:rPr>
                <w:rFonts w:ascii="Arial" w:hAnsi="Arial" w:cs="Arial"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Contact:</w:t>
            </w:r>
          </w:p>
        </w:tc>
        <w:tc>
          <w:tcPr>
            <w:tcW w:w="272" w:type="dxa"/>
            <w:noWrap/>
            <w:vAlign w:val="bottom"/>
            <w:hideMark/>
          </w:tcPr>
          <w:p w14:paraId="307B1498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7CD1E607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1B72A071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1781D94F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6B7A5F66" w14:textId="77777777" w:rsidR="007E1F5F" w:rsidRDefault="007E1F5F">
            <w:pPr>
              <w:rPr>
                <w:lang w:eastAsia="en-IE"/>
              </w:rPr>
            </w:pPr>
          </w:p>
        </w:tc>
      </w:tr>
      <w:tr w:rsidR="007E1F5F" w14:paraId="11A65565" w14:textId="77777777" w:rsidTr="007E1F5F">
        <w:trPr>
          <w:trHeight w:val="300"/>
        </w:trPr>
        <w:tc>
          <w:tcPr>
            <w:tcW w:w="3758" w:type="dxa"/>
            <w:noWrap/>
            <w:vAlign w:val="bottom"/>
          </w:tcPr>
          <w:p w14:paraId="3F93BDF4" w14:textId="77777777" w:rsidR="007E1F5F" w:rsidRDefault="007E1F5F">
            <w:pPr>
              <w:rPr>
                <w:rFonts w:ascii="Arial" w:hAnsi="Arial" w:cs="Arial"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Liam Hennigan</w:t>
            </w:r>
          </w:p>
          <w:p w14:paraId="21EB0FF6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Group Director Strategic Planning and Investor Relations</w:t>
            </w:r>
          </w:p>
          <w:p w14:paraId="51D00D6F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Tel: 00 353 86 046 8375</w:t>
            </w:r>
          </w:p>
          <w:p w14:paraId="35A03696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E5AFB79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Olivia Kennington</w:t>
            </w:r>
          </w:p>
        </w:tc>
        <w:tc>
          <w:tcPr>
            <w:tcW w:w="272" w:type="dxa"/>
            <w:noWrap/>
            <w:vAlign w:val="bottom"/>
            <w:hideMark/>
          </w:tcPr>
          <w:p w14:paraId="636E28C5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141F0947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05B39800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55DAFC1C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4D069C48" w14:textId="77777777" w:rsidR="007E1F5F" w:rsidRDefault="007E1F5F">
            <w:pPr>
              <w:rPr>
                <w:lang w:eastAsia="en-IE"/>
              </w:rPr>
            </w:pPr>
          </w:p>
        </w:tc>
      </w:tr>
      <w:tr w:rsidR="007E1F5F" w14:paraId="6763F323" w14:textId="77777777" w:rsidTr="007E1F5F">
        <w:trPr>
          <w:trHeight w:val="300"/>
        </w:trPr>
        <w:tc>
          <w:tcPr>
            <w:tcW w:w="4030" w:type="dxa"/>
            <w:gridSpan w:val="2"/>
            <w:noWrap/>
            <w:vAlign w:val="bottom"/>
            <w:hideMark/>
          </w:tcPr>
          <w:p w14:paraId="3526B200" w14:textId="77777777" w:rsidR="007E1F5F" w:rsidRDefault="007E1F5F">
            <w:pPr>
              <w:rPr>
                <w:rFonts w:ascii="Arial" w:hAnsi="Arial" w:cs="Arial"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Deputy Group Secretary </w:t>
            </w:r>
          </w:p>
        </w:tc>
        <w:tc>
          <w:tcPr>
            <w:tcW w:w="1499" w:type="dxa"/>
            <w:noWrap/>
            <w:vAlign w:val="bottom"/>
            <w:hideMark/>
          </w:tcPr>
          <w:p w14:paraId="28876738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6D8F922D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37E7C973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5228196B" w14:textId="77777777" w:rsidR="007E1F5F" w:rsidRDefault="007E1F5F">
            <w:pPr>
              <w:rPr>
                <w:lang w:eastAsia="en-IE"/>
              </w:rPr>
            </w:pPr>
          </w:p>
        </w:tc>
      </w:tr>
      <w:tr w:rsidR="007E1F5F" w14:paraId="1D2F13AD" w14:textId="77777777" w:rsidTr="007E1F5F">
        <w:trPr>
          <w:trHeight w:val="300"/>
        </w:trPr>
        <w:tc>
          <w:tcPr>
            <w:tcW w:w="3758" w:type="dxa"/>
            <w:noWrap/>
            <w:vAlign w:val="bottom"/>
          </w:tcPr>
          <w:p w14:paraId="00737AAF" w14:textId="77777777" w:rsidR="007E1F5F" w:rsidRDefault="007E1F5F">
            <w:pPr>
              <w:rPr>
                <w:rFonts w:ascii="Arial" w:hAnsi="Arial" w:cs="Arial"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Tel: 00 353</w:t>
            </w:r>
            <w:r w:rsidR="001067F8"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en-GB"/>
              </w:rPr>
              <w:t>56 777 2200</w:t>
            </w:r>
          </w:p>
          <w:p w14:paraId="69362D71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5E7A25C9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499" w:type="dxa"/>
            <w:noWrap/>
            <w:vAlign w:val="bottom"/>
            <w:hideMark/>
          </w:tcPr>
          <w:p w14:paraId="0F087E3E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1520" w:type="dxa"/>
            <w:noWrap/>
            <w:vAlign w:val="bottom"/>
            <w:hideMark/>
          </w:tcPr>
          <w:p w14:paraId="53DFCB6B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591" w:type="dxa"/>
            <w:noWrap/>
            <w:vAlign w:val="bottom"/>
            <w:hideMark/>
          </w:tcPr>
          <w:p w14:paraId="4B8B98DE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72" w:type="dxa"/>
            <w:noWrap/>
            <w:vAlign w:val="bottom"/>
            <w:hideMark/>
          </w:tcPr>
          <w:p w14:paraId="4574640D" w14:textId="77777777" w:rsidR="007E1F5F" w:rsidRDefault="007E1F5F">
            <w:pPr>
              <w:rPr>
                <w:lang w:eastAsia="en-IE"/>
              </w:rPr>
            </w:pPr>
          </w:p>
        </w:tc>
      </w:tr>
    </w:tbl>
    <w:p w14:paraId="32129C3B" w14:textId="77777777" w:rsidR="007E1F5F" w:rsidRDefault="007E1F5F" w:rsidP="007E1F5F">
      <w:pPr>
        <w:rPr>
          <w:rFonts w:ascii="Arial" w:hAnsi="Arial" w:cs="Arial"/>
        </w:rPr>
      </w:pPr>
    </w:p>
    <w:tbl>
      <w:tblPr>
        <w:tblW w:w="9240" w:type="dxa"/>
        <w:tblLook w:val="04A0" w:firstRow="1" w:lastRow="0" w:firstColumn="1" w:lastColumn="0" w:noHBand="0" w:noVBand="1"/>
      </w:tblPr>
      <w:tblGrid>
        <w:gridCol w:w="1738"/>
        <w:gridCol w:w="1737"/>
        <w:gridCol w:w="1442"/>
        <w:gridCol w:w="2040"/>
        <w:gridCol w:w="2283"/>
      </w:tblGrid>
      <w:tr w:rsidR="007E1F5F" w14:paraId="33521A72" w14:textId="77777777" w:rsidTr="005D5EA9">
        <w:trPr>
          <w:trHeight w:val="300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0048BF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lastRenderedPageBreak/>
              <w:t>Issuer name: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37B8A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D720CB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Glanbia plc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1E66A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283" w:type="dxa"/>
            <w:shd w:val="clear" w:color="auto" w:fill="FFFFFF"/>
            <w:noWrap/>
            <w:vAlign w:val="bottom"/>
            <w:hideMark/>
          </w:tcPr>
          <w:p w14:paraId="48C11BBE" w14:textId="77777777" w:rsidR="007E1F5F" w:rsidRDefault="007E1F5F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</w:tc>
      </w:tr>
      <w:tr w:rsidR="007E1F5F" w14:paraId="2F7A8ECC" w14:textId="77777777" w:rsidTr="005D5EA9">
        <w:trPr>
          <w:trHeight w:val="300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CD59C2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LEI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95938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FE088FD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 w:rsidRPr="00C24CD2">
              <w:rPr>
                <w:rFonts w:cs="Arial"/>
              </w:rPr>
              <w:t>635400SRMCBHVMSKJS84</w:t>
            </w:r>
          </w:p>
        </w:tc>
        <w:tc>
          <w:tcPr>
            <w:tcW w:w="2283" w:type="dxa"/>
            <w:noWrap/>
            <w:vAlign w:val="bottom"/>
            <w:hideMark/>
          </w:tcPr>
          <w:p w14:paraId="63F45555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7E1F5F" w14:paraId="73C06987" w14:textId="77777777" w:rsidTr="005D5EA9">
        <w:trPr>
          <w:trHeight w:val="300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C4F7B0" w14:textId="77777777" w:rsidR="007E1F5F" w:rsidRDefault="007E1F5F">
            <w:pPr>
              <w:rPr>
                <w:rFonts w:ascii="Arial" w:hAnsi="Arial" w:cs="Arial"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ISIN: 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ECAAB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591D0A6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cs="Arial"/>
              </w:rPr>
              <w:t>IE0000669501</w:t>
            </w:r>
          </w:p>
        </w:tc>
        <w:tc>
          <w:tcPr>
            <w:tcW w:w="2283" w:type="dxa"/>
            <w:noWrap/>
            <w:vAlign w:val="bottom"/>
            <w:hideMark/>
          </w:tcPr>
          <w:p w14:paraId="35FE3191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7E1F5F" w14:paraId="0DA075D7" w14:textId="77777777" w:rsidTr="005D5EA9">
        <w:trPr>
          <w:trHeight w:val="300"/>
        </w:trPr>
        <w:tc>
          <w:tcPr>
            <w:tcW w:w="3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79D68CA" w14:textId="77777777" w:rsidR="007E1F5F" w:rsidRDefault="007E1F5F">
            <w:pPr>
              <w:rPr>
                <w:rFonts w:ascii="Arial" w:hAnsi="Arial" w:cs="Arial"/>
                <w:lang w:val="en-GB" w:eastAsia="en-GB"/>
              </w:rPr>
            </w:pPr>
            <w:r>
              <w:rPr>
                <w:rFonts w:ascii="Arial" w:hAnsi="Arial" w:cs="Arial"/>
                <w:lang w:eastAsia="en-GB"/>
              </w:rPr>
              <w:t>Intermediary name: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CC9D3E4" w14:textId="77777777" w:rsidR="007E1F5F" w:rsidRDefault="007E1F5F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J&amp;E Davy</w:t>
            </w:r>
          </w:p>
        </w:tc>
        <w:tc>
          <w:tcPr>
            <w:tcW w:w="2283" w:type="dxa"/>
            <w:noWrap/>
            <w:vAlign w:val="bottom"/>
            <w:hideMark/>
          </w:tcPr>
          <w:p w14:paraId="55D2A8BE" w14:textId="77777777" w:rsidR="007E1F5F" w:rsidRDefault="007E1F5F">
            <w:pPr>
              <w:rPr>
                <w:rFonts w:ascii="Arial" w:hAnsi="Arial" w:cs="Arial"/>
                <w:lang w:eastAsia="en-GB"/>
              </w:rPr>
            </w:pPr>
          </w:p>
        </w:tc>
      </w:tr>
      <w:tr w:rsidR="007E1F5F" w14:paraId="6C8E75EB" w14:textId="77777777" w:rsidTr="005D5EA9">
        <w:trPr>
          <w:trHeight w:val="300"/>
        </w:trPr>
        <w:tc>
          <w:tcPr>
            <w:tcW w:w="3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FD57366" w14:textId="77777777" w:rsidR="007E1F5F" w:rsidRDefault="007E1F5F">
            <w:pPr>
              <w:rPr>
                <w:rFonts w:ascii="Arial" w:hAnsi="Arial" w:cs="Arial"/>
                <w:lang w:val="en-GB" w:eastAsia="en-GB"/>
              </w:rPr>
            </w:pPr>
            <w:r>
              <w:rPr>
                <w:rFonts w:ascii="Arial" w:hAnsi="Arial" w:cs="Arial"/>
                <w:lang w:eastAsia="en-GB"/>
              </w:rPr>
              <w:t>Intermediary code: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AB8F609" w14:textId="77777777" w:rsidR="007E1F5F" w:rsidRDefault="007E1F5F">
            <w:pPr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DAVYIE21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372EA" w14:textId="77777777" w:rsidR="007E1F5F" w:rsidRDefault="007E1F5F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  <w:tc>
          <w:tcPr>
            <w:tcW w:w="2283" w:type="dxa"/>
            <w:noWrap/>
            <w:vAlign w:val="bottom"/>
            <w:hideMark/>
          </w:tcPr>
          <w:p w14:paraId="191C44F7" w14:textId="77777777" w:rsidR="007E1F5F" w:rsidRDefault="007E1F5F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7E1F5F" w14:paraId="3297BDE1" w14:textId="77777777" w:rsidTr="005D5EA9">
        <w:trPr>
          <w:trHeight w:val="300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4EAF6F" w14:textId="77777777" w:rsidR="007E1F5F" w:rsidRDefault="007E1F5F">
            <w:pPr>
              <w:rPr>
                <w:rFonts w:ascii="Arial" w:hAnsi="Arial" w:cs="Arial"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Time zone: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D00ED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096880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GMT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ADFA0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2283" w:type="dxa"/>
            <w:noWrap/>
            <w:vAlign w:val="bottom"/>
            <w:hideMark/>
          </w:tcPr>
          <w:p w14:paraId="3B61D0E5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7E1F5F" w14:paraId="0B3E6228" w14:textId="77777777" w:rsidTr="005D5EA9">
        <w:trPr>
          <w:trHeight w:val="300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5C2EAB" w14:textId="77777777" w:rsidR="007E1F5F" w:rsidRDefault="007E1F5F">
            <w:pPr>
              <w:rPr>
                <w:rFonts w:ascii="Arial" w:hAnsi="Arial" w:cs="Arial"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Currency: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70601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22E0A76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EUR </w:t>
            </w:r>
          </w:p>
        </w:tc>
        <w:tc>
          <w:tcPr>
            <w:tcW w:w="2283" w:type="dxa"/>
            <w:noWrap/>
            <w:vAlign w:val="bottom"/>
            <w:hideMark/>
          </w:tcPr>
          <w:p w14:paraId="1B544742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7E1F5F" w14:paraId="22263529" w14:textId="77777777" w:rsidTr="005D5EA9">
        <w:trPr>
          <w:trHeight w:val="300"/>
        </w:trPr>
        <w:tc>
          <w:tcPr>
            <w:tcW w:w="1738" w:type="dxa"/>
            <w:noWrap/>
            <w:vAlign w:val="bottom"/>
            <w:hideMark/>
          </w:tcPr>
          <w:p w14:paraId="73484E54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1737" w:type="dxa"/>
            <w:noWrap/>
            <w:vAlign w:val="bottom"/>
            <w:hideMark/>
          </w:tcPr>
          <w:p w14:paraId="37F1D664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1442" w:type="dxa"/>
            <w:noWrap/>
            <w:vAlign w:val="bottom"/>
            <w:hideMark/>
          </w:tcPr>
          <w:p w14:paraId="53BA8721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14:paraId="35DEDDCC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283" w:type="dxa"/>
            <w:noWrap/>
            <w:vAlign w:val="bottom"/>
            <w:hideMark/>
          </w:tcPr>
          <w:p w14:paraId="41EFA8A9" w14:textId="77777777" w:rsidR="007E1F5F" w:rsidRDefault="007E1F5F">
            <w:pPr>
              <w:rPr>
                <w:lang w:eastAsia="en-IE"/>
              </w:rPr>
            </w:pPr>
          </w:p>
        </w:tc>
      </w:tr>
      <w:tr w:rsidR="007E1F5F" w14:paraId="509F3B18" w14:textId="77777777" w:rsidTr="005D5EA9">
        <w:trPr>
          <w:trHeight w:val="300"/>
        </w:trPr>
        <w:tc>
          <w:tcPr>
            <w:tcW w:w="9240" w:type="dxa"/>
            <w:gridSpan w:val="5"/>
            <w:shd w:val="clear" w:color="auto" w:fill="FFFFFF"/>
            <w:noWrap/>
            <w:vAlign w:val="bottom"/>
            <w:hideMark/>
          </w:tcPr>
          <w:p w14:paraId="2ED23099" w14:textId="77777777" w:rsidR="007E1F5F" w:rsidRDefault="007E1F5F">
            <w:pPr>
              <w:rPr>
                <w:rFonts w:ascii="Arial" w:hAnsi="Arial" w:cs="Arial"/>
                <w:u w:val="single"/>
                <w:lang w:val="en-GB" w:eastAsia="en-GB"/>
              </w:rPr>
            </w:pPr>
            <w:r>
              <w:rPr>
                <w:rFonts w:ascii="Arial" w:hAnsi="Arial" w:cs="Arial"/>
                <w:u w:val="single"/>
                <w:lang w:eastAsia="en-GB"/>
              </w:rPr>
              <w:t>Aggregated Information</w:t>
            </w:r>
            <w:r w:rsidR="008900FF">
              <w:rPr>
                <w:rFonts w:ascii="Arial" w:hAnsi="Arial" w:cs="Arial"/>
                <w:u w:val="single"/>
                <w:lang w:eastAsia="en-GB"/>
              </w:rPr>
              <w:t xml:space="preserve"> </w:t>
            </w:r>
          </w:p>
        </w:tc>
      </w:tr>
      <w:tr w:rsidR="007E1F5F" w14:paraId="527BF95C" w14:textId="77777777" w:rsidTr="005D5EA9">
        <w:trPr>
          <w:trHeight w:val="300"/>
        </w:trPr>
        <w:tc>
          <w:tcPr>
            <w:tcW w:w="1738" w:type="dxa"/>
            <w:noWrap/>
            <w:vAlign w:val="bottom"/>
            <w:hideMark/>
          </w:tcPr>
          <w:p w14:paraId="07AAD593" w14:textId="77777777" w:rsidR="007E1F5F" w:rsidRDefault="007E1F5F">
            <w:pPr>
              <w:rPr>
                <w:rFonts w:ascii="Arial" w:hAnsi="Arial" w:cs="Arial"/>
                <w:u w:val="single"/>
                <w:lang w:eastAsia="en-GB"/>
              </w:rPr>
            </w:pPr>
          </w:p>
        </w:tc>
        <w:tc>
          <w:tcPr>
            <w:tcW w:w="1737" w:type="dxa"/>
            <w:noWrap/>
            <w:vAlign w:val="bottom"/>
            <w:hideMark/>
          </w:tcPr>
          <w:p w14:paraId="3FD01150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1442" w:type="dxa"/>
            <w:noWrap/>
            <w:vAlign w:val="bottom"/>
            <w:hideMark/>
          </w:tcPr>
          <w:p w14:paraId="2C350AA6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040" w:type="dxa"/>
            <w:noWrap/>
            <w:vAlign w:val="bottom"/>
            <w:hideMark/>
          </w:tcPr>
          <w:p w14:paraId="09E63AF4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283" w:type="dxa"/>
            <w:noWrap/>
            <w:vAlign w:val="bottom"/>
            <w:hideMark/>
          </w:tcPr>
          <w:p w14:paraId="60706267" w14:textId="77777777" w:rsidR="007E1F5F" w:rsidRDefault="007E1F5F">
            <w:pPr>
              <w:rPr>
                <w:lang w:eastAsia="en-IE"/>
              </w:rPr>
            </w:pPr>
          </w:p>
        </w:tc>
      </w:tr>
      <w:tr w:rsidR="007E1F5F" w14:paraId="5BA7CA73" w14:textId="77777777" w:rsidTr="005D5EA9">
        <w:trPr>
          <w:trHeight w:val="600"/>
        </w:trPr>
        <w:tc>
          <w:tcPr>
            <w:tcW w:w="3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1A267E" w14:textId="77777777" w:rsidR="007E1F5F" w:rsidRDefault="007E1F5F">
            <w:pPr>
              <w:jc w:val="center"/>
              <w:rPr>
                <w:rFonts w:ascii="Arial" w:hAnsi="Arial" w:cs="Arial"/>
                <w:b/>
                <w:bCs/>
                <w:color w:val="000000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Trading venue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BB70" w14:textId="77777777" w:rsidR="007E1F5F" w:rsidRDefault="007E1F5F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Currency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7AA7B4" w14:textId="77777777" w:rsidR="007E1F5F" w:rsidRDefault="007E1F5F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Volume Weighted Average Price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09383" w14:textId="77777777" w:rsidR="007E1F5F" w:rsidRDefault="007E1F5F">
            <w:pPr>
              <w:jc w:val="center"/>
              <w:rPr>
                <w:rFonts w:ascii="Arial" w:hAnsi="Arial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GB"/>
              </w:rPr>
              <w:t>Aggregated volume</w:t>
            </w:r>
          </w:p>
        </w:tc>
      </w:tr>
      <w:tr w:rsidR="007E1F5F" w14:paraId="5701BADA" w14:textId="77777777" w:rsidTr="005D5EA9">
        <w:trPr>
          <w:trHeight w:val="645"/>
        </w:trPr>
        <w:tc>
          <w:tcPr>
            <w:tcW w:w="3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0E9104" w14:textId="77777777" w:rsidR="007E1F5F" w:rsidRDefault="007E1F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Euronext Dublin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E2E3A" w14:textId="77777777" w:rsidR="007E1F5F" w:rsidRDefault="007E1F5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EUR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A056DC" w14:textId="5D6F4A4C" w:rsidR="008900FF" w:rsidRPr="001067F8" w:rsidRDefault="00C71D91" w:rsidP="008900FF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10.</w:t>
            </w:r>
            <w:r w:rsidR="001B49D0">
              <w:rPr>
                <w:rFonts w:ascii="Arial" w:hAnsi="Arial" w:cs="Arial"/>
                <w:color w:val="000000"/>
                <w:lang w:eastAsia="en-GB"/>
              </w:rPr>
              <w:t>2044</w:t>
            </w:r>
          </w:p>
        </w:tc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1366D" w14:textId="16A7597A" w:rsidR="007E1F5F" w:rsidRPr="001067F8" w:rsidRDefault="001B49D0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45</w:t>
            </w:r>
            <w:r w:rsidR="009A02E9">
              <w:rPr>
                <w:rFonts w:ascii="Arial" w:hAnsi="Arial" w:cs="Arial"/>
                <w:color w:val="000000"/>
                <w:lang w:eastAsia="en-GB"/>
              </w:rPr>
              <w:t>000</w:t>
            </w:r>
          </w:p>
        </w:tc>
      </w:tr>
      <w:tr w:rsidR="007E1F5F" w14:paraId="644D4214" w14:textId="77777777" w:rsidTr="005D5EA9">
        <w:trPr>
          <w:trHeight w:val="645"/>
        </w:trPr>
        <w:tc>
          <w:tcPr>
            <w:tcW w:w="1738" w:type="dxa"/>
            <w:vAlign w:val="center"/>
            <w:hideMark/>
          </w:tcPr>
          <w:p w14:paraId="786A336E" w14:textId="77777777" w:rsidR="007E1F5F" w:rsidRDefault="007E1F5F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737" w:type="dxa"/>
            <w:vAlign w:val="center"/>
            <w:hideMark/>
          </w:tcPr>
          <w:p w14:paraId="1D43F4EE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1442" w:type="dxa"/>
            <w:vAlign w:val="center"/>
            <w:hideMark/>
          </w:tcPr>
          <w:p w14:paraId="53180C93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040" w:type="dxa"/>
            <w:vAlign w:val="center"/>
            <w:hideMark/>
          </w:tcPr>
          <w:p w14:paraId="5CA7537E" w14:textId="77777777" w:rsidR="007E1F5F" w:rsidRDefault="007E1F5F">
            <w:pPr>
              <w:rPr>
                <w:lang w:eastAsia="en-IE"/>
              </w:rPr>
            </w:pPr>
          </w:p>
        </w:tc>
        <w:tc>
          <w:tcPr>
            <w:tcW w:w="2283" w:type="dxa"/>
            <w:noWrap/>
            <w:vAlign w:val="bottom"/>
            <w:hideMark/>
          </w:tcPr>
          <w:p w14:paraId="1A3AFECA" w14:textId="77777777" w:rsidR="007E1F5F" w:rsidRDefault="007E1F5F">
            <w:pPr>
              <w:rPr>
                <w:lang w:eastAsia="en-IE"/>
              </w:rPr>
            </w:pPr>
          </w:p>
        </w:tc>
      </w:tr>
    </w:tbl>
    <w:p w14:paraId="6FF57658" w14:textId="6D5A4947" w:rsidR="000608A3" w:rsidRDefault="008900FF" w:rsidP="008900FF">
      <w:r>
        <w:rPr>
          <w:rFonts w:ascii="Arial" w:hAnsi="Arial" w:cs="Arial"/>
          <w:lang w:eastAsia="en-GB"/>
        </w:rPr>
        <w:t>Euronext Dublin</w:t>
      </w:r>
    </w:p>
    <w:tbl>
      <w:tblPr>
        <w:tblW w:w="92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240"/>
        <w:gridCol w:w="1160"/>
        <w:gridCol w:w="1400"/>
        <w:gridCol w:w="1500"/>
        <w:gridCol w:w="2560"/>
      </w:tblGrid>
      <w:tr w:rsidR="001B49D0" w14:paraId="612BA002" w14:textId="77777777" w:rsidTr="001B49D0">
        <w:trPr>
          <w:trHeight w:val="78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8DED" w14:textId="77777777" w:rsidR="001B49D0" w:rsidRDefault="001B49D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Number of Shares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7526" w14:textId="77777777" w:rsidR="001B49D0" w:rsidRDefault="001B49D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Price Per Share (EUR)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E130" w14:textId="77777777" w:rsidR="001B49D0" w:rsidRDefault="001B49D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Currency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B2A0" w14:textId="77777777" w:rsidR="001B49D0" w:rsidRDefault="001B49D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Trade Time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6E57" w14:textId="77777777" w:rsidR="001B49D0" w:rsidRDefault="001B49D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Trading Venue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BB5D" w14:textId="77777777" w:rsidR="001B49D0" w:rsidRDefault="001B49D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MatchID</w:t>
            </w:r>
            <w:proofErr w:type="spellEnd"/>
          </w:p>
        </w:tc>
      </w:tr>
      <w:tr w:rsidR="001B49D0" w14:paraId="6C6CAD5E" w14:textId="77777777" w:rsidTr="001B49D0">
        <w:trPr>
          <w:trHeight w:val="2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5E51" w14:textId="77777777" w:rsidR="001B49D0" w:rsidRDefault="001B49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315A" w14:textId="77777777" w:rsidR="001B49D0" w:rsidRDefault="001B49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2110" w14:textId="77777777" w:rsidR="001B49D0" w:rsidRDefault="001B49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34B6" w14:textId="77777777" w:rsidR="001B49D0" w:rsidRDefault="001B49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08:09:53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F20D" w14:textId="77777777" w:rsidR="001B49D0" w:rsidRDefault="001B49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9E96" w14:textId="0A3C2697" w:rsidR="001B49D0" w:rsidRDefault="001B49D0" w:rsidP="001B49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00034033467TRLO1-1</w:t>
            </w:r>
          </w:p>
        </w:tc>
      </w:tr>
      <w:tr w:rsidR="001B49D0" w14:paraId="22AA1897" w14:textId="77777777" w:rsidTr="001B49D0">
        <w:trPr>
          <w:trHeight w:val="2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D6ED" w14:textId="77777777" w:rsidR="001B49D0" w:rsidRDefault="001B49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0B9A" w14:textId="77777777" w:rsidR="001B49D0" w:rsidRDefault="001B49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EF40E" w14:textId="77777777" w:rsidR="001B49D0" w:rsidRDefault="001B49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8026" w14:textId="77777777" w:rsidR="001B49D0" w:rsidRDefault="001B49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15:32:48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FB15" w14:textId="77777777" w:rsidR="001B49D0" w:rsidRDefault="001B49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4731" w14:textId="40A1190A" w:rsidR="001B49D0" w:rsidRDefault="001B49D0" w:rsidP="001B49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00034042360TRLO1-1</w:t>
            </w:r>
          </w:p>
        </w:tc>
      </w:tr>
    </w:tbl>
    <w:p w14:paraId="7F325052" w14:textId="73466DF6" w:rsidR="00BA2C07" w:rsidRDefault="00BA2C07" w:rsidP="008900FF"/>
    <w:sectPr w:rsidR="00BA2C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0E70B" w14:textId="77777777" w:rsidR="008F0486" w:rsidRDefault="008F0486" w:rsidP="007E1F5F">
      <w:pPr>
        <w:spacing w:after="0" w:line="240" w:lineRule="auto"/>
      </w:pPr>
      <w:r>
        <w:separator/>
      </w:r>
    </w:p>
  </w:endnote>
  <w:endnote w:type="continuationSeparator" w:id="0">
    <w:p w14:paraId="03125E3B" w14:textId="77777777" w:rsidR="008F0486" w:rsidRDefault="008F0486" w:rsidP="007E1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EE069" w14:textId="77777777" w:rsidR="008F0486" w:rsidRDefault="008F04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FDDC8" w14:textId="77777777" w:rsidR="008F0486" w:rsidRDefault="008F04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3249E" w14:textId="77777777" w:rsidR="008F0486" w:rsidRDefault="008F04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C2A3B" w14:textId="77777777" w:rsidR="008F0486" w:rsidRDefault="008F0486" w:rsidP="007E1F5F">
      <w:pPr>
        <w:spacing w:after="0" w:line="240" w:lineRule="auto"/>
      </w:pPr>
      <w:r>
        <w:separator/>
      </w:r>
    </w:p>
  </w:footnote>
  <w:footnote w:type="continuationSeparator" w:id="0">
    <w:p w14:paraId="04AF57DC" w14:textId="77777777" w:rsidR="008F0486" w:rsidRDefault="008F0486" w:rsidP="007E1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76F38" w14:textId="77777777" w:rsidR="008F0486" w:rsidRDefault="008F04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FAE12" w14:textId="77777777" w:rsidR="008F0486" w:rsidRDefault="008F04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91FD7" w14:textId="77777777" w:rsidR="008F0486" w:rsidRDefault="008F04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F5F"/>
    <w:rsid w:val="000608A3"/>
    <w:rsid w:val="00064D74"/>
    <w:rsid w:val="000827ED"/>
    <w:rsid w:val="00102D7B"/>
    <w:rsid w:val="001067F8"/>
    <w:rsid w:val="00110F28"/>
    <w:rsid w:val="00112B34"/>
    <w:rsid w:val="001B45AC"/>
    <w:rsid w:val="001B49D0"/>
    <w:rsid w:val="001C7E87"/>
    <w:rsid w:val="00267CFA"/>
    <w:rsid w:val="002A083F"/>
    <w:rsid w:val="002A70A9"/>
    <w:rsid w:val="002E0EB3"/>
    <w:rsid w:val="0031408E"/>
    <w:rsid w:val="00395D69"/>
    <w:rsid w:val="003B09E8"/>
    <w:rsid w:val="003D3C33"/>
    <w:rsid w:val="00402BD5"/>
    <w:rsid w:val="0048474D"/>
    <w:rsid w:val="004C52C3"/>
    <w:rsid w:val="00531450"/>
    <w:rsid w:val="005618F6"/>
    <w:rsid w:val="005C2A4C"/>
    <w:rsid w:val="005D5EA9"/>
    <w:rsid w:val="005E7985"/>
    <w:rsid w:val="006355C8"/>
    <w:rsid w:val="00645631"/>
    <w:rsid w:val="00693482"/>
    <w:rsid w:val="006E387E"/>
    <w:rsid w:val="006F3AD2"/>
    <w:rsid w:val="007C6FDA"/>
    <w:rsid w:val="007D2322"/>
    <w:rsid w:val="007E1F5F"/>
    <w:rsid w:val="007F27CF"/>
    <w:rsid w:val="00821A3E"/>
    <w:rsid w:val="00864106"/>
    <w:rsid w:val="00881822"/>
    <w:rsid w:val="008900FF"/>
    <w:rsid w:val="008E51DD"/>
    <w:rsid w:val="008F0486"/>
    <w:rsid w:val="00906487"/>
    <w:rsid w:val="0093653E"/>
    <w:rsid w:val="009966A0"/>
    <w:rsid w:val="009A02E9"/>
    <w:rsid w:val="00A13229"/>
    <w:rsid w:val="00A521A5"/>
    <w:rsid w:val="00A8718B"/>
    <w:rsid w:val="00AB4453"/>
    <w:rsid w:val="00AC71F6"/>
    <w:rsid w:val="00B7088D"/>
    <w:rsid w:val="00BA2C07"/>
    <w:rsid w:val="00C2157C"/>
    <w:rsid w:val="00C24CD2"/>
    <w:rsid w:val="00C53F20"/>
    <w:rsid w:val="00C71D91"/>
    <w:rsid w:val="00C7531D"/>
    <w:rsid w:val="00CB2211"/>
    <w:rsid w:val="00CB3C4F"/>
    <w:rsid w:val="00CD22FD"/>
    <w:rsid w:val="00D6274C"/>
    <w:rsid w:val="00D73BAF"/>
    <w:rsid w:val="00D80DDA"/>
    <w:rsid w:val="00DB2229"/>
    <w:rsid w:val="00DC2BF3"/>
    <w:rsid w:val="00DD2D9B"/>
    <w:rsid w:val="00E1277A"/>
    <w:rsid w:val="00EE0CE4"/>
    <w:rsid w:val="00F0186C"/>
    <w:rsid w:val="00F06F65"/>
    <w:rsid w:val="00F26E64"/>
    <w:rsid w:val="00F4118E"/>
    <w:rsid w:val="00F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50694"/>
  <w15:chartTrackingRefBased/>
  <w15:docId w15:val="{DADEAC0D-7B71-4329-9CF3-FECC0980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1F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F5F"/>
  </w:style>
  <w:style w:type="paragraph" w:styleId="Footer">
    <w:name w:val="footer"/>
    <w:basedOn w:val="Normal"/>
    <w:link w:val="FooterChar"/>
    <w:uiPriority w:val="99"/>
    <w:unhideWhenUsed/>
    <w:rsid w:val="007E1F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F5F"/>
  </w:style>
  <w:style w:type="table" w:styleId="TableGrid">
    <w:name w:val="Table Grid"/>
    <w:basedOn w:val="TableNormal"/>
    <w:uiPriority w:val="39"/>
    <w:rsid w:val="00EE0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2021-01-29T18:33:12+00:00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B4639BF6-A149-4F38-BD02-4FB199D4E721}"/>
</file>

<file path=customXml/itemProps2.xml><?xml version="1.0" encoding="utf-8"?>
<ds:datastoreItem xmlns:ds="http://schemas.openxmlformats.org/officeDocument/2006/customXml" ds:itemID="{0DE706E7-9785-4DD6-B196-29C2AC7612B3}"/>
</file>

<file path=customXml/itemProps3.xml><?xml version="1.0" encoding="utf-8"?>
<ds:datastoreItem xmlns:ds="http://schemas.openxmlformats.org/officeDocument/2006/customXml" ds:itemID="{3937B1EB-1AE1-4F5D-A7F2-A4F51E5488E3}"/>
</file>

<file path=customXml/itemProps4.xml><?xml version="1.0" encoding="utf-8"?>
<ds:datastoreItem xmlns:ds="http://schemas.openxmlformats.org/officeDocument/2006/customXml" ds:itemID="{DC175B41-97DB-4EFA-AEFD-F44CA53B34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Oisin Morgan</dc:creator>
  <cp:keywords/>
  <dc:description/>
  <cp:lastModifiedBy>O'Callaghan, Tony</cp:lastModifiedBy>
  <cp:revision>3</cp:revision>
  <dcterms:created xsi:type="dcterms:W3CDTF">2021-01-29T18:23:00Z</dcterms:created>
  <dcterms:modified xsi:type="dcterms:W3CDTF">2021-01-29T18:23:00Z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170511300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