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FB04E" w14:textId="77777777" w:rsidR="0077683B" w:rsidRPr="003D1C1E" w:rsidRDefault="0077683B" w:rsidP="00217607">
      <w:pPr>
        <w:tabs>
          <w:tab w:val="left" w:pos="5670"/>
        </w:tabs>
        <w:autoSpaceDE w:val="0"/>
        <w:autoSpaceDN w:val="0"/>
        <w:adjustRightInd w:val="0"/>
        <w:spacing w:after="0" w:line="240" w:lineRule="auto"/>
        <w:ind w:right="968"/>
        <w:rPr>
          <w:rFonts w:ascii="Times New Roman" w:eastAsia="Calibri" w:hAnsi="Times New Roman" w:cs="Times New Roman"/>
          <w:b/>
          <w:lang w:val="en-US"/>
        </w:rPr>
      </w:pPr>
      <w:r w:rsidRPr="003D1C1E">
        <w:rPr>
          <w:rFonts w:ascii="Times New Roman" w:eastAsia="Calibri" w:hAnsi="Times New Roman" w:cs="Times New Roman"/>
          <w:b/>
          <w:lang w:val="en-US"/>
        </w:rPr>
        <w:t>GLANBIA PLC ("THE COMPANY")</w:t>
      </w:r>
    </w:p>
    <w:p w14:paraId="2F8B619A" w14:textId="77777777" w:rsidR="0077683B" w:rsidRPr="003D1C1E" w:rsidRDefault="0077683B" w:rsidP="00217607">
      <w:pPr>
        <w:autoSpaceDE w:val="0"/>
        <w:autoSpaceDN w:val="0"/>
        <w:adjustRightInd w:val="0"/>
        <w:spacing w:after="0" w:line="240" w:lineRule="auto"/>
        <w:rPr>
          <w:rFonts w:ascii="Times New Roman" w:eastAsia="Calibri" w:hAnsi="Times New Roman" w:cs="Times New Roman"/>
          <w:lang w:val="en-US"/>
        </w:rPr>
      </w:pPr>
      <w:r w:rsidRPr="003D1C1E">
        <w:rPr>
          <w:rFonts w:ascii="Times New Roman" w:eastAsia="Calibri" w:hAnsi="Times New Roman" w:cs="Times New Roman"/>
          <w:lang w:val="en-US"/>
        </w:rPr>
        <w:t> </w:t>
      </w:r>
    </w:p>
    <w:p w14:paraId="61E60711" w14:textId="2B30A22E" w:rsidR="0060029A" w:rsidRPr="00732F12" w:rsidRDefault="0077683B" w:rsidP="00217607">
      <w:pPr>
        <w:autoSpaceDE w:val="0"/>
        <w:autoSpaceDN w:val="0"/>
        <w:adjustRightInd w:val="0"/>
        <w:spacing w:after="0" w:line="240" w:lineRule="auto"/>
        <w:rPr>
          <w:rFonts w:ascii="Times New Roman" w:hAnsi="Times New Roman" w:cs="Times New Roman"/>
          <w:lang w:val="en-US"/>
        </w:rPr>
      </w:pPr>
      <w:r w:rsidRPr="003D1C1E">
        <w:rPr>
          <w:rFonts w:ascii="Times New Roman" w:eastAsia="Calibri" w:hAnsi="Times New Roman" w:cs="Times New Roman"/>
          <w:lang w:val="en-US"/>
        </w:rPr>
        <w:t>The Directors of Glanbia plc (the “</w:t>
      </w:r>
      <w:r w:rsidRPr="00635DB6">
        <w:rPr>
          <w:rFonts w:ascii="Times New Roman" w:eastAsia="Calibri" w:hAnsi="Times New Roman" w:cs="Times New Roman"/>
          <w:b/>
          <w:bCs/>
          <w:lang w:val="en-US"/>
        </w:rPr>
        <w:t>Company</w:t>
      </w:r>
      <w:r w:rsidRPr="003D1C1E">
        <w:rPr>
          <w:rFonts w:ascii="Times New Roman" w:eastAsia="Calibri" w:hAnsi="Times New Roman" w:cs="Times New Roman"/>
          <w:lang w:val="en-US"/>
        </w:rPr>
        <w:t>”) are pleased to announce that all the resolutions put to its Annual General Meeting (“</w:t>
      </w:r>
      <w:r w:rsidRPr="00732F12">
        <w:rPr>
          <w:rFonts w:ascii="Times New Roman" w:eastAsia="Calibri" w:hAnsi="Times New Roman" w:cs="Times New Roman"/>
          <w:b/>
          <w:lang w:val="en-US"/>
        </w:rPr>
        <w:t>AGM</w:t>
      </w:r>
      <w:r w:rsidRPr="003D1C1E">
        <w:rPr>
          <w:rFonts w:ascii="Times New Roman" w:eastAsia="Calibri" w:hAnsi="Times New Roman" w:cs="Times New Roman"/>
          <w:lang w:val="en-US"/>
        </w:rPr>
        <w:t xml:space="preserve">”) held earlier today, </w:t>
      </w:r>
      <w:r w:rsidR="00466CAC">
        <w:rPr>
          <w:rFonts w:ascii="Times New Roman" w:eastAsia="Calibri" w:hAnsi="Times New Roman" w:cs="Times New Roman"/>
          <w:lang w:val="en-US"/>
        </w:rPr>
        <w:t>Wedne</w:t>
      </w:r>
      <w:r w:rsidR="00466CAC" w:rsidRPr="00A95A09">
        <w:rPr>
          <w:rFonts w:ascii="Times New Roman" w:eastAsia="Calibri" w:hAnsi="Times New Roman" w:cs="Times New Roman"/>
          <w:lang w:val="en-US"/>
        </w:rPr>
        <w:t>sday 1</w:t>
      </w:r>
      <w:r w:rsidRPr="00A95A09">
        <w:rPr>
          <w:rFonts w:ascii="Times New Roman" w:eastAsia="Calibri" w:hAnsi="Times New Roman" w:cs="Times New Roman"/>
          <w:lang w:val="en-US"/>
        </w:rPr>
        <w:t xml:space="preserve"> May 202</w:t>
      </w:r>
      <w:r w:rsidR="00466CAC" w:rsidRPr="00A95A09">
        <w:rPr>
          <w:rFonts w:ascii="Times New Roman" w:eastAsia="Calibri" w:hAnsi="Times New Roman" w:cs="Times New Roman"/>
          <w:lang w:val="en-US"/>
        </w:rPr>
        <w:t>4</w:t>
      </w:r>
      <w:r w:rsidRPr="00A95A09">
        <w:rPr>
          <w:rFonts w:ascii="Times New Roman" w:eastAsia="Calibri" w:hAnsi="Times New Roman" w:cs="Times New Roman"/>
          <w:lang w:val="en-US"/>
        </w:rPr>
        <w:t>, were duly passed on a poll.</w:t>
      </w:r>
      <w:r w:rsidR="0060029A" w:rsidRPr="00732F12">
        <w:rPr>
          <w:rFonts w:ascii="Times New Roman" w:eastAsia="Calibri" w:hAnsi="Times New Roman" w:cs="Times New Roman"/>
          <w:lang w:val="en-US"/>
        </w:rPr>
        <w:t xml:space="preserve">  </w:t>
      </w:r>
    </w:p>
    <w:p w14:paraId="50AA03F9" w14:textId="77777777" w:rsidR="0060029A" w:rsidRPr="00732F12" w:rsidRDefault="0060029A" w:rsidP="00EE17DF">
      <w:pPr>
        <w:autoSpaceDE w:val="0"/>
        <w:autoSpaceDN w:val="0"/>
        <w:adjustRightInd w:val="0"/>
        <w:spacing w:after="0" w:line="240" w:lineRule="auto"/>
        <w:rPr>
          <w:rFonts w:ascii="Times New Roman" w:hAnsi="Times New Roman" w:cs="Times New Roman"/>
          <w:b/>
          <w:bCs/>
          <w:lang w:val="en-US"/>
        </w:rPr>
      </w:pPr>
    </w:p>
    <w:p w14:paraId="25673768" w14:textId="77777777" w:rsidR="0060029A" w:rsidRPr="002C59F8" w:rsidRDefault="0060029A" w:rsidP="00EE17DF">
      <w:pPr>
        <w:autoSpaceDE w:val="0"/>
        <w:autoSpaceDN w:val="0"/>
        <w:adjustRightInd w:val="0"/>
        <w:spacing w:after="0" w:line="240" w:lineRule="auto"/>
        <w:rPr>
          <w:rFonts w:ascii="Times New Roman" w:hAnsi="Times New Roman" w:cs="Times New Roman"/>
          <w:lang w:val="en-US"/>
        </w:rPr>
      </w:pPr>
      <w:r w:rsidRPr="00732F12">
        <w:rPr>
          <w:rFonts w:ascii="Times New Roman" w:hAnsi="Times New Roman" w:cs="Times New Roman"/>
          <w:b/>
          <w:bCs/>
          <w:lang w:val="en-US"/>
        </w:rPr>
        <w:t>The Poll results are available on the Company's website</w:t>
      </w:r>
      <w:r w:rsidRPr="00732F12">
        <w:rPr>
          <w:rFonts w:ascii="Times New Roman" w:hAnsi="Times New Roman" w:cs="Times New Roman"/>
          <w:lang w:val="en-US"/>
        </w:rPr>
        <w:t xml:space="preserve"> </w:t>
      </w:r>
      <w:hyperlink r:id="rId9" w:history="1">
        <w:r w:rsidRPr="00732F12">
          <w:rPr>
            <w:rStyle w:val="Hyperlink"/>
            <w:rFonts w:ascii="Times New Roman" w:hAnsi="Times New Roman" w:cs="Times New Roman"/>
            <w:lang w:val="en-US"/>
          </w:rPr>
          <w:t>www.glanbia.com/agm</w:t>
        </w:r>
      </w:hyperlink>
    </w:p>
    <w:p w14:paraId="3977250A" w14:textId="77777777" w:rsidR="00EE17DF" w:rsidRPr="003D1C1E" w:rsidRDefault="00EE17DF" w:rsidP="00732F12">
      <w:pPr>
        <w:spacing w:after="0" w:line="240" w:lineRule="auto"/>
        <w:jc w:val="both"/>
        <w:rPr>
          <w:rFonts w:ascii="Times New Roman" w:hAnsi="Times New Roman" w:cs="Times New Roman"/>
          <w:lang w:val="en-US"/>
        </w:rPr>
      </w:pPr>
    </w:p>
    <w:p w14:paraId="3DBF1448" w14:textId="6CC535A1" w:rsidR="0077683B" w:rsidRPr="003D1C1E" w:rsidRDefault="0077683B" w:rsidP="00732F12">
      <w:pPr>
        <w:autoSpaceDE w:val="0"/>
        <w:autoSpaceDN w:val="0"/>
        <w:adjustRightInd w:val="0"/>
        <w:spacing w:after="0" w:line="240" w:lineRule="auto"/>
        <w:jc w:val="both"/>
        <w:rPr>
          <w:rFonts w:ascii="Times New Roman" w:eastAsia="Calibri" w:hAnsi="Times New Roman" w:cs="Times New Roman"/>
          <w:lang w:val="en-US"/>
        </w:rPr>
      </w:pPr>
      <w:r w:rsidRPr="002C59F8">
        <w:rPr>
          <w:rFonts w:ascii="Times New Roman" w:eastAsia="Calibri" w:hAnsi="Times New Roman" w:cs="Times New Roman"/>
          <w:lang w:val="en-US"/>
        </w:rPr>
        <w:t xml:space="preserve">The full text of </w:t>
      </w:r>
      <w:r w:rsidR="00217607" w:rsidRPr="003D1C1E">
        <w:rPr>
          <w:rFonts w:ascii="Times New Roman" w:eastAsia="Calibri" w:hAnsi="Times New Roman" w:cs="Times New Roman"/>
          <w:lang w:val="en-US"/>
        </w:rPr>
        <w:t xml:space="preserve">all </w:t>
      </w:r>
      <w:r w:rsidRPr="003D1C1E">
        <w:rPr>
          <w:rFonts w:ascii="Times New Roman" w:eastAsia="Calibri" w:hAnsi="Times New Roman" w:cs="Times New Roman"/>
          <w:lang w:val="en-US"/>
        </w:rPr>
        <w:t>resolution</w:t>
      </w:r>
      <w:r w:rsidR="00217607" w:rsidRPr="003D1C1E">
        <w:rPr>
          <w:rFonts w:ascii="Times New Roman" w:eastAsia="Calibri" w:hAnsi="Times New Roman" w:cs="Times New Roman"/>
          <w:lang w:val="en-US"/>
        </w:rPr>
        <w:t>s considered at the AGM</w:t>
      </w:r>
      <w:r w:rsidRPr="003D1C1E">
        <w:rPr>
          <w:rFonts w:ascii="Times New Roman" w:eastAsia="Calibri" w:hAnsi="Times New Roman" w:cs="Times New Roman"/>
          <w:lang w:val="en-US"/>
        </w:rPr>
        <w:t xml:space="preserve"> was included in the Notice of the AGM of the Company published on the Company's website </w:t>
      </w:r>
      <w:hyperlink r:id="rId10" w:history="1">
        <w:r w:rsidR="00732F12" w:rsidRPr="00732F12">
          <w:rPr>
            <w:rStyle w:val="Hyperlink"/>
            <w:rFonts w:ascii="Times New Roman" w:hAnsi="Times New Roman" w:cs="Times New Roman"/>
            <w:lang w:val="en-US"/>
          </w:rPr>
          <w:t>www.glanbia.com/agm</w:t>
        </w:r>
      </w:hyperlink>
      <w:r w:rsidR="00732F12">
        <w:rPr>
          <w:rStyle w:val="Hyperlink"/>
          <w:rFonts w:ascii="Times New Roman" w:hAnsi="Times New Roman" w:cs="Times New Roman"/>
          <w:lang w:val="en-US"/>
        </w:rPr>
        <w:t xml:space="preserve"> </w:t>
      </w:r>
      <w:r w:rsidRPr="003D1C1E">
        <w:rPr>
          <w:rFonts w:ascii="Times New Roman" w:eastAsia="Calibri" w:hAnsi="Times New Roman" w:cs="Times New Roman"/>
          <w:lang w:val="en-US"/>
        </w:rPr>
        <w:t xml:space="preserve">on </w:t>
      </w:r>
      <w:r w:rsidR="00466CAC">
        <w:rPr>
          <w:rFonts w:ascii="Times New Roman" w:eastAsia="Calibri" w:hAnsi="Times New Roman" w:cs="Times New Roman"/>
          <w:lang w:val="en-US"/>
        </w:rPr>
        <w:t>19</w:t>
      </w:r>
      <w:r w:rsidRPr="003D1C1E">
        <w:rPr>
          <w:rFonts w:ascii="Times New Roman" w:eastAsia="Calibri" w:hAnsi="Times New Roman" w:cs="Times New Roman"/>
          <w:lang w:val="en-US"/>
        </w:rPr>
        <w:t xml:space="preserve"> March 202</w:t>
      </w:r>
      <w:r w:rsidR="00466CAC">
        <w:rPr>
          <w:rFonts w:ascii="Times New Roman" w:eastAsia="Calibri" w:hAnsi="Times New Roman" w:cs="Times New Roman"/>
          <w:lang w:val="en-US"/>
        </w:rPr>
        <w:t>4</w:t>
      </w:r>
      <w:r w:rsidRPr="003D1C1E">
        <w:rPr>
          <w:rFonts w:ascii="Times New Roman" w:eastAsia="Calibri" w:hAnsi="Times New Roman" w:cs="Times New Roman"/>
          <w:lang w:val="en-US"/>
        </w:rPr>
        <w:t xml:space="preserve"> and, where requested, were </w:t>
      </w:r>
      <w:r w:rsidR="00172445">
        <w:rPr>
          <w:rFonts w:ascii="Times New Roman" w:eastAsia="Calibri" w:hAnsi="Times New Roman" w:cs="Times New Roman"/>
          <w:lang w:val="en-US"/>
        </w:rPr>
        <w:t xml:space="preserve">also </w:t>
      </w:r>
      <w:r w:rsidRPr="003D1C1E">
        <w:rPr>
          <w:rFonts w:ascii="Times New Roman" w:eastAsia="Calibri" w:hAnsi="Times New Roman" w:cs="Times New Roman"/>
          <w:lang w:val="en-US"/>
        </w:rPr>
        <w:t>posted to shareh</w:t>
      </w:r>
      <w:r w:rsidRPr="00A95A09">
        <w:rPr>
          <w:rFonts w:ascii="Times New Roman" w:eastAsia="Calibri" w:hAnsi="Times New Roman" w:cs="Times New Roman"/>
          <w:lang w:val="en-US"/>
        </w:rPr>
        <w:t>olders</w:t>
      </w:r>
      <w:r w:rsidR="00F020AE" w:rsidRPr="00A95A09">
        <w:rPr>
          <w:rFonts w:ascii="Times New Roman" w:eastAsia="Calibri" w:hAnsi="Times New Roman" w:cs="Times New Roman"/>
          <w:lang w:val="en-US"/>
        </w:rPr>
        <w:t xml:space="preserve"> </w:t>
      </w:r>
      <w:r w:rsidRPr="00A95A09">
        <w:rPr>
          <w:rFonts w:ascii="Times New Roman" w:eastAsia="Calibri" w:hAnsi="Times New Roman" w:cs="Times New Roman"/>
          <w:lang w:val="en-US"/>
        </w:rPr>
        <w:t xml:space="preserve">on </w:t>
      </w:r>
      <w:r w:rsidR="00B81AC9">
        <w:rPr>
          <w:rFonts w:ascii="Times New Roman" w:eastAsia="Calibri" w:hAnsi="Times New Roman" w:cs="Times New Roman"/>
          <w:lang w:val="en-US"/>
        </w:rPr>
        <w:t>26</w:t>
      </w:r>
      <w:r w:rsidR="00B81AC9" w:rsidRPr="00A95A09">
        <w:rPr>
          <w:rFonts w:ascii="Times New Roman" w:eastAsia="Calibri" w:hAnsi="Times New Roman" w:cs="Times New Roman"/>
          <w:lang w:val="en-US"/>
        </w:rPr>
        <w:t xml:space="preserve"> </w:t>
      </w:r>
      <w:r w:rsidR="00466CAC" w:rsidRPr="00A95A09">
        <w:rPr>
          <w:rFonts w:ascii="Times New Roman" w:eastAsia="Calibri" w:hAnsi="Times New Roman" w:cs="Times New Roman"/>
          <w:lang w:val="en-US"/>
        </w:rPr>
        <w:t>March 2024</w:t>
      </w:r>
      <w:r w:rsidRPr="00A95A09">
        <w:rPr>
          <w:rFonts w:ascii="Times New Roman" w:eastAsia="Calibri" w:hAnsi="Times New Roman" w:cs="Times New Roman"/>
          <w:lang w:val="en-US"/>
        </w:rPr>
        <w:t>.</w:t>
      </w:r>
      <w:r w:rsidRPr="003D1C1E">
        <w:rPr>
          <w:rFonts w:ascii="Times New Roman" w:eastAsia="Calibri" w:hAnsi="Times New Roman" w:cs="Times New Roman"/>
          <w:lang w:val="en-US"/>
        </w:rPr>
        <w:t xml:space="preserve"> </w:t>
      </w:r>
    </w:p>
    <w:p w14:paraId="6679D2CA" w14:textId="77777777" w:rsidR="0077683B" w:rsidRPr="003D1C1E" w:rsidRDefault="0077683B" w:rsidP="00732F12">
      <w:pPr>
        <w:autoSpaceDE w:val="0"/>
        <w:autoSpaceDN w:val="0"/>
        <w:adjustRightInd w:val="0"/>
        <w:spacing w:after="0" w:line="240" w:lineRule="auto"/>
        <w:jc w:val="both"/>
        <w:rPr>
          <w:rFonts w:ascii="Times New Roman" w:eastAsia="Calibri" w:hAnsi="Times New Roman" w:cs="Times New Roman"/>
          <w:lang w:val="en-US"/>
        </w:rPr>
      </w:pPr>
      <w:r w:rsidRPr="003D1C1E">
        <w:rPr>
          <w:rFonts w:ascii="Times New Roman" w:eastAsia="Calibri" w:hAnsi="Times New Roman" w:cs="Times New Roman"/>
          <w:lang w:val="en-US"/>
        </w:rPr>
        <w:t> </w:t>
      </w:r>
    </w:p>
    <w:p w14:paraId="6A9877E8" w14:textId="21DDBF57" w:rsidR="0077683B" w:rsidRPr="002C59F8" w:rsidRDefault="0077683B" w:rsidP="00732F12">
      <w:pPr>
        <w:autoSpaceDE w:val="0"/>
        <w:autoSpaceDN w:val="0"/>
        <w:adjustRightInd w:val="0"/>
        <w:spacing w:after="0" w:line="240" w:lineRule="auto"/>
        <w:jc w:val="both"/>
        <w:rPr>
          <w:rFonts w:ascii="Times New Roman" w:eastAsia="Calibri" w:hAnsi="Times New Roman" w:cs="Times New Roman"/>
          <w:lang w:val="en-US"/>
        </w:rPr>
      </w:pPr>
      <w:bookmarkStart w:id="0" w:name="_Hlk102475607"/>
      <w:r w:rsidRPr="003D1C1E">
        <w:rPr>
          <w:rFonts w:ascii="Times New Roman" w:eastAsia="Calibri" w:hAnsi="Times New Roman" w:cs="Times New Roman"/>
          <w:lang w:val="en-US"/>
        </w:rPr>
        <w:t>In accordance with the Listing Rules</w:t>
      </w:r>
      <w:r w:rsidR="00635DB6">
        <w:rPr>
          <w:rFonts w:ascii="Times New Roman" w:eastAsia="Calibri" w:hAnsi="Times New Roman" w:cs="Times New Roman"/>
          <w:lang w:val="en-US"/>
        </w:rPr>
        <w:t>,</w:t>
      </w:r>
      <w:r w:rsidRPr="003D1C1E">
        <w:rPr>
          <w:rFonts w:ascii="Times New Roman" w:eastAsia="Calibri" w:hAnsi="Times New Roman" w:cs="Times New Roman"/>
          <w:lang w:val="en-US"/>
        </w:rPr>
        <w:t xml:space="preserve"> copies of the resolutions passed at the AGM of the Company have been forwarded to both Euronext Dublin and the UK National Storage Mechanism and will shortly be available for inspection at </w:t>
      </w:r>
      <w:r w:rsidRPr="00732F12">
        <w:rPr>
          <w:rFonts w:ascii="Times New Roman" w:eastAsia="Calibri" w:hAnsi="Times New Roman" w:cs="Times New Roman"/>
          <w:lang w:val="en-US"/>
        </w:rPr>
        <w:t>the following locations</w:t>
      </w:r>
      <w:r w:rsidRPr="002C59F8">
        <w:rPr>
          <w:rFonts w:ascii="Times New Roman" w:eastAsia="Calibri" w:hAnsi="Times New Roman" w:cs="Times New Roman"/>
          <w:lang w:val="en-US"/>
        </w:rPr>
        <w:t>:-</w:t>
      </w:r>
    </w:p>
    <w:bookmarkEnd w:id="0"/>
    <w:p w14:paraId="763CE807" w14:textId="77777777" w:rsidR="006A3934" w:rsidRPr="003D1C1E" w:rsidRDefault="0077683B" w:rsidP="00732F12">
      <w:pPr>
        <w:autoSpaceDE w:val="0"/>
        <w:autoSpaceDN w:val="0"/>
        <w:adjustRightInd w:val="0"/>
        <w:spacing w:after="0" w:line="240" w:lineRule="auto"/>
        <w:rPr>
          <w:rFonts w:ascii="Times New Roman" w:eastAsia="Calibri" w:hAnsi="Times New Roman" w:cs="Times New Roman"/>
          <w:lang w:val="en-US"/>
        </w:rPr>
      </w:pPr>
      <w:r w:rsidRPr="003D1C1E">
        <w:rPr>
          <w:rFonts w:ascii="Times New Roman" w:eastAsia="Calibri" w:hAnsi="Times New Roman" w:cs="Times New Roman"/>
          <w:lang w:val="en-US"/>
        </w:rPr>
        <w:t> </w:t>
      </w:r>
      <w:r w:rsidR="006A3934" w:rsidRPr="003D1C1E">
        <w:rPr>
          <w:rFonts w:ascii="Times New Roman" w:eastAsia="Calibri" w:hAnsi="Times New Roman" w:cs="Times New Roman"/>
          <w:lang w:val="en-US"/>
        </w:rPr>
        <w:tab/>
      </w:r>
    </w:p>
    <w:p w14:paraId="69C43987" w14:textId="77777777" w:rsidR="0077683B" w:rsidRPr="00732F12" w:rsidRDefault="0077683B" w:rsidP="00EE17DF">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Companies Announcements Office,</w:t>
      </w:r>
    </w:p>
    <w:p w14:paraId="27DFE96E" w14:textId="77777777" w:rsidR="0077683B" w:rsidRPr="00732F12" w:rsidRDefault="0077683B" w:rsidP="002C59F8">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Euronext Dublin,</w:t>
      </w:r>
    </w:p>
    <w:p w14:paraId="540ADE54" w14:textId="77777777" w:rsidR="0077683B" w:rsidRPr="00732F12" w:rsidRDefault="0077683B">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28 Anglesea Street,</w:t>
      </w:r>
    </w:p>
    <w:p w14:paraId="40000D4A" w14:textId="77777777" w:rsidR="0077683B" w:rsidRPr="00732F12" w:rsidRDefault="0077683B">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Temple Bar,</w:t>
      </w:r>
    </w:p>
    <w:p w14:paraId="5D0AA261" w14:textId="77777777" w:rsidR="0077683B" w:rsidRPr="00732F12" w:rsidRDefault="0077683B">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Dublin 2,</w:t>
      </w:r>
    </w:p>
    <w:p w14:paraId="7C043C8D" w14:textId="77777777" w:rsidR="0077683B" w:rsidRPr="00732F12" w:rsidRDefault="0077683B">
      <w:pPr>
        <w:autoSpaceDE w:val="0"/>
        <w:autoSpaceDN w:val="0"/>
        <w:adjustRightInd w:val="0"/>
        <w:spacing w:after="0" w:line="240" w:lineRule="auto"/>
        <w:rPr>
          <w:rFonts w:ascii="Times New Roman" w:eastAsia="Calibri" w:hAnsi="Times New Roman" w:cs="Times New Roman"/>
          <w:lang w:val="en-US"/>
        </w:rPr>
      </w:pPr>
      <w:r w:rsidRPr="00732F12">
        <w:rPr>
          <w:rFonts w:ascii="Times New Roman" w:eastAsia="Calibri" w:hAnsi="Times New Roman" w:cs="Times New Roman"/>
          <w:lang w:val="en-US"/>
        </w:rPr>
        <w:t>Ireland</w:t>
      </w:r>
    </w:p>
    <w:p w14:paraId="4993DAD8" w14:textId="77777777" w:rsidR="006A3934" w:rsidRPr="002C59F8" w:rsidRDefault="006A3934">
      <w:pPr>
        <w:autoSpaceDE w:val="0"/>
        <w:autoSpaceDN w:val="0"/>
        <w:adjustRightInd w:val="0"/>
        <w:spacing w:after="0" w:line="240" w:lineRule="auto"/>
        <w:rPr>
          <w:rFonts w:ascii="Times New Roman" w:eastAsia="Calibri" w:hAnsi="Times New Roman" w:cs="Times New Roman"/>
          <w:lang w:val="en-US"/>
        </w:rPr>
      </w:pPr>
    </w:p>
    <w:p w14:paraId="483F606B" w14:textId="77777777" w:rsidR="006A3934" w:rsidRPr="002C59F8" w:rsidRDefault="006A3934">
      <w:pPr>
        <w:autoSpaceDE w:val="0"/>
        <w:autoSpaceDN w:val="0"/>
        <w:adjustRightInd w:val="0"/>
        <w:spacing w:after="0" w:line="240" w:lineRule="auto"/>
        <w:rPr>
          <w:rFonts w:ascii="Times New Roman" w:eastAsia="Calibri" w:hAnsi="Times New Roman" w:cs="Times New Roman"/>
          <w:lang w:val="en-US"/>
        </w:rPr>
      </w:pPr>
      <w:r w:rsidRPr="002C59F8">
        <w:rPr>
          <w:rFonts w:ascii="Times New Roman" w:eastAsia="Calibri" w:hAnsi="Times New Roman" w:cs="Times New Roman"/>
          <w:b/>
          <w:bCs/>
          <w:lang w:val="en-US"/>
        </w:rPr>
        <w:t>Euronext Dublin</w:t>
      </w:r>
      <w:r w:rsidRPr="003D1C1E">
        <w:rPr>
          <w:rFonts w:ascii="Times New Roman" w:eastAsia="Calibri" w:hAnsi="Times New Roman" w:cs="Times New Roman"/>
          <w:lang w:val="en-US"/>
        </w:rPr>
        <w:t xml:space="preserve"> - </w:t>
      </w:r>
      <w:hyperlink r:id="rId11" w:anchor="/oamfiling" w:history="1">
        <w:r w:rsidR="00570C1B" w:rsidRPr="003D1C1E">
          <w:rPr>
            <w:rStyle w:val="Hyperlink"/>
            <w:rFonts w:ascii="Times New Roman" w:eastAsia="Calibri" w:hAnsi="Times New Roman" w:cs="Times New Roman"/>
            <w:lang w:val="en-US"/>
          </w:rPr>
          <w:t>https://direct.euronext.com/#/oamfiling</w:t>
        </w:r>
      </w:hyperlink>
    </w:p>
    <w:p w14:paraId="4262BB71" w14:textId="77777777" w:rsidR="00570C1B" w:rsidRPr="003D1C1E" w:rsidRDefault="00570C1B">
      <w:pPr>
        <w:autoSpaceDE w:val="0"/>
        <w:autoSpaceDN w:val="0"/>
        <w:adjustRightInd w:val="0"/>
        <w:spacing w:after="0" w:line="240" w:lineRule="auto"/>
        <w:rPr>
          <w:rFonts w:ascii="Times New Roman" w:eastAsia="Calibri" w:hAnsi="Times New Roman" w:cs="Times New Roman"/>
          <w:lang w:val="en-US"/>
        </w:rPr>
      </w:pPr>
    </w:p>
    <w:p w14:paraId="6A3BAC60" w14:textId="77777777" w:rsidR="0077683B" w:rsidRPr="003D1C1E" w:rsidRDefault="0077683B">
      <w:pPr>
        <w:autoSpaceDE w:val="0"/>
        <w:autoSpaceDN w:val="0"/>
        <w:adjustRightInd w:val="0"/>
        <w:spacing w:after="0" w:line="240" w:lineRule="auto"/>
        <w:rPr>
          <w:rFonts w:ascii="Times New Roman" w:eastAsia="Calibri" w:hAnsi="Times New Roman" w:cs="Times New Roman"/>
          <w:lang w:val="en-US"/>
        </w:rPr>
      </w:pPr>
      <w:r w:rsidRPr="003D1C1E">
        <w:rPr>
          <w:rFonts w:ascii="Times New Roman" w:eastAsia="Calibri" w:hAnsi="Times New Roman" w:cs="Times New Roman"/>
          <w:lang w:val="en-US"/>
        </w:rPr>
        <w:t>and</w:t>
      </w:r>
    </w:p>
    <w:p w14:paraId="0E50D57D" w14:textId="1906D84F" w:rsidR="0077683B" w:rsidRPr="003D1C1E" w:rsidRDefault="0077683B">
      <w:pPr>
        <w:autoSpaceDE w:val="0"/>
        <w:autoSpaceDN w:val="0"/>
        <w:adjustRightInd w:val="0"/>
        <w:spacing w:after="0" w:line="240" w:lineRule="auto"/>
        <w:rPr>
          <w:rFonts w:ascii="Times New Roman" w:eastAsia="Calibri" w:hAnsi="Times New Roman" w:cs="Times New Roman"/>
          <w:lang w:val="en-US"/>
        </w:rPr>
      </w:pPr>
    </w:p>
    <w:p w14:paraId="4E1AE47E" w14:textId="77777777" w:rsidR="0077683B" w:rsidRPr="00732F12" w:rsidRDefault="006A3934">
      <w:pPr>
        <w:autoSpaceDE w:val="0"/>
        <w:autoSpaceDN w:val="0"/>
        <w:adjustRightInd w:val="0"/>
        <w:spacing w:after="0" w:line="240" w:lineRule="auto"/>
        <w:rPr>
          <w:rFonts w:ascii="Times New Roman" w:eastAsia="Calibri" w:hAnsi="Times New Roman" w:cs="Times New Roman"/>
        </w:rPr>
      </w:pPr>
      <w:r w:rsidRPr="003D1C1E">
        <w:rPr>
          <w:rFonts w:ascii="Times New Roman" w:eastAsia="Calibri" w:hAnsi="Times New Roman" w:cs="Times New Roman"/>
          <w:b/>
          <w:bCs/>
          <w:lang w:val="en-US"/>
        </w:rPr>
        <w:t>UK National Storage Mechanism</w:t>
      </w:r>
      <w:r w:rsidRPr="00732F12">
        <w:rPr>
          <w:rFonts w:ascii="Times New Roman" w:hAnsi="Times New Roman" w:cs="Times New Roman"/>
        </w:rPr>
        <w:t xml:space="preserve"> - </w:t>
      </w:r>
      <w:hyperlink r:id="rId12" w:anchor="/nsm/nationalstoragemechanism" w:history="1">
        <w:r w:rsidRPr="00732F12">
          <w:rPr>
            <w:rStyle w:val="Hyperlink"/>
            <w:rFonts w:ascii="Times New Roman" w:eastAsia="Calibri" w:hAnsi="Times New Roman" w:cs="Times New Roman"/>
          </w:rPr>
          <w:t>https://data.fca.org.uk/#/nsm/nationalstoragemechanism</w:t>
        </w:r>
      </w:hyperlink>
    </w:p>
    <w:p w14:paraId="78BC8592" w14:textId="77777777" w:rsidR="0077683B" w:rsidRPr="00732F12" w:rsidRDefault="0077683B">
      <w:pPr>
        <w:autoSpaceDE w:val="0"/>
        <w:autoSpaceDN w:val="0"/>
        <w:adjustRightInd w:val="0"/>
        <w:spacing w:after="0" w:line="240" w:lineRule="auto"/>
        <w:rPr>
          <w:rFonts w:ascii="Times New Roman" w:eastAsia="Calibri" w:hAnsi="Times New Roman" w:cs="Times New Roman"/>
          <w:b/>
        </w:rPr>
      </w:pPr>
    </w:p>
    <w:p w14:paraId="6DB8B316" w14:textId="77777777" w:rsidR="0077683B" w:rsidRPr="003D1C1E" w:rsidRDefault="0077683B" w:rsidP="00732F12">
      <w:pPr>
        <w:spacing w:after="0" w:line="240" w:lineRule="auto"/>
        <w:rPr>
          <w:rFonts w:ascii="Times New Roman" w:eastAsia="Calibri" w:hAnsi="Times New Roman" w:cs="Times New Roman"/>
          <w:b/>
          <w:bCs/>
          <w:lang w:val="en-US"/>
        </w:rPr>
      </w:pPr>
      <w:r w:rsidRPr="003D1C1E">
        <w:rPr>
          <w:rFonts w:ascii="Times New Roman" w:eastAsia="Calibri" w:hAnsi="Times New Roman" w:cs="Times New Roman"/>
          <w:b/>
          <w:bCs/>
          <w:lang w:val="en-US"/>
        </w:rPr>
        <w:t>For further information contact:</w:t>
      </w:r>
    </w:p>
    <w:p w14:paraId="23E766D9" w14:textId="77777777" w:rsidR="00172445" w:rsidRPr="005827CC" w:rsidRDefault="00172445" w:rsidP="005827CC">
      <w:pPr>
        <w:autoSpaceDE w:val="0"/>
        <w:autoSpaceDN w:val="0"/>
        <w:adjustRightInd w:val="0"/>
        <w:spacing w:after="0" w:line="240" w:lineRule="auto"/>
        <w:rPr>
          <w:rFonts w:ascii="Times New Roman" w:eastAsia="Calibri" w:hAnsi="Times New Roman" w:cs="Times New Roman"/>
          <w:lang w:val="en-US"/>
        </w:rPr>
      </w:pPr>
      <w:r w:rsidRPr="005827CC">
        <w:rPr>
          <w:rFonts w:ascii="Times New Roman" w:eastAsia="Calibri" w:hAnsi="Times New Roman" w:cs="Times New Roman"/>
          <w:lang w:val="en-US"/>
        </w:rPr>
        <w:t xml:space="preserve">Liam Hennigan, Group Secretary &amp; Head of Investor Relations: +353 86 046 8375 </w:t>
      </w:r>
    </w:p>
    <w:p w14:paraId="08A2633F" w14:textId="166771DA" w:rsidR="0077683B" w:rsidRPr="00732F12" w:rsidRDefault="00466CAC" w:rsidP="00732F12">
      <w:pPr>
        <w:spacing w:after="0" w:line="240" w:lineRule="auto"/>
        <w:rPr>
          <w:rFonts w:ascii="Times New Roman" w:hAnsi="Times New Roman" w:cs="Times New Roman"/>
        </w:rPr>
      </w:pPr>
      <w:r>
        <w:rPr>
          <w:rFonts w:ascii="Times New Roman" w:hAnsi="Times New Roman" w:cs="Times New Roman"/>
        </w:rPr>
        <w:t>1</w:t>
      </w:r>
      <w:r w:rsidR="00217607" w:rsidRPr="00732F12">
        <w:rPr>
          <w:rFonts w:ascii="Times New Roman" w:hAnsi="Times New Roman" w:cs="Times New Roman"/>
        </w:rPr>
        <w:t xml:space="preserve"> May 202</w:t>
      </w:r>
      <w:r>
        <w:rPr>
          <w:rFonts w:ascii="Times New Roman" w:hAnsi="Times New Roman" w:cs="Times New Roman"/>
        </w:rPr>
        <w:t>4</w:t>
      </w:r>
    </w:p>
    <w:p w14:paraId="58C624CD" w14:textId="77777777" w:rsidR="0077683B" w:rsidRPr="00732F12" w:rsidRDefault="0077683B" w:rsidP="00732F12">
      <w:pPr>
        <w:spacing w:after="0" w:line="240" w:lineRule="auto"/>
        <w:rPr>
          <w:rFonts w:ascii="Times New Roman" w:hAnsi="Times New Roman" w:cs="Times New Roman"/>
        </w:rPr>
      </w:pPr>
    </w:p>
    <w:sectPr w:rsidR="0077683B" w:rsidRPr="00732F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39E5" w14:textId="77777777" w:rsidR="00D84290" w:rsidRDefault="00D84290" w:rsidP="00E32164">
      <w:pPr>
        <w:spacing w:after="0" w:line="240" w:lineRule="auto"/>
      </w:pPr>
      <w:r>
        <w:separator/>
      </w:r>
    </w:p>
  </w:endnote>
  <w:endnote w:type="continuationSeparator" w:id="0">
    <w:p w14:paraId="2E97C90D" w14:textId="77777777" w:rsidR="00D84290" w:rsidRDefault="00D84290" w:rsidP="00E3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E9AC3" w14:textId="77777777" w:rsidR="00D84290" w:rsidRDefault="00D84290" w:rsidP="00E32164">
      <w:pPr>
        <w:spacing w:after="0" w:line="240" w:lineRule="auto"/>
      </w:pPr>
      <w:r>
        <w:separator/>
      </w:r>
    </w:p>
  </w:footnote>
  <w:footnote w:type="continuationSeparator" w:id="0">
    <w:p w14:paraId="4DD235B5" w14:textId="77777777" w:rsidR="00D84290" w:rsidRDefault="00D84290" w:rsidP="00E321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83B"/>
    <w:rsid w:val="000E3B0A"/>
    <w:rsid w:val="00125643"/>
    <w:rsid w:val="00130662"/>
    <w:rsid w:val="00172445"/>
    <w:rsid w:val="001C3024"/>
    <w:rsid w:val="00217607"/>
    <w:rsid w:val="00260DCB"/>
    <w:rsid w:val="002C59F8"/>
    <w:rsid w:val="002C5C79"/>
    <w:rsid w:val="0032650A"/>
    <w:rsid w:val="003A13D8"/>
    <w:rsid w:val="003D1C1E"/>
    <w:rsid w:val="003E3A6A"/>
    <w:rsid w:val="00466CAC"/>
    <w:rsid w:val="005077A5"/>
    <w:rsid w:val="00570C1B"/>
    <w:rsid w:val="005827CC"/>
    <w:rsid w:val="0060029A"/>
    <w:rsid w:val="00635DB6"/>
    <w:rsid w:val="006A3934"/>
    <w:rsid w:val="006B6478"/>
    <w:rsid w:val="00720E38"/>
    <w:rsid w:val="00732F12"/>
    <w:rsid w:val="0077683B"/>
    <w:rsid w:val="008204E3"/>
    <w:rsid w:val="0097757C"/>
    <w:rsid w:val="009F31D6"/>
    <w:rsid w:val="00A01A45"/>
    <w:rsid w:val="00A620F7"/>
    <w:rsid w:val="00A95A09"/>
    <w:rsid w:val="00B81AC9"/>
    <w:rsid w:val="00D84290"/>
    <w:rsid w:val="00DD5F24"/>
    <w:rsid w:val="00E32164"/>
    <w:rsid w:val="00E34D2B"/>
    <w:rsid w:val="00EE17DF"/>
    <w:rsid w:val="00F020AE"/>
    <w:rsid w:val="00F42385"/>
    <w:rsid w:val="00F961D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664C4"/>
  <w15:chartTrackingRefBased/>
  <w15:docId w15:val="{51B3662E-ACC6-4299-9BA6-62969EC7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478"/>
    <w:rPr>
      <w:rFonts w:ascii="Segoe UI" w:hAnsi="Segoe UI" w:cs="Segoe UI"/>
      <w:sz w:val="18"/>
      <w:szCs w:val="18"/>
    </w:rPr>
  </w:style>
  <w:style w:type="paragraph" w:styleId="Header">
    <w:name w:val="header"/>
    <w:basedOn w:val="Normal"/>
    <w:link w:val="HeaderChar"/>
    <w:uiPriority w:val="99"/>
    <w:unhideWhenUsed/>
    <w:rsid w:val="00E32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164"/>
  </w:style>
  <w:style w:type="paragraph" w:styleId="Footer">
    <w:name w:val="footer"/>
    <w:basedOn w:val="Normal"/>
    <w:link w:val="FooterChar"/>
    <w:uiPriority w:val="99"/>
    <w:unhideWhenUsed/>
    <w:rsid w:val="00E32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164"/>
  </w:style>
  <w:style w:type="character" w:styleId="Hyperlink">
    <w:name w:val="Hyperlink"/>
    <w:basedOn w:val="DefaultParagraphFont"/>
    <w:uiPriority w:val="99"/>
    <w:unhideWhenUsed/>
    <w:rsid w:val="0032650A"/>
    <w:rPr>
      <w:color w:val="0563C1" w:themeColor="hyperlink"/>
      <w:u w:val="single"/>
    </w:rPr>
  </w:style>
  <w:style w:type="character" w:customStyle="1" w:styleId="UnresolvedMention1">
    <w:name w:val="Unresolved Mention1"/>
    <w:basedOn w:val="DefaultParagraphFont"/>
    <w:uiPriority w:val="99"/>
    <w:semiHidden/>
    <w:unhideWhenUsed/>
    <w:rsid w:val="0032650A"/>
    <w:rPr>
      <w:color w:val="605E5C"/>
      <w:shd w:val="clear" w:color="auto" w:fill="E1DFDD"/>
    </w:rPr>
  </w:style>
  <w:style w:type="character" w:styleId="FollowedHyperlink">
    <w:name w:val="FollowedHyperlink"/>
    <w:basedOn w:val="DefaultParagraphFont"/>
    <w:uiPriority w:val="99"/>
    <w:semiHidden/>
    <w:unhideWhenUsed/>
    <w:rsid w:val="0032650A"/>
    <w:rPr>
      <w:color w:val="954F72" w:themeColor="followedHyperlink"/>
      <w:u w:val="single"/>
    </w:rPr>
  </w:style>
  <w:style w:type="paragraph" w:styleId="Revision">
    <w:name w:val="Revision"/>
    <w:hidden/>
    <w:uiPriority w:val="99"/>
    <w:semiHidden/>
    <w:rsid w:val="003E3A6A"/>
    <w:pPr>
      <w:spacing w:after="0" w:line="240" w:lineRule="auto"/>
    </w:pPr>
  </w:style>
  <w:style w:type="paragraph" w:styleId="PlainText">
    <w:name w:val="Plain Text"/>
    <w:basedOn w:val="Normal"/>
    <w:link w:val="PlainTextChar"/>
    <w:uiPriority w:val="99"/>
    <w:semiHidden/>
    <w:unhideWhenUsed/>
    <w:rsid w:val="00172445"/>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semiHidden/>
    <w:rsid w:val="00172445"/>
    <w:rPr>
      <w:rFonts w:ascii="Calibri" w:eastAsiaTheme="minorEastAsia" w:hAnsi="Calibri"/>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56084">
      <w:bodyDiv w:val="1"/>
      <w:marLeft w:val="0"/>
      <w:marRight w:val="0"/>
      <w:marTop w:val="0"/>
      <w:marBottom w:val="0"/>
      <w:divBdr>
        <w:top w:val="none" w:sz="0" w:space="0" w:color="auto"/>
        <w:left w:val="none" w:sz="0" w:space="0" w:color="auto"/>
        <w:bottom w:val="none" w:sz="0" w:space="0" w:color="auto"/>
        <w:right w:val="none" w:sz="0" w:space="0" w:color="auto"/>
      </w:divBdr>
    </w:div>
    <w:div w:id="82897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data.fca.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rect.euronext.com/" TargetMode="External"/><Relationship Id="rId5" Type="http://schemas.openxmlformats.org/officeDocument/2006/relationships/settings" Target="settings.xml"/><Relationship Id="rId10" Type="http://schemas.openxmlformats.org/officeDocument/2006/relationships/hyperlink" Target="http://www.glanbia.com/agm" TargetMode="External"/><Relationship Id="rId4" Type="http://schemas.openxmlformats.org/officeDocument/2006/relationships/styles" Target="styles.xml"/><Relationship Id="rId9" Type="http://schemas.openxmlformats.org/officeDocument/2006/relationships/hyperlink" Target="http://www.glanbia.com/ag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2024-05-01T15:27:57+00:00</DateReceived>
    <TaxCatchAll xmlns="801a3cf6-255d-4ff5-98fe-b4415afa84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03ED1-774F-4434-9748-B2A7721F3A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7BA718-B04E-4B02-AC5A-B11AD2A3C4A9}"/>
</file>

<file path=customXml/itemProps3.xml><?xml version="1.0" encoding="utf-8"?>
<ds:datastoreItem xmlns:ds="http://schemas.openxmlformats.org/officeDocument/2006/customXml" ds:itemID="{C74A4F80-1D8F-45E9-BD62-EC4ECC152A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Glanbia Plc</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Kennington, Olivia</dc:creator>
  <cp:keywords/>
  <dc:description/>
  <cp:lastModifiedBy>Enright, Elaine</cp:lastModifiedBy>
  <cp:revision>12</cp:revision>
  <cp:lastPrinted>2022-05-05T12:22:00Z</cp:lastPrinted>
  <dcterms:created xsi:type="dcterms:W3CDTF">2022-05-05T12:53:00Z</dcterms:created>
  <dcterms:modified xsi:type="dcterms:W3CDTF">2024-04-29T11:57:00Z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