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E0A70" w14:textId="77777777" w:rsidR="00B24AE4" w:rsidRPr="00B24AE4" w:rsidRDefault="00B24AE4" w:rsidP="00B24AE4">
      <w:pPr>
        <w:rPr>
          <w:rFonts w:ascii="Arial" w:hAnsi="Arial" w:cs="Arial"/>
          <w:b/>
          <w:bCs/>
          <w:sz w:val="20"/>
          <w:szCs w:val="20"/>
        </w:rPr>
      </w:pPr>
      <w:r w:rsidRPr="00B24AE4">
        <w:rPr>
          <w:rFonts w:ascii="Arial" w:hAnsi="Arial" w:cs="Arial"/>
          <w:b/>
          <w:bCs/>
          <w:sz w:val="20"/>
          <w:szCs w:val="20"/>
          <w:lang w:val="en-IE"/>
        </w:rPr>
        <w:t>Glanbia plc </w:t>
      </w:r>
      <w:r w:rsidRPr="00B24AE4">
        <w:rPr>
          <w:rFonts w:ascii="Arial" w:hAnsi="Arial" w:cs="Arial"/>
          <w:b/>
          <w:bCs/>
          <w:sz w:val="20"/>
          <w:szCs w:val="20"/>
        </w:rPr>
        <w:t> </w:t>
      </w:r>
    </w:p>
    <w:p w14:paraId="7B835B74" w14:textId="77777777" w:rsidR="00B24AE4" w:rsidRPr="00B24AE4" w:rsidRDefault="00B24AE4" w:rsidP="00B24AE4">
      <w:pPr>
        <w:rPr>
          <w:rFonts w:ascii="Arial" w:hAnsi="Arial" w:cs="Arial"/>
          <w:b/>
          <w:bCs/>
          <w:sz w:val="20"/>
          <w:szCs w:val="20"/>
        </w:rPr>
      </w:pPr>
      <w:r w:rsidRPr="00B24AE4">
        <w:rPr>
          <w:rFonts w:ascii="Arial" w:hAnsi="Arial" w:cs="Arial"/>
          <w:b/>
          <w:bCs/>
          <w:sz w:val="20"/>
          <w:szCs w:val="20"/>
          <w:lang w:val="en-IE"/>
        </w:rPr>
        <w:t>Sale of SlimFast US</w:t>
      </w:r>
      <w:r w:rsidRPr="00B24AE4">
        <w:rPr>
          <w:rFonts w:ascii="Arial" w:hAnsi="Arial" w:cs="Arial"/>
          <w:b/>
          <w:bCs/>
          <w:sz w:val="20"/>
          <w:szCs w:val="20"/>
        </w:rPr>
        <w:t> </w:t>
      </w:r>
    </w:p>
    <w:p w14:paraId="79585923" w14:textId="001A0A14" w:rsidR="00B24AE4" w:rsidRPr="00B24AE4" w:rsidRDefault="00B24AE4" w:rsidP="00B24AE4">
      <w:pPr>
        <w:jc w:val="both"/>
        <w:rPr>
          <w:rFonts w:ascii="Arial" w:hAnsi="Arial" w:cs="Arial"/>
          <w:sz w:val="20"/>
          <w:szCs w:val="20"/>
        </w:rPr>
      </w:pPr>
      <w:r w:rsidRPr="00B24AE4">
        <w:rPr>
          <w:rFonts w:ascii="Arial" w:hAnsi="Arial" w:cs="Arial"/>
          <w:sz w:val="20"/>
          <w:szCs w:val="20"/>
          <w:lang w:val="en-IE"/>
        </w:rPr>
        <w:t>17</w:t>
      </w:r>
      <w:r w:rsidRPr="00B24AE4">
        <w:rPr>
          <w:rFonts w:ascii="Arial" w:hAnsi="Arial" w:cs="Arial"/>
          <w:sz w:val="20"/>
          <w:szCs w:val="20"/>
          <w:vertAlign w:val="superscript"/>
          <w:lang w:val="en-IE"/>
        </w:rPr>
        <w:t>th</w:t>
      </w:r>
      <w:r w:rsidRPr="00B24AE4">
        <w:rPr>
          <w:rFonts w:ascii="Arial" w:hAnsi="Arial" w:cs="Arial"/>
          <w:sz w:val="20"/>
          <w:szCs w:val="20"/>
          <w:lang w:val="en-IE"/>
        </w:rPr>
        <w:t xml:space="preserve"> September 2025</w:t>
      </w:r>
      <w:r w:rsidR="008B44C1">
        <w:rPr>
          <w:rFonts w:ascii="Arial" w:hAnsi="Arial" w:cs="Arial"/>
          <w:sz w:val="20"/>
          <w:szCs w:val="20"/>
          <w:lang w:val="en-IE"/>
        </w:rPr>
        <w:t>:</w:t>
      </w:r>
      <w:r w:rsidRPr="00B24AE4">
        <w:rPr>
          <w:rFonts w:ascii="Arial" w:hAnsi="Arial" w:cs="Arial"/>
          <w:sz w:val="20"/>
          <w:szCs w:val="20"/>
          <w:lang w:val="en-IE"/>
        </w:rPr>
        <w:t xml:space="preserve"> Glanbia plc, the Better Nutrition company, (the “Company”) announces that it has signed an agreement to sell SlimFast US and certain other jurisdictions, subject to customary closing conditions, to Heartland Food Products Group, a US-based leader in the consumer-packaged goods industry. SlimFast </w:t>
      </w:r>
      <w:r w:rsidRPr="00B24AE4">
        <w:rPr>
          <w:rFonts w:ascii="Arial" w:hAnsi="Arial" w:cs="Arial"/>
          <w:sz w:val="20"/>
          <w:szCs w:val="20"/>
        </w:rPr>
        <w:t>was designated as non-core in February 2025. A process is ongoing for the sale of SlimFast in remaining jurisdictions. </w:t>
      </w:r>
    </w:p>
    <w:p w14:paraId="4D60986A" w14:textId="77777777" w:rsidR="00B24AE4" w:rsidRPr="00B24AE4" w:rsidRDefault="00B24AE4" w:rsidP="00B24AE4">
      <w:pPr>
        <w:rPr>
          <w:rFonts w:ascii="Arial" w:hAnsi="Arial" w:cs="Arial"/>
          <w:sz w:val="20"/>
          <w:szCs w:val="20"/>
        </w:rPr>
      </w:pPr>
      <w:r w:rsidRPr="00B24AE4">
        <w:rPr>
          <w:rFonts w:ascii="Arial" w:hAnsi="Arial" w:cs="Arial"/>
          <w:sz w:val="20"/>
          <w:szCs w:val="20"/>
        </w:rPr>
        <w:t> </w:t>
      </w:r>
    </w:p>
    <w:p w14:paraId="0DC3E85D" w14:textId="77777777" w:rsidR="00B24AE4" w:rsidRPr="00B24AE4" w:rsidRDefault="00B24AE4" w:rsidP="00B24AE4">
      <w:pPr>
        <w:rPr>
          <w:rFonts w:ascii="Arial" w:hAnsi="Arial" w:cs="Arial"/>
          <w:b/>
          <w:bCs/>
          <w:sz w:val="20"/>
          <w:szCs w:val="20"/>
        </w:rPr>
      </w:pPr>
      <w:r w:rsidRPr="00B24AE4">
        <w:rPr>
          <w:rFonts w:ascii="Arial" w:hAnsi="Arial" w:cs="Arial"/>
          <w:b/>
          <w:bCs/>
          <w:sz w:val="20"/>
          <w:szCs w:val="20"/>
          <w:lang w:val="en-IE"/>
        </w:rPr>
        <w:t>ENDS</w:t>
      </w:r>
      <w:r w:rsidRPr="00B24AE4">
        <w:rPr>
          <w:rFonts w:ascii="Arial" w:hAnsi="Arial" w:cs="Arial"/>
          <w:b/>
          <w:bCs/>
          <w:sz w:val="20"/>
          <w:szCs w:val="20"/>
        </w:rPr>
        <w:t> </w:t>
      </w:r>
    </w:p>
    <w:p w14:paraId="2FB5E0B3" w14:textId="77777777" w:rsidR="00B24AE4" w:rsidRPr="00B24AE4" w:rsidRDefault="00B24AE4" w:rsidP="00B24AE4">
      <w:pPr>
        <w:rPr>
          <w:rFonts w:ascii="Arial" w:hAnsi="Arial" w:cs="Arial"/>
          <w:b/>
          <w:bCs/>
          <w:sz w:val="20"/>
          <w:szCs w:val="20"/>
        </w:rPr>
      </w:pPr>
      <w:r w:rsidRPr="00B24AE4">
        <w:rPr>
          <w:rFonts w:ascii="Arial" w:hAnsi="Arial" w:cs="Arial"/>
          <w:b/>
          <w:bCs/>
          <w:sz w:val="20"/>
          <w:szCs w:val="20"/>
          <w:lang w:val="en-IE"/>
        </w:rPr>
        <w:t>For further information contact:</w:t>
      </w:r>
      <w:r w:rsidRPr="00B24AE4">
        <w:rPr>
          <w:rFonts w:ascii="Arial" w:hAnsi="Arial" w:cs="Arial"/>
          <w:b/>
          <w:bCs/>
          <w:sz w:val="20"/>
          <w:szCs w:val="20"/>
        </w:rPr>
        <w:t> </w:t>
      </w:r>
    </w:p>
    <w:p w14:paraId="6F79ED3E" w14:textId="2A477A4B" w:rsidR="00B24AE4" w:rsidRPr="00B24AE4" w:rsidRDefault="00B24AE4" w:rsidP="00B24AE4">
      <w:pPr>
        <w:rPr>
          <w:rFonts w:ascii="Arial" w:hAnsi="Arial" w:cs="Arial"/>
          <w:b/>
          <w:bCs/>
          <w:sz w:val="20"/>
          <w:szCs w:val="20"/>
        </w:rPr>
      </w:pPr>
      <w:r w:rsidRPr="00B24AE4">
        <w:rPr>
          <w:rFonts w:ascii="Arial" w:hAnsi="Arial" w:cs="Arial"/>
          <w:b/>
          <w:bCs/>
          <w:sz w:val="20"/>
          <w:szCs w:val="20"/>
        </w:rPr>
        <w:t>Glanbia plc                                                                         </w:t>
      </w:r>
      <w:r>
        <w:rPr>
          <w:rFonts w:ascii="Arial" w:hAnsi="Arial" w:cs="Arial"/>
          <w:b/>
          <w:bCs/>
          <w:sz w:val="20"/>
          <w:szCs w:val="20"/>
        </w:rPr>
        <w:tab/>
      </w:r>
      <w:r>
        <w:rPr>
          <w:rFonts w:ascii="Arial" w:hAnsi="Arial" w:cs="Arial"/>
          <w:b/>
          <w:bCs/>
          <w:sz w:val="20"/>
          <w:szCs w:val="20"/>
        </w:rPr>
        <w:tab/>
      </w:r>
      <w:r w:rsidRPr="00B24AE4">
        <w:rPr>
          <w:rFonts w:ascii="Arial" w:hAnsi="Arial" w:cs="Arial"/>
          <w:b/>
          <w:bCs/>
          <w:sz w:val="20"/>
          <w:szCs w:val="20"/>
        </w:rPr>
        <w:t xml:space="preserve">                            </w:t>
      </w:r>
      <w:r>
        <w:rPr>
          <w:rFonts w:ascii="Arial" w:hAnsi="Arial" w:cs="Arial"/>
          <w:b/>
          <w:bCs/>
          <w:sz w:val="20"/>
          <w:szCs w:val="20"/>
        </w:rPr>
        <w:t xml:space="preserve"> </w:t>
      </w:r>
      <w:r w:rsidRPr="00B24AE4">
        <w:rPr>
          <w:rFonts w:ascii="Arial" w:hAnsi="Arial" w:cs="Arial"/>
          <w:b/>
          <w:bCs/>
          <w:sz w:val="20"/>
          <w:szCs w:val="20"/>
        </w:rPr>
        <w:t>+353 56 777 2200 </w:t>
      </w:r>
    </w:p>
    <w:p w14:paraId="338F68E6" w14:textId="77777777" w:rsidR="00B24AE4" w:rsidRPr="00B24AE4" w:rsidRDefault="00B24AE4" w:rsidP="00B24AE4">
      <w:pPr>
        <w:rPr>
          <w:rFonts w:ascii="Arial" w:hAnsi="Arial" w:cs="Arial"/>
          <w:sz w:val="20"/>
          <w:szCs w:val="20"/>
        </w:rPr>
      </w:pPr>
      <w:r w:rsidRPr="00B24AE4">
        <w:rPr>
          <w:rFonts w:ascii="Arial" w:hAnsi="Arial" w:cs="Arial"/>
          <w:sz w:val="20"/>
          <w:szCs w:val="20"/>
        </w:rPr>
        <w:t>Mark Garvey, Group Finance Director </w:t>
      </w:r>
    </w:p>
    <w:p w14:paraId="1FB7FF52" w14:textId="7C549E61" w:rsidR="00B24AE4" w:rsidRPr="00B24AE4" w:rsidRDefault="00B24AE4" w:rsidP="00B24AE4">
      <w:pPr>
        <w:rPr>
          <w:rFonts w:ascii="Arial" w:hAnsi="Arial" w:cs="Arial"/>
          <w:sz w:val="20"/>
          <w:szCs w:val="20"/>
        </w:rPr>
      </w:pPr>
      <w:r w:rsidRPr="00B24AE4">
        <w:rPr>
          <w:rFonts w:ascii="Arial" w:hAnsi="Arial" w:cs="Arial"/>
          <w:sz w:val="20"/>
          <w:szCs w:val="20"/>
        </w:rPr>
        <w:t>Liam Hennigan, Group Secretary &amp; Head of Investor Relations:                </w:t>
      </w:r>
      <w:r>
        <w:rPr>
          <w:rFonts w:ascii="Arial" w:hAnsi="Arial" w:cs="Arial"/>
          <w:sz w:val="20"/>
          <w:szCs w:val="20"/>
        </w:rPr>
        <w:tab/>
      </w:r>
      <w:r>
        <w:rPr>
          <w:rFonts w:ascii="Arial" w:hAnsi="Arial" w:cs="Arial"/>
          <w:sz w:val="20"/>
          <w:szCs w:val="20"/>
        </w:rPr>
        <w:tab/>
      </w:r>
      <w:r w:rsidRPr="00B24AE4">
        <w:rPr>
          <w:rFonts w:ascii="Arial" w:hAnsi="Arial" w:cs="Arial"/>
          <w:sz w:val="20"/>
          <w:szCs w:val="20"/>
        </w:rPr>
        <w:t>+353 86 046 8375 </w:t>
      </w:r>
    </w:p>
    <w:p w14:paraId="70CAB65E" w14:textId="00B0C218" w:rsidR="00B24AE4" w:rsidRPr="00B24AE4" w:rsidRDefault="00B24AE4" w:rsidP="00B24AE4">
      <w:pPr>
        <w:rPr>
          <w:rFonts w:ascii="Arial" w:hAnsi="Arial" w:cs="Arial"/>
          <w:sz w:val="20"/>
          <w:szCs w:val="20"/>
        </w:rPr>
      </w:pPr>
      <w:r w:rsidRPr="00B24AE4">
        <w:rPr>
          <w:rFonts w:ascii="Arial" w:hAnsi="Arial" w:cs="Arial"/>
          <w:sz w:val="20"/>
          <w:szCs w:val="20"/>
        </w:rPr>
        <w:t>Lauren O’Sullivan, Investor Relations Manager:</w:t>
      </w:r>
      <w:r w:rsidRPr="00B24AE4">
        <w:rPr>
          <w:rFonts w:ascii="Arial" w:hAnsi="Arial" w:cs="Arial"/>
          <w:sz w:val="20"/>
          <w:szCs w:val="20"/>
        </w:rPr>
        <w:tab/>
      </w:r>
      <w:r w:rsidRPr="00B24AE4">
        <w:rPr>
          <w:rFonts w:ascii="Arial" w:hAnsi="Arial" w:cs="Arial"/>
          <w:sz w:val="20"/>
          <w:szCs w:val="20"/>
        </w:rPr>
        <w:tab/>
      </w:r>
      <w:r w:rsidRPr="00B24AE4">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B24AE4">
        <w:rPr>
          <w:rFonts w:ascii="Arial" w:hAnsi="Arial" w:cs="Arial"/>
          <w:sz w:val="20"/>
          <w:szCs w:val="20"/>
        </w:rPr>
        <w:t xml:space="preserve">+353 85 </w:t>
      </w:r>
      <w:r>
        <w:rPr>
          <w:rFonts w:ascii="Arial" w:hAnsi="Arial" w:cs="Arial"/>
          <w:sz w:val="20"/>
          <w:szCs w:val="20"/>
        </w:rPr>
        <w:t>7</w:t>
      </w:r>
      <w:r w:rsidRPr="00B24AE4">
        <w:rPr>
          <w:rFonts w:ascii="Arial" w:hAnsi="Arial" w:cs="Arial"/>
          <w:sz w:val="20"/>
          <w:szCs w:val="20"/>
        </w:rPr>
        <w:t>41 7861 </w:t>
      </w:r>
    </w:p>
    <w:p w14:paraId="1310C4DD" w14:textId="14CC5929" w:rsidR="00186A6C" w:rsidRPr="00B24AE4" w:rsidRDefault="00B24AE4" w:rsidP="007B6404">
      <w:pPr>
        <w:rPr>
          <w:rFonts w:ascii="Arial" w:hAnsi="Arial" w:cs="Arial"/>
          <w:sz w:val="20"/>
          <w:szCs w:val="20"/>
        </w:rPr>
      </w:pPr>
      <w:r w:rsidRPr="00B24AE4">
        <w:rPr>
          <w:rFonts w:ascii="Arial" w:hAnsi="Arial" w:cs="Arial"/>
          <w:sz w:val="20"/>
          <w:szCs w:val="20"/>
        </w:rPr>
        <w:t>Martha Kavanagh, Director of Corporate Affairs:                                                      </w:t>
      </w:r>
      <w:r>
        <w:rPr>
          <w:rFonts w:ascii="Arial" w:hAnsi="Arial" w:cs="Arial"/>
          <w:sz w:val="20"/>
          <w:szCs w:val="20"/>
        </w:rPr>
        <w:tab/>
      </w:r>
      <w:r w:rsidRPr="00B24AE4">
        <w:rPr>
          <w:rFonts w:ascii="Arial" w:hAnsi="Arial" w:cs="Arial"/>
          <w:sz w:val="20"/>
          <w:szCs w:val="20"/>
        </w:rPr>
        <w:t>+353 87 646 2006</w:t>
      </w:r>
    </w:p>
    <w:sectPr w:rsidR="00186A6C" w:rsidRPr="00B24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24B3E" w14:textId="77777777" w:rsidR="0045630C" w:rsidRDefault="0045630C" w:rsidP="00A752E8">
      <w:pPr>
        <w:spacing w:after="0" w:line="240" w:lineRule="auto"/>
      </w:pPr>
      <w:r>
        <w:separator/>
      </w:r>
    </w:p>
  </w:endnote>
  <w:endnote w:type="continuationSeparator" w:id="0">
    <w:p w14:paraId="46D733DC" w14:textId="77777777" w:rsidR="0045630C" w:rsidRDefault="0045630C" w:rsidP="00A7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359D2" w14:textId="77777777" w:rsidR="0045630C" w:rsidRDefault="0045630C" w:rsidP="00A752E8">
      <w:pPr>
        <w:spacing w:after="0" w:line="240" w:lineRule="auto"/>
      </w:pPr>
      <w:r>
        <w:separator/>
      </w:r>
    </w:p>
  </w:footnote>
  <w:footnote w:type="continuationSeparator" w:id="0">
    <w:p w14:paraId="1CFDAABA" w14:textId="77777777" w:rsidR="0045630C" w:rsidRDefault="0045630C" w:rsidP="00A752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D6"/>
    <w:rsid w:val="000B1890"/>
    <w:rsid w:val="000F6499"/>
    <w:rsid w:val="0017209C"/>
    <w:rsid w:val="00186A6C"/>
    <w:rsid w:val="001C50BC"/>
    <w:rsid w:val="00227300"/>
    <w:rsid w:val="0028293D"/>
    <w:rsid w:val="002B449B"/>
    <w:rsid w:val="002D7919"/>
    <w:rsid w:val="003F1373"/>
    <w:rsid w:val="00441AAC"/>
    <w:rsid w:val="0045630C"/>
    <w:rsid w:val="00494FD6"/>
    <w:rsid w:val="00543C9E"/>
    <w:rsid w:val="0057307B"/>
    <w:rsid w:val="00600ED1"/>
    <w:rsid w:val="00617EB0"/>
    <w:rsid w:val="006676F1"/>
    <w:rsid w:val="007107BC"/>
    <w:rsid w:val="007B6404"/>
    <w:rsid w:val="00896838"/>
    <w:rsid w:val="008B44C1"/>
    <w:rsid w:val="009251CF"/>
    <w:rsid w:val="009B299E"/>
    <w:rsid w:val="00A15BD7"/>
    <w:rsid w:val="00A752E8"/>
    <w:rsid w:val="00AE1171"/>
    <w:rsid w:val="00B24AE4"/>
    <w:rsid w:val="00B609B9"/>
    <w:rsid w:val="00B63A86"/>
    <w:rsid w:val="00B95093"/>
    <w:rsid w:val="00CB1B2D"/>
    <w:rsid w:val="00D11810"/>
    <w:rsid w:val="00E56441"/>
    <w:rsid w:val="00E75EE1"/>
    <w:rsid w:val="00F81D0E"/>
    <w:rsid w:val="00F90FB8"/>
    <w:rsid w:val="00FA4122"/>
    <w:rsid w:val="00FC7F8B"/>
    <w:rsid w:val="00FD434C"/>
    <w:rsid w:val="00FD6E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4BF2E"/>
  <w15:chartTrackingRefBased/>
  <w15:docId w15:val="{4D76DAED-446E-471B-AFA0-53E1B746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F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F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F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F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F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F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F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F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F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FD6"/>
    <w:rPr>
      <w:rFonts w:eastAsiaTheme="majorEastAsia" w:cstheme="majorBidi"/>
      <w:color w:val="272727" w:themeColor="text1" w:themeTint="D8"/>
    </w:rPr>
  </w:style>
  <w:style w:type="paragraph" w:styleId="Title">
    <w:name w:val="Title"/>
    <w:basedOn w:val="Normal"/>
    <w:next w:val="Normal"/>
    <w:link w:val="TitleChar"/>
    <w:uiPriority w:val="10"/>
    <w:qFormat/>
    <w:rsid w:val="00494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F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FD6"/>
    <w:pPr>
      <w:spacing w:before="160"/>
      <w:jc w:val="center"/>
    </w:pPr>
    <w:rPr>
      <w:i/>
      <w:iCs/>
      <w:color w:val="404040" w:themeColor="text1" w:themeTint="BF"/>
    </w:rPr>
  </w:style>
  <w:style w:type="character" w:customStyle="1" w:styleId="QuoteChar">
    <w:name w:val="Quote Char"/>
    <w:basedOn w:val="DefaultParagraphFont"/>
    <w:link w:val="Quote"/>
    <w:uiPriority w:val="29"/>
    <w:rsid w:val="00494FD6"/>
    <w:rPr>
      <w:i/>
      <w:iCs/>
      <w:color w:val="404040" w:themeColor="text1" w:themeTint="BF"/>
    </w:rPr>
  </w:style>
  <w:style w:type="paragraph" w:styleId="ListParagraph">
    <w:name w:val="List Paragraph"/>
    <w:basedOn w:val="Normal"/>
    <w:uiPriority w:val="34"/>
    <w:qFormat/>
    <w:rsid w:val="00494FD6"/>
    <w:pPr>
      <w:ind w:left="720"/>
      <w:contextualSpacing/>
    </w:pPr>
  </w:style>
  <w:style w:type="character" w:styleId="IntenseEmphasis">
    <w:name w:val="Intense Emphasis"/>
    <w:basedOn w:val="DefaultParagraphFont"/>
    <w:uiPriority w:val="21"/>
    <w:qFormat/>
    <w:rsid w:val="00494FD6"/>
    <w:rPr>
      <w:i/>
      <w:iCs/>
      <w:color w:val="0F4761" w:themeColor="accent1" w:themeShade="BF"/>
    </w:rPr>
  </w:style>
  <w:style w:type="paragraph" w:styleId="IntenseQuote">
    <w:name w:val="Intense Quote"/>
    <w:basedOn w:val="Normal"/>
    <w:next w:val="Normal"/>
    <w:link w:val="IntenseQuoteChar"/>
    <w:uiPriority w:val="30"/>
    <w:qFormat/>
    <w:rsid w:val="00494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FD6"/>
    <w:rPr>
      <w:i/>
      <w:iCs/>
      <w:color w:val="0F4761" w:themeColor="accent1" w:themeShade="BF"/>
    </w:rPr>
  </w:style>
  <w:style w:type="character" w:styleId="IntenseReference">
    <w:name w:val="Intense Reference"/>
    <w:basedOn w:val="DefaultParagraphFont"/>
    <w:uiPriority w:val="32"/>
    <w:qFormat/>
    <w:rsid w:val="00494FD6"/>
    <w:rPr>
      <w:b/>
      <w:bCs/>
      <w:smallCaps/>
      <w:color w:val="0F4761" w:themeColor="accent1" w:themeShade="BF"/>
      <w:spacing w:val="5"/>
    </w:rPr>
  </w:style>
  <w:style w:type="paragraph" w:styleId="Header">
    <w:name w:val="header"/>
    <w:basedOn w:val="Normal"/>
    <w:link w:val="HeaderChar"/>
    <w:uiPriority w:val="99"/>
    <w:unhideWhenUsed/>
    <w:rsid w:val="00A75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2E8"/>
  </w:style>
  <w:style w:type="paragraph" w:styleId="Footer">
    <w:name w:val="footer"/>
    <w:basedOn w:val="Normal"/>
    <w:link w:val="FooterChar"/>
    <w:uiPriority w:val="99"/>
    <w:unhideWhenUsed/>
    <w:rsid w:val="00A75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2E8"/>
  </w:style>
  <w:style w:type="paragraph" w:styleId="Revision">
    <w:name w:val="Revision"/>
    <w:hidden/>
    <w:uiPriority w:val="99"/>
    <w:semiHidden/>
    <w:rsid w:val="00A752E8"/>
    <w:pPr>
      <w:spacing w:after="0" w:line="240" w:lineRule="auto"/>
    </w:pPr>
  </w:style>
  <w:style w:type="character" w:styleId="CommentReference">
    <w:name w:val="annotation reference"/>
    <w:basedOn w:val="DefaultParagraphFont"/>
    <w:uiPriority w:val="99"/>
    <w:semiHidden/>
    <w:unhideWhenUsed/>
    <w:rsid w:val="00F81D0E"/>
    <w:rPr>
      <w:sz w:val="16"/>
      <w:szCs w:val="16"/>
    </w:rPr>
  </w:style>
  <w:style w:type="paragraph" w:styleId="CommentText">
    <w:name w:val="annotation text"/>
    <w:basedOn w:val="Normal"/>
    <w:link w:val="CommentTextChar"/>
    <w:uiPriority w:val="99"/>
    <w:unhideWhenUsed/>
    <w:rsid w:val="00F81D0E"/>
    <w:pPr>
      <w:spacing w:line="240" w:lineRule="auto"/>
    </w:pPr>
    <w:rPr>
      <w:sz w:val="20"/>
      <w:szCs w:val="20"/>
    </w:rPr>
  </w:style>
  <w:style w:type="character" w:customStyle="1" w:styleId="CommentTextChar">
    <w:name w:val="Comment Text Char"/>
    <w:basedOn w:val="DefaultParagraphFont"/>
    <w:link w:val="CommentText"/>
    <w:uiPriority w:val="99"/>
    <w:rsid w:val="00F81D0E"/>
    <w:rPr>
      <w:sz w:val="20"/>
      <w:szCs w:val="20"/>
    </w:rPr>
  </w:style>
  <w:style w:type="paragraph" w:styleId="CommentSubject">
    <w:name w:val="annotation subject"/>
    <w:basedOn w:val="CommentText"/>
    <w:next w:val="CommentText"/>
    <w:link w:val="CommentSubjectChar"/>
    <w:uiPriority w:val="99"/>
    <w:semiHidden/>
    <w:unhideWhenUsed/>
    <w:rsid w:val="00F81D0E"/>
    <w:rPr>
      <w:b/>
      <w:bCs/>
    </w:rPr>
  </w:style>
  <w:style w:type="character" w:customStyle="1" w:styleId="CommentSubjectChar">
    <w:name w:val="Comment Subject Char"/>
    <w:basedOn w:val="CommentTextChar"/>
    <w:link w:val="CommentSubject"/>
    <w:uiPriority w:val="99"/>
    <w:semiHidden/>
    <w:rsid w:val="00F81D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026990">
      <w:bodyDiv w:val="1"/>
      <w:marLeft w:val="0"/>
      <w:marRight w:val="0"/>
      <w:marTop w:val="0"/>
      <w:marBottom w:val="0"/>
      <w:divBdr>
        <w:top w:val="none" w:sz="0" w:space="0" w:color="auto"/>
        <w:left w:val="none" w:sz="0" w:space="0" w:color="auto"/>
        <w:bottom w:val="none" w:sz="0" w:space="0" w:color="auto"/>
        <w:right w:val="none" w:sz="0" w:space="0" w:color="auto"/>
      </w:divBdr>
      <w:divsChild>
        <w:div w:id="1389960011">
          <w:marLeft w:val="0"/>
          <w:marRight w:val="0"/>
          <w:marTop w:val="0"/>
          <w:marBottom w:val="0"/>
          <w:divBdr>
            <w:top w:val="none" w:sz="0" w:space="0" w:color="auto"/>
            <w:left w:val="none" w:sz="0" w:space="0" w:color="auto"/>
            <w:bottom w:val="none" w:sz="0" w:space="0" w:color="auto"/>
            <w:right w:val="none" w:sz="0" w:space="0" w:color="auto"/>
          </w:divBdr>
        </w:div>
        <w:div w:id="257252414">
          <w:marLeft w:val="0"/>
          <w:marRight w:val="0"/>
          <w:marTop w:val="0"/>
          <w:marBottom w:val="0"/>
          <w:divBdr>
            <w:top w:val="none" w:sz="0" w:space="0" w:color="auto"/>
            <w:left w:val="none" w:sz="0" w:space="0" w:color="auto"/>
            <w:bottom w:val="none" w:sz="0" w:space="0" w:color="auto"/>
            <w:right w:val="none" w:sz="0" w:space="0" w:color="auto"/>
          </w:divBdr>
        </w:div>
        <w:div w:id="1249654366">
          <w:marLeft w:val="0"/>
          <w:marRight w:val="0"/>
          <w:marTop w:val="0"/>
          <w:marBottom w:val="0"/>
          <w:divBdr>
            <w:top w:val="none" w:sz="0" w:space="0" w:color="auto"/>
            <w:left w:val="none" w:sz="0" w:space="0" w:color="auto"/>
            <w:bottom w:val="none" w:sz="0" w:space="0" w:color="auto"/>
            <w:right w:val="none" w:sz="0" w:space="0" w:color="auto"/>
          </w:divBdr>
        </w:div>
        <w:div w:id="1594168304">
          <w:marLeft w:val="0"/>
          <w:marRight w:val="0"/>
          <w:marTop w:val="0"/>
          <w:marBottom w:val="0"/>
          <w:divBdr>
            <w:top w:val="none" w:sz="0" w:space="0" w:color="auto"/>
            <w:left w:val="none" w:sz="0" w:space="0" w:color="auto"/>
            <w:bottom w:val="none" w:sz="0" w:space="0" w:color="auto"/>
            <w:right w:val="none" w:sz="0" w:space="0" w:color="auto"/>
          </w:divBdr>
        </w:div>
        <w:div w:id="1647321564">
          <w:marLeft w:val="0"/>
          <w:marRight w:val="0"/>
          <w:marTop w:val="0"/>
          <w:marBottom w:val="0"/>
          <w:divBdr>
            <w:top w:val="none" w:sz="0" w:space="0" w:color="auto"/>
            <w:left w:val="none" w:sz="0" w:space="0" w:color="auto"/>
            <w:bottom w:val="none" w:sz="0" w:space="0" w:color="auto"/>
            <w:right w:val="none" w:sz="0" w:space="0" w:color="auto"/>
          </w:divBdr>
        </w:div>
        <w:div w:id="1958560761">
          <w:marLeft w:val="0"/>
          <w:marRight w:val="0"/>
          <w:marTop w:val="0"/>
          <w:marBottom w:val="0"/>
          <w:divBdr>
            <w:top w:val="none" w:sz="0" w:space="0" w:color="auto"/>
            <w:left w:val="none" w:sz="0" w:space="0" w:color="auto"/>
            <w:bottom w:val="none" w:sz="0" w:space="0" w:color="auto"/>
            <w:right w:val="none" w:sz="0" w:space="0" w:color="auto"/>
          </w:divBdr>
        </w:div>
        <w:div w:id="1109931277">
          <w:marLeft w:val="0"/>
          <w:marRight w:val="0"/>
          <w:marTop w:val="0"/>
          <w:marBottom w:val="0"/>
          <w:divBdr>
            <w:top w:val="none" w:sz="0" w:space="0" w:color="auto"/>
            <w:left w:val="none" w:sz="0" w:space="0" w:color="auto"/>
            <w:bottom w:val="none" w:sz="0" w:space="0" w:color="auto"/>
            <w:right w:val="none" w:sz="0" w:space="0" w:color="auto"/>
          </w:divBdr>
        </w:div>
        <w:div w:id="1287203298">
          <w:marLeft w:val="0"/>
          <w:marRight w:val="0"/>
          <w:marTop w:val="0"/>
          <w:marBottom w:val="0"/>
          <w:divBdr>
            <w:top w:val="none" w:sz="0" w:space="0" w:color="auto"/>
            <w:left w:val="none" w:sz="0" w:space="0" w:color="auto"/>
            <w:bottom w:val="none" w:sz="0" w:space="0" w:color="auto"/>
            <w:right w:val="none" w:sz="0" w:space="0" w:color="auto"/>
          </w:divBdr>
        </w:div>
        <w:div w:id="1204975034">
          <w:marLeft w:val="0"/>
          <w:marRight w:val="0"/>
          <w:marTop w:val="0"/>
          <w:marBottom w:val="0"/>
          <w:divBdr>
            <w:top w:val="none" w:sz="0" w:space="0" w:color="auto"/>
            <w:left w:val="none" w:sz="0" w:space="0" w:color="auto"/>
            <w:bottom w:val="none" w:sz="0" w:space="0" w:color="auto"/>
            <w:right w:val="none" w:sz="0" w:space="0" w:color="auto"/>
          </w:divBdr>
        </w:div>
        <w:div w:id="2122799215">
          <w:marLeft w:val="0"/>
          <w:marRight w:val="0"/>
          <w:marTop w:val="0"/>
          <w:marBottom w:val="0"/>
          <w:divBdr>
            <w:top w:val="none" w:sz="0" w:space="0" w:color="auto"/>
            <w:left w:val="none" w:sz="0" w:space="0" w:color="auto"/>
            <w:bottom w:val="none" w:sz="0" w:space="0" w:color="auto"/>
            <w:right w:val="none" w:sz="0" w:space="0" w:color="auto"/>
          </w:divBdr>
        </w:div>
        <w:div w:id="1222256950">
          <w:marLeft w:val="0"/>
          <w:marRight w:val="0"/>
          <w:marTop w:val="0"/>
          <w:marBottom w:val="0"/>
          <w:divBdr>
            <w:top w:val="none" w:sz="0" w:space="0" w:color="auto"/>
            <w:left w:val="none" w:sz="0" w:space="0" w:color="auto"/>
            <w:bottom w:val="none" w:sz="0" w:space="0" w:color="auto"/>
            <w:right w:val="none" w:sz="0" w:space="0" w:color="auto"/>
          </w:divBdr>
        </w:div>
      </w:divsChild>
    </w:div>
    <w:div w:id="678240355">
      <w:bodyDiv w:val="1"/>
      <w:marLeft w:val="0"/>
      <w:marRight w:val="0"/>
      <w:marTop w:val="0"/>
      <w:marBottom w:val="0"/>
      <w:divBdr>
        <w:top w:val="none" w:sz="0" w:space="0" w:color="auto"/>
        <w:left w:val="none" w:sz="0" w:space="0" w:color="auto"/>
        <w:bottom w:val="none" w:sz="0" w:space="0" w:color="auto"/>
        <w:right w:val="none" w:sz="0" w:space="0" w:color="auto"/>
      </w:divBdr>
    </w:div>
    <w:div w:id="716667431">
      <w:bodyDiv w:val="1"/>
      <w:marLeft w:val="0"/>
      <w:marRight w:val="0"/>
      <w:marTop w:val="0"/>
      <w:marBottom w:val="0"/>
      <w:divBdr>
        <w:top w:val="none" w:sz="0" w:space="0" w:color="auto"/>
        <w:left w:val="none" w:sz="0" w:space="0" w:color="auto"/>
        <w:bottom w:val="none" w:sz="0" w:space="0" w:color="auto"/>
        <w:right w:val="none" w:sz="0" w:space="0" w:color="auto"/>
      </w:divBdr>
    </w:div>
    <w:div w:id="874850522">
      <w:bodyDiv w:val="1"/>
      <w:marLeft w:val="0"/>
      <w:marRight w:val="0"/>
      <w:marTop w:val="0"/>
      <w:marBottom w:val="0"/>
      <w:divBdr>
        <w:top w:val="none" w:sz="0" w:space="0" w:color="auto"/>
        <w:left w:val="none" w:sz="0" w:space="0" w:color="auto"/>
        <w:bottom w:val="none" w:sz="0" w:space="0" w:color="auto"/>
        <w:right w:val="none" w:sz="0" w:space="0" w:color="auto"/>
      </w:divBdr>
      <w:divsChild>
        <w:div w:id="1869684783">
          <w:marLeft w:val="0"/>
          <w:marRight w:val="0"/>
          <w:marTop w:val="0"/>
          <w:marBottom w:val="0"/>
          <w:divBdr>
            <w:top w:val="none" w:sz="0" w:space="0" w:color="auto"/>
            <w:left w:val="none" w:sz="0" w:space="0" w:color="auto"/>
            <w:bottom w:val="none" w:sz="0" w:space="0" w:color="auto"/>
            <w:right w:val="none" w:sz="0" w:space="0" w:color="auto"/>
          </w:divBdr>
        </w:div>
        <w:div w:id="1273630694">
          <w:marLeft w:val="0"/>
          <w:marRight w:val="0"/>
          <w:marTop w:val="0"/>
          <w:marBottom w:val="0"/>
          <w:divBdr>
            <w:top w:val="none" w:sz="0" w:space="0" w:color="auto"/>
            <w:left w:val="none" w:sz="0" w:space="0" w:color="auto"/>
            <w:bottom w:val="none" w:sz="0" w:space="0" w:color="auto"/>
            <w:right w:val="none" w:sz="0" w:space="0" w:color="auto"/>
          </w:divBdr>
        </w:div>
        <w:div w:id="113597192">
          <w:marLeft w:val="0"/>
          <w:marRight w:val="0"/>
          <w:marTop w:val="0"/>
          <w:marBottom w:val="0"/>
          <w:divBdr>
            <w:top w:val="none" w:sz="0" w:space="0" w:color="auto"/>
            <w:left w:val="none" w:sz="0" w:space="0" w:color="auto"/>
            <w:bottom w:val="none" w:sz="0" w:space="0" w:color="auto"/>
            <w:right w:val="none" w:sz="0" w:space="0" w:color="auto"/>
          </w:divBdr>
        </w:div>
        <w:div w:id="1854101612">
          <w:marLeft w:val="0"/>
          <w:marRight w:val="0"/>
          <w:marTop w:val="0"/>
          <w:marBottom w:val="0"/>
          <w:divBdr>
            <w:top w:val="none" w:sz="0" w:space="0" w:color="auto"/>
            <w:left w:val="none" w:sz="0" w:space="0" w:color="auto"/>
            <w:bottom w:val="none" w:sz="0" w:space="0" w:color="auto"/>
            <w:right w:val="none" w:sz="0" w:space="0" w:color="auto"/>
          </w:divBdr>
        </w:div>
        <w:div w:id="976958811">
          <w:marLeft w:val="0"/>
          <w:marRight w:val="0"/>
          <w:marTop w:val="0"/>
          <w:marBottom w:val="0"/>
          <w:divBdr>
            <w:top w:val="none" w:sz="0" w:space="0" w:color="auto"/>
            <w:left w:val="none" w:sz="0" w:space="0" w:color="auto"/>
            <w:bottom w:val="none" w:sz="0" w:space="0" w:color="auto"/>
            <w:right w:val="none" w:sz="0" w:space="0" w:color="auto"/>
          </w:divBdr>
        </w:div>
        <w:div w:id="253053538">
          <w:marLeft w:val="0"/>
          <w:marRight w:val="0"/>
          <w:marTop w:val="0"/>
          <w:marBottom w:val="0"/>
          <w:divBdr>
            <w:top w:val="none" w:sz="0" w:space="0" w:color="auto"/>
            <w:left w:val="none" w:sz="0" w:space="0" w:color="auto"/>
            <w:bottom w:val="none" w:sz="0" w:space="0" w:color="auto"/>
            <w:right w:val="none" w:sz="0" w:space="0" w:color="auto"/>
          </w:divBdr>
        </w:div>
        <w:div w:id="586040214">
          <w:marLeft w:val="0"/>
          <w:marRight w:val="0"/>
          <w:marTop w:val="0"/>
          <w:marBottom w:val="0"/>
          <w:divBdr>
            <w:top w:val="none" w:sz="0" w:space="0" w:color="auto"/>
            <w:left w:val="none" w:sz="0" w:space="0" w:color="auto"/>
            <w:bottom w:val="none" w:sz="0" w:space="0" w:color="auto"/>
            <w:right w:val="none" w:sz="0" w:space="0" w:color="auto"/>
          </w:divBdr>
        </w:div>
        <w:div w:id="2137749920">
          <w:marLeft w:val="0"/>
          <w:marRight w:val="0"/>
          <w:marTop w:val="0"/>
          <w:marBottom w:val="0"/>
          <w:divBdr>
            <w:top w:val="none" w:sz="0" w:space="0" w:color="auto"/>
            <w:left w:val="none" w:sz="0" w:space="0" w:color="auto"/>
            <w:bottom w:val="none" w:sz="0" w:space="0" w:color="auto"/>
            <w:right w:val="none" w:sz="0" w:space="0" w:color="auto"/>
          </w:divBdr>
        </w:div>
        <w:div w:id="538980390">
          <w:marLeft w:val="0"/>
          <w:marRight w:val="0"/>
          <w:marTop w:val="0"/>
          <w:marBottom w:val="0"/>
          <w:divBdr>
            <w:top w:val="none" w:sz="0" w:space="0" w:color="auto"/>
            <w:left w:val="none" w:sz="0" w:space="0" w:color="auto"/>
            <w:bottom w:val="none" w:sz="0" w:space="0" w:color="auto"/>
            <w:right w:val="none" w:sz="0" w:space="0" w:color="auto"/>
          </w:divBdr>
        </w:div>
        <w:div w:id="621762220">
          <w:marLeft w:val="0"/>
          <w:marRight w:val="0"/>
          <w:marTop w:val="0"/>
          <w:marBottom w:val="0"/>
          <w:divBdr>
            <w:top w:val="none" w:sz="0" w:space="0" w:color="auto"/>
            <w:left w:val="none" w:sz="0" w:space="0" w:color="auto"/>
            <w:bottom w:val="none" w:sz="0" w:space="0" w:color="auto"/>
            <w:right w:val="none" w:sz="0" w:space="0" w:color="auto"/>
          </w:divBdr>
        </w:div>
        <w:div w:id="528221949">
          <w:marLeft w:val="0"/>
          <w:marRight w:val="0"/>
          <w:marTop w:val="0"/>
          <w:marBottom w:val="0"/>
          <w:divBdr>
            <w:top w:val="none" w:sz="0" w:space="0" w:color="auto"/>
            <w:left w:val="none" w:sz="0" w:space="0" w:color="auto"/>
            <w:bottom w:val="none" w:sz="0" w:space="0" w:color="auto"/>
            <w:right w:val="none" w:sz="0" w:space="0" w:color="auto"/>
          </w:divBdr>
        </w:div>
      </w:divsChild>
    </w:div>
    <w:div w:id="1463230248">
      <w:bodyDiv w:val="1"/>
      <w:marLeft w:val="0"/>
      <w:marRight w:val="0"/>
      <w:marTop w:val="0"/>
      <w:marBottom w:val="0"/>
      <w:divBdr>
        <w:top w:val="none" w:sz="0" w:space="0" w:color="auto"/>
        <w:left w:val="none" w:sz="0" w:space="0" w:color="auto"/>
        <w:bottom w:val="none" w:sz="0" w:space="0" w:color="auto"/>
        <w:right w:val="none" w:sz="0" w:space="0" w:color="auto"/>
      </w:divBdr>
    </w:div>
    <w:div w:id="18694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2025-09-17T14:26:38+00:00</DateReceived>
    <TaxCatchAll xmlns="801a3cf6-255d-4ff5-98fe-b4415afa84b5" xsi:nil="true"/>
  </documentManagement>
</p:properties>
</file>

<file path=customXml/itemProps1.xml><?xml version="1.0" encoding="utf-8"?>
<ds:datastoreItem xmlns:ds="http://schemas.openxmlformats.org/officeDocument/2006/customXml" ds:itemID="{D4713FD4-1F19-426F-BD72-15B20B0D5AC8}"/>
</file>

<file path=customXml/itemProps2.xml><?xml version="1.0" encoding="utf-8"?>
<ds:datastoreItem xmlns:ds="http://schemas.openxmlformats.org/officeDocument/2006/customXml" ds:itemID="{E873536E-623F-4BA3-88C2-43C856273B8C}"/>
</file>

<file path=customXml/itemProps3.xml><?xml version="1.0" encoding="utf-8"?>
<ds:datastoreItem xmlns:ds="http://schemas.openxmlformats.org/officeDocument/2006/customXml" ds:itemID="{59E4DA08-DD24-4F67-BB2A-196302D4793C}"/>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O'Sullivan, Lauren</dc:creator>
  <cp:keywords/>
  <dc:description/>
  <cp:lastModifiedBy>Kavanagh, Martha</cp:lastModifiedBy>
  <cp:revision>5</cp:revision>
  <dcterms:created xsi:type="dcterms:W3CDTF">2025-09-07T19:13:00Z</dcterms:created>
  <dcterms:modified xsi:type="dcterms:W3CDTF">2025-09-17T12:14:00Z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MediaServiceImageTags">
    <vt:lpwstr/>
  </property>
</Properties>
</file>