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F6598" w14:textId="77777777" w:rsidR="00E53CEA" w:rsidRPr="00E53CEA" w:rsidRDefault="00E53CEA" w:rsidP="00E53CEA">
      <w:pPr>
        <w:spacing w:after="0" w:line="240" w:lineRule="auto"/>
        <w:jc w:val="center"/>
        <w:rPr>
          <w:color w:val="FC6317" w:themeColor="accent1"/>
          <w:sz w:val="28"/>
        </w:rPr>
      </w:pPr>
      <w:r w:rsidRPr="00E53CEA">
        <w:rPr>
          <w:color w:val="FC6317" w:themeColor="accent1"/>
          <w:sz w:val="28"/>
        </w:rPr>
        <w:t>DATALEX PLC</w:t>
      </w:r>
    </w:p>
    <w:p w14:paraId="3CE937D5" w14:textId="77777777" w:rsidR="00E53CEA" w:rsidRPr="00E53CEA" w:rsidRDefault="00E53CEA" w:rsidP="00E53CEA">
      <w:pPr>
        <w:spacing w:after="0" w:line="240" w:lineRule="auto"/>
        <w:jc w:val="center"/>
        <w:rPr>
          <w:rFonts w:eastAsia="Times New Roman"/>
          <w:color w:val="FC6317" w:themeColor="accent1"/>
          <w:sz w:val="28"/>
        </w:rPr>
      </w:pPr>
      <w:r w:rsidRPr="00E53CEA">
        <w:rPr>
          <w:rFonts w:eastAsia="Times New Roman"/>
          <w:color w:val="FC6317" w:themeColor="accent1"/>
          <w:sz w:val="28"/>
        </w:rPr>
        <w:t>H1 2020 Financial Report</w:t>
      </w:r>
    </w:p>
    <w:p w14:paraId="5A0FC862" w14:textId="77777777" w:rsidR="00E53CEA" w:rsidRPr="00E53CEA" w:rsidRDefault="00E53CEA" w:rsidP="00E53CEA">
      <w:pPr>
        <w:spacing w:after="0" w:line="240" w:lineRule="auto"/>
        <w:jc w:val="center"/>
        <w:rPr>
          <w:rFonts w:eastAsia="Times New Roman"/>
          <w:color w:val="FC6317" w:themeColor="accent1"/>
          <w:sz w:val="28"/>
        </w:rPr>
      </w:pPr>
    </w:p>
    <w:p w14:paraId="2A8747EC" w14:textId="77777777" w:rsidR="00E53CEA" w:rsidRPr="00E53CEA" w:rsidRDefault="00E53CEA" w:rsidP="00E53CEA">
      <w:pPr>
        <w:spacing w:line="235" w:lineRule="auto"/>
        <w:jc w:val="center"/>
        <w:rPr>
          <w:rFonts w:eastAsia="Times New Roman"/>
          <w:color w:val="FC6317" w:themeColor="accent1"/>
          <w:sz w:val="28"/>
        </w:rPr>
      </w:pPr>
      <w:r w:rsidRPr="00E53CEA">
        <w:rPr>
          <w:sz w:val="24"/>
          <w:szCs w:val="24"/>
        </w:rPr>
        <w:t>H12020 in line with expectations, reflective of steady navigation of the business through COVID 19. FY2020 Guidance is reconfirmed</w:t>
      </w:r>
    </w:p>
    <w:p w14:paraId="22DEE6ED" w14:textId="77777777" w:rsidR="00E53CEA" w:rsidRPr="00E53CEA" w:rsidRDefault="00E53CEA" w:rsidP="00E53CEA">
      <w:pPr>
        <w:spacing w:line="235" w:lineRule="auto"/>
        <w:jc w:val="both"/>
        <w:rPr>
          <w:sz w:val="24"/>
          <w:szCs w:val="24"/>
        </w:rPr>
      </w:pPr>
      <w:r w:rsidRPr="00E53CEA">
        <w:rPr>
          <w:sz w:val="28"/>
        </w:rPr>
        <w:br/>
      </w:r>
      <w:r w:rsidRPr="00E53CEA">
        <w:rPr>
          <w:b/>
          <w:sz w:val="24"/>
          <w:szCs w:val="24"/>
        </w:rPr>
        <w:t>Dublin, Ireland – 27 August 2020: Datalex plc (the “Company” or the “Group”) (Euronext Dublin: DLE),</w:t>
      </w:r>
      <w:r w:rsidRPr="00E53CEA">
        <w:rPr>
          <w:sz w:val="24"/>
          <w:szCs w:val="24"/>
        </w:rPr>
        <w:t xml:space="preserve"> a market leader in transformative airline retail products and solutions, today publishes its financial report for the six months ended 30 June 2020 (“H1 2020”) and restates its 2020 Guidance.</w:t>
      </w:r>
    </w:p>
    <w:p w14:paraId="5C4DE2CB" w14:textId="77777777" w:rsidR="00E53CEA" w:rsidRPr="00E53CEA" w:rsidRDefault="00E53CEA" w:rsidP="00E53CEA">
      <w:pPr>
        <w:spacing w:line="235" w:lineRule="auto"/>
        <w:jc w:val="both"/>
        <w:rPr>
          <w:sz w:val="24"/>
          <w:szCs w:val="24"/>
        </w:rPr>
      </w:pPr>
      <w:r w:rsidRPr="00E53CEA">
        <w:rPr>
          <w:sz w:val="24"/>
          <w:szCs w:val="24"/>
        </w:rPr>
        <w:t>In welcoming today’s announcement, Sean Corkery, CEO of Datalex, commented:</w:t>
      </w:r>
    </w:p>
    <w:p w14:paraId="330277A3" w14:textId="77777777" w:rsidR="00E53CEA" w:rsidRPr="00E53CEA" w:rsidRDefault="00E53CEA" w:rsidP="00E53CEA">
      <w:pPr>
        <w:spacing w:line="235" w:lineRule="auto"/>
        <w:jc w:val="both"/>
        <w:rPr>
          <w:color w:val="000000"/>
          <w:sz w:val="22"/>
          <w:lang w:val="en-US"/>
        </w:rPr>
      </w:pPr>
      <w:r w:rsidRPr="00E53CEA">
        <w:rPr>
          <w:color w:val="000000"/>
          <w:sz w:val="24"/>
          <w:szCs w:val="24"/>
          <w:lang w:val="en-US"/>
        </w:rPr>
        <w:t xml:space="preserve">“While COVID-19 has created </w:t>
      </w:r>
      <w:proofErr w:type="gramStart"/>
      <w:r w:rsidRPr="00E53CEA">
        <w:rPr>
          <w:color w:val="000000"/>
          <w:sz w:val="24"/>
          <w:szCs w:val="24"/>
          <w:lang w:val="en-US"/>
        </w:rPr>
        <w:t>particular challenges</w:t>
      </w:r>
      <w:proofErr w:type="gramEnd"/>
      <w:r w:rsidRPr="00E53CEA">
        <w:rPr>
          <w:color w:val="000000"/>
          <w:sz w:val="24"/>
          <w:szCs w:val="24"/>
          <w:lang w:val="en-US"/>
        </w:rPr>
        <w:t xml:space="preserve"> for the global aviation and travel industry, H12020 results for Datalex are in line with our expectations. Despite a reduction in revenue linked to COVID-19 as well as once off non-recurring comparisons, the adjusted EBITDA loss of US$1.3m was US$1.5m lower than the comparative period of 2019. The six months were cash generative with an ending balance of US$3.4m. </w:t>
      </w:r>
    </w:p>
    <w:p w14:paraId="00B485A8" w14:textId="77777777" w:rsidR="00E53CEA" w:rsidRPr="00E53CEA" w:rsidRDefault="00E53CEA" w:rsidP="00E53CEA">
      <w:pPr>
        <w:spacing w:line="235" w:lineRule="auto"/>
        <w:jc w:val="both"/>
        <w:rPr>
          <w:color w:val="000000"/>
          <w:sz w:val="28"/>
          <w:lang w:val="en-US"/>
        </w:rPr>
      </w:pPr>
      <w:r w:rsidRPr="00E53CEA">
        <w:rPr>
          <w:color w:val="000000"/>
          <w:sz w:val="24"/>
          <w:szCs w:val="24"/>
          <w:lang w:val="en-US"/>
        </w:rPr>
        <w:t>This result reflects a continuum of resilience at the Company, never more so than during this period, and the hard work and dedication of the entire Datalex team. This is appreciated by the Board. The Group is positioned well for industry recovery and growth and remains on course to be profitable for FY2020. Today, we reiterate the positive guidance provided on 08 July.”</w:t>
      </w:r>
    </w:p>
    <w:p w14:paraId="2565EEF4" w14:textId="77777777" w:rsidR="00E53CEA" w:rsidRPr="00E53CEA" w:rsidRDefault="00E53CEA" w:rsidP="00E53CEA">
      <w:pPr>
        <w:spacing w:line="235" w:lineRule="auto"/>
        <w:jc w:val="both"/>
        <w:rPr>
          <w:sz w:val="24"/>
          <w:szCs w:val="24"/>
          <w:u w:val="single"/>
        </w:rPr>
      </w:pPr>
      <w:r w:rsidRPr="00E53CEA">
        <w:rPr>
          <w:sz w:val="24"/>
          <w:szCs w:val="24"/>
          <w:u w:val="single"/>
        </w:rPr>
        <w:t>2020 Guidance</w:t>
      </w:r>
    </w:p>
    <w:p w14:paraId="528CBBEA" w14:textId="77777777" w:rsidR="00E53CEA" w:rsidRPr="00E53CEA" w:rsidRDefault="00E53CEA" w:rsidP="00E53CEA">
      <w:pPr>
        <w:spacing w:line="235" w:lineRule="auto"/>
        <w:jc w:val="both"/>
        <w:rPr>
          <w:sz w:val="24"/>
          <w:szCs w:val="24"/>
        </w:rPr>
      </w:pPr>
      <w:r w:rsidRPr="00E53CEA">
        <w:rPr>
          <w:sz w:val="24"/>
          <w:szCs w:val="24"/>
        </w:rPr>
        <w:t>The Company indicated on 8 July 2020 that it expected to report adjusted EBITDA on a constant currency basis (see notes below regarding basis of preparation) of $0.75 million to $1.5 million for full year 2020. That guidance remains unchanged.</w:t>
      </w:r>
    </w:p>
    <w:p w14:paraId="7C11DF77" w14:textId="77777777" w:rsidR="00E53CEA" w:rsidRPr="00E53CEA" w:rsidRDefault="00E53CEA" w:rsidP="00E53CEA">
      <w:pPr>
        <w:spacing w:line="235" w:lineRule="auto"/>
        <w:jc w:val="both"/>
        <w:rPr>
          <w:sz w:val="22"/>
          <w:u w:val="single"/>
        </w:rPr>
      </w:pPr>
      <w:r w:rsidRPr="00E53CEA">
        <w:rPr>
          <w:sz w:val="22"/>
          <w:u w:val="single"/>
        </w:rPr>
        <w:t>Notes</w:t>
      </w:r>
    </w:p>
    <w:p w14:paraId="54B6C1CE" w14:textId="77777777" w:rsidR="00E53CEA" w:rsidRPr="00E53CEA" w:rsidRDefault="00E53CEA" w:rsidP="00E53CEA">
      <w:pPr>
        <w:spacing w:line="235" w:lineRule="auto"/>
        <w:jc w:val="both"/>
        <w:rPr>
          <w:sz w:val="22"/>
        </w:rPr>
      </w:pPr>
      <w:r w:rsidRPr="00E53CEA">
        <w:rPr>
          <w:sz w:val="22"/>
        </w:rPr>
        <w:t xml:space="preserve">The financial information in this announcement is not audited and does not constitute statutory financial statements of Datalex plc. The statutory financial statements for FY 2020 will be prepared in accordance with International Financial Reporting Standard 15 “Revenue from contracts with customers” (IFRS 15) which came into effect on 1 January 2018. The guidance outlined above for FY 2020 is in accordance with IFRS 15. </w:t>
      </w:r>
    </w:p>
    <w:p w14:paraId="0235D322" w14:textId="77777777" w:rsidR="00E53CEA" w:rsidRPr="00E53CEA" w:rsidRDefault="00E53CEA" w:rsidP="00E53CEA">
      <w:pPr>
        <w:spacing w:line="235" w:lineRule="auto"/>
        <w:jc w:val="both"/>
        <w:rPr>
          <w:sz w:val="22"/>
        </w:rPr>
      </w:pPr>
      <w:r w:rsidRPr="00E53CEA">
        <w:rPr>
          <w:sz w:val="22"/>
        </w:rPr>
        <w:t>IRSF15 recognition rules specify that timing of revenue recognition may be affected by factors outside our control, for example, including the credit rating of our customers. This may impact on the timing of recognition of forecast revenues and costs, as included in this guidance statement.</w:t>
      </w:r>
    </w:p>
    <w:p w14:paraId="65F163EA" w14:textId="77777777" w:rsidR="00E53CEA" w:rsidRPr="00E53CEA" w:rsidRDefault="00E53CEA" w:rsidP="00E53CEA">
      <w:pPr>
        <w:spacing w:line="235" w:lineRule="auto"/>
        <w:jc w:val="both"/>
        <w:rPr>
          <w:sz w:val="22"/>
        </w:rPr>
      </w:pPr>
      <w:r w:rsidRPr="00E53CEA">
        <w:rPr>
          <w:sz w:val="22"/>
        </w:rPr>
        <w:t>Adjusted EBITDA is defined as earnings from operations before (</w:t>
      </w:r>
      <w:proofErr w:type="spellStart"/>
      <w:r w:rsidRPr="00E53CEA">
        <w:rPr>
          <w:sz w:val="22"/>
        </w:rPr>
        <w:t>i</w:t>
      </w:r>
      <w:proofErr w:type="spellEnd"/>
      <w:r w:rsidRPr="00E53CEA">
        <w:rPr>
          <w:sz w:val="22"/>
        </w:rPr>
        <w:t xml:space="preserve">) interest income and interest expense, (ii) tax expense, (iii) depreciation and amortisation expense, (iv) share-based payments cost and (v) exceptional items. </w:t>
      </w:r>
    </w:p>
    <w:p w14:paraId="7892FA6C" w14:textId="77777777" w:rsidR="00E53CEA" w:rsidRPr="00E53CEA" w:rsidRDefault="00E53CEA" w:rsidP="00E53CEA">
      <w:pPr>
        <w:spacing w:line="235" w:lineRule="auto"/>
        <w:jc w:val="both"/>
        <w:rPr>
          <w:sz w:val="22"/>
        </w:rPr>
      </w:pPr>
      <w:r w:rsidRPr="00E53CEA">
        <w:rPr>
          <w:sz w:val="22"/>
        </w:rPr>
        <w:t xml:space="preserve">This announcement contains certain forward-looking statements. Actual results may differ materially from those projected or implied in such forward-looking statements. Such forward-looking information involves risks and uncertainties that could significantly affect expected results. Those forward-looking and other statements speak only as at the date of this announcement. </w:t>
      </w:r>
      <w:r w:rsidRPr="00E53CEA">
        <w:rPr>
          <w:sz w:val="22"/>
        </w:rPr>
        <w:lastRenderedPageBreak/>
        <w:t>Datalex undertakes no obligation to update any forward-looking statements. No statement in this document, except for the statement of expected adjusted EBITDA, is intended as a profit forecast or a profit estimate and no statement in this document (including the statement as to expected adjusted EBITDA) should be interpreted to mean that earnings per share for the current or future financial years would necessarily match or exceed the historical published earnings per share. The statement of expected adjusted EBITDA has been prepared based on assumptions and forecasts, including those set out in this announcement, some of which are outside of the Company's influence and/or control, and is therefore inherently uncertain and there can be no guarantee or assurance that it will be correct. The statement of expected adjusted EBITDA has not been audited, reviewed, verified or subject to any procedures by our auditors and you should not place undue reliance on it and there can be no guarantee or assurance that it will be correct.</w:t>
      </w:r>
    </w:p>
    <w:p w14:paraId="6319469B" w14:textId="6B9BDECC" w:rsidR="0054690B" w:rsidRPr="00CB0C69" w:rsidRDefault="00E53CEA" w:rsidP="00E53CEA">
      <w:pPr>
        <w:spacing w:after="160"/>
        <w:rPr>
          <w:rFonts w:asciiTheme="majorHAnsi" w:hAnsiTheme="majorHAnsi"/>
          <w:sz w:val="24"/>
          <w:szCs w:val="28"/>
        </w:rPr>
      </w:pPr>
      <w:r w:rsidRPr="00E53CEA">
        <w:rPr>
          <w:sz w:val="22"/>
        </w:rPr>
        <w:t>Statements contained in this announcement are based on the knowledge and information available to the Board at the date it was prepared and therefore facts stated, and views expressed may change after that date. Nothing in this announcement is intended to constitute an invitation or inducement to engage in investment activity. This announcement does not constitute or form part of any offer for sale or subscription of, or any solicitation of any offer to purchase or subscribe for, any securities nor shall it or any part of it nor the fact of its distribution form the basis of, or be relied on in connection with, any contract, commitment or investment decision in relation thereto. This announcement does not constitute a recommendation regarding any s</w:t>
      </w:r>
      <w:r w:rsidR="00823CBF" w:rsidRPr="00823CBF">
        <w:rPr>
          <w:rFonts w:asciiTheme="majorHAnsi" w:hAnsiTheme="majorHAnsi"/>
          <w:noProof/>
          <w:sz w:val="28"/>
        </w:rPr>
        <mc:AlternateContent>
          <mc:Choice Requires="wps">
            <w:drawing>
              <wp:anchor distT="0" distB="0" distL="114300" distR="114300" simplePos="0" relativeHeight="251657216" behindDoc="0" locked="1" layoutInCell="1" allowOverlap="1" wp14:anchorId="042E4792" wp14:editId="61B1F23A">
                <wp:simplePos x="0" y="0"/>
                <wp:positionH relativeFrom="page">
                  <wp:align>left</wp:align>
                </wp:positionH>
                <wp:positionV relativeFrom="page">
                  <wp:posOffset>8290560</wp:posOffset>
                </wp:positionV>
                <wp:extent cx="7559040" cy="2397125"/>
                <wp:effectExtent l="0" t="0" r="3810" b="3175"/>
                <wp:wrapTopAndBottom/>
                <wp:docPr id="3" name="Rectangle 3"/>
                <wp:cNvGraphicFramePr/>
                <a:graphic xmlns:a="http://schemas.openxmlformats.org/drawingml/2006/main">
                  <a:graphicData uri="http://schemas.microsoft.com/office/word/2010/wordprocessingShape">
                    <wps:wsp>
                      <wps:cNvSpPr/>
                      <wps:spPr>
                        <a:xfrm>
                          <a:off x="0" y="0"/>
                          <a:ext cx="7559040" cy="2397125"/>
                        </a:xfrm>
                        <a:prstGeom prst="rect">
                          <a:avLst/>
                        </a:prstGeom>
                        <a:blipFill>
                          <a:blip r:embed="rId11"/>
                          <a:stretch>
                            <a:fillRect/>
                          </a:stretch>
                        </a:blipFill>
                        <a:ln w="12700" cap="flat" cmpd="sng" algn="ctr">
                          <a:noFill/>
                          <a:prstDash val="solid"/>
                          <a:miter lim="800000"/>
                        </a:ln>
                        <a:effectLst/>
                      </wps:spPr>
                      <wps:txbx>
                        <w:txbxContent>
                          <w:tbl>
                            <w:tblPr>
                              <w:tblStyle w:val="TableGridLight"/>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25"/>
                              <w:gridCol w:w="3755"/>
                            </w:tblGrid>
                            <w:tr w:rsidR="00823CBF" w:rsidRPr="0070238E" w14:paraId="066967F4" w14:textId="77777777" w:rsidTr="00186183">
                              <w:tc>
                                <w:tcPr>
                                  <w:tcW w:w="6789" w:type="dxa"/>
                                  <w:tcMar>
                                    <w:left w:w="57" w:type="dxa"/>
                                    <w:right w:w="454" w:type="dxa"/>
                                  </w:tcMar>
                                </w:tcPr>
                                <w:p w14:paraId="7C1DF7F1" w14:textId="77777777" w:rsidR="00823CBF" w:rsidRPr="00D03477" w:rsidRDefault="00823CBF" w:rsidP="00186183">
                                  <w:pPr>
                                    <w:spacing w:after="120"/>
                                    <w:rPr>
                                      <w:color w:val="FFFFFF" w:themeColor="background1"/>
                                      <w:lang w:val="en-GB"/>
                                    </w:rPr>
                                  </w:pPr>
                                  <w:r w:rsidRPr="00D03477">
                                    <w:rPr>
                                      <w:color w:val="FFFFFF" w:themeColor="background1"/>
                                      <w:lang w:val="en-GB"/>
                                    </w:rPr>
                                    <w:t>About Datalex</w:t>
                                  </w:r>
                                </w:p>
                                <w:p w14:paraId="24BDC99F" w14:textId="77777777" w:rsidR="00823CBF" w:rsidRPr="00D03477" w:rsidRDefault="00823CBF" w:rsidP="00186183">
                                  <w:pPr>
                                    <w:spacing w:after="120"/>
                                    <w:rPr>
                                      <w:color w:val="FFFFFF" w:themeColor="background1"/>
                                      <w:sz w:val="18"/>
                                      <w:lang w:val="en-GB"/>
                                    </w:rPr>
                                  </w:pPr>
                                  <w:r w:rsidRPr="00D03477">
                                    <w:rPr>
                                      <w:color w:val="FFFFFF" w:themeColor="background1"/>
                                      <w:sz w:val="18"/>
                                      <w:lang w:val="en-GB"/>
                                    </w:rPr>
                                    <w:t xml:space="preserve">Datalex is a market leader in digital commerce for travel retail. The Datalex Digital Commerce Platform provides airlines with a unique solution to drive revenue and profit as digital retailers. Today the platform enables a travel marketplace of over one billion shoppers covering every corner of the globe, driven by some of the world’s most innovative airline retail brands. Datalex’s customers include Air China, JetBlue Airways, Hainan Group, SAS, Philippine Airlines, Aer Lingus, Brussels Airlines, Air Transat, STA Travel and Trailfinders. The Group is headquartered in Dublin, Ireland, and maintains offices across Europe, the USA and China. Datalex plc is a publicly listed company on Euronext Dublin (DLE). </w:t>
                                  </w:r>
                                </w:p>
                                <w:p w14:paraId="1FEC8FFC" w14:textId="77777777" w:rsidR="00823CBF" w:rsidRPr="0070238E" w:rsidRDefault="00823CBF" w:rsidP="00186183">
                                  <w:pPr>
                                    <w:rPr>
                                      <w:sz w:val="18"/>
                                      <w:lang w:val="en-GB"/>
                                    </w:rPr>
                                  </w:pPr>
                                  <w:r w:rsidRPr="0070238E">
                                    <w:rPr>
                                      <w:color w:val="FC6317" w:themeColor="accent1"/>
                                      <w:sz w:val="18"/>
                                      <w:lang w:val="en-GB"/>
                                    </w:rPr>
                                    <w:t>Learn more at www.datalex.com or follow on twitter @Datalex.</w:t>
                                  </w:r>
                                </w:p>
                              </w:tc>
                              <w:tc>
                                <w:tcPr>
                                  <w:tcW w:w="3735" w:type="dxa"/>
                                  <w:tcMar>
                                    <w:left w:w="510" w:type="dxa"/>
                                    <w:right w:w="0" w:type="dxa"/>
                                  </w:tcMar>
                                </w:tcPr>
                                <w:p w14:paraId="515C8B5D" w14:textId="77777777" w:rsidR="00823CBF" w:rsidRPr="00E929CB" w:rsidRDefault="00823CBF" w:rsidP="00186183">
                                  <w:pPr>
                                    <w:spacing w:line="252" w:lineRule="auto"/>
                                    <w:contextualSpacing/>
                                    <w:rPr>
                                      <w:color w:val="17333B" w:themeColor="text2"/>
                                      <w:sz w:val="18"/>
                                      <w:lang w:val="en-GB"/>
                                    </w:rPr>
                                  </w:pPr>
                                  <w:r w:rsidRPr="00E929CB">
                                    <w:rPr>
                                      <w:b/>
                                      <w:color w:val="17333B" w:themeColor="text2"/>
                                      <w:sz w:val="18"/>
                                      <w:lang w:val="en-GB"/>
                                    </w:rPr>
                                    <w:t>Media Enquiries</w:t>
                                  </w:r>
                                  <w:r w:rsidRPr="00E929CB">
                                    <w:rPr>
                                      <w:b/>
                                      <w:color w:val="17333B" w:themeColor="text2"/>
                                      <w:sz w:val="18"/>
                                      <w:lang w:val="en-GB"/>
                                    </w:rPr>
                                    <w:br/>
                                  </w:r>
                                  <w:r w:rsidRPr="00E929CB">
                                    <w:rPr>
                                      <w:color w:val="17333B" w:themeColor="text2"/>
                                      <w:sz w:val="18"/>
                                      <w:lang w:val="en-GB"/>
                                    </w:rPr>
                                    <w:t>Michael Moriarty</w:t>
                                  </w:r>
                                  <w:r w:rsidRPr="00E929CB">
                                    <w:rPr>
                                      <w:color w:val="17333B" w:themeColor="text2"/>
                                      <w:sz w:val="18"/>
                                      <w:lang w:val="en-GB"/>
                                    </w:rPr>
                                    <w:br/>
                                    <w:t>FleishmanHillard</w:t>
                                  </w:r>
                                  <w:r w:rsidRPr="00E929CB">
                                    <w:rPr>
                                      <w:color w:val="17333B" w:themeColor="text2"/>
                                      <w:sz w:val="18"/>
                                      <w:lang w:val="en-GB"/>
                                    </w:rPr>
                                    <w:br/>
                                    <w:t>+353 87 243 2550</w:t>
                                  </w:r>
                                  <w:r w:rsidRPr="00E929CB">
                                    <w:rPr>
                                      <w:color w:val="17333B" w:themeColor="text2"/>
                                      <w:sz w:val="18"/>
                                      <w:lang w:val="en-GB"/>
                                    </w:rPr>
                                    <w:br/>
                                    <w:t>michael.moriarty@fleishmaneurope.com</w:t>
                                  </w:r>
                                </w:p>
                                <w:p w14:paraId="665B604D" w14:textId="77777777" w:rsidR="00823CBF" w:rsidRPr="00E929CB" w:rsidRDefault="00823CBF" w:rsidP="00186183">
                                  <w:pPr>
                                    <w:spacing w:line="252" w:lineRule="auto"/>
                                    <w:contextualSpacing/>
                                    <w:rPr>
                                      <w:color w:val="17333B" w:themeColor="text2"/>
                                      <w:sz w:val="18"/>
                                      <w:lang w:val="en-GB"/>
                                    </w:rPr>
                                  </w:pPr>
                                </w:p>
                                <w:p w14:paraId="5A8A4AEE" w14:textId="77777777" w:rsidR="00823CBF" w:rsidRPr="0070238E" w:rsidRDefault="00823CBF" w:rsidP="00186183">
                                  <w:pPr>
                                    <w:spacing w:line="252" w:lineRule="auto"/>
                                    <w:contextualSpacing/>
                                    <w:rPr>
                                      <w:sz w:val="18"/>
                                      <w:lang w:val="en-GB"/>
                                    </w:rPr>
                                  </w:pPr>
                                  <w:r w:rsidRPr="00E929CB">
                                    <w:rPr>
                                      <w:b/>
                                      <w:color w:val="17333B" w:themeColor="text2"/>
                                      <w:sz w:val="18"/>
                                      <w:lang w:val="en-GB"/>
                                    </w:rPr>
                                    <w:t xml:space="preserve">Investor Enquiries </w:t>
                                  </w:r>
                                  <w:r w:rsidRPr="00E929CB">
                                    <w:rPr>
                                      <w:b/>
                                      <w:color w:val="17333B" w:themeColor="text2"/>
                                      <w:sz w:val="18"/>
                                      <w:lang w:val="en-GB"/>
                                    </w:rPr>
                                    <w:br/>
                                  </w:r>
                                  <w:r w:rsidRPr="00E929CB">
                                    <w:rPr>
                                      <w:color w:val="17333B" w:themeColor="text2"/>
                                      <w:sz w:val="18"/>
                                      <w:lang w:val="en-GB"/>
                                    </w:rPr>
                                    <w:t>Sean Corkery</w:t>
                                  </w:r>
                                  <w:r w:rsidRPr="00E929CB">
                                    <w:rPr>
                                      <w:color w:val="17333B" w:themeColor="text2"/>
                                      <w:sz w:val="18"/>
                                      <w:lang w:val="en-GB"/>
                                    </w:rPr>
                                    <w:br/>
                                    <w:t>Datalex plc</w:t>
                                  </w:r>
                                  <w:r w:rsidRPr="00E929CB">
                                    <w:rPr>
                                      <w:color w:val="17333B" w:themeColor="text2"/>
                                      <w:sz w:val="18"/>
                                      <w:lang w:val="en-GB"/>
                                    </w:rPr>
                                    <w:br/>
                                    <w:t xml:space="preserve">+353 1 806 3500 </w:t>
                                  </w:r>
                                  <w:r w:rsidRPr="00E929CB">
                                    <w:rPr>
                                      <w:color w:val="17333B" w:themeColor="text2"/>
                                      <w:sz w:val="18"/>
                                      <w:lang w:val="en-GB"/>
                                    </w:rPr>
                                    <w:br/>
                                    <w:t>sean.corkery@datalex.com</w:t>
                                  </w:r>
                                </w:p>
                              </w:tc>
                            </w:tr>
                          </w:tbl>
                          <w:p w14:paraId="14C5A6CD" w14:textId="77777777" w:rsidR="00823CBF" w:rsidRPr="00D03477" w:rsidRDefault="00823CBF" w:rsidP="00823CBF">
                            <w:pPr>
                              <w:spacing w:before="160"/>
                              <w:rPr>
                                <w:color w:val="FFFFFF" w:themeColor="background1"/>
                                <w:sz w:val="18"/>
                                <w:lang w:val="en-GB"/>
                              </w:rPr>
                            </w:pPr>
                            <w:r w:rsidRPr="00D03477">
                              <w:rPr>
                                <w:color w:val="FFFFFF" w:themeColor="background1"/>
                                <w:sz w:val="18"/>
                                <w:lang w:val="en-GB"/>
                              </w:rPr>
                              <w:t>© Datalex</w:t>
                            </w:r>
                          </w:p>
                        </w:txbxContent>
                      </wps:txbx>
                      <wps:bodyPr rot="0" spcFirstLastPara="0" vertOverflow="overflow" horzOverflow="overflow" vert="horz" wrap="square" lIns="396000" tIns="198000" rIns="43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E4792" id="Rectangle 3" o:spid="_x0000_s1026" style="position:absolute;margin-left:0;margin-top:652.8pt;width:595.2pt;height:188.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" stroked="f" strokeweight="1pt">
                <v:fill r:id="rId12" o:title="" recolor="t" rotate="t" type="frame"/>
                <v:textbox inset="11mm,5.5mm,12mm">
                  <w:txbxContent>
                    <w:tbl>
                      <w:tblPr>
                        <w:tblStyle w:val="TableGridLight"/>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25"/>
                        <w:gridCol w:w="3755"/>
                      </w:tblGrid>
                      <w:tr w:rsidR="00823CBF" w:rsidRPr="0070238E" w14:paraId="066967F4" w14:textId="77777777" w:rsidTr="00186183">
                        <w:tc>
                          <w:tcPr>
                            <w:tcW w:w="6789" w:type="dxa"/>
                            <w:tcMar>
                              <w:left w:w="57" w:type="dxa"/>
                              <w:right w:w="454" w:type="dxa"/>
                            </w:tcMar>
                          </w:tcPr>
                          <w:p w14:paraId="7C1DF7F1" w14:textId="77777777" w:rsidR="00823CBF" w:rsidRPr="00D03477" w:rsidRDefault="00823CBF" w:rsidP="00186183">
                            <w:pPr>
                              <w:spacing w:after="120"/>
                              <w:rPr>
                                <w:color w:val="FFFFFF" w:themeColor="background1"/>
                                <w:lang w:val="en-GB"/>
                              </w:rPr>
                            </w:pPr>
                            <w:r w:rsidRPr="00D03477">
                              <w:rPr>
                                <w:color w:val="FFFFFF" w:themeColor="background1"/>
                                <w:lang w:val="en-GB"/>
                              </w:rPr>
                              <w:t>About Datalex</w:t>
                            </w:r>
                          </w:p>
                          <w:p w14:paraId="24BDC99F" w14:textId="77777777" w:rsidR="00823CBF" w:rsidRPr="00D03477" w:rsidRDefault="00823CBF" w:rsidP="00186183">
                            <w:pPr>
                              <w:spacing w:after="120"/>
                              <w:rPr>
                                <w:color w:val="FFFFFF" w:themeColor="background1"/>
                                <w:sz w:val="18"/>
                                <w:lang w:val="en-GB"/>
                              </w:rPr>
                            </w:pPr>
                            <w:r w:rsidRPr="00D03477">
                              <w:rPr>
                                <w:color w:val="FFFFFF" w:themeColor="background1"/>
                                <w:sz w:val="18"/>
                                <w:lang w:val="en-GB"/>
                              </w:rPr>
                              <w:t xml:space="preserve">Datalex is a market leader in digital commerce for travel retail. The Datalex Digital Commerce Platform provides airlines with a unique solution to drive revenue and profit as digital retailers. Today the platform enables a travel marketplace of over one billion shoppers covering every corner of the globe, driven by some of the world’s most innovative airline retail brands. Datalex’s customers include Air China, JetBlue Airways, Hainan Group, SAS, Philippine Airlines, Aer Lingus, Brussels Airlines, Air Transat, STA Travel and Trailfinders. The Group is headquartered in Dublin, Ireland, and maintains offices across Europe, the USA and China. Datalex plc is a publicly listed company on Euronext Dublin (DLE). </w:t>
                            </w:r>
                          </w:p>
                          <w:p w14:paraId="1FEC8FFC" w14:textId="77777777" w:rsidR="00823CBF" w:rsidRPr="0070238E" w:rsidRDefault="00823CBF" w:rsidP="00186183">
                            <w:pPr>
                              <w:rPr>
                                <w:sz w:val="18"/>
                                <w:lang w:val="en-GB"/>
                              </w:rPr>
                            </w:pPr>
                            <w:r w:rsidRPr="0070238E">
                              <w:rPr>
                                <w:color w:val="FC6317" w:themeColor="accent1"/>
                                <w:sz w:val="18"/>
                                <w:lang w:val="en-GB"/>
                              </w:rPr>
                              <w:t>Learn more at www.datalex.com or follow on twitter @Datalex.</w:t>
                            </w:r>
                          </w:p>
                        </w:tc>
                        <w:tc>
                          <w:tcPr>
                            <w:tcW w:w="3735" w:type="dxa"/>
                            <w:tcMar>
                              <w:left w:w="510" w:type="dxa"/>
                              <w:right w:w="0" w:type="dxa"/>
                            </w:tcMar>
                          </w:tcPr>
                          <w:p w14:paraId="515C8B5D" w14:textId="77777777" w:rsidR="00823CBF" w:rsidRPr="00E929CB" w:rsidRDefault="00823CBF" w:rsidP="00186183">
                            <w:pPr>
                              <w:spacing w:line="252" w:lineRule="auto"/>
                              <w:contextualSpacing/>
                              <w:rPr>
                                <w:color w:val="17333B" w:themeColor="text2"/>
                                <w:sz w:val="18"/>
                                <w:lang w:val="en-GB"/>
                              </w:rPr>
                            </w:pPr>
                            <w:r w:rsidRPr="00E929CB">
                              <w:rPr>
                                <w:b/>
                                <w:color w:val="17333B" w:themeColor="text2"/>
                                <w:sz w:val="18"/>
                                <w:lang w:val="en-GB"/>
                              </w:rPr>
                              <w:t>Media Enquiries</w:t>
                            </w:r>
                            <w:r w:rsidRPr="00E929CB">
                              <w:rPr>
                                <w:b/>
                                <w:color w:val="17333B" w:themeColor="text2"/>
                                <w:sz w:val="18"/>
                                <w:lang w:val="en-GB"/>
                              </w:rPr>
                              <w:br/>
                            </w:r>
                            <w:r w:rsidRPr="00E929CB">
                              <w:rPr>
                                <w:color w:val="17333B" w:themeColor="text2"/>
                                <w:sz w:val="18"/>
                                <w:lang w:val="en-GB"/>
                              </w:rPr>
                              <w:t>Michael Moriarty</w:t>
                            </w:r>
                            <w:r w:rsidRPr="00E929CB">
                              <w:rPr>
                                <w:color w:val="17333B" w:themeColor="text2"/>
                                <w:sz w:val="18"/>
                                <w:lang w:val="en-GB"/>
                              </w:rPr>
                              <w:br/>
                              <w:t>FleishmanHillard</w:t>
                            </w:r>
                            <w:r w:rsidRPr="00E929CB">
                              <w:rPr>
                                <w:color w:val="17333B" w:themeColor="text2"/>
                                <w:sz w:val="18"/>
                                <w:lang w:val="en-GB"/>
                              </w:rPr>
                              <w:br/>
                              <w:t>+353 87 243 2550</w:t>
                            </w:r>
                            <w:r w:rsidRPr="00E929CB">
                              <w:rPr>
                                <w:color w:val="17333B" w:themeColor="text2"/>
                                <w:sz w:val="18"/>
                                <w:lang w:val="en-GB"/>
                              </w:rPr>
                              <w:br/>
                              <w:t>michael.moriarty@fleishmaneurope.com</w:t>
                            </w:r>
                          </w:p>
                          <w:p w14:paraId="665B604D" w14:textId="77777777" w:rsidR="00823CBF" w:rsidRPr="00E929CB" w:rsidRDefault="00823CBF" w:rsidP="00186183">
                            <w:pPr>
                              <w:spacing w:line="252" w:lineRule="auto"/>
                              <w:contextualSpacing/>
                              <w:rPr>
                                <w:color w:val="17333B" w:themeColor="text2"/>
                                <w:sz w:val="18"/>
                                <w:lang w:val="en-GB"/>
                              </w:rPr>
                            </w:pPr>
                          </w:p>
                          <w:p w14:paraId="5A8A4AEE" w14:textId="77777777" w:rsidR="00823CBF" w:rsidRPr="0070238E" w:rsidRDefault="00823CBF" w:rsidP="00186183">
                            <w:pPr>
                              <w:spacing w:line="252" w:lineRule="auto"/>
                              <w:contextualSpacing/>
                              <w:rPr>
                                <w:sz w:val="18"/>
                                <w:lang w:val="en-GB"/>
                              </w:rPr>
                            </w:pPr>
                            <w:r w:rsidRPr="00E929CB">
                              <w:rPr>
                                <w:b/>
                                <w:color w:val="17333B" w:themeColor="text2"/>
                                <w:sz w:val="18"/>
                                <w:lang w:val="en-GB"/>
                              </w:rPr>
                              <w:t xml:space="preserve">Investor Enquiries </w:t>
                            </w:r>
                            <w:r w:rsidRPr="00E929CB">
                              <w:rPr>
                                <w:b/>
                                <w:color w:val="17333B" w:themeColor="text2"/>
                                <w:sz w:val="18"/>
                                <w:lang w:val="en-GB"/>
                              </w:rPr>
                              <w:br/>
                            </w:r>
                            <w:r w:rsidRPr="00E929CB">
                              <w:rPr>
                                <w:color w:val="17333B" w:themeColor="text2"/>
                                <w:sz w:val="18"/>
                                <w:lang w:val="en-GB"/>
                              </w:rPr>
                              <w:t>Sean Corkery</w:t>
                            </w:r>
                            <w:r w:rsidRPr="00E929CB">
                              <w:rPr>
                                <w:color w:val="17333B" w:themeColor="text2"/>
                                <w:sz w:val="18"/>
                                <w:lang w:val="en-GB"/>
                              </w:rPr>
                              <w:br/>
                              <w:t>Datalex plc</w:t>
                            </w:r>
                            <w:r w:rsidRPr="00E929CB">
                              <w:rPr>
                                <w:color w:val="17333B" w:themeColor="text2"/>
                                <w:sz w:val="18"/>
                                <w:lang w:val="en-GB"/>
                              </w:rPr>
                              <w:br/>
                              <w:t xml:space="preserve">+353 1 806 3500 </w:t>
                            </w:r>
                            <w:r w:rsidRPr="00E929CB">
                              <w:rPr>
                                <w:color w:val="17333B" w:themeColor="text2"/>
                                <w:sz w:val="18"/>
                                <w:lang w:val="en-GB"/>
                              </w:rPr>
                              <w:br/>
                              <w:t>sean.corkery@datalex.com</w:t>
                            </w:r>
                          </w:p>
                        </w:tc>
                      </w:tr>
                    </w:tbl>
                    <w:p w14:paraId="14C5A6CD" w14:textId="77777777" w:rsidR="00823CBF" w:rsidRPr="00D03477" w:rsidRDefault="00823CBF" w:rsidP="00823CBF">
                      <w:pPr>
                        <w:spacing w:before="160"/>
                        <w:rPr>
                          <w:color w:val="FFFFFF" w:themeColor="background1"/>
                          <w:sz w:val="18"/>
                          <w:lang w:val="en-GB"/>
                        </w:rPr>
                      </w:pPr>
                      <w:r w:rsidRPr="00D03477">
                        <w:rPr>
                          <w:color w:val="FFFFFF" w:themeColor="background1"/>
                          <w:sz w:val="18"/>
                          <w:lang w:val="en-GB"/>
                        </w:rPr>
                        <w:t>© Datalex</w:t>
                      </w:r>
                    </w:p>
                  </w:txbxContent>
                </v:textbox>
                <w10:wrap type="topAndBottom" anchorx="page" anchory="page"/>
                <w10:anchorlock/>
              </v:rect>
            </w:pict>
          </mc:Fallback>
        </mc:AlternateContent>
      </w:r>
      <w:r w:rsidRPr="00E53CEA">
        <w:rPr>
          <w:sz w:val="22"/>
        </w:rPr>
        <w:t>ecurities.</w:t>
      </w:r>
      <w:r w:rsidR="0054690B" w:rsidRPr="00CB0C69">
        <w:rPr>
          <w:rFonts w:asciiTheme="majorHAnsi" w:hAnsiTheme="majorHAnsi"/>
          <w:sz w:val="24"/>
          <w:szCs w:val="28"/>
        </w:rPr>
        <w:br w:type="page"/>
      </w:r>
    </w:p>
    <w:p w14:paraId="6080A0D6" w14:textId="77777777" w:rsidR="003E156F" w:rsidRPr="003E156F" w:rsidRDefault="003E156F" w:rsidP="003E156F">
      <w:pPr>
        <w:tabs>
          <w:tab w:val="left" w:pos="720"/>
          <w:tab w:val="left" w:pos="1560"/>
        </w:tabs>
        <w:spacing w:before="20" w:after="20" w:line="240" w:lineRule="auto"/>
        <w:ind w:right="-120"/>
        <w:jc w:val="center"/>
        <w:outlineLvl w:val="0"/>
        <w:rPr>
          <w:rFonts w:asciiTheme="majorHAnsi" w:eastAsia="Times New Roman" w:hAnsiTheme="majorHAnsi" w:cs="Arial"/>
          <w:b/>
          <w:sz w:val="24"/>
          <w:szCs w:val="24"/>
        </w:rPr>
      </w:pPr>
      <w:r w:rsidRPr="003E156F">
        <w:rPr>
          <w:rFonts w:asciiTheme="majorHAnsi" w:eastAsia="Times New Roman" w:hAnsiTheme="majorHAnsi" w:cs="Arial"/>
          <w:b/>
          <w:sz w:val="24"/>
          <w:szCs w:val="24"/>
        </w:rPr>
        <w:lastRenderedPageBreak/>
        <w:t>Datalex plc</w:t>
      </w:r>
    </w:p>
    <w:p w14:paraId="41A72EF3" w14:textId="77777777" w:rsidR="003E156F" w:rsidRPr="003E156F" w:rsidRDefault="003E156F" w:rsidP="003E156F">
      <w:pPr>
        <w:tabs>
          <w:tab w:val="left" w:pos="720"/>
          <w:tab w:val="left" w:pos="1560"/>
        </w:tabs>
        <w:spacing w:before="20" w:after="20" w:line="240" w:lineRule="auto"/>
        <w:ind w:right="-120"/>
        <w:jc w:val="center"/>
        <w:outlineLvl w:val="0"/>
        <w:rPr>
          <w:rFonts w:asciiTheme="majorHAnsi" w:eastAsia="Times New Roman" w:hAnsiTheme="majorHAnsi" w:cs="Arial"/>
          <w:b/>
          <w:sz w:val="24"/>
          <w:szCs w:val="24"/>
        </w:rPr>
      </w:pPr>
    </w:p>
    <w:p w14:paraId="45C0E7C2" w14:textId="77777777" w:rsidR="003E156F" w:rsidRPr="003E156F" w:rsidRDefault="003E156F" w:rsidP="003E156F">
      <w:pPr>
        <w:tabs>
          <w:tab w:val="left" w:pos="720"/>
          <w:tab w:val="left" w:pos="1560"/>
        </w:tabs>
        <w:spacing w:before="20" w:after="20" w:line="240" w:lineRule="auto"/>
        <w:ind w:right="-120"/>
        <w:jc w:val="center"/>
        <w:outlineLvl w:val="0"/>
        <w:rPr>
          <w:rFonts w:asciiTheme="majorHAnsi" w:eastAsia="Times New Roman" w:hAnsiTheme="majorHAnsi" w:cs="Arial"/>
          <w:b/>
          <w:sz w:val="24"/>
          <w:szCs w:val="24"/>
        </w:rPr>
      </w:pPr>
      <w:r w:rsidRPr="003E156F">
        <w:rPr>
          <w:rFonts w:asciiTheme="majorHAnsi" w:eastAsia="Times New Roman" w:hAnsiTheme="majorHAnsi" w:cs="Arial"/>
          <w:b/>
          <w:sz w:val="24"/>
          <w:szCs w:val="24"/>
        </w:rPr>
        <w:t>Half-Yearly Financial Report</w:t>
      </w:r>
    </w:p>
    <w:p w14:paraId="1487E242" w14:textId="77777777" w:rsidR="003E156F" w:rsidRPr="003E156F" w:rsidRDefault="003E156F" w:rsidP="003E156F">
      <w:pPr>
        <w:tabs>
          <w:tab w:val="left" w:pos="720"/>
          <w:tab w:val="left" w:pos="1560"/>
        </w:tabs>
        <w:spacing w:before="20" w:after="20" w:line="240" w:lineRule="auto"/>
        <w:ind w:right="-120"/>
        <w:jc w:val="center"/>
        <w:outlineLvl w:val="0"/>
        <w:rPr>
          <w:rFonts w:asciiTheme="majorHAnsi" w:eastAsia="Times New Roman" w:hAnsiTheme="majorHAnsi" w:cs="Arial"/>
          <w:b/>
          <w:sz w:val="24"/>
          <w:szCs w:val="24"/>
        </w:rPr>
      </w:pPr>
    </w:p>
    <w:p w14:paraId="18B9499D" w14:textId="3BFFBD37" w:rsidR="003E156F" w:rsidRDefault="003E156F" w:rsidP="003E156F">
      <w:pPr>
        <w:tabs>
          <w:tab w:val="left" w:pos="720"/>
          <w:tab w:val="left" w:pos="1560"/>
        </w:tabs>
        <w:spacing w:before="20" w:after="20" w:line="240" w:lineRule="auto"/>
        <w:ind w:right="-120"/>
        <w:jc w:val="center"/>
        <w:outlineLvl w:val="0"/>
        <w:rPr>
          <w:rFonts w:asciiTheme="majorHAnsi" w:eastAsia="Times New Roman" w:hAnsiTheme="majorHAnsi" w:cs="Arial"/>
          <w:b/>
          <w:sz w:val="24"/>
          <w:szCs w:val="24"/>
        </w:rPr>
      </w:pPr>
      <w:r w:rsidRPr="003E156F">
        <w:rPr>
          <w:rFonts w:asciiTheme="majorHAnsi" w:eastAsia="Times New Roman" w:hAnsiTheme="majorHAnsi" w:cs="Arial"/>
          <w:b/>
          <w:sz w:val="24"/>
          <w:szCs w:val="24"/>
        </w:rPr>
        <w:t>For the six months ended 30 June 2020</w:t>
      </w:r>
    </w:p>
    <w:p w14:paraId="022B22F1" w14:textId="77777777" w:rsidR="003E156F" w:rsidRDefault="003E156F" w:rsidP="0054690B">
      <w:pPr>
        <w:tabs>
          <w:tab w:val="left" w:pos="720"/>
          <w:tab w:val="left" w:pos="1560"/>
        </w:tabs>
        <w:spacing w:before="20" w:after="20" w:line="240" w:lineRule="auto"/>
        <w:ind w:right="-120"/>
        <w:outlineLvl w:val="0"/>
        <w:rPr>
          <w:rFonts w:asciiTheme="majorHAnsi" w:eastAsia="Times New Roman" w:hAnsiTheme="majorHAnsi" w:cs="Arial"/>
          <w:b/>
          <w:sz w:val="24"/>
          <w:szCs w:val="24"/>
        </w:rPr>
      </w:pPr>
    </w:p>
    <w:p w14:paraId="3D3B7400" w14:textId="1749B82C" w:rsidR="0054690B" w:rsidRPr="00A43B67" w:rsidRDefault="0054690B" w:rsidP="0054690B">
      <w:pPr>
        <w:tabs>
          <w:tab w:val="left" w:pos="720"/>
          <w:tab w:val="left" w:pos="1560"/>
        </w:tabs>
        <w:spacing w:before="20" w:after="20" w:line="240" w:lineRule="auto"/>
        <w:ind w:right="-120"/>
        <w:outlineLvl w:val="0"/>
        <w:rPr>
          <w:rFonts w:asciiTheme="majorHAnsi" w:eastAsia="Times New Roman" w:hAnsiTheme="majorHAnsi" w:cs="Arial"/>
          <w:b/>
          <w:sz w:val="24"/>
          <w:szCs w:val="24"/>
        </w:rPr>
      </w:pPr>
      <w:r w:rsidRPr="00A43B67">
        <w:rPr>
          <w:rFonts w:asciiTheme="majorHAnsi" w:eastAsia="Times New Roman" w:hAnsiTheme="majorHAnsi" w:cs="Arial"/>
          <w:b/>
          <w:sz w:val="24"/>
          <w:szCs w:val="24"/>
        </w:rPr>
        <w:t>Datalex plc</w:t>
      </w:r>
    </w:p>
    <w:p w14:paraId="2CDDFD9E" w14:textId="77777777" w:rsidR="0054690B" w:rsidRPr="00A43B67" w:rsidRDefault="0054690B" w:rsidP="0054690B">
      <w:pPr>
        <w:tabs>
          <w:tab w:val="left" w:pos="720"/>
          <w:tab w:val="left" w:pos="1560"/>
        </w:tabs>
        <w:spacing w:before="20" w:after="20" w:line="240" w:lineRule="auto"/>
        <w:ind w:right="545"/>
        <w:outlineLvl w:val="0"/>
        <w:rPr>
          <w:rFonts w:asciiTheme="majorHAnsi" w:eastAsia="Times New Roman" w:hAnsiTheme="majorHAnsi" w:cs="Arial"/>
          <w:sz w:val="24"/>
          <w:szCs w:val="24"/>
        </w:rPr>
      </w:pPr>
      <w:r w:rsidRPr="00A43B67">
        <w:rPr>
          <w:rFonts w:asciiTheme="majorHAnsi" w:eastAsia="Times New Roman" w:hAnsiTheme="majorHAnsi" w:cs="Arial"/>
          <w:sz w:val="24"/>
          <w:szCs w:val="24"/>
        </w:rPr>
        <w:t>Chief Executive Officer’s Review</w:t>
      </w:r>
    </w:p>
    <w:p w14:paraId="5B57532A" w14:textId="77777777" w:rsidR="0054690B" w:rsidRPr="00A43B67" w:rsidRDefault="0054690B" w:rsidP="0054690B">
      <w:pPr>
        <w:tabs>
          <w:tab w:val="left" w:pos="5160"/>
          <w:tab w:val="right" w:pos="5400"/>
          <w:tab w:val="left" w:pos="6840"/>
          <w:tab w:val="left" w:pos="8400"/>
        </w:tabs>
        <w:spacing w:before="20" w:after="20" w:line="240" w:lineRule="auto"/>
        <w:ind w:right="545"/>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w:t>
      </w:r>
    </w:p>
    <w:p w14:paraId="401E5803"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67233830" w14:textId="77777777" w:rsidR="0054690B" w:rsidRPr="00E705D4" w:rsidRDefault="0054690B" w:rsidP="0054690B">
      <w:pPr>
        <w:spacing w:after="0" w:line="240" w:lineRule="auto"/>
        <w:ind w:right="-85"/>
        <w:jc w:val="both"/>
        <w:rPr>
          <w:rFonts w:asciiTheme="majorHAnsi" w:eastAsia="Times New Roman" w:hAnsiTheme="majorHAnsi" w:cs="Arial"/>
          <w:b/>
          <w:sz w:val="22"/>
        </w:rPr>
      </w:pPr>
      <w:r w:rsidRPr="00E705D4">
        <w:rPr>
          <w:rFonts w:asciiTheme="majorHAnsi" w:eastAsia="Times New Roman" w:hAnsiTheme="majorHAnsi" w:cs="Arial"/>
          <w:b/>
          <w:sz w:val="22"/>
        </w:rPr>
        <w:t>Overview</w:t>
      </w:r>
    </w:p>
    <w:p w14:paraId="4D2F861E"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33391054" w14:textId="764BD850" w:rsidR="0054690B" w:rsidRPr="00A43B67" w:rsidRDefault="0054690B" w:rsidP="00D46569">
      <w:pPr>
        <w:numPr>
          <w:ilvl w:val="0"/>
          <w:numId w:val="15"/>
        </w:numPr>
        <w:spacing w:after="200" w:line="276" w:lineRule="auto"/>
        <w:contextualSpacing/>
        <w:jc w:val="both"/>
        <w:textAlignment w:val="baseline"/>
        <w:rPr>
          <w:rFonts w:asciiTheme="majorHAnsi" w:eastAsia="Calibri" w:hAnsiTheme="majorHAnsi" w:cs="Arial"/>
          <w:i/>
          <w:iCs/>
          <w:sz w:val="22"/>
        </w:rPr>
      </w:pPr>
      <w:r w:rsidRPr="00A43B67">
        <w:rPr>
          <w:rFonts w:asciiTheme="majorHAnsi" w:eastAsia="Calibri" w:hAnsiTheme="majorHAnsi" w:cs="Arial"/>
          <w:i/>
          <w:iCs/>
          <w:sz w:val="22"/>
        </w:rPr>
        <w:t>Datalex announced on 12 March 2020 that COVID-19 would have an adverse impact on its business in 2020. The Group acted decisively by making immediate necessary changes to its cost base whilst ensuring the safety and wellbeing of all employees</w:t>
      </w:r>
    </w:p>
    <w:p w14:paraId="2F3441C8" w14:textId="77777777" w:rsidR="0054690B" w:rsidRPr="00A43B67" w:rsidRDefault="0054690B" w:rsidP="0054690B">
      <w:pPr>
        <w:spacing w:after="0" w:line="240" w:lineRule="auto"/>
        <w:jc w:val="both"/>
        <w:textAlignment w:val="baseline"/>
        <w:rPr>
          <w:rFonts w:asciiTheme="majorHAnsi" w:eastAsia="Times New Roman" w:hAnsiTheme="majorHAnsi" w:cs="Arial"/>
          <w:i/>
          <w:iCs/>
          <w:sz w:val="18"/>
          <w:szCs w:val="18"/>
        </w:rPr>
      </w:pPr>
    </w:p>
    <w:p w14:paraId="02CC5247" w14:textId="10C0840E" w:rsidR="0054690B" w:rsidRPr="00A43B67" w:rsidRDefault="0054690B" w:rsidP="00D46569">
      <w:pPr>
        <w:numPr>
          <w:ilvl w:val="0"/>
          <w:numId w:val="15"/>
        </w:numPr>
        <w:spacing w:after="200" w:line="276" w:lineRule="auto"/>
        <w:ind w:right="-85"/>
        <w:contextualSpacing/>
        <w:jc w:val="both"/>
        <w:rPr>
          <w:rFonts w:asciiTheme="majorHAnsi" w:eastAsia="Calibri" w:hAnsiTheme="majorHAnsi" w:cs="Arial"/>
          <w:i/>
          <w:iCs/>
          <w:sz w:val="22"/>
        </w:rPr>
      </w:pPr>
      <w:r w:rsidRPr="00A43B67">
        <w:rPr>
          <w:rFonts w:asciiTheme="majorHAnsi" w:eastAsia="Calibri" w:hAnsiTheme="majorHAnsi" w:cs="Arial"/>
          <w:i/>
          <w:iCs/>
          <w:sz w:val="22"/>
        </w:rPr>
        <w:t xml:space="preserve">Despite the inevitable impact COVID-19 will have on the airline industry for the months ahead, the Group is confident that appropriate actions taken during the first half of 2020 as well as other materially beneficial factors expected in the second half of 2020 will enable the Group to report a positive </w:t>
      </w:r>
      <w:r w:rsidR="00DA3B27">
        <w:rPr>
          <w:rFonts w:asciiTheme="majorHAnsi" w:eastAsia="Calibri" w:hAnsiTheme="majorHAnsi" w:cs="Arial"/>
          <w:i/>
          <w:iCs/>
          <w:sz w:val="22"/>
        </w:rPr>
        <w:t xml:space="preserve">adjusted </w:t>
      </w:r>
      <w:r w:rsidRPr="00A43B67">
        <w:rPr>
          <w:rFonts w:asciiTheme="majorHAnsi" w:eastAsia="Calibri" w:hAnsiTheme="majorHAnsi" w:cs="Arial"/>
          <w:i/>
          <w:iCs/>
          <w:sz w:val="22"/>
        </w:rPr>
        <w:t xml:space="preserve">EBITDA </w:t>
      </w:r>
      <w:r w:rsidR="00DA3B27">
        <w:rPr>
          <w:rFonts w:asciiTheme="majorHAnsi" w:eastAsia="Calibri" w:hAnsiTheme="majorHAnsi" w:cs="Arial"/>
          <w:i/>
          <w:iCs/>
          <w:sz w:val="22"/>
        </w:rPr>
        <w:t xml:space="preserve">on a constant currency basis </w:t>
      </w:r>
      <w:r w:rsidRPr="00A43B67">
        <w:rPr>
          <w:rFonts w:asciiTheme="majorHAnsi" w:eastAsia="Calibri" w:hAnsiTheme="majorHAnsi" w:cs="Arial"/>
          <w:i/>
          <w:iCs/>
          <w:sz w:val="22"/>
        </w:rPr>
        <w:t>for the full year (in line with previous guidance issued on 8 July 2020)</w:t>
      </w:r>
    </w:p>
    <w:p w14:paraId="737D1F3E" w14:textId="77777777" w:rsidR="0054690B" w:rsidRPr="00A43B67" w:rsidRDefault="0054690B" w:rsidP="0054690B">
      <w:pPr>
        <w:spacing w:after="0" w:line="240" w:lineRule="auto"/>
        <w:jc w:val="both"/>
        <w:textAlignment w:val="baseline"/>
        <w:rPr>
          <w:rFonts w:asciiTheme="majorHAnsi" w:eastAsia="Times New Roman" w:hAnsiTheme="majorHAnsi" w:cs="Arial"/>
          <w:i/>
          <w:iCs/>
          <w:sz w:val="18"/>
          <w:szCs w:val="18"/>
        </w:rPr>
      </w:pPr>
    </w:p>
    <w:p w14:paraId="2224893C" w14:textId="0B51A3F9" w:rsidR="0054690B" w:rsidRPr="00A43B67" w:rsidRDefault="0054690B" w:rsidP="00D46569">
      <w:pPr>
        <w:numPr>
          <w:ilvl w:val="0"/>
          <w:numId w:val="15"/>
        </w:numPr>
        <w:spacing w:after="200" w:line="276" w:lineRule="auto"/>
        <w:contextualSpacing/>
        <w:jc w:val="both"/>
        <w:textAlignment w:val="baseline"/>
        <w:rPr>
          <w:rFonts w:asciiTheme="majorHAnsi" w:eastAsia="Calibri" w:hAnsiTheme="majorHAnsi" w:cs="Arial"/>
          <w:i/>
          <w:iCs/>
          <w:sz w:val="22"/>
        </w:rPr>
      </w:pPr>
      <w:r w:rsidRPr="00A43B67">
        <w:rPr>
          <w:rFonts w:asciiTheme="majorHAnsi" w:eastAsia="Calibri" w:hAnsiTheme="majorHAnsi" w:cs="Arial"/>
          <w:i/>
          <w:iCs/>
          <w:sz w:val="22"/>
        </w:rPr>
        <w:t xml:space="preserve">The Group has retained all its customers during this period and </w:t>
      </w:r>
      <w:r w:rsidR="00BD29D8">
        <w:rPr>
          <w:rFonts w:asciiTheme="majorHAnsi" w:eastAsia="Calibri" w:hAnsiTheme="majorHAnsi" w:cs="Arial"/>
          <w:i/>
          <w:iCs/>
          <w:sz w:val="22"/>
        </w:rPr>
        <w:t xml:space="preserve">these </w:t>
      </w:r>
      <w:r w:rsidRPr="00A43B67">
        <w:rPr>
          <w:rFonts w:asciiTheme="majorHAnsi" w:eastAsia="Calibri" w:hAnsiTheme="majorHAnsi" w:cs="Arial"/>
          <w:i/>
          <w:iCs/>
          <w:sz w:val="22"/>
        </w:rPr>
        <w:t xml:space="preserve">customers have continued to pay Datalex, an acknowledgment of </w:t>
      </w:r>
      <w:r w:rsidR="00BD29D8">
        <w:rPr>
          <w:rFonts w:asciiTheme="majorHAnsi" w:eastAsia="Calibri" w:hAnsiTheme="majorHAnsi" w:cs="Arial"/>
          <w:i/>
          <w:iCs/>
          <w:sz w:val="22"/>
        </w:rPr>
        <w:t xml:space="preserve">the strength of </w:t>
      </w:r>
      <w:r w:rsidRPr="00A43B67">
        <w:rPr>
          <w:rFonts w:asciiTheme="majorHAnsi" w:eastAsia="Calibri" w:hAnsiTheme="majorHAnsi" w:cs="Arial"/>
          <w:i/>
          <w:iCs/>
          <w:sz w:val="22"/>
        </w:rPr>
        <w:t>our partnership and continued relevance during this time. Datalex has been able to react flexibly to customer needs to seamlessly implement important updates and</w:t>
      </w:r>
      <w:proofErr w:type="gramStart"/>
      <w:r w:rsidRPr="00A43B67">
        <w:rPr>
          <w:rFonts w:asciiTheme="majorHAnsi" w:eastAsia="Calibri" w:hAnsiTheme="majorHAnsi" w:cs="Arial"/>
          <w:i/>
          <w:iCs/>
          <w:sz w:val="22"/>
        </w:rPr>
        <w:t>, in particular, changes</w:t>
      </w:r>
      <w:proofErr w:type="gramEnd"/>
      <w:r w:rsidRPr="00A43B67">
        <w:rPr>
          <w:rFonts w:asciiTheme="majorHAnsi" w:eastAsia="Calibri" w:hAnsiTheme="majorHAnsi" w:cs="Arial"/>
          <w:i/>
          <w:iCs/>
          <w:sz w:val="22"/>
        </w:rPr>
        <w:t xml:space="preserve"> in the areas of cancellations, refunds and tax policies</w:t>
      </w:r>
    </w:p>
    <w:p w14:paraId="6EB18901" w14:textId="77777777" w:rsidR="0054690B" w:rsidRPr="00A43B67" w:rsidRDefault="0054690B" w:rsidP="0054690B">
      <w:pPr>
        <w:spacing w:after="0" w:line="240" w:lineRule="auto"/>
        <w:ind w:right="-85"/>
        <w:jc w:val="both"/>
        <w:rPr>
          <w:rFonts w:asciiTheme="majorHAnsi" w:eastAsia="Times New Roman" w:hAnsiTheme="majorHAnsi" w:cs="Arial"/>
          <w:i/>
          <w:iCs/>
          <w:sz w:val="18"/>
          <w:szCs w:val="18"/>
        </w:rPr>
      </w:pPr>
    </w:p>
    <w:p w14:paraId="2BE1CCC6" w14:textId="6F1B81A5" w:rsidR="0054690B" w:rsidRPr="00A43B67" w:rsidRDefault="0054690B" w:rsidP="00D46569">
      <w:pPr>
        <w:numPr>
          <w:ilvl w:val="0"/>
          <w:numId w:val="15"/>
        </w:numPr>
        <w:spacing w:after="200" w:line="276" w:lineRule="auto"/>
        <w:ind w:right="-85"/>
        <w:contextualSpacing/>
        <w:jc w:val="both"/>
        <w:rPr>
          <w:rFonts w:asciiTheme="majorHAnsi" w:eastAsia="Calibri" w:hAnsiTheme="majorHAnsi" w:cs="Arial"/>
          <w:i/>
          <w:iCs/>
          <w:sz w:val="22"/>
        </w:rPr>
      </w:pPr>
      <w:r w:rsidRPr="00A43B67">
        <w:rPr>
          <w:rFonts w:asciiTheme="majorHAnsi" w:eastAsia="Calibri" w:hAnsiTheme="majorHAnsi" w:cs="Arial"/>
          <w:i/>
          <w:iCs/>
          <w:sz w:val="22"/>
        </w:rPr>
        <w:t>The Group has invested in the Digital Configurator, a tool that allows airlines to easily make business configuration changes providing airlines with greater flexibility and control. In the latter part of 2020, we will launch a new product to the market – Datalex Merchandiser, which enables intelligent merchandising for airlines</w:t>
      </w:r>
    </w:p>
    <w:p w14:paraId="10798081" w14:textId="77777777" w:rsidR="0054690B" w:rsidRPr="00A43B67" w:rsidRDefault="0054690B" w:rsidP="0054690B">
      <w:pPr>
        <w:spacing w:after="0" w:line="240" w:lineRule="auto"/>
        <w:ind w:right="-85"/>
        <w:jc w:val="both"/>
        <w:rPr>
          <w:rFonts w:asciiTheme="majorHAnsi" w:eastAsia="Times New Roman" w:hAnsiTheme="majorHAnsi" w:cs="Arial"/>
          <w:i/>
          <w:iCs/>
          <w:sz w:val="18"/>
          <w:szCs w:val="18"/>
        </w:rPr>
      </w:pPr>
    </w:p>
    <w:p w14:paraId="4D4DBE51" w14:textId="23A7ABED" w:rsidR="002015AC" w:rsidRPr="00164507" w:rsidRDefault="0054690B" w:rsidP="002015AC">
      <w:pPr>
        <w:numPr>
          <w:ilvl w:val="0"/>
          <w:numId w:val="15"/>
        </w:numPr>
        <w:spacing w:after="200" w:line="276" w:lineRule="auto"/>
        <w:ind w:right="-85"/>
        <w:contextualSpacing/>
        <w:jc w:val="both"/>
        <w:rPr>
          <w:rFonts w:asciiTheme="majorHAnsi" w:eastAsia="Calibri" w:hAnsiTheme="majorHAnsi" w:cs="Arial"/>
          <w:i/>
          <w:iCs/>
          <w:sz w:val="22"/>
        </w:rPr>
      </w:pPr>
      <w:r w:rsidRPr="00164507">
        <w:rPr>
          <w:rFonts w:asciiTheme="majorHAnsi" w:eastAsia="Calibri" w:hAnsiTheme="majorHAnsi" w:cs="Arial"/>
          <w:i/>
          <w:iCs/>
          <w:sz w:val="22"/>
        </w:rPr>
        <w:t>Total revenue for the six months ended 30 June 2020 (the “period” or “H1 2020”) fell by 42%</w:t>
      </w:r>
      <w:r w:rsidR="003D6CCF" w:rsidRPr="00164507">
        <w:rPr>
          <w:rFonts w:asciiTheme="majorHAnsi" w:eastAsia="Calibri" w:hAnsiTheme="majorHAnsi" w:cs="Arial"/>
          <w:i/>
          <w:iCs/>
          <w:sz w:val="22"/>
        </w:rPr>
        <w:t xml:space="preserve"> (*)</w:t>
      </w:r>
      <w:r w:rsidRPr="00164507">
        <w:rPr>
          <w:rFonts w:asciiTheme="majorHAnsi" w:eastAsia="Calibri" w:hAnsiTheme="majorHAnsi" w:cs="Arial"/>
          <w:i/>
          <w:iCs/>
          <w:sz w:val="22"/>
        </w:rPr>
        <w:t xml:space="preserve"> to US$13.2m versus the corresponding period of 2019 (H1 2019: US$22.6m). Platform revenue decreased by US$5.9m or 43% to US$7.7m (H1 2019: US$13.6m)</w:t>
      </w:r>
    </w:p>
    <w:p w14:paraId="5A9E5A18" w14:textId="6A3445EC" w:rsidR="0054690B" w:rsidRPr="002015AC" w:rsidRDefault="003D6CCF" w:rsidP="002015AC">
      <w:pPr>
        <w:spacing w:after="200" w:line="276" w:lineRule="auto"/>
        <w:ind w:left="1440" w:right="-85"/>
        <w:contextualSpacing/>
        <w:jc w:val="both"/>
        <w:rPr>
          <w:rFonts w:asciiTheme="majorHAnsi" w:eastAsia="Calibri" w:hAnsiTheme="majorHAnsi" w:cs="Arial"/>
          <w:i/>
          <w:iCs/>
          <w:sz w:val="22"/>
        </w:rPr>
      </w:pPr>
      <w:r w:rsidRPr="00164507">
        <w:rPr>
          <w:rFonts w:asciiTheme="majorHAnsi" w:eastAsia="Calibri" w:hAnsiTheme="majorHAnsi" w:cs="Arial"/>
          <w:i/>
          <w:iCs/>
          <w:sz w:val="22"/>
        </w:rPr>
        <w:t xml:space="preserve">(*) On a like for like basis </w:t>
      </w:r>
      <w:r w:rsidR="00B07281" w:rsidRPr="00164507">
        <w:rPr>
          <w:rFonts w:asciiTheme="majorHAnsi" w:eastAsia="Calibri" w:hAnsiTheme="majorHAnsi" w:cs="Arial"/>
          <w:i/>
          <w:iCs/>
          <w:sz w:val="22"/>
        </w:rPr>
        <w:t xml:space="preserve">COVID-19 resulted in a 29% decrease to </w:t>
      </w:r>
      <w:r w:rsidR="004467BE" w:rsidRPr="00164507">
        <w:rPr>
          <w:rFonts w:asciiTheme="majorHAnsi" w:eastAsia="Calibri" w:hAnsiTheme="majorHAnsi" w:cs="Arial"/>
          <w:i/>
          <w:iCs/>
          <w:sz w:val="22"/>
        </w:rPr>
        <w:t xml:space="preserve">total </w:t>
      </w:r>
      <w:r w:rsidR="00B07281" w:rsidRPr="00164507">
        <w:rPr>
          <w:rFonts w:asciiTheme="majorHAnsi" w:eastAsia="Calibri" w:hAnsiTheme="majorHAnsi" w:cs="Arial"/>
          <w:i/>
          <w:iCs/>
          <w:sz w:val="22"/>
        </w:rPr>
        <w:t>revenue</w:t>
      </w:r>
      <w:r w:rsidR="000B1AB6" w:rsidRPr="00164507">
        <w:rPr>
          <w:rFonts w:asciiTheme="majorHAnsi" w:eastAsia="Calibri" w:hAnsiTheme="majorHAnsi" w:cs="Arial"/>
          <w:i/>
          <w:iCs/>
          <w:sz w:val="22"/>
        </w:rPr>
        <w:t xml:space="preserve"> and </w:t>
      </w:r>
      <w:r w:rsidR="008B47BD" w:rsidRPr="00164507">
        <w:rPr>
          <w:rFonts w:asciiTheme="majorHAnsi" w:eastAsia="Calibri" w:hAnsiTheme="majorHAnsi" w:cs="Arial"/>
          <w:i/>
          <w:iCs/>
          <w:sz w:val="22"/>
        </w:rPr>
        <w:t xml:space="preserve">a </w:t>
      </w:r>
      <w:r w:rsidR="00432400" w:rsidRPr="00164507">
        <w:rPr>
          <w:rFonts w:asciiTheme="majorHAnsi" w:eastAsia="Calibri" w:hAnsiTheme="majorHAnsi" w:cs="Arial"/>
          <w:i/>
          <w:iCs/>
          <w:sz w:val="22"/>
        </w:rPr>
        <w:t>10</w:t>
      </w:r>
      <w:r w:rsidR="008B47BD" w:rsidRPr="00164507">
        <w:rPr>
          <w:rFonts w:asciiTheme="majorHAnsi" w:eastAsia="Calibri" w:hAnsiTheme="majorHAnsi" w:cs="Arial"/>
          <w:i/>
          <w:iCs/>
          <w:sz w:val="22"/>
        </w:rPr>
        <w:t>% decrease in platform revenue</w:t>
      </w:r>
      <w:r w:rsidR="00B07281" w:rsidRPr="00164507">
        <w:rPr>
          <w:rFonts w:asciiTheme="majorHAnsi" w:eastAsia="Calibri" w:hAnsiTheme="majorHAnsi" w:cs="Arial"/>
          <w:i/>
          <w:iCs/>
          <w:sz w:val="22"/>
        </w:rPr>
        <w:t xml:space="preserve">. One off </w:t>
      </w:r>
      <w:r w:rsidR="00722B0D" w:rsidRPr="00164507">
        <w:rPr>
          <w:rFonts w:asciiTheme="majorHAnsi" w:eastAsia="Calibri" w:hAnsiTheme="majorHAnsi" w:cs="Arial"/>
          <w:i/>
          <w:iCs/>
          <w:sz w:val="22"/>
        </w:rPr>
        <w:t>revenue</w:t>
      </w:r>
      <w:r w:rsidR="00B07281" w:rsidRPr="00164507">
        <w:rPr>
          <w:rFonts w:asciiTheme="majorHAnsi" w:eastAsia="Calibri" w:hAnsiTheme="majorHAnsi" w:cs="Arial"/>
          <w:i/>
          <w:iCs/>
          <w:sz w:val="22"/>
        </w:rPr>
        <w:t xml:space="preserve"> </w:t>
      </w:r>
      <w:r w:rsidR="00593110">
        <w:rPr>
          <w:rFonts w:asciiTheme="majorHAnsi" w:eastAsia="Calibri" w:hAnsiTheme="majorHAnsi" w:cs="Arial"/>
          <w:i/>
          <w:iCs/>
          <w:sz w:val="22"/>
        </w:rPr>
        <w:t xml:space="preserve">earned and recognised </w:t>
      </w:r>
      <w:r w:rsidR="00B07281" w:rsidRPr="00164507">
        <w:rPr>
          <w:rFonts w:asciiTheme="majorHAnsi" w:eastAsia="Calibri" w:hAnsiTheme="majorHAnsi" w:cs="Arial"/>
          <w:i/>
          <w:iCs/>
          <w:sz w:val="22"/>
        </w:rPr>
        <w:t>in</w:t>
      </w:r>
      <w:r w:rsidR="00593110">
        <w:rPr>
          <w:rFonts w:asciiTheme="majorHAnsi" w:eastAsia="Calibri" w:hAnsiTheme="majorHAnsi" w:cs="Arial"/>
          <w:i/>
          <w:iCs/>
          <w:sz w:val="22"/>
        </w:rPr>
        <w:t xml:space="preserve"> H1</w:t>
      </w:r>
      <w:r w:rsidR="00B07281" w:rsidRPr="00164507">
        <w:rPr>
          <w:rFonts w:asciiTheme="majorHAnsi" w:eastAsia="Calibri" w:hAnsiTheme="majorHAnsi" w:cs="Arial"/>
          <w:i/>
          <w:iCs/>
          <w:sz w:val="22"/>
        </w:rPr>
        <w:t xml:space="preserve"> 201</w:t>
      </w:r>
      <w:r w:rsidR="00DB290D">
        <w:rPr>
          <w:rFonts w:asciiTheme="majorHAnsi" w:eastAsia="Calibri" w:hAnsiTheme="majorHAnsi" w:cs="Arial"/>
          <w:i/>
          <w:iCs/>
          <w:sz w:val="22"/>
        </w:rPr>
        <w:t>9</w:t>
      </w:r>
      <w:r w:rsidR="004467BE" w:rsidRPr="00164507">
        <w:rPr>
          <w:rFonts w:asciiTheme="majorHAnsi" w:eastAsia="Calibri" w:hAnsiTheme="majorHAnsi" w:cs="Arial"/>
          <w:i/>
          <w:iCs/>
          <w:sz w:val="22"/>
        </w:rPr>
        <w:t>,</w:t>
      </w:r>
      <w:r w:rsidR="00B07281" w:rsidRPr="00164507">
        <w:rPr>
          <w:rFonts w:asciiTheme="majorHAnsi" w:eastAsia="Calibri" w:hAnsiTheme="majorHAnsi" w:cs="Arial"/>
          <w:i/>
          <w:iCs/>
          <w:sz w:val="22"/>
        </w:rPr>
        <w:t xml:space="preserve"> a</w:t>
      </w:r>
      <w:r w:rsidR="006F2DEA" w:rsidRPr="00164507">
        <w:rPr>
          <w:rFonts w:asciiTheme="majorHAnsi" w:eastAsia="Calibri" w:hAnsiTheme="majorHAnsi" w:cs="Arial"/>
          <w:i/>
          <w:iCs/>
          <w:sz w:val="22"/>
        </w:rPr>
        <w:t xml:space="preserve">s well as </w:t>
      </w:r>
      <w:r w:rsidR="004467BE" w:rsidRPr="00164507">
        <w:rPr>
          <w:rFonts w:asciiTheme="majorHAnsi" w:eastAsia="Calibri" w:hAnsiTheme="majorHAnsi" w:cs="Arial"/>
          <w:i/>
          <w:iCs/>
          <w:sz w:val="22"/>
        </w:rPr>
        <w:t xml:space="preserve">unmet </w:t>
      </w:r>
      <w:r w:rsidR="006F2DEA" w:rsidRPr="00164507">
        <w:rPr>
          <w:rFonts w:asciiTheme="majorHAnsi" w:eastAsia="Calibri" w:hAnsiTheme="majorHAnsi" w:cs="Arial"/>
          <w:i/>
          <w:iCs/>
          <w:sz w:val="22"/>
        </w:rPr>
        <w:t xml:space="preserve">revenue recognition </w:t>
      </w:r>
      <w:r w:rsidR="0079031B" w:rsidRPr="00164507">
        <w:rPr>
          <w:rFonts w:asciiTheme="majorHAnsi" w:eastAsia="Calibri" w:hAnsiTheme="majorHAnsi" w:cs="Arial"/>
          <w:i/>
          <w:iCs/>
          <w:sz w:val="22"/>
        </w:rPr>
        <w:t>criteria for a customer for H1</w:t>
      </w:r>
      <w:r w:rsidR="00DA3B27">
        <w:rPr>
          <w:rFonts w:asciiTheme="majorHAnsi" w:eastAsia="Calibri" w:hAnsiTheme="majorHAnsi" w:cs="Arial"/>
          <w:i/>
          <w:iCs/>
          <w:sz w:val="22"/>
        </w:rPr>
        <w:t xml:space="preserve"> </w:t>
      </w:r>
      <w:r w:rsidR="0079031B" w:rsidRPr="00164507">
        <w:rPr>
          <w:rFonts w:asciiTheme="majorHAnsi" w:eastAsia="Calibri" w:hAnsiTheme="majorHAnsi" w:cs="Arial"/>
          <w:i/>
          <w:iCs/>
          <w:sz w:val="22"/>
        </w:rPr>
        <w:t>2020</w:t>
      </w:r>
      <w:r w:rsidR="004467BE" w:rsidRPr="00164507">
        <w:rPr>
          <w:rFonts w:asciiTheme="majorHAnsi" w:eastAsia="Calibri" w:hAnsiTheme="majorHAnsi" w:cs="Arial"/>
          <w:i/>
          <w:iCs/>
          <w:sz w:val="22"/>
        </w:rPr>
        <w:t>,</w:t>
      </w:r>
      <w:r w:rsidR="0079031B" w:rsidRPr="00164507">
        <w:rPr>
          <w:rFonts w:asciiTheme="majorHAnsi" w:eastAsia="Calibri" w:hAnsiTheme="majorHAnsi" w:cs="Arial"/>
          <w:i/>
          <w:iCs/>
          <w:sz w:val="22"/>
        </w:rPr>
        <w:t xml:space="preserve"> account for the </w:t>
      </w:r>
      <w:r w:rsidR="0083366F" w:rsidRPr="00164507">
        <w:rPr>
          <w:rFonts w:asciiTheme="majorHAnsi" w:eastAsia="Calibri" w:hAnsiTheme="majorHAnsi" w:cs="Arial"/>
          <w:i/>
          <w:iCs/>
          <w:sz w:val="22"/>
        </w:rPr>
        <w:t>balance</w:t>
      </w:r>
      <w:r w:rsidR="003F27E1" w:rsidRPr="00164507">
        <w:rPr>
          <w:rFonts w:asciiTheme="majorHAnsi" w:eastAsia="Calibri" w:hAnsiTheme="majorHAnsi" w:cs="Arial"/>
          <w:i/>
          <w:iCs/>
          <w:sz w:val="22"/>
        </w:rPr>
        <w:t xml:space="preserve"> in reduced revenue</w:t>
      </w:r>
      <w:r w:rsidR="008E6DB3" w:rsidRPr="00164507">
        <w:rPr>
          <w:rFonts w:asciiTheme="majorHAnsi" w:eastAsia="Calibri" w:hAnsiTheme="majorHAnsi" w:cs="Arial"/>
          <w:i/>
          <w:iCs/>
          <w:sz w:val="22"/>
        </w:rPr>
        <w:t>s</w:t>
      </w:r>
    </w:p>
    <w:p w14:paraId="6FA42977" w14:textId="77777777" w:rsidR="00590FCF" w:rsidRPr="00590FCF" w:rsidRDefault="00590FCF" w:rsidP="00590FCF">
      <w:pPr>
        <w:spacing w:after="0" w:line="240" w:lineRule="auto"/>
        <w:ind w:right="-85"/>
        <w:contextualSpacing/>
        <w:jc w:val="both"/>
        <w:rPr>
          <w:rFonts w:asciiTheme="majorHAnsi" w:eastAsia="Times New Roman" w:hAnsiTheme="majorHAnsi" w:cs="Arial"/>
          <w:i/>
          <w:iCs/>
          <w:sz w:val="18"/>
          <w:szCs w:val="18"/>
        </w:rPr>
      </w:pPr>
    </w:p>
    <w:p w14:paraId="07F3326C" w14:textId="5A3E235D" w:rsidR="0054690B" w:rsidRPr="00A43B67" w:rsidRDefault="0054690B" w:rsidP="00D46569">
      <w:pPr>
        <w:numPr>
          <w:ilvl w:val="0"/>
          <w:numId w:val="15"/>
        </w:numPr>
        <w:spacing w:after="200" w:line="276" w:lineRule="auto"/>
        <w:ind w:right="-85"/>
        <w:contextualSpacing/>
        <w:jc w:val="both"/>
        <w:rPr>
          <w:rFonts w:asciiTheme="majorHAnsi" w:eastAsia="Calibri" w:hAnsiTheme="majorHAnsi" w:cs="Arial"/>
          <w:i/>
          <w:iCs/>
          <w:sz w:val="22"/>
        </w:rPr>
      </w:pPr>
      <w:r w:rsidRPr="00A43B67">
        <w:rPr>
          <w:rFonts w:asciiTheme="majorHAnsi" w:eastAsia="Calibri" w:hAnsiTheme="majorHAnsi" w:cs="Arial"/>
          <w:i/>
          <w:iCs/>
          <w:sz w:val="22"/>
        </w:rPr>
        <w:t>Total operating costs before exceptional items in the six months to 30 June 2020 decreased by 47% or US$13.6m to US$15.6m (H1 2019: US$29.2m)</w:t>
      </w:r>
    </w:p>
    <w:p w14:paraId="17E21BB3" w14:textId="77777777" w:rsidR="0054690B" w:rsidRPr="00A43B67" w:rsidRDefault="0054690B" w:rsidP="0054690B">
      <w:pPr>
        <w:spacing w:after="0" w:line="240" w:lineRule="auto"/>
        <w:ind w:right="-85"/>
        <w:jc w:val="both"/>
        <w:rPr>
          <w:rFonts w:asciiTheme="majorHAnsi" w:eastAsia="Times New Roman" w:hAnsiTheme="majorHAnsi" w:cs="Arial"/>
          <w:i/>
          <w:iCs/>
          <w:sz w:val="18"/>
          <w:szCs w:val="18"/>
        </w:rPr>
      </w:pPr>
    </w:p>
    <w:p w14:paraId="584D59EC" w14:textId="7F7DF60F" w:rsidR="0054690B" w:rsidRPr="00A43B67" w:rsidRDefault="0054690B" w:rsidP="00D46569">
      <w:pPr>
        <w:numPr>
          <w:ilvl w:val="0"/>
          <w:numId w:val="15"/>
        </w:numPr>
        <w:spacing w:after="200" w:line="276" w:lineRule="auto"/>
        <w:ind w:right="-85"/>
        <w:contextualSpacing/>
        <w:jc w:val="both"/>
        <w:rPr>
          <w:rFonts w:asciiTheme="majorHAnsi" w:eastAsia="Calibri" w:hAnsiTheme="majorHAnsi" w:cs="Arial"/>
          <w:i/>
          <w:iCs/>
          <w:sz w:val="22"/>
        </w:rPr>
      </w:pPr>
      <w:r w:rsidRPr="00A43B67">
        <w:rPr>
          <w:rFonts w:asciiTheme="majorHAnsi" w:eastAsia="Calibri" w:hAnsiTheme="majorHAnsi" w:cs="Arial"/>
          <w:i/>
          <w:iCs/>
          <w:sz w:val="22"/>
        </w:rPr>
        <w:t xml:space="preserve">The Adjusted EBITDA loss of US$1.3m in H1 2020 was US$1.5m lower than </w:t>
      </w:r>
      <w:r w:rsidR="00593110">
        <w:rPr>
          <w:rFonts w:asciiTheme="majorHAnsi" w:eastAsia="Calibri" w:hAnsiTheme="majorHAnsi" w:cs="Arial"/>
          <w:i/>
          <w:iCs/>
          <w:sz w:val="22"/>
        </w:rPr>
        <w:t>the loss</w:t>
      </w:r>
      <w:r w:rsidRPr="00A43B67">
        <w:rPr>
          <w:rFonts w:asciiTheme="majorHAnsi" w:eastAsia="Calibri" w:hAnsiTheme="majorHAnsi" w:cs="Arial"/>
          <w:i/>
          <w:iCs/>
          <w:sz w:val="22"/>
        </w:rPr>
        <w:t xml:space="preserve"> recorded in the comparative period of 2019 (H1 2019: loss of US$2.8m)</w:t>
      </w:r>
    </w:p>
    <w:p w14:paraId="2A7F9FE8" w14:textId="77777777" w:rsidR="0054690B" w:rsidRPr="00A43B67" w:rsidRDefault="0054690B" w:rsidP="0054690B">
      <w:pPr>
        <w:spacing w:after="0" w:line="240" w:lineRule="auto"/>
        <w:ind w:right="-85"/>
        <w:jc w:val="both"/>
        <w:rPr>
          <w:rFonts w:asciiTheme="majorHAnsi" w:eastAsia="Times New Roman" w:hAnsiTheme="majorHAnsi" w:cs="Arial"/>
          <w:i/>
          <w:iCs/>
          <w:sz w:val="18"/>
          <w:szCs w:val="18"/>
        </w:rPr>
      </w:pPr>
    </w:p>
    <w:p w14:paraId="7D2653B4" w14:textId="77777777" w:rsidR="0054690B" w:rsidRPr="00A43B67" w:rsidRDefault="0054690B" w:rsidP="00D46569">
      <w:pPr>
        <w:numPr>
          <w:ilvl w:val="0"/>
          <w:numId w:val="15"/>
        </w:numPr>
        <w:spacing w:after="200" w:line="276" w:lineRule="auto"/>
        <w:ind w:right="-85"/>
        <w:contextualSpacing/>
        <w:jc w:val="both"/>
        <w:rPr>
          <w:rFonts w:asciiTheme="majorHAnsi" w:eastAsia="Calibri" w:hAnsiTheme="majorHAnsi" w:cs="Arial"/>
          <w:i/>
          <w:iCs/>
          <w:sz w:val="22"/>
        </w:rPr>
      </w:pPr>
      <w:r w:rsidRPr="00A43B67">
        <w:rPr>
          <w:rFonts w:asciiTheme="majorHAnsi" w:eastAsia="Calibri" w:hAnsiTheme="majorHAnsi" w:cs="Arial"/>
          <w:i/>
          <w:iCs/>
          <w:sz w:val="22"/>
        </w:rPr>
        <w:t xml:space="preserve">Cash balances </w:t>
      </w:r>
      <w:proofErr w:type="gramStart"/>
      <w:r w:rsidRPr="00A43B67">
        <w:rPr>
          <w:rFonts w:asciiTheme="majorHAnsi" w:eastAsia="Calibri" w:hAnsiTheme="majorHAnsi" w:cs="Arial"/>
          <w:i/>
          <w:iCs/>
          <w:sz w:val="22"/>
        </w:rPr>
        <w:t>at</w:t>
      </w:r>
      <w:proofErr w:type="gramEnd"/>
      <w:r w:rsidRPr="00A43B67">
        <w:rPr>
          <w:rFonts w:asciiTheme="majorHAnsi" w:eastAsia="Calibri" w:hAnsiTheme="majorHAnsi" w:cs="Arial"/>
          <w:i/>
          <w:iCs/>
          <w:sz w:val="22"/>
        </w:rPr>
        <w:t xml:space="preserve"> 30 June 2020 amounted to US$3.4m, representing an increase of US$0.3m in the six months since 31 December 2019</w:t>
      </w:r>
    </w:p>
    <w:p w14:paraId="27BE539F" w14:textId="77777777" w:rsidR="00CB0C69" w:rsidRPr="00A43B67" w:rsidRDefault="00CB0C69" w:rsidP="00CB0C69">
      <w:pPr>
        <w:tabs>
          <w:tab w:val="left" w:pos="720"/>
          <w:tab w:val="left" w:pos="1560"/>
        </w:tabs>
        <w:spacing w:after="0" w:line="240" w:lineRule="auto"/>
        <w:ind w:right="-120"/>
        <w:outlineLvl w:val="0"/>
        <w:rPr>
          <w:rFonts w:asciiTheme="majorHAnsi" w:eastAsia="Times New Roman" w:hAnsiTheme="majorHAnsi" w:cs="Arial"/>
          <w:b/>
          <w:sz w:val="24"/>
          <w:szCs w:val="24"/>
        </w:rPr>
      </w:pPr>
      <w:r w:rsidRPr="00A43B67">
        <w:rPr>
          <w:rFonts w:asciiTheme="majorHAnsi" w:eastAsia="Times New Roman" w:hAnsiTheme="majorHAnsi" w:cs="Arial"/>
          <w:b/>
          <w:sz w:val="24"/>
          <w:szCs w:val="24"/>
        </w:rPr>
        <w:lastRenderedPageBreak/>
        <w:t>Datalex plc</w:t>
      </w:r>
    </w:p>
    <w:p w14:paraId="4B9ABAC0" w14:textId="4AEE9D40" w:rsidR="00CB0C69" w:rsidRPr="00A43B67" w:rsidRDefault="00CB0C69" w:rsidP="00CB0C69">
      <w:pPr>
        <w:tabs>
          <w:tab w:val="left" w:pos="720"/>
          <w:tab w:val="left" w:pos="1560"/>
        </w:tabs>
        <w:spacing w:after="0" w:line="240" w:lineRule="auto"/>
        <w:ind w:right="545"/>
        <w:outlineLvl w:val="0"/>
        <w:rPr>
          <w:rFonts w:asciiTheme="majorHAnsi" w:eastAsia="Times New Roman" w:hAnsiTheme="majorHAnsi" w:cs="Arial"/>
          <w:sz w:val="24"/>
          <w:szCs w:val="24"/>
        </w:rPr>
      </w:pPr>
      <w:r w:rsidRPr="00A43B67">
        <w:rPr>
          <w:rFonts w:asciiTheme="majorHAnsi" w:eastAsia="Times New Roman" w:hAnsiTheme="majorHAnsi" w:cs="Arial"/>
          <w:sz w:val="24"/>
          <w:szCs w:val="24"/>
        </w:rPr>
        <w:t xml:space="preserve">Chief Executive Officer’s Review </w:t>
      </w:r>
    </w:p>
    <w:p w14:paraId="09FB363D" w14:textId="055C7783" w:rsidR="00CB0C69" w:rsidRDefault="00CB0C69" w:rsidP="00CB0C69">
      <w:pPr>
        <w:tabs>
          <w:tab w:val="left" w:pos="5160"/>
          <w:tab w:val="right" w:pos="5400"/>
          <w:tab w:val="left" w:pos="6840"/>
          <w:tab w:val="left" w:pos="8400"/>
        </w:tabs>
        <w:spacing w:after="0" w:line="240" w:lineRule="auto"/>
        <w:ind w:right="545"/>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For the six months ended 30 June 2020 (continued) </w:t>
      </w:r>
    </w:p>
    <w:p w14:paraId="47619CA7" w14:textId="77777777" w:rsidR="00CB0C69" w:rsidRPr="00A43B67" w:rsidRDefault="00CB0C69" w:rsidP="00CB0C69">
      <w:pPr>
        <w:tabs>
          <w:tab w:val="left" w:pos="5160"/>
          <w:tab w:val="right" w:pos="5400"/>
          <w:tab w:val="left" w:pos="6840"/>
          <w:tab w:val="left" w:pos="8400"/>
        </w:tabs>
        <w:spacing w:after="0" w:line="240" w:lineRule="auto"/>
        <w:ind w:right="545"/>
        <w:rPr>
          <w:rFonts w:asciiTheme="majorHAnsi" w:eastAsia="Times New Roman" w:hAnsiTheme="majorHAnsi" w:cs="Arial"/>
          <w:sz w:val="18"/>
          <w:szCs w:val="18"/>
        </w:rPr>
      </w:pPr>
    </w:p>
    <w:p w14:paraId="760124C7" w14:textId="6BA806E9" w:rsidR="0054690B" w:rsidRDefault="0054690B" w:rsidP="00DA3B27">
      <w:pPr>
        <w:numPr>
          <w:ilvl w:val="0"/>
          <w:numId w:val="15"/>
        </w:numPr>
        <w:spacing w:after="200" w:line="276" w:lineRule="auto"/>
        <w:contextualSpacing/>
        <w:jc w:val="both"/>
        <w:textAlignment w:val="baseline"/>
        <w:rPr>
          <w:rFonts w:asciiTheme="majorHAnsi" w:eastAsia="Calibri" w:hAnsiTheme="majorHAnsi" w:cs="Arial"/>
          <w:i/>
          <w:iCs/>
          <w:sz w:val="22"/>
        </w:rPr>
      </w:pPr>
      <w:r w:rsidRPr="00A43B67">
        <w:rPr>
          <w:rFonts w:asciiTheme="majorHAnsi" w:eastAsia="Calibri" w:hAnsiTheme="majorHAnsi" w:cs="Arial"/>
          <w:i/>
          <w:iCs/>
          <w:sz w:val="22"/>
        </w:rPr>
        <w:t xml:space="preserve">Cash generated from operations during the six months to 30 June 2020 was US$2.7m (H1 2019: cash used of US$11.1m), a significant improvement </w:t>
      </w:r>
    </w:p>
    <w:p w14:paraId="281E01B2" w14:textId="77777777" w:rsidR="00DA3B27" w:rsidRPr="00DA3B27" w:rsidRDefault="00DA3B27" w:rsidP="00DA3B27">
      <w:pPr>
        <w:spacing w:after="200" w:line="276" w:lineRule="auto"/>
        <w:ind w:left="720"/>
        <w:contextualSpacing/>
        <w:jc w:val="both"/>
        <w:textAlignment w:val="baseline"/>
        <w:rPr>
          <w:rFonts w:asciiTheme="majorHAnsi" w:eastAsia="Calibri" w:hAnsiTheme="majorHAnsi" w:cs="Arial"/>
          <w:i/>
          <w:iCs/>
          <w:sz w:val="22"/>
        </w:rPr>
      </w:pPr>
    </w:p>
    <w:p w14:paraId="24ECE4D9" w14:textId="77777777" w:rsidR="0054690B" w:rsidRPr="00A43B67" w:rsidRDefault="0054690B" w:rsidP="00D46569">
      <w:pPr>
        <w:numPr>
          <w:ilvl w:val="0"/>
          <w:numId w:val="15"/>
        </w:numPr>
        <w:spacing w:after="200" w:line="276" w:lineRule="auto"/>
        <w:contextualSpacing/>
        <w:jc w:val="both"/>
        <w:textAlignment w:val="baseline"/>
        <w:rPr>
          <w:rFonts w:asciiTheme="majorHAnsi" w:eastAsia="Calibri" w:hAnsiTheme="majorHAnsi" w:cs="Arial"/>
          <w:i/>
          <w:iCs/>
          <w:sz w:val="22"/>
        </w:rPr>
      </w:pPr>
      <w:r w:rsidRPr="00A43B67">
        <w:rPr>
          <w:rFonts w:asciiTheme="majorHAnsi" w:eastAsia="Calibri" w:hAnsiTheme="majorHAnsi" w:cs="Arial"/>
          <w:i/>
          <w:iCs/>
          <w:sz w:val="22"/>
        </w:rPr>
        <w:t>The Group continues to face significant financial challenges and the Board is keeping the Group’s funding under close review</w:t>
      </w:r>
    </w:p>
    <w:p w14:paraId="2F142ABB" w14:textId="77777777" w:rsidR="0054690B" w:rsidRPr="00A43B67" w:rsidRDefault="0054690B" w:rsidP="0054690B">
      <w:pPr>
        <w:spacing w:after="0" w:line="240" w:lineRule="auto"/>
        <w:jc w:val="both"/>
        <w:textAlignment w:val="baseline"/>
        <w:rPr>
          <w:rFonts w:asciiTheme="majorHAnsi" w:eastAsia="Times New Roman" w:hAnsiTheme="majorHAnsi" w:cs="Arial"/>
          <w:i/>
          <w:iCs/>
          <w:color w:val="000000"/>
          <w:sz w:val="18"/>
          <w:szCs w:val="18"/>
          <w:lang w:val="en-GB" w:eastAsia="en-IE"/>
        </w:rPr>
      </w:pPr>
    </w:p>
    <w:p w14:paraId="33B80FDE" w14:textId="3827E0BD" w:rsidR="0054690B" w:rsidRPr="00A43B67" w:rsidRDefault="0054690B" w:rsidP="00D46569">
      <w:pPr>
        <w:numPr>
          <w:ilvl w:val="0"/>
          <w:numId w:val="15"/>
        </w:numPr>
        <w:spacing w:after="200" w:line="276" w:lineRule="auto"/>
        <w:contextualSpacing/>
        <w:jc w:val="both"/>
        <w:textAlignment w:val="baseline"/>
        <w:rPr>
          <w:rFonts w:asciiTheme="majorHAnsi" w:eastAsia="Calibri" w:hAnsiTheme="majorHAnsi" w:cs="Arial"/>
          <w:i/>
          <w:iCs/>
          <w:color w:val="000000"/>
          <w:sz w:val="22"/>
          <w:lang w:val="en-GB" w:eastAsia="en-IE"/>
        </w:rPr>
      </w:pPr>
      <w:r w:rsidRPr="00A43B67">
        <w:rPr>
          <w:rFonts w:asciiTheme="majorHAnsi" w:eastAsia="Calibri" w:hAnsiTheme="majorHAnsi" w:cs="Arial"/>
          <w:i/>
          <w:iCs/>
          <w:color w:val="000000"/>
          <w:sz w:val="22"/>
          <w:lang w:val="en-GB" w:eastAsia="en-IE"/>
        </w:rPr>
        <w:t xml:space="preserve">The Directors recognise that, as detailed further in Note 2, there are material uncertainties that may cast significant doubt as to the Group’s ability to continue as a going concern. Nevertheless, </w:t>
      </w:r>
      <w:proofErr w:type="gramStart"/>
      <w:r w:rsidRPr="00A43B67">
        <w:rPr>
          <w:rFonts w:asciiTheme="majorHAnsi" w:eastAsia="Calibri" w:hAnsiTheme="majorHAnsi" w:cs="Arial"/>
          <w:i/>
          <w:iCs/>
          <w:color w:val="000000"/>
          <w:sz w:val="22"/>
          <w:lang w:val="en-GB" w:eastAsia="en-IE"/>
        </w:rPr>
        <w:t>on the basis of</w:t>
      </w:r>
      <w:proofErr w:type="gramEnd"/>
      <w:r w:rsidRPr="00A43B67">
        <w:rPr>
          <w:rFonts w:asciiTheme="majorHAnsi" w:eastAsia="Calibri" w:hAnsiTheme="majorHAnsi" w:cs="Arial"/>
          <w:i/>
          <w:iCs/>
          <w:color w:val="000000"/>
          <w:sz w:val="22"/>
          <w:lang w:val="en-GB" w:eastAsia="en-IE"/>
        </w:rPr>
        <w:t xml:space="preserve"> </w:t>
      </w:r>
      <w:r w:rsidR="00115117">
        <w:rPr>
          <w:rFonts w:asciiTheme="majorHAnsi" w:eastAsia="Calibri" w:hAnsiTheme="majorHAnsi" w:cs="Arial"/>
          <w:i/>
          <w:iCs/>
          <w:color w:val="000000"/>
          <w:sz w:val="22"/>
          <w:lang w:val="en-GB" w:eastAsia="en-IE"/>
        </w:rPr>
        <w:t>Tireragh Limited’s</w:t>
      </w:r>
      <w:r w:rsidRPr="00A43B67">
        <w:rPr>
          <w:rFonts w:asciiTheme="majorHAnsi" w:eastAsia="Calibri" w:hAnsiTheme="majorHAnsi" w:cs="Arial"/>
          <w:i/>
          <w:iCs/>
          <w:color w:val="000000"/>
          <w:sz w:val="22"/>
          <w:lang w:val="en-GB" w:eastAsia="en-IE"/>
        </w:rPr>
        <w:t xml:space="preserve"> support, the Directors have a reasonable expectation that the Group will be able to successfully navigate the present uncertainties and are satisfied to prepare the </w:t>
      </w:r>
      <w:r w:rsidRPr="00A43B67">
        <w:rPr>
          <w:rFonts w:asciiTheme="majorHAnsi" w:eastAsia="Calibri" w:hAnsiTheme="majorHAnsi" w:cs="Arial"/>
          <w:i/>
          <w:iCs/>
          <w:color w:val="000000"/>
          <w:sz w:val="22"/>
        </w:rPr>
        <w:t>Half-Yearly Financial Report</w:t>
      </w:r>
      <w:r w:rsidRPr="00A43B67" w:rsidDel="006B521E">
        <w:rPr>
          <w:rFonts w:asciiTheme="majorHAnsi" w:eastAsia="Calibri" w:hAnsiTheme="majorHAnsi" w:cs="Arial"/>
          <w:i/>
          <w:iCs/>
          <w:color w:val="000000"/>
          <w:sz w:val="22"/>
          <w:lang w:val="en-GB" w:eastAsia="en-IE"/>
        </w:rPr>
        <w:t xml:space="preserve"> </w:t>
      </w:r>
      <w:r w:rsidRPr="00A43B67">
        <w:rPr>
          <w:rFonts w:asciiTheme="majorHAnsi" w:eastAsia="Calibri" w:hAnsiTheme="majorHAnsi" w:cs="Arial"/>
          <w:i/>
          <w:iCs/>
          <w:color w:val="000000"/>
          <w:sz w:val="22"/>
          <w:lang w:val="en-GB" w:eastAsia="en-IE"/>
        </w:rPr>
        <w:t>on a going concern basis</w:t>
      </w:r>
    </w:p>
    <w:p w14:paraId="37457983" w14:textId="2E0D5546" w:rsidR="0054690B" w:rsidRDefault="0054690B" w:rsidP="0054690B">
      <w:pPr>
        <w:spacing w:after="0" w:line="240" w:lineRule="auto"/>
        <w:jc w:val="both"/>
        <w:textAlignment w:val="baseline"/>
        <w:rPr>
          <w:rFonts w:asciiTheme="majorHAnsi" w:eastAsia="Times New Roman" w:hAnsiTheme="majorHAnsi" w:cs="Arial"/>
          <w:i/>
          <w:iCs/>
          <w:color w:val="000000"/>
          <w:sz w:val="18"/>
          <w:szCs w:val="18"/>
          <w:lang w:val="en-GB" w:eastAsia="en-IE"/>
        </w:rPr>
      </w:pPr>
    </w:p>
    <w:p w14:paraId="7F536376" w14:textId="64EACCC9" w:rsidR="0054690B" w:rsidRPr="00541EB9" w:rsidRDefault="0054690B" w:rsidP="00D46569">
      <w:pPr>
        <w:numPr>
          <w:ilvl w:val="0"/>
          <w:numId w:val="15"/>
        </w:numPr>
        <w:spacing w:after="200" w:line="276" w:lineRule="auto"/>
        <w:contextualSpacing/>
        <w:jc w:val="both"/>
        <w:textAlignment w:val="baseline"/>
        <w:rPr>
          <w:rFonts w:asciiTheme="majorHAnsi" w:eastAsia="Calibri" w:hAnsiTheme="majorHAnsi" w:cs="Arial"/>
          <w:bCs/>
          <w:i/>
          <w:iCs/>
          <w:sz w:val="22"/>
          <w:lang w:val="en-US"/>
        </w:rPr>
      </w:pPr>
      <w:r w:rsidRPr="00541EB9">
        <w:rPr>
          <w:rFonts w:asciiTheme="majorHAnsi" w:eastAsia="Calibri" w:hAnsiTheme="majorHAnsi" w:cs="Arial"/>
          <w:bCs/>
          <w:i/>
          <w:iCs/>
          <w:sz w:val="22"/>
          <w:lang w:val="en-US"/>
        </w:rPr>
        <w:t>The Group renewed commercial contracts with a major Chinese customer during the period. No new customers were added by the Group in the first six months of 2020</w:t>
      </w:r>
      <w:r w:rsidR="001131D9" w:rsidRPr="00541EB9">
        <w:rPr>
          <w:rFonts w:asciiTheme="majorHAnsi" w:eastAsia="Calibri" w:hAnsiTheme="majorHAnsi" w:cs="Arial"/>
          <w:bCs/>
          <w:i/>
          <w:iCs/>
          <w:sz w:val="22"/>
          <w:lang w:val="en-US"/>
        </w:rPr>
        <w:t xml:space="preserve">. One significant existing customer contract is under renegotiation, which if successful will allow cumulative revenue for all of 2020 to be </w:t>
      </w:r>
      <w:proofErr w:type="spellStart"/>
      <w:r w:rsidR="001131D9" w:rsidRPr="00541EB9">
        <w:rPr>
          <w:rFonts w:asciiTheme="majorHAnsi" w:eastAsia="Calibri" w:hAnsiTheme="majorHAnsi" w:cs="Arial"/>
          <w:bCs/>
          <w:i/>
          <w:iCs/>
          <w:sz w:val="22"/>
          <w:lang w:val="en-US"/>
        </w:rPr>
        <w:t>recognised</w:t>
      </w:r>
      <w:proofErr w:type="spellEnd"/>
      <w:r w:rsidR="001131D9" w:rsidRPr="00541EB9">
        <w:rPr>
          <w:rFonts w:asciiTheme="majorHAnsi" w:eastAsia="Calibri" w:hAnsiTheme="majorHAnsi" w:cs="Arial"/>
          <w:bCs/>
          <w:i/>
          <w:iCs/>
          <w:sz w:val="22"/>
          <w:lang w:val="en-US"/>
        </w:rPr>
        <w:t xml:space="preserve"> in H2 2020</w:t>
      </w:r>
    </w:p>
    <w:p w14:paraId="3D1BB402" w14:textId="77777777" w:rsidR="0054690B" w:rsidRPr="00541EB9" w:rsidRDefault="0054690B" w:rsidP="0054690B">
      <w:pPr>
        <w:spacing w:after="0" w:line="240" w:lineRule="auto"/>
        <w:jc w:val="both"/>
        <w:textAlignment w:val="baseline"/>
        <w:rPr>
          <w:rFonts w:asciiTheme="majorHAnsi" w:eastAsia="Times New Roman" w:hAnsiTheme="majorHAnsi" w:cs="Arial"/>
          <w:bCs/>
          <w:i/>
          <w:iCs/>
          <w:sz w:val="18"/>
          <w:szCs w:val="18"/>
          <w:lang w:val="en-US"/>
        </w:rPr>
      </w:pPr>
    </w:p>
    <w:p w14:paraId="14E9E59D" w14:textId="4910CC11" w:rsidR="00B2245F" w:rsidRPr="00541EB9" w:rsidRDefault="0054690B" w:rsidP="00B2245F">
      <w:pPr>
        <w:numPr>
          <w:ilvl w:val="0"/>
          <w:numId w:val="15"/>
        </w:numPr>
        <w:spacing w:after="200" w:line="276" w:lineRule="auto"/>
        <w:contextualSpacing/>
        <w:jc w:val="both"/>
        <w:textAlignment w:val="baseline"/>
        <w:rPr>
          <w:rFonts w:asciiTheme="majorHAnsi" w:eastAsia="Calibri" w:hAnsiTheme="majorHAnsi" w:cs="Arial"/>
          <w:i/>
          <w:iCs/>
          <w:sz w:val="22"/>
        </w:rPr>
      </w:pPr>
      <w:r w:rsidRPr="00541EB9">
        <w:rPr>
          <w:rFonts w:asciiTheme="majorHAnsi" w:eastAsia="Calibri" w:hAnsiTheme="majorHAnsi" w:cs="Arial"/>
          <w:i/>
          <w:iCs/>
          <w:sz w:val="22"/>
        </w:rPr>
        <w:t>Based on current assumptions adjusted EBITDA on a constant currency basis of $0.75 million to $1.5 million is expected for FY2020, compared to adjusted EBITDA of $0.5 million in 2019</w:t>
      </w:r>
    </w:p>
    <w:p w14:paraId="24717D72" w14:textId="77777777" w:rsidR="00B2245F" w:rsidRPr="00541EB9" w:rsidRDefault="00B2245F" w:rsidP="00B2245F">
      <w:pPr>
        <w:spacing w:after="200" w:line="276" w:lineRule="auto"/>
        <w:contextualSpacing/>
        <w:jc w:val="both"/>
        <w:textAlignment w:val="baseline"/>
        <w:rPr>
          <w:rFonts w:asciiTheme="majorHAnsi" w:eastAsia="Calibri" w:hAnsiTheme="majorHAnsi" w:cs="Arial"/>
          <w:i/>
          <w:iCs/>
          <w:sz w:val="22"/>
        </w:rPr>
      </w:pPr>
    </w:p>
    <w:p w14:paraId="6498C7C9" w14:textId="1CA5006B" w:rsidR="006D60C4" w:rsidRPr="00541EB9" w:rsidRDefault="006D60C4" w:rsidP="00C52075">
      <w:pPr>
        <w:numPr>
          <w:ilvl w:val="0"/>
          <w:numId w:val="15"/>
        </w:numPr>
        <w:spacing w:after="200" w:line="276" w:lineRule="auto"/>
        <w:contextualSpacing/>
        <w:jc w:val="both"/>
        <w:textAlignment w:val="baseline"/>
        <w:rPr>
          <w:rFonts w:asciiTheme="majorHAnsi" w:eastAsia="Calibri" w:hAnsiTheme="majorHAnsi" w:cs="Arial"/>
          <w:i/>
          <w:iCs/>
          <w:sz w:val="22"/>
        </w:rPr>
      </w:pPr>
      <w:r w:rsidRPr="00541EB9">
        <w:rPr>
          <w:rFonts w:asciiTheme="majorHAnsi" w:eastAsia="Calibri" w:hAnsiTheme="majorHAnsi" w:cs="Arial"/>
          <w:i/>
          <w:iCs/>
          <w:sz w:val="22"/>
        </w:rPr>
        <w:t xml:space="preserve">Following the publication of our annual report on 30 June 2020, the suspension in the trading of the </w:t>
      </w:r>
      <w:r w:rsidR="00C52075" w:rsidRPr="00541EB9">
        <w:rPr>
          <w:rFonts w:asciiTheme="majorHAnsi" w:eastAsia="Calibri" w:hAnsiTheme="majorHAnsi" w:cs="Arial"/>
          <w:i/>
          <w:iCs/>
          <w:sz w:val="22"/>
        </w:rPr>
        <w:t>Company’s</w:t>
      </w:r>
      <w:r w:rsidRPr="00541EB9">
        <w:rPr>
          <w:rFonts w:asciiTheme="majorHAnsi" w:eastAsia="Calibri" w:hAnsiTheme="majorHAnsi" w:cs="Arial"/>
          <w:i/>
          <w:iCs/>
          <w:sz w:val="22"/>
        </w:rPr>
        <w:t xml:space="preserve"> shares by the Central Bank of Ireland and Euronext Dublin was lifted on 14 July 2020</w:t>
      </w:r>
    </w:p>
    <w:p w14:paraId="1ABF0A8B"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2E04398F"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7320EC3A"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51135FA3"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COVID-19</w:t>
      </w:r>
    </w:p>
    <w:p w14:paraId="6F48BFB6"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54EF9E9B"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The first half of 2020 has been dominated by the global impact of the COVID-19 pandemic and has been a challenging period not just for Datalex, but for the airline and travel </w:t>
      </w:r>
      <w:proofErr w:type="gramStart"/>
      <w:r w:rsidRPr="00A43B67">
        <w:rPr>
          <w:rFonts w:asciiTheme="majorHAnsi" w:eastAsia="Times New Roman" w:hAnsiTheme="majorHAnsi" w:cs="Arial"/>
          <w:sz w:val="18"/>
          <w:szCs w:val="18"/>
        </w:rPr>
        <w:t>industry as a whole</w:t>
      </w:r>
      <w:proofErr w:type="gramEnd"/>
      <w:r w:rsidRPr="00A43B67">
        <w:rPr>
          <w:rFonts w:asciiTheme="majorHAnsi" w:eastAsia="Times New Roman" w:hAnsiTheme="majorHAnsi" w:cs="Arial"/>
          <w:sz w:val="18"/>
          <w:szCs w:val="18"/>
        </w:rPr>
        <w:t xml:space="preserve">. </w:t>
      </w:r>
    </w:p>
    <w:p w14:paraId="07A472F5"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4ADAE1E4" w14:textId="69911F5D"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Datalex announced on 12 March 2020 that COVID-19 would have an adverse impact on its business in 2020. As stated in that announcement, it is difficult to accurately quantify the likely impact of COVID-19 on our financial and trading performance as it is not known how long the pandemic will persist. On 28 July 2020, the International Air Transport Association ('IATA') released an updated global passenger forecast stating that the recovery in traffic has been slower than expected. For 2020, global passenger numbers are expected to decline by 55% compared to 2019 (In April 2020, IATA had forecast that the decline would be 46%). IATA predicts strong recovery in 2021 and 2022 though global passenger traffic will not return to pre-COVID-19 levels until 2024, a year later than previously projected, and with Asia Pacific and Europe the regions expected to recover first. </w:t>
      </w:r>
    </w:p>
    <w:p w14:paraId="4A18CD35"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p>
    <w:p w14:paraId="34853AE1"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Actions taken specific to COVID-19</w:t>
      </w:r>
    </w:p>
    <w:p w14:paraId="76308E4B"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3FCFDB2B"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The Group acted decisively in its response to COVID-19, by making immediate necessary changes to its cost base whilst ensuring the safety and wellbeing of all employees. Cost restructuring measures included renegotiating business partner arrangements, eliminating discretionary spending, freezing recruitment, implementing voluntary leave </w:t>
      </w:r>
      <w:proofErr w:type="gramStart"/>
      <w:r w:rsidRPr="00A43B67">
        <w:rPr>
          <w:rFonts w:asciiTheme="majorHAnsi" w:eastAsia="Times New Roman" w:hAnsiTheme="majorHAnsi" w:cs="Arial"/>
          <w:sz w:val="18"/>
          <w:szCs w:val="18"/>
        </w:rPr>
        <w:t>options</w:t>
      </w:r>
      <w:proofErr w:type="gramEnd"/>
      <w:r w:rsidRPr="00A43B67">
        <w:rPr>
          <w:rFonts w:asciiTheme="majorHAnsi" w:eastAsia="Times New Roman" w:hAnsiTheme="majorHAnsi" w:cs="Arial"/>
          <w:sz w:val="18"/>
          <w:szCs w:val="18"/>
        </w:rPr>
        <w:t xml:space="preserve"> and temporarily reducing working hours for our employees. Our employees in our offices across the globe (Ireland, UK, US, China &amp; Netherlands) have been working remotely for a large part of H1 2020. We will continue to offer hybrid working arrangements for those wishing to work from our offices and from home as appropriate and are confident of maintaining a high level of productivity and performance. </w:t>
      </w:r>
    </w:p>
    <w:p w14:paraId="2417C748"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4E927A14" w14:textId="77777777" w:rsidR="006E1A64" w:rsidRDefault="006E1A64" w:rsidP="0054690B">
      <w:pPr>
        <w:spacing w:after="0" w:line="240" w:lineRule="auto"/>
        <w:ind w:right="-85"/>
        <w:jc w:val="both"/>
        <w:rPr>
          <w:rFonts w:asciiTheme="majorHAnsi" w:eastAsia="Times New Roman" w:hAnsiTheme="majorHAnsi" w:cs="Arial"/>
          <w:b/>
          <w:sz w:val="18"/>
          <w:szCs w:val="18"/>
        </w:rPr>
      </w:pPr>
    </w:p>
    <w:p w14:paraId="24BAC0E1" w14:textId="1A7BBE75" w:rsidR="006E1A64" w:rsidRDefault="006E1A64" w:rsidP="0054690B">
      <w:pPr>
        <w:spacing w:after="0" w:line="240" w:lineRule="auto"/>
        <w:ind w:right="-85"/>
        <w:jc w:val="both"/>
        <w:rPr>
          <w:rFonts w:asciiTheme="majorHAnsi" w:eastAsia="Times New Roman" w:hAnsiTheme="majorHAnsi" w:cs="Arial"/>
          <w:b/>
          <w:sz w:val="18"/>
          <w:szCs w:val="18"/>
        </w:rPr>
      </w:pPr>
    </w:p>
    <w:p w14:paraId="4F48D287" w14:textId="77777777" w:rsidR="006E1A64" w:rsidRPr="00A43B67" w:rsidRDefault="006E1A64" w:rsidP="006E1A64">
      <w:pPr>
        <w:tabs>
          <w:tab w:val="left" w:pos="720"/>
          <w:tab w:val="left" w:pos="1560"/>
        </w:tabs>
        <w:spacing w:after="0" w:line="240" w:lineRule="auto"/>
        <w:ind w:right="-120"/>
        <w:outlineLvl w:val="0"/>
        <w:rPr>
          <w:rFonts w:asciiTheme="majorHAnsi" w:eastAsia="Times New Roman" w:hAnsiTheme="majorHAnsi" w:cs="Arial"/>
          <w:b/>
          <w:sz w:val="24"/>
          <w:szCs w:val="24"/>
        </w:rPr>
      </w:pPr>
      <w:r w:rsidRPr="00A43B67">
        <w:rPr>
          <w:rFonts w:asciiTheme="majorHAnsi" w:eastAsia="Times New Roman" w:hAnsiTheme="majorHAnsi" w:cs="Arial"/>
          <w:b/>
          <w:sz w:val="24"/>
          <w:szCs w:val="24"/>
        </w:rPr>
        <w:lastRenderedPageBreak/>
        <w:t>Datalex plc</w:t>
      </w:r>
    </w:p>
    <w:p w14:paraId="37C15DE9" w14:textId="77777777" w:rsidR="006E1A64" w:rsidRPr="00A43B67" w:rsidRDefault="006E1A64" w:rsidP="006E1A64">
      <w:pPr>
        <w:tabs>
          <w:tab w:val="left" w:pos="720"/>
          <w:tab w:val="left" w:pos="1560"/>
        </w:tabs>
        <w:spacing w:after="0" w:line="240" w:lineRule="auto"/>
        <w:ind w:right="545"/>
        <w:outlineLvl w:val="0"/>
        <w:rPr>
          <w:rFonts w:asciiTheme="majorHAnsi" w:eastAsia="Times New Roman" w:hAnsiTheme="majorHAnsi" w:cs="Arial"/>
          <w:sz w:val="24"/>
          <w:szCs w:val="24"/>
        </w:rPr>
      </w:pPr>
      <w:r w:rsidRPr="00A43B67">
        <w:rPr>
          <w:rFonts w:asciiTheme="majorHAnsi" w:eastAsia="Times New Roman" w:hAnsiTheme="majorHAnsi" w:cs="Arial"/>
          <w:sz w:val="24"/>
          <w:szCs w:val="24"/>
        </w:rPr>
        <w:t xml:space="preserve">Chief Executive Officer’s Review </w:t>
      </w:r>
    </w:p>
    <w:p w14:paraId="103C7775" w14:textId="77777777" w:rsidR="006E1A64" w:rsidRPr="00A43B67" w:rsidRDefault="006E1A64" w:rsidP="006E1A64">
      <w:pPr>
        <w:tabs>
          <w:tab w:val="left" w:pos="5160"/>
          <w:tab w:val="right" w:pos="5400"/>
          <w:tab w:val="left" w:pos="6840"/>
          <w:tab w:val="left" w:pos="8400"/>
        </w:tabs>
        <w:spacing w:after="0" w:line="240" w:lineRule="auto"/>
        <w:ind w:right="545"/>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For the six months ended 30 June 2020 (continued) </w:t>
      </w:r>
    </w:p>
    <w:p w14:paraId="2F7C3E52" w14:textId="77777777" w:rsidR="006E1A64" w:rsidRDefault="006E1A64" w:rsidP="0054690B">
      <w:pPr>
        <w:spacing w:after="0" w:line="240" w:lineRule="auto"/>
        <w:ind w:right="-85"/>
        <w:jc w:val="both"/>
        <w:rPr>
          <w:rFonts w:asciiTheme="majorHAnsi" w:eastAsia="Times New Roman" w:hAnsiTheme="majorHAnsi" w:cs="Arial"/>
          <w:b/>
          <w:sz w:val="18"/>
          <w:szCs w:val="18"/>
        </w:rPr>
      </w:pPr>
    </w:p>
    <w:p w14:paraId="3F44D3A6" w14:textId="1974C37C" w:rsidR="0054690B" w:rsidRPr="00A43B67" w:rsidRDefault="0054690B" w:rsidP="0054690B">
      <w:pPr>
        <w:spacing w:after="0" w:line="240" w:lineRule="auto"/>
        <w:ind w:right="-85"/>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Outlook In the context of COVID-19</w:t>
      </w:r>
    </w:p>
    <w:p w14:paraId="4E784D83"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78427BFE" w14:textId="2026973F"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Despite the inevitable impact COVID-19 will have on the airline industry for the months ahead, the Group is confident that appropriate actions taken during the first half of 2020 as well as other materially beneficial factors expected in the second half of 2020 will enable the Group to report a positive </w:t>
      </w:r>
      <w:r w:rsidR="0031651C">
        <w:rPr>
          <w:rFonts w:asciiTheme="majorHAnsi" w:eastAsia="Times New Roman" w:hAnsiTheme="majorHAnsi" w:cs="Arial"/>
          <w:sz w:val="18"/>
          <w:szCs w:val="18"/>
        </w:rPr>
        <w:t xml:space="preserve">adjusted </w:t>
      </w:r>
      <w:r w:rsidRPr="00A43B67">
        <w:rPr>
          <w:rFonts w:asciiTheme="majorHAnsi" w:eastAsia="Times New Roman" w:hAnsiTheme="majorHAnsi" w:cs="Arial"/>
          <w:sz w:val="18"/>
          <w:szCs w:val="18"/>
        </w:rPr>
        <w:t>EBITDA for the full year (in line with previous guidance issued on 8 July 2020).</w:t>
      </w:r>
    </w:p>
    <w:p w14:paraId="144133E3" w14:textId="77777777" w:rsidR="00CB0C69" w:rsidRDefault="00CB0C69" w:rsidP="0054690B">
      <w:pPr>
        <w:spacing w:after="0" w:line="240" w:lineRule="auto"/>
        <w:ind w:right="-85"/>
        <w:jc w:val="both"/>
        <w:rPr>
          <w:rFonts w:asciiTheme="majorHAnsi" w:eastAsia="Times New Roman" w:hAnsiTheme="majorHAnsi" w:cs="Arial"/>
          <w:b/>
          <w:sz w:val="18"/>
          <w:szCs w:val="18"/>
        </w:rPr>
      </w:pPr>
    </w:p>
    <w:p w14:paraId="57D0F446" w14:textId="057FD5FE" w:rsidR="0054690B" w:rsidRPr="00A43B67" w:rsidRDefault="0054690B" w:rsidP="0054690B">
      <w:pPr>
        <w:spacing w:after="0" w:line="240" w:lineRule="auto"/>
        <w:ind w:right="-85"/>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Business highlights</w:t>
      </w:r>
    </w:p>
    <w:p w14:paraId="0637F61A"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2BE900AA"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In our most recent annual report published on 30 June 2020, we detailed the Group's strategic plan 'Driving Accelerated and Sustainable Growth.' We have made good progress in implementing this strategy during this period, primarily in these key areas: </w:t>
      </w:r>
    </w:p>
    <w:p w14:paraId="24CB3C99"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23E06DF5" w14:textId="62237381"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b/>
          <w:sz w:val="18"/>
          <w:szCs w:val="18"/>
        </w:rPr>
        <w:t>Customer at the core</w:t>
      </w:r>
      <w:r w:rsidRPr="00A43B67">
        <w:rPr>
          <w:rFonts w:asciiTheme="majorHAnsi" w:eastAsia="Times New Roman" w:hAnsiTheme="majorHAnsi" w:cs="Arial"/>
          <w:sz w:val="18"/>
          <w:szCs w:val="18"/>
        </w:rPr>
        <w:t>: The Group has retained all its customers during this period and customers have continued to pay Datalex, an acknowledgment</w:t>
      </w:r>
      <w:r w:rsidR="00BE0EAD">
        <w:rPr>
          <w:rFonts w:asciiTheme="majorHAnsi" w:eastAsia="Times New Roman" w:hAnsiTheme="majorHAnsi" w:cs="Arial"/>
          <w:sz w:val="18"/>
          <w:szCs w:val="18"/>
        </w:rPr>
        <w:t xml:space="preserve"> of</w:t>
      </w:r>
      <w:r w:rsidRPr="00A43B67">
        <w:rPr>
          <w:rFonts w:asciiTheme="majorHAnsi" w:eastAsia="Times New Roman" w:hAnsiTheme="majorHAnsi" w:cs="Arial"/>
          <w:sz w:val="18"/>
          <w:szCs w:val="18"/>
        </w:rPr>
        <w:t xml:space="preserve"> </w:t>
      </w:r>
      <w:r w:rsidR="0081466D">
        <w:rPr>
          <w:rFonts w:asciiTheme="majorHAnsi" w:eastAsia="Times New Roman" w:hAnsiTheme="majorHAnsi" w:cs="Arial"/>
          <w:sz w:val="18"/>
          <w:szCs w:val="18"/>
        </w:rPr>
        <w:t>the stren</w:t>
      </w:r>
      <w:r w:rsidR="00BE0EAD">
        <w:rPr>
          <w:rFonts w:asciiTheme="majorHAnsi" w:eastAsia="Times New Roman" w:hAnsiTheme="majorHAnsi" w:cs="Arial"/>
          <w:sz w:val="18"/>
          <w:szCs w:val="18"/>
        </w:rPr>
        <w:t xml:space="preserve">gth of </w:t>
      </w:r>
      <w:r w:rsidRPr="00A43B67">
        <w:rPr>
          <w:rFonts w:asciiTheme="majorHAnsi" w:eastAsia="Times New Roman" w:hAnsiTheme="majorHAnsi" w:cs="Arial"/>
          <w:sz w:val="18"/>
          <w:szCs w:val="18"/>
        </w:rPr>
        <w:t>our partnership and continued relevance during this time. Datalex has been able to react flexibly to customer needs and we have worked with our customers to seamlessly implement important updates and</w:t>
      </w:r>
      <w:proofErr w:type="gramStart"/>
      <w:r w:rsidRPr="00A43B67">
        <w:rPr>
          <w:rFonts w:asciiTheme="majorHAnsi" w:eastAsia="Times New Roman" w:hAnsiTheme="majorHAnsi" w:cs="Arial"/>
          <w:sz w:val="18"/>
          <w:szCs w:val="18"/>
        </w:rPr>
        <w:t>, in particular, changes</w:t>
      </w:r>
      <w:proofErr w:type="gramEnd"/>
      <w:r w:rsidRPr="00A43B67">
        <w:rPr>
          <w:rFonts w:asciiTheme="majorHAnsi" w:eastAsia="Times New Roman" w:hAnsiTheme="majorHAnsi" w:cs="Arial"/>
          <w:sz w:val="18"/>
          <w:szCs w:val="18"/>
        </w:rPr>
        <w:t xml:space="preserve"> in the areas of cancellations, refunds and tax policies. Post COVID-19, we will continue to leverage this flexibility as our customers adapt to a rapidly changing environment. Organic growth from our existing customer base is the Group's foundation for growth.</w:t>
      </w:r>
    </w:p>
    <w:p w14:paraId="73E72891"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p>
    <w:p w14:paraId="060C3758" w14:textId="2BB25B96"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b/>
          <w:bCs/>
          <w:sz w:val="18"/>
          <w:szCs w:val="18"/>
        </w:rPr>
        <w:t>Operational Excellence:</w:t>
      </w:r>
      <w:r w:rsidRPr="00A43B67">
        <w:rPr>
          <w:rFonts w:asciiTheme="majorHAnsi" w:eastAsia="Times New Roman" w:hAnsiTheme="majorHAnsi" w:cs="Arial"/>
          <w:sz w:val="18"/>
          <w:szCs w:val="18"/>
        </w:rPr>
        <w:t xml:space="preserve"> Maintaining high standards of delivery and execution were key, and the operational improvements made in 2019 positioned us well in this regard. </w:t>
      </w:r>
    </w:p>
    <w:p w14:paraId="55C0B0E0" w14:textId="77777777" w:rsidR="00AA468D" w:rsidRPr="00A43B67" w:rsidRDefault="00AA468D" w:rsidP="0054690B">
      <w:pPr>
        <w:spacing w:after="0" w:line="240" w:lineRule="auto"/>
        <w:ind w:right="-85"/>
        <w:jc w:val="both"/>
        <w:rPr>
          <w:rFonts w:asciiTheme="majorHAnsi" w:eastAsia="Times New Roman" w:hAnsiTheme="majorHAnsi" w:cs="Arial"/>
          <w:b/>
          <w:sz w:val="18"/>
          <w:szCs w:val="18"/>
        </w:rPr>
      </w:pPr>
    </w:p>
    <w:p w14:paraId="267B7CA9"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b/>
          <w:sz w:val="18"/>
          <w:szCs w:val="18"/>
        </w:rPr>
        <w:t>Product First and Future Proofed Platform</w:t>
      </w:r>
      <w:r w:rsidRPr="00A43B67">
        <w:rPr>
          <w:rFonts w:asciiTheme="majorHAnsi" w:eastAsia="Times New Roman" w:hAnsiTheme="majorHAnsi" w:cs="Arial"/>
          <w:sz w:val="18"/>
          <w:szCs w:val="18"/>
        </w:rPr>
        <w:t xml:space="preserve">: We continued to invest in our core products during this period - Datalex Direct, Datalex NDC and Datalex Dynamic. New platform capabilities were developed to respond to customer needs, including adding vouchers as a form of payment. In response to customer </w:t>
      </w:r>
      <w:bookmarkStart w:id="0" w:name="_Hlk47978715"/>
      <w:r w:rsidRPr="00A43B67">
        <w:rPr>
          <w:rFonts w:asciiTheme="majorHAnsi" w:eastAsia="Times New Roman" w:hAnsiTheme="majorHAnsi" w:cs="Arial"/>
          <w:sz w:val="18"/>
          <w:szCs w:val="18"/>
        </w:rPr>
        <w:t>and market</w:t>
      </w:r>
      <w:bookmarkEnd w:id="0"/>
      <w:r w:rsidRPr="00A43B67">
        <w:rPr>
          <w:rFonts w:asciiTheme="majorHAnsi" w:eastAsia="Times New Roman" w:hAnsiTheme="majorHAnsi" w:cs="Arial"/>
          <w:sz w:val="18"/>
          <w:szCs w:val="18"/>
        </w:rPr>
        <w:t xml:space="preserve"> demand for enhanced levels of retail control, the Group has invested in the Digital Configurator, a tool that will be available to all existing and new customers. The Digital Configurator will allow airlines to easily make business configuration changes, in production, without requiring complex development effort, thereby providing airlines with greater flexibility and control. </w:t>
      </w:r>
    </w:p>
    <w:p w14:paraId="6A6A30C4"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p>
    <w:p w14:paraId="6EBBD2DB"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In the latter part of 2020, we will launch a new product to the market – Datalex Merchandiser, which enables intelligent merchandising for airlines. As passengers return to travel, offering ancillary products to increase the average spend per passenger will be a priority for airlines. Datalex Merchandiser has a short implementation time (less than six weeks for the base level product), meaning that upfront capital investment from airlines is minimised and a return on investment can be generated in a relatively short </w:t>
      </w:r>
      <w:proofErr w:type="gramStart"/>
      <w:r w:rsidRPr="00A43B67">
        <w:rPr>
          <w:rFonts w:asciiTheme="majorHAnsi" w:eastAsia="Times New Roman" w:hAnsiTheme="majorHAnsi" w:cs="Arial"/>
          <w:sz w:val="18"/>
          <w:szCs w:val="18"/>
        </w:rPr>
        <w:t>time period</w:t>
      </w:r>
      <w:proofErr w:type="gramEnd"/>
      <w:r w:rsidRPr="00A43B67">
        <w:rPr>
          <w:rFonts w:asciiTheme="majorHAnsi" w:eastAsia="Times New Roman" w:hAnsiTheme="majorHAnsi" w:cs="Arial"/>
          <w:sz w:val="18"/>
          <w:szCs w:val="18"/>
        </w:rPr>
        <w:t>.</w:t>
      </w:r>
    </w:p>
    <w:p w14:paraId="36951BFD"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p>
    <w:p w14:paraId="115F9034"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In line with our commitment to making our platform available and optimised for cloud, detailed planning for the migration to cloud of existing hosted customers has been a key priority during this period and migration activities will commence in the second half of 2020.</w:t>
      </w:r>
    </w:p>
    <w:p w14:paraId="1A2BE5D2"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211C7558"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15564C7D" w14:textId="6C646DB1" w:rsidR="007D59E7" w:rsidRPr="007D59E7" w:rsidRDefault="007D59E7" w:rsidP="007D59E7">
      <w:pPr>
        <w:spacing w:after="0" w:line="240" w:lineRule="auto"/>
        <w:ind w:right="-85"/>
        <w:jc w:val="both"/>
        <w:rPr>
          <w:rFonts w:asciiTheme="majorHAnsi" w:eastAsia="Times New Roman" w:hAnsiTheme="majorHAnsi" w:cs="Arial"/>
          <w:b/>
          <w:sz w:val="18"/>
          <w:szCs w:val="18"/>
        </w:rPr>
      </w:pPr>
      <w:r w:rsidRPr="007D59E7">
        <w:rPr>
          <w:rFonts w:asciiTheme="majorHAnsi" w:eastAsia="Times New Roman" w:hAnsiTheme="majorHAnsi" w:cs="Arial"/>
          <w:b/>
          <w:sz w:val="18"/>
          <w:szCs w:val="18"/>
        </w:rPr>
        <w:t>Relisting</w:t>
      </w:r>
    </w:p>
    <w:p w14:paraId="2AC123D7" w14:textId="77777777" w:rsidR="007D59E7" w:rsidRPr="007D59E7" w:rsidRDefault="007D59E7" w:rsidP="007D59E7">
      <w:pPr>
        <w:spacing w:after="0" w:line="240" w:lineRule="auto"/>
        <w:ind w:right="-85"/>
        <w:jc w:val="both"/>
        <w:rPr>
          <w:rFonts w:asciiTheme="majorHAnsi" w:eastAsia="Times New Roman" w:hAnsiTheme="majorHAnsi" w:cs="Arial"/>
          <w:b/>
          <w:sz w:val="18"/>
          <w:szCs w:val="18"/>
        </w:rPr>
      </w:pPr>
    </w:p>
    <w:p w14:paraId="0386EDF1" w14:textId="63D11D8E" w:rsidR="0054690B" w:rsidRPr="00C52075" w:rsidRDefault="007D59E7" w:rsidP="007D59E7">
      <w:pPr>
        <w:spacing w:after="0" w:line="240" w:lineRule="auto"/>
        <w:ind w:right="-85"/>
        <w:jc w:val="both"/>
        <w:rPr>
          <w:rFonts w:asciiTheme="majorHAnsi" w:eastAsia="Times New Roman" w:hAnsiTheme="majorHAnsi" w:cs="Arial"/>
          <w:bCs/>
          <w:sz w:val="18"/>
          <w:szCs w:val="18"/>
        </w:rPr>
      </w:pPr>
      <w:r w:rsidRPr="00C52075">
        <w:rPr>
          <w:rFonts w:asciiTheme="majorHAnsi" w:eastAsia="Times New Roman" w:hAnsiTheme="majorHAnsi" w:cs="Arial"/>
          <w:bCs/>
          <w:sz w:val="18"/>
          <w:szCs w:val="18"/>
        </w:rPr>
        <w:t>Following the publication of our annual report on 30 June 2020, the suspension in the trading of the Company</w:t>
      </w:r>
      <w:r w:rsidRPr="00C52075">
        <w:rPr>
          <w:rFonts w:asciiTheme="majorHAnsi" w:eastAsia="Times New Roman" w:hAnsiTheme="majorHAnsi" w:cs="Arial" w:hint="eastAsia"/>
          <w:bCs/>
          <w:sz w:val="18"/>
          <w:szCs w:val="18"/>
        </w:rPr>
        <w:t>’</w:t>
      </w:r>
      <w:r w:rsidRPr="00C52075">
        <w:rPr>
          <w:rFonts w:asciiTheme="majorHAnsi" w:eastAsia="Times New Roman" w:hAnsiTheme="majorHAnsi" w:cs="Arial"/>
          <w:bCs/>
          <w:sz w:val="18"/>
          <w:szCs w:val="18"/>
        </w:rPr>
        <w:t>s shares by the Central Bank of Ireland and Euronext Dublin was lifted on 14 July 2020.</w:t>
      </w:r>
    </w:p>
    <w:p w14:paraId="5F4854ED" w14:textId="74EEE5D4" w:rsidR="00CB0C69" w:rsidRDefault="00CB0C69" w:rsidP="0054690B">
      <w:pPr>
        <w:spacing w:after="0" w:line="240" w:lineRule="auto"/>
        <w:ind w:right="-85"/>
        <w:jc w:val="both"/>
        <w:rPr>
          <w:rFonts w:asciiTheme="majorHAnsi" w:eastAsia="Times New Roman" w:hAnsiTheme="majorHAnsi" w:cs="Arial"/>
          <w:b/>
          <w:sz w:val="18"/>
          <w:szCs w:val="18"/>
        </w:rPr>
      </w:pPr>
    </w:p>
    <w:p w14:paraId="0BF3FF23" w14:textId="2A8FA4C7" w:rsidR="00CB0C69" w:rsidRDefault="00CB0C69" w:rsidP="0054690B">
      <w:pPr>
        <w:spacing w:after="0" w:line="240" w:lineRule="auto"/>
        <w:ind w:right="-85"/>
        <w:jc w:val="both"/>
        <w:rPr>
          <w:rFonts w:asciiTheme="majorHAnsi" w:eastAsia="Times New Roman" w:hAnsiTheme="majorHAnsi" w:cs="Arial"/>
          <w:b/>
          <w:sz w:val="18"/>
          <w:szCs w:val="18"/>
        </w:rPr>
      </w:pPr>
    </w:p>
    <w:p w14:paraId="63B12F92" w14:textId="1F7AE69B" w:rsidR="00CB0C69" w:rsidRDefault="00CB0C69" w:rsidP="0054690B">
      <w:pPr>
        <w:spacing w:after="0" w:line="240" w:lineRule="auto"/>
        <w:ind w:right="-85"/>
        <w:jc w:val="both"/>
        <w:rPr>
          <w:rFonts w:asciiTheme="majorHAnsi" w:eastAsia="Times New Roman" w:hAnsiTheme="majorHAnsi" w:cs="Arial"/>
          <w:b/>
          <w:sz w:val="18"/>
          <w:szCs w:val="18"/>
        </w:rPr>
      </w:pPr>
    </w:p>
    <w:p w14:paraId="48ED97BB" w14:textId="5DE2CF74" w:rsidR="00CB0C69" w:rsidRDefault="00CB0C69" w:rsidP="0054690B">
      <w:pPr>
        <w:spacing w:after="0" w:line="240" w:lineRule="auto"/>
        <w:ind w:right="-85"/>
        <w:jc w:val="both"/>
        <w:rPr>
          <w:rFonts w:asciiTheme="majorHAnsi" w:eastAsia="Times New Roman" w:hAnsiTheme="majorHAnsi" w:cs="Arial"/>
          <w:b/>
          <w:sz w:val="18"/>
          <w:szCs w:val="18"/>
        </w:rPr>
      </w:pPr>
    </w:p>
    <w:p w14:paraId="613D6BE8" w14:textId="0C618A29" w:rsidR="00CB0C69" w:rsidRDefault="00CB0C69" w:rsidP="0054690B">
      <w:pPr>
        <w:spacing w:after="0" w:line="240" w:lineRule="auto"/>
        <w:ind w:right="-85"/>
        <w:jc w:val="both"/>
        <w:rPr>
          <w:rFonts w:asciiTheme="majorHAnsi" w:eastAsia="Times New Roman" w:hAnsiTheme="majorHAnsi" w:cs="Arial"/>
          <w:b/>
          <w:sz w:val="18"/>
          <w:szCs w:val="18"/>
        </w:rPr>
      </w:pPr>
    </w:p>
    <w:p w14:paraId="14FE096F" w14:textId="70BCA630" w:rsidR="00CB0C69" w:rsidRDefault="00CB0C69" w:rsidP="0054690B">
      <w:pPr>
        <w:spacing w:after="0" w:line="240" w:lineRule="auto"/>
        <w:ind w:right="-85"/>
        <w:jc w:val="both"/>
        <w:rPr>
          <w:rFonts w:asciiTheme="majorHAnsi" w:eastAsia="Times New Roman" w:hAnsiTheme="majorHAnsi" w:cs="Arial"/>
          <w:b/>
          <w:sz w:val="18"/>
          <w:szCs w:val="18"/>
        </w:rPr>
      </w:pPr>
    </w:p>
    <w:p w14:paraId="1040687D" w14:textId="11F5505D" w:rsidR="00CB0C69" w:rsidRDefault="00CB0C69" w:rsidP="0054690B">
      <w:pPr>
        <w:spacing w:after="0" w:line="240" w:lineRule="auto"/>
        <w:ind w:right="-85"/>
        <w:jc w:val="both"/>
        <w:rPr>
          <w:rFonts w:asciiTheme="majorHAnsi" w:eastAsia="Times New Roman" w:hAnsiTheme="majorHAnsi" w:cs="Arial"/>
          <w:b/>
          <w:sz w:val="18"/>
          <w:szCs w:val="18"/>
        </w:rPr>
      </w:pPr>
    </w:p>
    <w:p w14:paraId="0B18C82B" w14:textId="50C3DEEE" w:rsidR="00CB0C69" w:rsidRDefault="00CB0C69" w:rsidP="0054690B">
      <w:pPr>
        <w:spacing w:after="0" w:line="240" w:lineRule="auto"/>
        <w:ind w:right="-85"/>
        <w:jc w:val="both"/>
        <w:rPr>
          <w:rFonts w:asciiTheme="majorHAnsi" w:eastAsia="Times New Roman" w:hAnsiTheme="majorHAnsi" w:cs="Arial"/>
          <w:b/>
          <w:sz w:val="18"/>
          <w:szCs w:val="18"/>
        </w:rPr>
      </w:pPr>
    </w:p>
    <w:p w14:paraId="054C2AFA" w14:textId="56197C7B" w:rsidR="00CB0C69" w:rsidRDefault="00CB0C69" w:rsidP="0054690B">
      <w:pPr>
        <w:spacing w:after="0" w:line="240" w:lineRule="auto"/>
        <w:ind w:right="-85"/>
        <w:jc w:val="both"/>
        <w:rPr>
          <w:rFonts w:asciiTheme="majorHAnsi" w:eastAsia="Times New Roman" w:hAnsiTheme="majorHAnsi" w:cs="Arial"/>
          <w:b/>
          <w:sz w:val="18"/>
          <w:szCs w:val="18"/>
        </w:rPr>
      </w:pPr>
    </w:p>
    <w:p w14:paraId="2AC95559" w14:textId="08DC08EF" w:rsidR="00CB0C69" w:rsidRDefault="00CB0C69" w:rsidP="0054690B">
      <w:pPr>
        <w:spacing w:after="0" w:line="240" w:lineRule="auto"/>
        <w:ind w:right="-85"/>
        <w:jc w:val="both"/>
        <w:rPr>
          <w:rFonts w:asciiTheme="majorHAnsi" w:eastAsia="Times New Roman" w:hAnsiTheme="majorHAnsi" w:cs="Arial"/>
          <w:b/>
          <w:sz w:val="18"/>
          <w:szCs w:val="18"/>
        </w:rPr>
      </w:pPr>
    </w:p>
    <w:p w14:paraId="7C4F64E1" w14:textId="0CDE0474" w:rsidR="00CB0C69" w:rsidRDefault="00CB0C69" w:rsidP="0054690B">
      <w:pPr>
        <w:spacing w:after="0" w:line="240" w:lineRule="auto"/>
        <w:ind w:right="-85"/>
        <w:jc w:val="both"/>
        <w:rPr>
          <w:rFonts w:asciiTheme="majorHAnsi" w:eastAsia="Times New Roman" w:hAnsiTheme="majorHAnsi" w:cs="Arial"/>
          <w:b/>
          <w:sz w:val="18"/>
          <w:szCs w:val="18"/>
        </w:rPr>
      </w:pPr>
    </w:p>
    <w:p w14:paraId="3C5D7B3B" w14:textId="694D5CE6" w:rsidR="00CB0C69" w:rsidRDefault="00CB0C69" w:rsidP="0054690B">
      <w:pPr>
        <w:spacing w:after="0" w:line="240" w:lineRule="auto"/>
        <w:ind w:right="-85"/>
        <w:jc w:val="both"/>
        <w:rPr>
          <w:rFonts w:asciiTheme="majorHAnsi" w:eastAsia="Times New Roman" w:hAnsiTheme="majorHAnsi" w:cs="Arial"/>
          <w:b/>
          <w:sz w:val="18"/>
          <w:szCs w:val="18"/>
        </w:rPr>
      </w:pPr>
    </w:p>
    <w:p w14:paraId="1B3079FF" w14:textId="77777777" w:rsidR="003E156F" w:rsidRDefault="003E156F" w:rsidP="00CB0C69">
      <w:pPr>
        <w:tabs>
          <w:tab w:val="left" w:pos="720"/>
          <w:tab w:val="left" w:pos="1560"/>
        </w:tabs>
        <w:spacing w:after="0" w:line="240" w:lineRule="auto"/>
        <w:ind w:right="-120"/>
        <w:outlineLvl w:val="0"/>
        <w:rPr>
          <w:rFonts w:asciiTheme="majorHAnsi" w:eastAsia="Times New Roman" w:hAnsiTheme="majorHAnsi" w:cs="Arial"/>
          <w:b/>
          <w:sz w:val="24"/>
          <w:szCs w:val="24"/>
        </w:rPr>
      </w:pPr>
    </w:p>
    <w:p w14:paraId="77FA7E50" w14:textId="77777777" w:rsidR="003E156F" w:rsidRDefault="003E156F" w:rsidP="00CB0C69">
      <w:pPr>
        <w:tabs>
          <w:tab w:val="left" w:pos="720"/>
          <w:tab w:val="left" w:pos="1560"/>
        </w:tabs>
        <w:spacing w:after="0" w:line="240" w:lineRule="auto"/>
        <w:ind w:right="-120"/>
        <w:outlineLvl w:val="0"/>
        <w:rPr>
          <w:rFonts w:asciiTheme="majorHAnsi" w:eastAsia="Times New Roman" w:hAnsiTheme="majorHAnsi" w:cs="Arial"/>
          <w:b/>
          <w:sz w:val="24"/>
          <w:szCs w:val="24"/>
        </w:rPr>
      </w:pPr>
    </w:p>
    <w:p w14:paraId="4682C2FA" w14:textId="2DC4F512" w:rsidR="00CB0C69" w:rsidRPr="00A43B67" w:rsidRDefault="00CB0C69" w:rsidP="00CB0C69">
      <w:pPr>
        <w:tabs>
          <w:tab w:val="left" w:pos="720"/>
          <w:tab w:val="left" w:pos="1560"/>
        </w:tabs>
        <w:spacing w:after="0" w:line="240" w:lineRule="auto"/>
        <w:ind w:right="-120"/>
        <w:outlineLvl w:val="0"/>
        <w:rPr>
          <w:rFonts w:asciiTheme="majorHAnsi" w:eastAsia="Times New Roman" w:hAnsiTheme="majorHAnsi" w:cs="Arial"/>
          <w:b/>
          <w:sz w:val="24"/>
          <w:szCs w:val="24"/>
        </w:rPr>
      </w:pPr>
      <w:r w:rsidRPr="00A43B67">
        <w:rPr>
          <w:rFonts w:asciiTheme="majorHAnsi" w:eastAsia="Times New Roman" w:hAnsiTheme="majorHAnsi" w:cs="Arial"/>
          <w:b/>
          <w:sz w:val="24"/>
          <w:szCs w:val="24"/>
        </w:rPr>
        <w:lastRenderedPageBreak/>
        <w:t>Datalex plc</w:t>
      </w:r>
    </w:p>
    <w:p w14:paraId="217EBA07" w14:textId="7D2AD576" w:rsidR="00CB0C69" w:rsidRPr="00A43B67" w:rsidRDefault="00CB0C69" w:rsidP="00CB0C69">
      <w:pPr>
        <w:tabs>
          <w:tab w:val="left" w:pos="720"/>
          <w:tab w:val="left" w:pos="1560"/>
        </w:tabs>
        <w:spacing w:after="0" w:line="240" w:lineRule="auto"/>
        <w:ind w:right="545"/>
        <w:outlineLvl w:val="0"/>
        <w:rPr>
          <w:rFonts w:asciiTheme="majorHAnsi" w:eastAsia="Times New Roman" w:hAnsiTheme="majorHAnsi" w:cs="Arial"/>
          <w:sz w:val="24"/>
          <w:szCs w:val="24"/>
        </w:rPr>
      </w:pPr>
      <w:r w:rsidRPr="00A43B67">
        <w:rPr>
          <w:rFonts w:asciiTheme="majorHAnsi" w:eastAsia="Times New Roman" w:hAnsiTheme="majorHAnsi" w:cs="Arial"/>
          <w:sz w:val="24"/>
          <w:szCs w:val="24"/>
        </w:rPr>
        <w:t xml:space="preserve">Chief Executive Officer’s Review </w:t>
      </w:r>
    </w:p>
    <w:p w14:paraId="15B363C8" w14:textId="77777777" w:rsidR="00CB0C69" w:rsidRPr="00A43B67" w:rsidRDefault="00CB0C69" w:rsidP="00CB0C69">
      <w:pPr>
        <w:tabs>
          <w:tab w:val="left" w:pos="5160"/>
          <w:tab w:val="right" w:pos="5400"/>
          <w:tab w:val="left" w:pos="6840"/>
          <w:tab w:val="left" w:pos="8400"/>
        </w:tabs>
        <w:spacing w:after="0" w:line="240" w:lineRule="auto"/>
        <w:ind w:right="545"/>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For the six months ended 30 June 2020 (continued) </w:t>
      </w:r>
    </w:p>
    <w:p w14:paraId="6A62D7BE"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p>
    <w:p w14:paraId="6CFB7FC5" w14:textId="77777777" w:rsidR="0054690B" w:rsidRPr="00A43B67" w:rsidRDefault="0054690B" w:rsidP="0054690B">
      <w:pPr>
        <w:spacing w:after="0" w:line="240" w:lineRule="auto"/>
        <w:jc w:val="both"/>
        <w:rPr>
          <w:rFonts w:asciiTheme="majorHAnsi" w:eastAsia="Times New Roman" w:hAnsiTheme="majorHAnsi" w:cs="Arial"/>
          <w:b/>
          <w:iCs/>
          <w:sz w:val="18"/>
          <w:szCs w:val="20"/>
        </w:rPr>
      </w:pPr>
      <w:r w:rsidRPr="00A43B67">
        <w:rPr>
          <w:rFonts w:asciiTheme="majorHAnsi" w:eastAsia="Times New Roman" w:hAnsiTheme="majorHAnsi" w:cs="Arial"/>
          <w:b/>
          <w:iCs/>
          <w:sz w:val="18"/>
          <w:szCs w:val="20"/>
        </w:rPr>
        <w:t>Key financial information</w:t>
      </w:r>
    </w:p>
    <w:p w14:paraId="07618A0D" w14:textId="77777777" w:rsidR="0054690B" w:rsidRPr="00A43B67" w:rsidRDefault="0054690B" w:rsidP="0054690B">
      <w:pPr>
        <w:spacing w:after="0" w:line="240" w:lineRule="auto"/>
        <w:jc w:val="both"/>
        <w:rPr>
          <w:rFonts w:asciiTheme="majorHAnsi" w:eastAsia="Times New Roman" w:hAnsiTheme="majorHAnsi" w:cs="Arial"/>
          <w:b/>
          <w:i/>
          <w:sz w:val="18"/>
          <w:szCs w:val="20"/>
        </w:rPr>
      </w:pPr>
    </w:p>
    <w:tbl>
      <w:tblPr>
        <w:tblStyle w:val="TableGrid1"/>
        <w:tblW w:w="9072" w:type="dxa"/>
        <w:tblLayout w:type="fixed"/>
        <w:tblLook w:val="04A0" w:firstRow="1" w:lastRow="0" w:firstColumn="1" w:lastColumn="0" w:noHBand="0" w:noVBand="1"/>
      </w:tblPr>
      <w:tblGrid>
        <w:gridCol w:w="4253"/>
        <w:gridCol w:w="236"/>
        <w:gridCol w:w="1181"/>
        <w:gridCol w:w="95"/>
        <w:gridCol w:w="236"/>
        <w:gridCol w:w="95"/>
        <w:gridCol w:w="141"/>
        <w:gridCol w:w="1134"/>
        <w:gridCol w:w="1193"/>
        <w:gridCol w:w="236"/>
        <w:gridCol w:w="272"/>
      </w:tblGrid>
      <w:tr w:rsidR="0054690B" w:rsidRPr="00A43B67" w14:paraId="11001711" w14:textId="77777777" w:rsidTr="00186183">
        <w:tc>
          <w:tcPr>
            <w:tcW w:w="4253" w:type="dxa"/>
            <w:tcBorders>
              <w:top w:val="nil"/>
              <w:left w:val="nil"/>
              <w:bottom w:val="nil"/>
              <w:right w:val="nil"/>
            </w:tcBorders>
          </w:tcPr>
          <w:p w14:paraId="43F9D456" w14:textId="77777777" w:rsidR="0054690B" w:rsidRPr="00A43B67" w:rsidRDefault="0054690B" w:rsidP="0054690B">
            <w:pPr>
              <w:spacing w:after="0"/>
              <w:ind w:hanging="105"/>
              <w:rPr>
                <w:rFonts w:asciiTheme="majorHAnsi" w:hAnsiTheme="majorHAnsi"/>
                <w:b/>
                <w:i/>
                <w:iCs/>
                <w:sz w:val="16"/>
                <w:szCs w:val="16"/>
              </w:rPr>
            </w:pPr>
            <w:r w:rsidRPr="00A43B67">
              <w:rPr>
                <w:rFonts w:asciiTheme="majorHAnsi" w:hAnsiTheme="majorHAnsi"/>
                <w:b/>
                <w:i/>
                <w:iCs/>
                <w:sz w:val="16"/>
                <w:szCs w:val="16"/>
              </w:rPr>
              <w:t>For the six months ended</w:t>
            </w:r>
          </w:p>
        </w:tc>
        <w:tc>
          <w:tcPr>
            <w:tcW w:w="1417" w:type="dxa"/>
            <w:gridSpan w:val="2"/>
            <w:tcBorders>
              <w:top w:val="nil"/>
              <w:left w:val="nil"/>
              <w:bottom w:val="single" w:sz="4" w:space="0" w:color="auto"/>
              <w:right w:val="nil"/>
            </w:tcBorders>
          </w:tcPr>
          <w:p w14:paraId="6253C93F" w14:textId="77777777" w:rsidR="0054690B" w:rsidRPr="00A43B67" w:rsidRDefault="0054690B" w:rsidP="0054690B">
            <w:pPr>
              <w:spacing w:after="0"/>
              <w:jc w:val="center"/>
              <w:rPr>
                <w:rFonts w:asciiTheme="majorHAnsi" w:hAnsiTheme="majorHAnsi"/>
                <w:b/>
                <w:sz w:val="16"/>
                <w:szCs w:val="16"/>
              </w:rPr>
            </w:pPr>
            <w:r w:rsidRPr="00A43B67">
              <w:rPr>
                <w:rFonts w:asciiTheme="majorHAnsi" w:hAnsiTheme="majorHAnsi"/>
                <w:b/>
                <w:sz w:val="16"/>
                <w:szCs w:val="16"/>
              </w:rPr>
              <w:t>30 June 2020</w:t>
            </w:r>
          </w:p>
        </w:tc>
        <w:tc>
          <w:tcPr>
            <w:tcW w:w="426" w:type="dxa"/>
            <w:gridSpan w:val="3"/>
            <w:tcBorders>
              <w:top w:val="nil"/>
              <w:left w:val="nil"/>
              <w:bottom w:val="nil"/>
              <w:right w:val="nil"/>
            </w:tcBorders>
          </w:tcPr>
          <w:p w14:paraId="435C6634"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single" w:sz="4" w:space="0" w:color="auto"/>
              <w:right w:val="nil"/>
            </w:tcBorders>
          </w:tcPr>
          <w:p w14:paraId="4AC9BD72"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30 June 2019</w:t>
            </w:r>
          </w:p>
        </w:tc>
        <w:tc>
          <w:tcPr>
            <w:tcW w:w="1701" w:type="dxa"/>
            <w:gridSpan w:val="3"/>
            <w:tcBorders>
              <w:top w:val="nil"/>
              <w:left w:val="nil"/>
              <w:bottom w:val="nil"/>
              <w:right w:val="nil"/>
            </w:tcBorders>
          </w:tcPr>
          <w:p w14:paraId="38758F1D" w14:textId="77777777" w:rsidR="0054690B" w:rsidRPr="00A43B67" w:rsidRDefault="0054690B" w:rsidP="0054690B">
            <w:pPr>
              <w:spacing w:after="0"/>
              <w:jc w:val="right"/>
              <w:rPr>
                <w:rFonts w:asciiTheme="majorHAnsi" w:hAnsiTheme="majorHAnsi"/>
                <w:b/>
                <w:sz w:val="16"/>
                <w:szCs w:val="16"/>
              </w:rPr>
            </w:pPr>
          </w:p>
        </w:tc>
      </w:tr>
      <w:tr w:rsidR="0054690B" w:rsidRPr="00A43B67" w14:paraId="4E68FE7C" w14:textId="77777777" w:rsidTr="00186183">
        <w:tc>
          <w:tcPr>
            <w:tcW w:w="4253" w:type="dxa"/>
            <w:tcBorders>
              <w:top w:val="nil"/>
              <w:left w:val="nil"/>
              <w:bottom w:val="nil"/>
              <w:right w:val="nil"/>
            </w:tcBorders>
            <w:vAlign w:val="bottom"/>
          </w:tcPr>
          <w:p w14:paraId="4B819E3F" w14:textId="77777777" w:rsidR="0054690B" w:rsidRPr="00A43B67" w:rsidRDefault="0054690B" w:rsidP="0054690B">
            <w:pPr>
              <w:spacing w:after="0"/>
              <w:ind w:left="-105"/>
              <w:rPr>
                <w:rFonts w:asciiTheme="majorHAnsi" w:hAnsiTheme="majorHAnsi"/>
                <w:color w:val="000000"/>
                <w:sz w:val="16"/>
                <w:szCs w:val="16"/>
              </w:rPr>
            </w:pPr>
          </w:p>
        </w:tc>
        <w:tc>
          <w:tcPr>
            <w:tcW w:w="1417" w:type="dxa"/>
            <w:gridSpan w:val="2"/>
            <w:tcBorders>
              <w:top w:val="single" w:sz="4" w:space="0" w:color="auto"/>
              <w:left w:val="nil"/>
              <w:bottom w:val="nil"/>
              <w:right w:val="nil"/>
            </w:tcBorders>
          </w:tcPr>
          <w:p w14:paraId="46A0C422" w14:textId="77777777" w:rsidR="0054690B" w:rsidRPr="00A43B67" w:rsidRDefault="0054690B" w:rsidP="0054690B">
            <w:pPr>
              <w:spacing w:after="0"/>
              <w:jc w:val="right"/>
              <w:rPr>
                <w:rFonts w:asciiTheme="majorHAnsi" w:hAnsiTheme="majorHAnsi"/>
                <w:b/>
                <w:sz w:val="16"/>
                <w:szCs w:val="16"/>
              </w:rPr>
            </w:pPr>
          </w:p>
          <w:p w14:paraId="20911FC0" w14:textId="77777777" w:rsidR="0054690B" w:rsidRPr="00A43B67" w:rsidRDefault="0054690B" w:rsidP="0054690B">
            <w:pPr>
              <w:spacing w:after="0"/>
              <w:jc w:val="right"/>
              <w:rPr>
                <w:rFonts w:asciiTheme="majorHAnsi" w:hAnsiTheme="majorHAnsi"/>
                <w:b/>
                <w:sz w:val="16"/>
                <w:szCs w:val="16"/>
              </w:rPr>
            </w:pPr>
          </w:p>
          <w:p w14:paraId="7A7BC297"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As</w:t>
            </w:r>
          </w:p>
          <w:p w14:paraId="78E523BF"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 xml:space="preserve"> reported</w:t>
            </w:r>
          </w:p>
        </w:tc>
        <w:tc>
          <w:tcPr>
            <w:tcW w:w="426" w:type="dxa"/>
            <w:gridSpan w:val="3"/>
            <w:tcBorders>
              <w:top w:val="nil"/>
              <w:left w:val="nil"/>
              <w:bottom w:val="nil"/>
              <w:right w:val="nil"/>
            </w:tcBorders>
          </w:tcPr>
          <w:p w14:paraId="09995133"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single" w:sz="4" w:space="0" w:color="auto"/>
              <w:left w:val="nil"/>
              <w:bottom w:val="nil"/>
              <w:right w:val="nil"/>
            </w:tcBorders>
          </w:tcPr>
          <w:p w14:paraId="59CCB9EA" w14:textId="77777777" w:rsidR="0054690B" w:rsidRPr="00A43B67" w:rsidRDefault="0054690B" w:rsidP="0054690B">
            <w:pPr>
              <w:spacing w:after="0"/>
              <w:jc w:val="right"/>
              <w:rPr>
                <w:rFonts w:asciiTheme="majorHAnsi" w:hAnsiTheme="majorHAnsi"/>
                <w:b/>
                <w:sz w:val="16"/>
                <w:szCs w:val="16"/>
              </w:rPr>
            </w:pPr>
          </w:p>
          <w:p w14:paraId="1E051C2E" w14:textId="77777777" w:rsidR="0054690B" w:rsidRPr="00A43B67" w:rsidRDefault="0054690B" w:rsidP="0054690B">
            <w:pPr>
              <w:spacing w:after="0"/>
              <w:jc w:val="right"/>
              <w:rPr>
                <w:rFonts w:asciiTheme="majorHAnsi" w:hAnsiTheme="majorHAnsi"/>
                <w:b/>
                <w:sz w:val="16"/>
                <w:szCs w:val="16"/>
              </w:rPr>
            </w:pPr>
          </w:p>
          <w:p w14:paraId="4516BFD7"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As</w:t>
            </w:r>
          </w:p>
          <w:p w14:paraId="14CA7E9D"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 xml:space="preserve"> reported</w:t>
            </w:r>
          </w:p>
        </w:tc>
        <w:tc>
          <w:tcPr>
            <w:tcW w:w="1701" w:type="dxa"/>
            <w:gridSpan w:val="3"/>
            <w:tcBorders>
              <w:top w:val="nil"/>
              <w:left w:val="nil"/>
              <w:bottom w:val="nil"/>
              <w:right w:val="nil"/>
            </w:tcBorders>
          </w:tcPr>
          <w:p w14:paraId="376808E7" w14:textId="77777777" w:rsidR="0054690B" w:rsidRPr="00A43B67" w:rsidRDefault="0054690B" w:rsidP="0054690B">
            <w:pPr>
              <w:spacing w:after="0"/>
              <w:jc w:val="right"/>
              <w:rPr>
                <w:rFonts w:asciiTheme="majorHAnsi" w:hAnsiTheme="majorHAnsi"/>
                <w:b/>
                <w:i/>
                <w:iCs/>
                <w:sz w:val="16"/>
                <w:szCs w:val="16"/>
              </w:rPr>
            </w:pPr>
            <w:r w:rsidRPr="00A43B67">
              <w:rPr>
                <w:rFonts w:asciiTheme="majorHAnsi" w:hAnsiTheme="majorHAnsi"/>
                <w:b/>
                <w:i/>
                <w:iCs/>
                <w:sz w:val="16"/>
                <w:szCs w:val="16"/>
              </w:rPr>
              <w:t xml:space="preserve">Period on period change </w:t>
            </w:r>
          </w:p>
          <w:p w14:paraId="2D2A64C7" w14:textId="77777777" w:rsidR="0054690B" w:rsidRPr="00A43B67" w:rsidRDefault="0054690B" w:rsidP="0054690B">
            <w:pPr>
              <w:spacing w:after="0"/>
              <w:jc w:val="right"/>
              <w:rPr>
                <w:rFonts w:asciiTheme="majorHAnsi" w:hAnsiTheme="majorHAnsi"/>
                <w:b/>
                <w:i/>
                <w:iCs/>
                <w:sz w:val="16"/>
                <w:szCs w:val="16"/>
              </w:rPr>
            </w:pPr>
            <w:r w:rsidRPr="00A43B67">
              <w:rPr>
                <w:rFonts w:asciiTheme="majorHAnsi" w:hAnsiTheme="majorHAnsi"/>
                <w:b/>
                <w:i/>
                <w:iCs/>
                <w:sz w:val="16"/>
                <w:szCs w:val="16"/>
              </w:rPr>
              <w:t xml:space="preserve"> </w:t>
            </w:r>
            <w:r w:rsidRPr="00A43B67">
              <w:rPr>
                <w:rFonts w:asciiTheme="majorHAnsi" w:hAnsiTheme="majorHAnsi"/>
                <w:b/>
                <w:i/>
                <w:iCs/>
                <w:sz w:val="16"/>
                <w:szCs w:val="16"/>
                <w:vertAlign w:val="superscript"/>
              </w:rPr>
              <w:t>(1)</w:t>
            </w:r>
            <w:r w:rsidRPr="00A43B67">
              <w:rPr>
                <w:rFonts w:asciiTheme="majorHAnsi" w:hAnsiTheme="majorHAnsi"/>
                <w:b/>
                <w:i/>
                <w:iCs/>
                <w:sz w:val="16"/>
                <w:szCs w:val="16"/>
              </w:rPr>
              <w:t xml:space="preserve"> </w:t>
            </w:r>
          </w:p>
        </w:tc>
      </w:tr>
      <w:tr w:rsidR="0054690B" w:rsidRPr="00A43B67" w14:paraId="3A11282B" w14:textId="77777777" w:rsidTr="00186183">
        <w:tc>
          <w:tcPr>
            <w:tcW w:w="4253" w:type="dxa"/>
            <w:tcBorders>
              <w:top w:val="nil"/>
              <w:left w:val="nil"/>
              <w:bottom w:val="single" w:sz="4" w:space="0" w:color="auto"/>
              <w:right w:val="nil"/>
            </w:tcBorders>
            <w:vAlign w:val="bottom"/>
          </w:tcPr>
          <w:p w14:paraId="2CF7ACDF" w14:textId="77777777" w:rsidR="0054690B" w:rsidRPr="00A43B67" w:rsidRDefault="0054690B" w:rsidP="0054690B">
            <w:pPr>
              <w:spacing w:after="0"/>
              <w:ind w:left="-105"/>
              <w:rPr>
                <w:rFonts w:asciiTheme="majorHAnsi" w:hAnsiTheme="majorHAnsi"/>
                <w:color w:val="000000"/>
                <w:sz w:val="16"/>
                <w:szCs w:val="16"/>
              </w:rPr>
            </w:pPr>
          </w:p>
        </w:tc>
        <w:tc>
          <w:tcPr>
            <w:tcW w:w="1417" w:type="dxa"/>
            <w:gridSpan w:val="2"/>
            <w:tcBorders>
              <w:top w:val="nil"/>
              <w:left w:val="nil"/>
              <w:bottom w:val="single" w:sz="4" w:space="0" w:color="auto"/>
              <w:right w:val="nil"/>
            </w:tcBorders>
          </w:tcPr>
          <w:p w14:paraId="34AFA7FA"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US$’M</w:t>
            </w:r>
          </w:p>
        </w:tc>
        <w:tc>
          <w:tcPr>
            <w:tcW w:w="426" w:type="dxa"/>
            <w:gridSpan w:val="3"/>
            <w:tcBorders>
              <w:top w:val="nil"/>
              <w:left w:val="nil"/>
              <w:bottom w:val="single" w:sz="4" w:space="0" w:color="auto"/>
              <w:right w:val="nil"/>
            </w:tcBorders>
          </w:tcPr>
          <w:p w14:paraId="51CBE7CD"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single" w:sz="4" w:space="0" w:color="auto"/>
              <w:right w:val="nil"/>
            </w:tcBorders>
          </w:tcPr>
          <w:p w14:paraId="16889657"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US$’M</w:t>
            </w:r>
          </w:p>
        </w:tc>
        <w:tc>
          <w:tcPr>
            <w:tcW w:w="1701" w:type="dxa"/>
            <w:gridSpan w:val="3"/>
            <w:tcBorders>
              <w:top w:val="nil"/>
              <w:left w:val="nil"/>
              <w:bottom w:val="single" w:sz="4" w:space="0" w:color="auto"/>
              <w:right w:val="nil"/>
            </w:tcBorders>
          </w:tcPr>
          <w:p w14:paraId="10FC4C8B" w14:textId="77777777" w:rsidR="0054690B" w:rsidRPr="00A43B67" w:rsidRDefault="0054690B" w:rsidP="0054690B">
            <w:pPr>
              <w:spacing w:after="0"/>
              <w:jc w:val="right"/>
              <w:rPr>
                <w:rFonts w:asciiTheme="majorHAnsi" w:hAnsiTheme="majorHAnsi"/>
                <w:b/>
                <w:i/>
                <w:iCs/>
                <w:sz w:val="16"/>
                <w:szCs w:val="16"/>
              </w:rPr>
            </w:pPr>
            <w:r w:rsidRPr="00A43B67">
              <w:rPr>
                <w:rFonts w:asciiTheme="majorHAnsi" w:hAnsiTheme="majorHAnsi"/>
                <w:b/>
                <w:i/>
                <w:iCs/>
                <w:sz w:val="16"/>
                <w:szCs w:val="16"/>
              </w:rPr>
              <w:t>%</w:t>
            </w:r>
          </w:p>
        </w:tc>
      </w:tr>
      <w:tr w:rsidR="0054690B" w:rsidRPr="00A43B67" w14:paraId="4DA0E436" w14:textId="77777777" w:rsidTr="00186183">
        <w:tc>
          <w:tcPr>
            <w:tcW w:w="4253" w:type="dxa"/>
            <w:tcBorders>
              <w:top w:val="single" w:sz="4" w:space="0" w:color="auto"/>
              <w:left w:val="nil"/>
              <w:bottom w:val="nil"/>
              <w:right w:val="nil"/>
            </w:tcBorders>
            <w:vAlign w:val="bottom"/>
          </w:tcPr>
          <w:p w14:paraId="3F3ED1E3" w14:textId="77777777" w:rsidR="0054690B" w:rsidRPr="00A43B67" w:rsidRDefault="0054690B" w:rsidP="0054690B">
            <w:pPr>
              <w:spacing w:after="0"/>
              <w:ind w:left="-105"/>
              <w:rPr>
                <w:rFonts w:asciiTheme="majorHAnsi" w:hAnsiTheme="majorHAnsi"/>
                <w:i/>
                <w:iCs/>
                <w:sz w:val="16"/>
                <w:szCs w:val="16"/>
              </w:rPr>
            </w:pPr>
            <w:r w:rsidRPr="00A43B67">
              <w:rPr>
                <w:rFonts w:asciiTheme="majorHAnsi" w:hAnsiTheme="majorHAnsi"/>
                <w:i/>
                <w:iCs/>
                <w:color w:val="000000"/>
                <w:sz w:val="16"/>
                <w:szCs w:val="16"/>
              </w:rPr>
              <w:t xml:space="preserve">Platform revenue </w:t>
            </w:r>
            <w:r w:rsidRPr="00A43B67">
              <w:rPr>
                <w:rFonts w:asciiTheme="majorHAnsi" w:hAnsiTheme="majorHAnsi"/>
                <w:i/>
                <w:iCs/>
                <w:color w:val="000000"/>
                <w:sz w:val="16"/>
                <w:szCs w:val="16"/>
                <w:vertAlign w:val="superscript"/>
              </w:rPr>
              <w:t>(1)</w:t>
            </w:r>
          </w:p>
        </w:tc>
        <w:tc>
          <w:tcPr>
            <w:tcW w:w="1417" w:type="dxa"/>
            <w:gridSpan w:val="2"/>
            <w:tcBorders>
              <w:top w:val="single" w:sz="4" w:space="0" w:color="auto"/>
              <w:left w:val="nil"/>
              <w:bottom w:val="nil"/>
              <w:right w:val="nil"/>
            </w:tcBorders>
          </w:tcPr>
          <w:p w14:paraId="6806CA41" w14:textId="77777777" w:rsidR="0054690B" w:rsidRPr="00A43B67" w:rsidRDefault="0054690B" w:rsidP="0054690B">
            <w:pPr>
              <w:spacing w:after="0"/>
              <w:jc w:val="right"/>
              <w:rPr>
                <w:rFonts w:asciiTheme="majorHAnsi" w:hAnsiTheme="majorHAnsi"/>
                <w:b/>
                <w:i/>
                <w:iCs/>
                <w:sz w:val="16"/>
                <w:szCs w:val="16"/>
              </w:rPr>
            </w:pPr>
            <w:r w:rsidRPr="00A43B67">
              <w:rPr>
                <w:rFonts w:asciiTheme="majorHAnsi" w:hAnsiTheme="majorHAnsi"/>
                <w:b/>
                <w:i/>
                <w:iCs/>
                <w:sz w:val="16"/>
                <w:szCs w:val="16"/>
              </w:rPr>
              <w:t>7.7</w:t>
            </w:r>
          </w:p>
        </w:tc>
        <w:tc>
          <w:tcPr>
            <w:tcW w:w="426" w:type="dxa"/>
            <w:gridSpan w:val="3"/>
            <w:tcBorders>
              <w:top w:val="single" w:sz="4" w:space="0" w:color="auto"/>
              <w:left w:val="nil"/>
              <w:bottom w:val="nil"/>
              <w:right w:val="nil"/>
            </w:tcBorders>
          </w:tcPr>
          <w:p w14:paraId="678A02D1" w14:textId="77777777" w:rsidR="0054690B" w:rsidRPr="00A43B67" w:rsidRDefault="0054690B" w:rsidP="0054690B">
            <w:pPr>
              <w:spacing w:after="0"/>
              <w:jc w:val="right"/>
              <w:rPr>
                <w:rFonts w:asciiTheme="majorHAnsi" w:hAnsiTheme="majorHAnsi"/>
                <w:b/>
                <w:i/>
                <w:iCs/>
                <w:sz w:val="16"/>
                <w:szCs w:val="16"/>
              </w:rPr>
            </w:pPr>
          </w:p>
        </w:tc>
        <w:tc>
          <w:tcPr>
            <w:tcW w:w="1275" w:type="dxa"/>
            <w:gridSpan w:val="2"/>
            <w:tcBorders>
              <w:top w:val="single" w:sz="4" w:space="0" w:color="auto"/>
              <w:left w:val="nil"/>
              <w:bottom w:val="nil"/>
              <w:right w:val="nil"/>
            </w:tcBorders>
          </w:tcPr>
          <w:p w14:paraId="349AF8A6"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13.6</w:t>
            </w:r>
          </w:p>
        </w:tc>
        <w:tc>
          <w:tcPr>
            <w:tcW w:w="1701" w:type="dxa"/>
            <w:gridSpan w:val="3"/>
            <w:tcBorders>
              <w:top w:val="single" w:sz="4" w:space="0" w:color="auto"/>
              <w:left w:val="nil"/>
              <w:bottom w:val="nil"/>
              <w:right w:val="nil"/>
            </w:tcBorders>
          </w:tcPr>
          <w:p w14:paraId="3841C149"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-43%</w:t>
            </w:r>
          </w:p>
        </w:tc>
      </w:tr>
      <w:tr w:rsidR="0054690B" w:rsidRPr="00A43B67" w14:paraId="4DE8D9BE" w14:textId="77777777" w:rsidTr="00186183">
        <w:tc>
          <w:tcPr>
            <w:tcW w:w="4253" w:type="dxa"/>
            <w:tcBorders>
              <w:top w:val="nil"/>
              <w:left w:val="nil"/>
              <w:bottom w:val="nil"/>
              <w:right w:val="nil"/>
            </w:tcBorders>
            <w:vAlign w:val="bottom"/>
          </w:tcPr>
          <w:p w14:paraId="305FCB87" w14:textId="77777777" w:rsidR="0054690B" w:rsidRPr="00A43B67" w:rsidRDefault="0054690B" w:rsidP="0054690B">
            <w:pPr>
              <w:spacing w:after="0"/>
              <w:ind w:left="-105"/>
              <w:rPr>
                <w:rFonts w:asciiTheme="majorHAnsi" w:hAnsiTheme="majorHAnsi"/>
                <w:i/>
                <w:iCs/>
                <w:sz w:val="16"/>
                <w:szCs w:val="16"/>
              </w:rPr>
            </w:pPr>
            <w:r w:rsidRPr="00A43B67">
              <w:rPr>
                <w:rFonts w:asciiTheme="majorHAnsi" w:hAnsiTheme="majorHAnsi"/>
                <w:i/>
                <w:iCs/>
                <w:color w:val="000000"/>
                <w:sz w:val="16"/>
                <w:szCs w:val="16"/>
              </w:rPr>
              <w:t>Services revenue</w:t>
            </w:r>
          </w:p>
        </w:tc>
        <w:tc>
          <w:tcPr>
            <w:tcW w:w="1417" w:type="dxa"/>
            <w:gridSpan w:val="2"/>
            <w:tcBorders>
              <w:top w:val="nil"/>
              <w:left w:val="nil"/>
              <w:bottom w:val="nil"/>
              <w:right w:val="nil"/>
            </w:tcBorders>
          </w:tcPr>
          <w:p w14:paraId="660FC0B3" w14:textId="77777777" w:rsidR="0054690B" w:rsidRPr="00A43B67" w:rsidRDefault="0054690B" w:rsidP="0054690B">
            <w:pPr>
              <w:spacing w:after="0"/>
              <w:jc w:val="right"/>
              <w:rPr>
                <w:rFonts w:asciiTheme="majorHAnsi" w:hAnsiTheme="majorHAnsi"/>
                <w:b/>
                <w:i/>
                <w:iCs/>
                <w:sz w:val="16"/>
                <w:szCs w:val="16"/>
              </w:rPr>
            </w:pPr>
            <w:r w:rsidRPr="00A43B67">
              <w:rPr>
                <w:rFonts w:asciiTheme="majorHAnsi" w:hAnsiTheme="majorHAnsi"/>
                <w:b/>
                <w:i/>
                <w:iCs/>
                <w:sz w:val="16"/>
                <w:szCs w:val="16"/>
              </w:rPr>
              <w:t>4.9</w:t>
            </w:r>
          </w:p>
        </w:tc>
        <w:tc>
          <w:tcPr>
            <w:tcW w:w="426" w:type="dxa"/>
            <w:gridSpan w:val="3"/>
            <w:tcBorders>
              <w:top w:val="nil"/>
              <w:left w:val="nil"/>
              <w:bottom w:val="nil"/>
              <w:right w:val="nil"/>
            </w:tcBorders>
          </w:tcPr>
          <w:p w14:paraId="056077E2" w14:textId="77777777" w:rsidR="0054690B" w:rsidRPr="00A43B67" w:rsidRDefault="0054690B" w:rsidP="0054690B">
            <w:pPr>
              <w:spacing w:after="0"/>
              <w:jc w:val="right"/>
              <w:rPr>
                <w:rFonts w:asciiTheme="majorHAnsi" w:hAnsiTheme="majorHAnsi"/>
                <w:b/>
                <w:i/>
                <w:iCs/>
                <w:sz w:val="16"/>
                <w:szCs w:val="16"/>
              </w:rPr>
            </w:pPr>
          </w:p>
        </w:tc>
        <w:tc>
          <w:tcPr>
            <w:tcW w:w="1275" w:type="dxa"/>
            <w:gridSpan w:val="2"/>
            <w:tcBorders>
              <w:top w:val="nil"/>
              <w:left w:val="nil"/>
              <w:bottom w:val="nil"/>
              <w:right w:val="nil"/>
            </w:tcBorders>
          </w:tcPr>
          <w:p w14:paraId="60E3DF4F"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8.0</w:t>
            </w:r>
          </w:p>
        </w:tc>
        <w:tc>
          <w:tcPr>
            <w:tcW w:w="1701" w:type="dxa"/>
            <w:gridSpan w:val="3"/>
            <w:tcBorders>
              <w:top w:val="nil"/>
              <w:left w:val="nil"/>
              <w:bottom w:val="nil"/>
              <w:right w:val="nil"/>
            </w:tcBorders>
          </w:tcPr>
          <w:p w14:paraId="20FABB1C"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-39%</w:t>
            </w:r>
          </w:p>
        </w:tc>
      </w:tr>
      <w:tr w:rsidR="0054690B" w:rsidRPr="00A43B67" w14:paraId="6B640729" w14:textId="77777777" w:rsidTr="00186183">
        <w:tc>
          <w:tcPr>
            <w:tcW w:w="4253" w:type="dxa"/>
            <w:tcBorders>
              <w:top w:val="nil"/>
              <w:left w:val="nil"/>
              <w:bottom w:val="nil"/>
              <w:right w:val="nil"/>
            </w:tcBorders>
            <w:vAlign w:val="bottom"/>
          </w:tcPr>
          <w:p w14:paraId="78F62D2E" w14:textId="77777777" w:rsidR="0054690B" w:rsidRPr="00A43B67" w:rsidRDefault="0054690B" w:rsidP="0054690B">
            <w:pPr>
              <w:spacing w:after="0"/>
              <w:ind w:left="-105"/>
              <w:rPr>
                <w:rFonts w:asciiTheme="majorHAnsi" w:hAnsiTheme="majorHAnsi"/>
                <w:i/>
                <w:iCs/>
                <w:color w:val="000000"/>
                <w:sz w:val="16"/>
                <w:szCs w:val="16"/>
              </w:rPr>
            </w:pPr>
            <w:r w:rsidRPr="00A43B67">
              <w:rPr>
                <w:rFonts w:asciiTheme="majorHAnsi" w:hAnsiTheme="majorHAnsi"/>
                <w:i/>
                <w:iCs/>
                <w:color w:val="000000"/>
                <w:sz w:val="16"/>
                <w:szCs w:val="16"/>
              </w:rPr>
              <w:t>Consultancy revenue</w:t>
            </w:r>
          </w:p>
        </w:tc>
        <w:tc>
          <w:tcPr>
            <w:tcW w:w="1417" w:type="dxa"/>
            <w:gridSpan w:val="2"/>
            <w:tcBorders>
              <w:top w:val="nil"/>
              <w:left w:val="nil"/>
              <w:bottom w:val="nil"/>
              <w:right w:val="nil"/>
            </w:tcBorders>
          </w:tcPr>
          <w:p w14:paraId="173031C7" w14:textId="77777777" w:rsidR="0054690B" w:rsidRPr="00A43B67" w:rsidRDefault="0054690B" w:rsidP="0054690B">
            <w:pPr>
              <w:spacing w:after="0"/>
              <w:jc w:val="right"/>
              <w:rPr>
                <w:rFonts w:asciiTheme="majorHAnsi" w:hAnsiTheme="majorHAnsi"/>
                <w:b/>
                <w:i/>
                <w:iCs/>
                <w:sz w:val="16"/>
                <w:szCs w:val="16"/>
              </w:rPr>
            </w:pPr>
            <w:r w:rsidRPr="00A43B67">
              <w:rPr>
                <w:rFonts w:asciiTheme="majorHAnsi" w:hAnsiTheme="majorHAnsi"/>
                <w:b/>
                <w:i/>
                <w:iCs/>
                <w:sz w:val="16"/>
                <w:szCs w:val="16"/>
              </w:rPr>
              <w:t>0.6</w:t>
            </w:r>
          </w:p>
        </w:tc>
        <w:tc>
          <w:tcPr>
            <w:tcW w:w="426" w:type="dxa"/>
            <w:gridSpan w:val="3"/>
            <w:tcBorders>
              <w:top w:val="nil"/>
              <w:left w:val="nil"/>
              <w:bottom w:val="nil"/>
              <w:right w:val="nil"/>
            </w:tcBorders>
          </w:tcPr>
          <w:p w14:paraId="2EF260B5"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nil"/>
              <w:right w:val="nil"/>
            </w:tcBorders>
          </w:tcPr>
          <w:p w14:paraId="2374C930"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0.9</w:t>
            </w:r>
          </w:p>
        </w:tc>
        <w:tc>
          <w:tcPr>
            <w:tcW w:w="1701" w:type="dxa"/>
            <w:gridSpan w:val="3"/>
            <w:tcBorders>
              <w:top w:val="nil"/>
              <w:left w:val="nil"/>
              <w:bottom w:val="nil"/>
              <w:right w:val="nil"/>
            </w:tcBorders>
          </w:tcPr>
          <w:p w14:paraId="5256EA36"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-33%</w:t>
            </w:r>
          </w:p>
        </w:tc>
      </w:tr>
      <w:tr w:rsidR="0054690B" w:rsidRPr="00A43B67" w14:paraId="126C6EDE" w14:textId="77777777" w:rsidTr="00186183">
        <w:tc>
          <w:tcPr>
            <w:tcW w:w="4253" w:type="dxa"/>
            <w:tcBorders>
              <w:top w:val="nil"/>
              <w:left w:val="nil"/>
              <w:bottom w:val="single" w:sz="4" w:space="0" w:color="auto"/>
              <w:right w:val="nil"/>
            </w:tcBorders>
            <w:vAlign w:val="bottom"/>
          </w:tcPr>
          <w:p w14:paraId="77739F29" w14:textId="77777777" w:rsidR="0054690B" w:rsidRPr="00A43B67" w:rsidRDefault="0054690B" w:rsidP="0054690B">
            <w:pPr>
              <w:spacing w:after="0"/>
              <w:ind w:left="-105"/>
              <w:rPr>
                <w:rFonts w:asciiTheme="majorHAnsi" w:hAnsiTheme="majorHAnsi"/>
                <w:i/>
                <w:iCs/>
                <w:color w:val="000000"/>
                <w:sz w:val="16"/>
                <w:szCs w:val="16"/>
              </w:rPr>
            </w:pPr>
            <w:r w:rsidRPr="00A43B67">
              <w:rPr>
                <w:rFonts w:asciiTheme="majorHAnsi" w:hAnsiTheme="majorHAnsi"/>
                <w:i/>
                <w:iCs/>
                <w:color w:val="000000"/>
                <w:sz w:val="16"/>
                <w:szCs w:val="16"/>
              </w:rPr>
              <w:t>Other revenue</w:t>
            </w:r>
          </w:p>
        </w:tc>
        <w:tc>
          <w:tcPr>
            <w:tcW w:w="1417" w:type="dxa"/>
            <w:gridSpan w:val="2"/>
            <w:tcBorders>
              <w:top w:val="nil"/>
              <w:left w:val="nil"/>
              <w:bottom w:val="single" w:sz="4" w:space="0" w:color="auto"/>
              <w:right w:val="nil"/>
            </w:tcBorders>
          </w:tcPr>
          <w:p w14:paraId="29ADDE0F" w14:textId="77777777" w:rsidR="0054690B" w:rsidRPr="00A43B67" w:rsidRDefault="0054690B" w:rsidP="0054690B">
            <w:pPr>
              <w:spacing w:after="0"/>
              <w:jc w:val="right"/>
              <w:rPr>
                <w:rFonts w:asciiTheme="majorHAnsi" w:hAnsiTheme="majorHAnsi"/>
                <w:b/>
                <w:i/>
                <w:iCs/>
                <w:sz w:val="16"/>
                <w:szCs w:val="16"/>
              </w:rPr>
            </w:pPr>
            <w:r w:rsidRPr="00A43B67">
              <w:rPr>
                <w:rFonts w:asciiTheme="majorHAnsi" w:hAnsiTheme="majorHAnsi"/>
                <w:b/>
                <w:i/>
                <w:iCs/>
                <w:sz w:val="16"/>
                <w:szCs w:val="16"/>
              </w:rPr>
              <w:t>-</w:t>
            </w:r>
          </w:p>
        </w:tc>
        <w:tc>
          <w:tcPr>
            <w:tcW w:w="426" w:type="dxa"/>
            <w:gridSpan w:val="3"/>
            <w:tcBorders>
              <w:top w:val="nil"/>
              <w:left w:val="nil"/>
              <w:bottom w:val="single" w:sz="4" w:space="0" w:color="auto"/>
              <w:right w:val="nil"/>
            </w:tcBorders>
          </w:tcPr>
          <w:p w14:paraId="0E2CAA29"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single" w:sz="4" w:space="0" w:color="auto"/>
              <w:right w:val="nil"/>
            </w:tcBorders>
          </w:tcPr>
          <w:p w14:paraId="6288B006"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0.1</w:t>
            </w:r>
          </w:p>
        </w:tc>
        <w:tc>
          <w:tcPr>
            <w:tcW w:w="1701" w:type="dxa"/>
            <w:gridSpan w:val="3"/>
            <w:tcBorders>
              <w:top w:val="nil"/>
              <w:left w:val="nil"/>
              <w:bottom w:val="single" w:sz="4" w:space="0" w:color="auto"/>
              <w:right w:val="nil"/>
            </w:tcBorders>
          </w:tcPr>
          <w:p w14:paraId="30D5BACF"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-100%</w:t>
            </w:r>
          </w:p>
        </w:tc>
      </w:tr>
      <w:tr w:rsidR="0054690B" w:rsidRPr="00A43B67" w14:paraId="551A6DBE" w14:textId="77777777" w:rsidTr="00186183">
        <w:tc>
          <w:tcPr>
            <w:tcW w:w="4253" w:type="dxa"/>
            <w:tcBorders>
              <w:top w:val="single" w:sz="4" w:space="0" w:color="auto"/>
              <w:left w:val="nil"/>
              <w:bottom w:val="double" w:sz="4" w:space="0" w:color="auto"/>
              <w:right w:val="nil"/>
            </w:tcBorders>
            <w:vAlign w:val="bottom"/>
          </w:tcPr>
          <w:p w14:paraId="64E6020E" w14:textId="77777777"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color w:val="000000"/>
                <w:sz w:val="16"/>
                <w:szCs w:val="16"/>
              </w:rPr>
              <w:t>Total revenue</w:t>
            </w:r>
          </w:p>
        </w:tc>
        <w:tc>
          <w:tcPr>
            <w:tcW w:w="1417" w:type="dxa"/>
            <w:gridSpan w:val="2"/>
            <w:tcBorders>
              <w:top w:val="single" w:sz="4" w:space="0" w:color="auto"/>
              <w:left w:val="nil"/>
              <w:bottom w:val="double" w:sz="4" w:space="0" w:color="auto"/>
              <w:right w:val="nil"/>
            </w:tcBorders>
          </w:tcPr>
          <w:p w14:paraId="66E9B0E5"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13.2</w:t>
            </w:r>
          </w:p>
        </w:tc>
        <w:tc>
          <w:tcPr>
            <w:tcW w:w="426" w:type="dxa"/>
            <w:gridSpan w:val="3"/>
            <w:tcBorders>
              <w:top w:val="single" w:sz="4" w:space="0" w:color="auto"/>
              <w:left w:val="nil"/>
              <w:bottom w:val="double" w:sz="4" w:space="0" w:color="auto"/>
              <w:right w:val="nil"/>
            </w:tcBorders>
          </w:tcPr>
          <w:p w14:paraId="2E342AEB"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single" w:sz="4" w:space="0" w:color="auto"/>
              <w:left w:val="nil"/>
              <w:bottom w:val="double" w:sz="4" w:space="0" w:color="auto"/>
              <w:right w:val="nil"/>
            </w:tcBorders>
          </w:tcPr>
          <w:p w14:paraId="225F382A"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22.6</w:t>
            </w:r>
          </w:p>
        </w:tc>
        <w:tc>
          <w:tcPr>
            <w:tcW w:w="1701" w:type="dxa"/>
            <w:gridSpan w:val="3"/>
            <w:tcBorders>
              <w:top w:val="single" w:sz="4" w:space="0" w:color="auto"/>
              <w:left w:val="nil"/>
              <w:bottom w:val="double" w:sz="4" w:space="0" w:color="auto"/>
              <w:right w:val="nil"/>
            </w:tcBorders>
          </w:tcPr>
          <w:p w14:paraId="39FA5EFA"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-42%</w:t>
            </w:r>
          </w:p>
        </w:tc>
      </w:tr>
      <w:tr w:rsidR="0054690B" w:rsidRPr="00A43B67" w14:paraId="1D923CC7" w14:textId="77777777" w:rsidTr="00186183">
        <w:tc>
          <w:tcPr>
            <w:tcW w:w="4253" w:type="dxa"/>
            <w:tcBorders>
              <w:top w:val="double" w:sz="4" w:space="0" w:color="auto"/>
              <w:left w:val="nil"/>
              <w:bottom w:val="nil"/>
              <w:right w:val="nil"/>
            </w:tcBorders>
          </w:tcPr>
          <w:p w14:paraId="71F0F274" w14:textId="77777777" w:rsidR="0054690B" w:rsidRPr="00A43B67" w:rsidRDefault="0054690B" w:rsidP="0054690B">
            <w:pPr>
              <w:spacing w:after="0"/>
              <w:ind w:left="-105"/>
              <w:rPr>
                <w:rFonts w:asciiTheme="majorHAnsi" w:hAnsiTheme="majorHAnsi"/>
                <w:b/>
                <w:sz w:val="16"/>
                <w:szCs w:val="16"/>
              </w:rPr>
            </w:pPr>
          </w:p>
        </w:tc>
        <w:tc>
          <w:tcPr>
            <w:tcW w:w="1417" w:type="dxa"/>
            <w:gridSpan w:val="2"/>
            <w:tcBorders>
              <w:top w:val="double" w:sz="4" w:space="0" w:color="auto"/>
              <w:left w:val="nil"/>
              <w:bottom w:val="nil"/>
              <w:right w:val="nil"/>
            </w:tcBorders>
          </w:tcPr>
          <w:p w14:paraId="43924394" w14:textId="77777777" w:rsidR="0054690B" w:rsidRPr="00A43B67" w:rsidRDefault="0054690B" w:rsidP="0054690B">
            <w:pPr>
              <w:spacing w:after="0"/>
              <w:jc w:val="right"/>
              <w:rPr>
                <w:rFonts w:asciiTheme="majorHAnsi" w:hAnsiTheme="majorHAnsi"/>
                <w:b/>
                <w:sz w:val="16"/>
                <w:szCs w:val="16"/>
              </w:rPr>
            </w:pPr>
          </w:p>
        </w:tc>
        <w:tc>
          <w:tcPr>
            <w:tcW w:w="426" w:type="dxa"/>
            <w:gridSpan w:val="3"/>
            <w:tcBorders>
              <w:top w:val="double" w:sz="4" w:space="0" w:color="auto"/>
              <w:left w:val="nil"/>
              <w:bottom w:val="nil"/>
              <w:right w:val="nil"/>
            </w:tcBorders>
          </w:tcPr>
          <w:p w14:paraId="5D374CEC"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double" w:sz="4" w:space="0" w:color="auto"/>
              <w:left w:val="nil"/>
              <w:bottom w:val="nil"/>
              <w:right w:val="nil"/>
            </w:tcBorders>
          </w:tcPr>
          <w:p w14:paraId="2D8ED081" w14:textId="77777777" w:rsidR="0054690B" w:rsidRPr="00A43B67" w:rsidRDefault="0054690B" w:rsidP="0054690B">
            <w:pPr>
              <w:spacing w:after="0"/>
              <w:jc w:val="right"/>
              <w:rPr>
                <w:rFonts w:asciiTheme="majorHAnsi" w:hAnsiTheme="majorHAnsi"/>
                <w:sz w:val="16"/>
                <w:szCs w:val="16"/>
              </w:rPr>
            </w:pPr>
          </w:p>
        </w:tc>
        <w:tc>
          <w:tcPr>
            <w:tcW w:w="1701" w:type="dxa"/>
            <w:gridSpan w:val="3"/>
            <w:tcBorders>
              <w:top w:val="double" w:sz="4" w:space="0" w:color="auto"/>
              <w:left w:val="nil"/>
              <w:bottom w:val="nil"/>
              <w:right w:val="nil"/>
            </w:tcBorders>
          </w:tcPr>
          <w:p w14:paraId="5AE1A560"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0B9C0E2B" w14:textId="77777777" w:rsidTr="00186183">
        <w:tc>
          <w:tcPr>
            <w:tcW w:w="4253" w:type="dxa"/>
            <w:tcBorders>
              <w:top w:val="nil"/>
              <w:left w:val="nil"/>
              <w:bottom w:val="nil"/>
              <w:right w:val="nil"/>
            </w:tcBorders>
          </w:tcPr>
          <w:p w14:paraId="0E325D29" w14:textId="77777777"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sz w:val="16"/>
                <w:szCs w:val="16"/>
              </w:rPr>
              <w:t xml:space="preserve">Operating costs </w:t>
            </w:r>
            <w:r w:rsidRPr="00A43B67">
              <w:rPr>
                <w:rFonts w:asciiTheme="majorHAnsi" w:hAnsiTheme="majorHAnsi"/>
                <w:b/>
                <w:i/>
                <w:iCs/>
                <w:sz w:val="16"/>
                <w:szCs w:val="16"/>
                <w:vertAlign w:val="superscript"/>
              </w:rPr>
              <w:t>(2)</w:t>
            </w:r>
          </w:p>
        </w:tc>
        <w:tc>
          <w:tcPr>
            <w:tcW w:w="1417" w:type="dxa"/>
            <w:gridSpan w:val="2"/>
            <w:tcBorders>
              <w:top w:val="nil"/>
              <w:left w:val="nil"/>
              <w:bottom w:val="nil"/>
              <w:right w:val="nil"/>
            </w:tcBorders>
          </w:tcPr>
          <w:p w14:paraId="3D2CB095"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15.5</w:t>
            </w:r>
          </w:p>
        </w:tc>
        <w:tc>
          <w:tcPr>
            <w:tcW w:w="426" w:type="dxa"/>
            <w:gridSpan w:val="3"/>
            <w:tcBorders>
              <w:top w:val="nil"/>
              <w:left w:val="nil"/>
              <w:bottom w:val="nil"/>
              <w:right w:val="nil"/>
            </w:tcBorders>
          </w:tcPr>
          <w:p w14:paraId="767F10ED"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nil"/>
              <w:right w:val="nil"/>
            </w:tcBorders>
          </w:tcPr>
          <w:p w14:paraId="03B95B46"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26.7</w:t>
            </w:r>
          </w:p>
        </w:tc>
        <w:tc>
          <w:tcPr>
            <w:tcW w:w="1701" w:type="dxa"/>
            <w:gridSpan w:val="3"/>
            <w:tcBorders>
              <w:top w:val="nil"/>
              <w:left w:val="nil"/>
              <w:bottom w:val="nil"/>
              <w:right w:val="nil"/>
            </w:tcBorders>
          </w:tcPr>
          <w:p w14:paraId="78EF339D" w14:textId="77777777" w:rsidR="0054690B" w:rsidRPr="00A43B67" w:rsidRDefault="0054690B" w:rsidP="0054690B">
            <w:pPr>
              <w:spacing w:after="0"/>
              <w:jc w:val="right"/>
              <w:rPr>
                <w:rFonts w:asciiTheme="majorHAnsi" w:hAnsiTheme="majorHAnsi"/>
                <w:bCs/>
                <w:i/>
                <w:iCs/>
                <w:sz w:val="16"/>
                <w:szCs w:val="16"/>
              </w:rPr>
            </w:pPr>
            <w:r w:rsidRPr="00A43B67">
              <w:rPr>
                <w:rFonts w:asciiTheme="majorHAnsi" w:hAnsiTheme="majorHAnsi"/>
                <w:bCs/>
                <w:i/>
                <w:iCs/>
                <w:sz w:val="16"/>
                <w:szCs w:val="16"/>
              </w:rPr>
              <w:t>-42%</w:t>
            </w:r>
          </w:p>
        </w:tc>
      </w:tr>
      <w:tr w:rsidR="0054690B" w:rsidRPr="00A43B67" w14:paraId="37A92203" w14:textId="77777777" w:rsidTr="00186183">
        <w:tc>
          <w:tcPr>
            <w:tcW w:w="4253" w:type="dxa"/>
            <w:tcBorders>
              <w:top w:val="nil"/>
              <w:left w:val="nil"/>
              <w:bottom w:val="nil"/>
              <w:right w:val="nil"/>
            </w:tcBorders>
          </w:tcPr>
          <w:p w14:paraId="7CD82C1C" w14:textId="77777777" w:rsidR="0054690B" w:rsidRPr="00A43B67" w:rsidRDefault="0054690B" w:rsidP="0054690B">
            <w:pPr>
              <w:spacing w:after="0"/>
              <w:ind w:left="-105"/>
              <w:rPr>
                <w:rFonts w:asciiTheme="majorHAnsi" w:hAnsiTheme="majorHAnsi"/>
                <w:b/>
                <w:sz w:val="16"/>
                <w:szCs w:val="16"/>
              </w:rPr>
            </w:pPr>
          </w:p>
        </w:tc>
        <w:tc>
          <w:tcPr>
            <w:tcW w:w="1417" w:type="dxa"/>
            <w:gridSpan w:val="2"/>
            <w:tcBorders>
              <w:top w:val="nil"/>
              <w:left w:val="nil"/>
              <w:bottom w:val="nil"/>
              <w:right w:val="nil"/>
            </w:tcBorders>
          </w:tcPr>
          <w:p w14:paraId="0C21199F" w14:textId="77777777" w:rsidR="0054690B" w:rsidRPr="00A43B67" w:rsidRDefault="0054690B" w:rsidP="0054690B">
            <w:pPr>
              <w:spacing w:after="0"/>
              <w:jc w:val="right"/>
              <w:rPr>
                <w:rFonts w:asciiTheme="majorHAnsi" w:hAnsiTheme="majorHAnsi"/>
                <w:b/>
                <w:sz w:val="16"/>
                <w:szCs w:val="16"/>
              </w:rPr>
            </w:pPr>
          </w:p>
        </w:tc>
        <w:tc>
          <w:tcPr>
            <w:tcW w:w="426" w:type="dxa"/>
            <w:gridSpan w:val="3"/>
            <w:tcBorders>
              <w:top w:val="nil"/>
              <w:left w:val="nil"/>
              <w:bottom w:val="nil"/>
              <w:right w:val="nil"/>
            </w:tcBorders>
          </w:tcPr>
          <w:p w14:paraId="6CE0AE84"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nil"/>
              <w:right w:val="nil"/>
            </w:tcBorders>
          </w:tcPr>
          <w:p w14:paraId="02940248" w14:textId="77777777" w:rsidR="0054690B" w:rsidRPr="00A43B67" w:rsidRDefault="0054690B" w:rsidP="0054690B">
            <w:pPr>
              <w:spacing w:after="0"/>
              <w:jc w:val="right"/>
              <w:rPr>
                <w:rFonts w:asciiTheme="majorHAnsi" w:hAnsiTheme="majorHAnsi"/>
                <w:bCs/>
                <w:sz w:val="16"/>
                <w:szCs w:val="16"/>
              </w:rPr>
            </w:pPr>
          </w:p>
        </w:tc>
        <w:tc>
          <w:tcPr>
            <w:tcW w:w="1701" w:type="dxa"/>
            <w:gridSpan w:val="3"/>
            <w:tcBorders>
              <w:top w:val="nil"/>
              <w:left w:val="nil"/>
              <w:bottom w:val="nil"/>
              <w:right w:val="nil"/>
            </w:tcBorders>
          </w:tcPr>
          <w:p w14:paraId="03282F3E"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61B61439" w14:textId="77777777" w:rsidTr="00186183">
        <w:tc>
          <w:tcPr>
            <w:tcW w:w="4253" w:type="dxa"/>
            <w:tcBorders>
              <w:top w:val="nil"/>
              <w:left w:val="nil"/>
              <w:bottom w:val="double" w:sz="4" w:space="0" w:color="auto"/>
              <w:right w:val="nil"/>
            </w:tcBorders>
          </w:tcPr>
          <w:p w14:paraId="6E8A9850" w14:textId="77777777"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sz w:val="16"/>
                <w:szCs w:val="16"/>
              </w:rPr>
              <w:t>Exceptional costs (before tax)</w:t>
            </w:r>
          </w:p>
        </w:tc>
        <w:tc>
          <w:tcPr>
            <w:tcW w:w="1417" w:type="dxa"/>
            <w:gridSpan w:val="2"/>
            <w:tcBorders>
              <w:top w:val="nil"/>
              <w:left w:val="nil"/>
              <w:bottom w:val="double" w:sz="4" w:space="0" w:color="auto"/>
              <w:right w:val="nil"/>
            </w:tcBorders>
          </w:tcPr>
          <w:p w14:paraId="56021558"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1.2</w:t>
            </w:r>
          </w:p>
        </w:tc>
        <w:tc>
          <w:tcPr>
            <w:tcW w:w="426" w:type="dxa"/>
            <w:gridSpan w:val="3"/>
            <w:tcBorders>
              <w:top w:val="nil"/>
              <w:left w:val="nil"/>
              <w:bottom w:val="double" w:sz="4" w:space="0" w:color="auto"/>
              <w:right w:val="nil"/>
            </w:tcBorders>
          </w:tcPr>
          <w:p w14:paraId="28F9BA8B"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double" w:sz="4" w:space="0" w:color="auto"/>
              <w:right w:val="nil"/>
            </w:tcBorders>
          </w:tcPr>
          <w:p w14:paraId="0F763DB7"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2.4</w:t>
            </w:r>
          </w:p>
        </w:tc>
        <w:tc>
          <w:tcPr>
            <w:tcW w:w="1701" w:type="dxa"/>
            <w:gridSpan w:val="3"/>
            <w:tcBorders>
              <w:top w:val="nil"/>
              <w:left w:val="nil"/>
              <w:bottom w:val="double" w:sz="4" w:space="0" w:color="auto"/>
              <w:right w:val="nil"/>
            </w:tcBorders>
          </w:tcPr>
          <w:p w14:paraId="462A5971"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60E45F96" w14:textId="77777777" w:rsidTr="00186183">
        <w:tc>
          <w:tcPr>
            <w:tcW w:w="4253" w:type="dxa"/>
            <w:tcBorders>
              <w:top w:val="double" w:sz="4" w:space="0" w:color="auto"/>
              <w:left w:val="nil"/>
              <w:bottom w:val="nil"/>
              <w:right w:val="nil"/>
            </w:tcBorders>
          </w:tcPr>
          <w:p w14:paraId="2132B62F" w14:textId="77777777" w:rsidR="0054690B" w:rsidRPr="00A43B67" w:rsidRDefault="0054690B" w:rsidP="0054690B">
            <w:pPr>
              <w:spacing w:after="0"/>
              <w:ind w:left="-105"/>
              <w:rPr>
                <w:rFonts w:asciiTheme="majorHAnsi" w:hAnsiTheme="majorHAnsi"/>
                <w:b/>
                <w:sz w:val="16"/>
                <w:szCs w:val="16"/>
              </w:rPr>
            </w:pPr>
          </w:p>
        </w:tc>
        <w:tc>
          <w:tcPr>
            <w:tcW w:w="1417" w:type="dxa"/>
            <w:gridSpan w:val="2"/>
            <w:tcBorders>
              <w:top w:val="double" w:sz="4" w:space="0" w:color="auto"/>
              <w:left w:val="nil"/>
              <w:bottom w:val="nil"/>
              <w:right w:val="nil"/>
            </w:tcBorders>
          </w:tcPr>
          <w:p w14:paraId="3183FCFF" w14:textId="77777777" w:rsidR="0054690B" w:rsidRPr="00A43B67" w:rsidRDefault="0054690B" w:rsidP="0054690B">
            <w:pPr>
              <w:spacing w:after="0"/>
              <w:jc w:val="right"/>
              <w:rPr>
                <w:rFonts w:asciiTheme="majorHAnsi" w:hAnsiTheme="majorHAnsi"/>
                <w:b/>
                <w:sz w:val="16"/>
                <w:szCs w:val="16"/>
              </w:rPr>
            </w:pPr>
          </w:p>
        </w:tc>
        <w:tc>
          <w:tcPr>
            <w:tcW w:w="426" w:type="dxa"/>
            <w:gridSpan w:val="3"/>
            <w:tcBorders>
              <w:top w:val="double" w:sz="4" w:space="0" w:color="auto"/>
              <w:left w:val="nil"/>
              <w:bottom w:val="nil"/>
              <w:right w:val="nil"/>
            </w:tcBorders>
          </w:tcPr>
          <w:p w14:paraId="2F8D86E6"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double" w:sz="4" w:space="0" w:color="auto"/>
              <w:left w:val="nil"/>
              <w:bottom w:val="nil"/>
              <w:right w:val="nil"/>
            </w:tcBorders>
          </w:tcPr>
          <w:p w14:paraId="637CEB3C" w14:textId="77777777" w:rsidR="0054690B" w:rsidRPr="00A43B67" w:rsidRDefault="0054690B" w:rsidP="0054690B">
            <w:pPr>
              <w:spacing w:after="0"/>
              <w:jc w:val="right"/>
              <w:rPr>
                <w:rFonts w:asciiTheme="majorHAnsi" w:hAnsiTheme="majorHAnsi"/>
                <w:bCs/>
                <w:sz w:val="16"/>
                <w:szCs w:val="16"/>
              </w:rPr>
            </w:pPr>
          </w:p>
        </w:tc>
        <w:tc>
          <w:tcPr>
            <w:tcW w:w="1701" w:type="dxa"/>
            <w:gridSpan w:val="3"/>
            <w:tcBorders>
              <w:top w:val="double" w:sz="4" w:space="0" w:color="auto"/>
              <w:left w:val="nil"/>
              <w:bottom w:val="nil"/>
              <w:right w:val="nil"/>
            </w:tcBorders>
          </w:tcPr>
          <w:p w14:paraId="4A595A27"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62A42353" w14:textId="77777777" w:rsidTr="00186183">
        <w:tc>
          <w:tcPr>
            <w:tcW w:w="4253" w:type="dxa"/>
            <w:tcBorders>
              <w:top w:val="nil"/>
              <w:left w:val="nil"/>
              <w:bottom w:val="nil"/>
              <w:right w:val="nil"/>
            </w:tcBorders>
          </w:tcPr>
          <w:p w14:paraId="3433DA08" w14:textId="77777777"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sz w:val="16"/>
                <w:szCs w:val="16"/>
              </w:rPr>
              <w:t xml:space="preserve">Adjusted EBITDA </w:t>
            </w:r>
            <w:r w:rsidRPr="00A43B67">
              <w:rPr>
                <w:rFonts w:asciiTheme="majorHAnsi" w:hAnsiTheme="majorHAnsi"/>
                <w:b/>
                <w:i/>
                <w:iCs/>
                <w:sz w:val="16"/>
                <w:szCs w:val="16"/>
                <w:vertAlign w:val="superscript"/>
              </w:rPr>
              <w:t>(3)</w:t>
            </w:r>
          </w:p>
        </w:tc>
        <w:tc>
          <w:tcPr>
            <w:tcW w:w="1417" w:type="dxa"/>
            <w:gridSpan w:val="2"/>
            <w:tcBorders>
              <w:top w:val="nil"/>
              <w:left w:val="nil"/>
              <w:bottom w:val="nil"/>
              <w:right w:val="nil"/>
            </w:tcBorders>
          </w:tcPr>
          <w:p w14:paraId="444024E5"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(1.3)</w:t>
            </w:r>
          </w:p>
        </w:tc>
        <w:tc>
          <w:tcPr>
            <w:tcW w:w="426" w:type="dxa"/>
            <w:gridSpan w:val="3"/>
            <w:tcBorders>
              <w:top w:val="nil"/>
              <w:left w:val="nil"/>
              <w:bottom w:val="nil"/>
              <w:right w:val="nil"/>
            </w:tcBorders>
          </w:tcPr>
          <w:p w14:paraId="6BD443AC"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nil"/>
              <w:right w:val="nil"/>
            </w:tcBorders>
          </w:tcPr>
          <w:p w14:paraId="49351F8F"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(2.8)</w:t>
            </w:r>
          </w:p>
        </w:tc>
        <w:tc>
          <w:tcPr>
            <w:tcW w:w="1701" w:type="dxa"/>
            <w:gridSpan w:val="3"/>
            <w:tcBorders>
              <w:top w:val="nil"/>
              <w:left w:val="nil"/>
              <w:bottom w:val="nil"/>
              <w:right w:val="nil"/>
            </w:tcBorders>
          </w:tcPr>
          <w:p w14:paraId="16089761"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3B07CAF3" w14:textId="77777777" w:rsidTr="00186183">
        <w:tc>
          <w:tcPr>
            <w:tcW w:w="4253" w:type="dxa"/>
            <w:tcBorders>
              <w:top w:val="nil"/>
              <w:left w:val="nil"/>
              <w:bottom w:val="double" w:sz="4" w:space="0" w:color="auto"/>
              <w:right w:val="nil"/>
            </w:tcBorders>
          </w:tcPr>
          <w:p w14:paraId="4DEC251B" w14:textId="77777777"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sz w:val="16"/>
                <w:szCs w:val="16"/>
              </w:rPr>
              <w:t>Loss after tax for the period</w:t>
            </w:r>
          </w:p>
        </w:tc>
        <w:tc>
          <w:tcPr>
            <w:tcW w:w="1417" w:type="dxa"/>
            <w:gridSpan w:val="2"/>
            <w:tcBorders>
              <w:top w:val="nil"/>
              <w:left w:val="nil"/>
              <w:bottom w:val="double" w:sz="4" w:space="0" w:color="auto"/>
              <w:right w:val="nil"/>
            </w:tcBorders>
          </w:tcPr>
          <w:p w14:paraId="7758639B"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(4.8)</w:t>
            </w:r>
          </w:p>
        </w:tc>
        <w:tc>
          <w:tcPr>
            <w:tcW w:w="426" w:type="dxa"/>
            <w:gridSpan w:val="3"/>
            <w:tcBorders>
              <w:top w:val="nil"/>
              <w:left w:val="nil"/>
              <w:bottom w:val="double" w:sz="4" w:space="0" w:color="auto"/>
              <w:right w:val="nil"/>
            </w:tcBorders>
          </w:tcPr>
          <w:p w14:paraId="14F2399B"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double" w:sz="4" w:space="0" w:color="auto"/>
              <w:right w:val="nil"/>
            </w:tcBorders>
          </w:tcPr>
          <w:p w14:paraId="2B98B25F"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(6.9)</w:t>
            </w:r>
          </w:p>
        </w:tc>
        <w:tc>
          <w:tcPr>
            <w:tcW w:w="1701" w:type="dxa"/>
            <w:gridSpan w:val="3"/>
            <w:tcBorders>
              <w:top w:val="nil"/>
              <w:left w:val="nil"/>
              <w:bottom w:val="double" w:sz="4" w:space="0" w:color="auto"/>
              <w:right w:val="nil"/>
            </w:tcBorders>
          </w:tcPr>
          <w:p w14:paraId="1BFFAFCB"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5CBE72C8" w14:textId="77777777" w:rsidTr="00186183">
        <w:tc>
          <w:tcPr>
            <w:tcW w:w="4253" w:type="dxa"/>
            <w:tcBorders>
              <w:top w:val="double" w:sz="4" w:space="0" w:color="auto"/>
              <w:left w:val="nil"/>
              <w:bottom w:val="nil"/>
              <w:right w:val="nil"/>
            </w:tcBorders>
          </w:tcPr>
          <w:p w14:paraId="35019BB4" w14:textId="77777777" w:rsidR="0054690B" w:rsidRPr="00A43B67" w:rsidRDefault="0054690B" w:rsidP="0054690B">
            <w:pPr>
              <w:spacing w:after="0"/>
              <w:ind w:left="-105"/>
              <w:rPr>
                <w:rFonts w:asciiTheme="majorHAnsi" w:hAnsiTheme="majorHAnsi"/>
                <w:b/>
                <w:sz w:val="16"/>
                <w:szCs w:val="16"/>
              </w:rPr>
            </w:pPr>
          </w:p>
        </w:tc>
        <w:tc>
          <w:tcPr>
            <w:tcW w:w="1417" w:type="dxa"/>
            <w:gridSpan w:val="2"/>
            <w:tcBorders>
              <w:top w:val="double" w:sz="4" w:space="0" w:color="auto"/>
              <w:left w:val="nil"/>
              <w:bottom w:val="nil"/>
              <w:right w:val="nil"/>
            </w:tcBorders>
          </w:tcPr>
          <w:p w14:paraId="19BF108D" w14:textId="77777777" w:rsidR="0054690B" w:rsidRPr="00A43B67" w:rsidRDefault="0054690B" w:rsidP="0054690B">
            <w:pPr>
              <w:spacing w:after="0"/>
              <w:jc w:val="right"/>
              <w:rPr>
                <w:rFonts w:asciiTheme="majorHAnsi" w:hAnsiTheme="majorHAnsi"/>
                <w:b/>
                <w:sz w:val="16"/>
                <w:szCs w:val="16"/>
              </w:rPr>
            </w:pPr>
          </w:p>
        </w:tc>
        <w:tc>
          <w:tcPr>
            <w:tcW w:w="426" w:type="dxa"/>
            <w:gridSpan w:val="3"/>
            <w:tcBorders>
              <w:top w:val="double" w:sz="4" w:space="0" w:color="auto"/>
              <w:left w:val="nil"/>
              <w:bottom w:val="nil"/>
              <w:right w:val="nil"/>
            </w:tcBorders>
          </w:tcPr>
          <w:p w14:paraId="51EAA1A0"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double" w:sz="4" w:space="0" w:color="auto"/>
              <w:left w:val="nil"/>
              <w:bottom w:val="nil"/>
              <w:right w:val="nil"/>
            </w:tcBorders>
          </w:tcPr>
          <w:p w14:paraId="31475E01" w14:textId="77777777" w:rsidR="0054690B" w:rsidRPr="00A43B67" w:rsidRDefault="0054690B" w:rsidP="0054690B">
            <w:pPr>
              <w:spacing w:after="0"/>
              <w:jc w:val="right"/>
              <w:rPr>
                <w:rFonts w:asciiTheme="majorHAnsi" w:hAnsiTheme="majorHAnsi"/>
                <w:bCs/>
                <w:sz w:val="16"/>
                <w:szCs w:val="16"/>
              </w:rPr>
            </w:pPr>
          </w:p>
        </w:tc>
        <w:tc>
          <w:tcPr>
            <w:tcW w:w="1701" w:type="dxa"/>
            <w:gridSpan w:val="3"/>
            <w:tcBorders>
              <w:top w:val="double" w:sz="4" w:space="0" w:color="auto"/>
              <w:left w:val="nil"/>
              <w:bottom w:val="nil"/>
              <w:right w:val="nil"/>
            </w:tcBorders>
          </w:tcPr>
          <w:p w14:paraId="19EE0EE7"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363848BD" w14:textId="77777777" w:rsidTr="00186183">
        <w:trPr>
          <w:trHeight w:val="143"/>
        </w:trPr>
        <w:tc>
          <w:tcPr>
            <w:tcW w:w="4253" w:type="dxa"/>
            <w:tcBorders>
              <w:top w:val="nil"/>
              <w:left w:val="nil"/>
              <w:bottom w:val="nil"/>
              <w:right w:val="nil"/>
            </w:tcBorders>
          </w:tcPr>
          <w:p w14:paraId="11464BB5" w14:textId="77777777" w:rsidR="0054690B" w:rsidRPr="00A43B67" w:rsidRDefault="0054690B" w:rsidP="0054690B">
            <w:pPr>
              <w:spacing w:after="0"/>
              <w:ind w:left="-105" w:right="-108"/>
              <w:rPr>
                <w:rFonts w:asciiTheme="majorHAnsi" w:hAnsiTheme="majorHAnsi"/>
                <w:b/>
                <w:sz w:val="16"/>
                <w:szCs w:val="16"/>
              </w:rPr>
            </w:pPr>
            <w:r w:rsidRPr="00A43B67">
              <w:rPr>
                <w:rFonts w:asciiTheme="majorHAnsi" w:hAnsiTheme="majorHAnsi"/>
                <w:b/>
                <w:sz w:val="16"/>
                <w:szCs w:val="16"/>
              </w:rPr>
              <w:t>Cash and cash equivalents</w:t>
            </w:r>
          </w:p>
        </w:tc>
        <w:tc>
          <w:tcPr>
            <w:tcW w:w="1417" w:type="dxa"/>
            <w:gridSpan w:val="2"/>
            <w:tcBorders>
              <w:top w:val="nil"/>
              <w:left w:val="nil"/>
              <w:bottom w:val="nil"/>
              <w:right w:val="nil"/>
            </w:tcBorders>
          </w:tcPr>
          <w:p w14:paraId="50D32B8E"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3.4</w:t>
            </w:r>
          </w:p>
        </w:tc>
        <w:tc>
          <w:tcPr>
            <w:tcW w:w="426" w:type="dxa"/>
            <w:gridSpan w:val="3"/>
            <w:tcBorders>
              <w:top w:val="nil"/>
              <w:left w:val="nil"/>
              <w:bottom w:val="nil"/>
              <w:right w:val="nil"/>
            </w:tcBorders>
          </w:tcPr>
          <w:p w14:paraId="503AC765"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nil"/>
              <w:right w:val="nil"/>
            </w:tcBorders>
          </w:tcPr>
          <w:p w14:paraId="7A003B3D"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3.7</w:t>
            </w:r>
          </w:p>
        </w:tc>
        <w:tc>
          <w:tcPr>
            <w:tcW w:w="1701" w:type="dxa"/>
            <w:gridSpan w:val="3"/>
            <w:tcBorders>
              <w:top w:val="nil"/>
              <w:left w:val="nil"/>
              <w:bottom w:val="nil"/>
              <w:right w:val="nil"/>
            </w:tcBorders>
          </w:tcPr>
          <w:p w14:paraId="75ED9349"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5DE70D53" w14:textId="77777777" w:rsidTr="00186183">
        <w:trPr>
          <w:trHeight w:val="416"/>
        </w:trPr>
        <w:tc>
          <w:tcPr>
            <w:tcW w:w="4253" w:type="dxa"/>
            <w:tcBorders>
              <w:top w:val="nil"/>
              <w:left w:val="nil"/>
              <w:bottom w:val="single" w:sz="4" w:space="0" w:color="auto"/>
              <w:right w:val="nil"/>
            </w:tcBorders>
            <w:vAlign w:val="bottom"/>
          </w:tcPr>
          <w:p w14:paraId="284B3FD2" w14:textId="77777777"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sz w:val="16"/>
                <w:szCs w:val="16"/>
              </w:rPr>
              <w:t>Debt (leases and secured related party loan)</w:t>
            </w:r>
          </w:p>
        </w:tc>
        <w:tc>
          <w:tcPr>
            <w:tcW w:w="1417" w:type="dxa"/>
            <w:gridSpan w:val="2"/>
            <w:tcBorders>
              <w:top w:val="nil"/>
              <w:left w:val="nil"/>
              <w:bottom w:val="single" w:sz="4" w:space="0" w:color="auto"/>
              <w:right w:val="nil"/>
            </w:tcBorders>
            <w:vAlign w:val="bottom"/>
          </w:tcPr>
          <w:p w14:paraId="69DC27DD" w14:textId="2024F25C"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(19.2)</w:t>
            </w:r>
          </w:p>
        </w:tc>
        <w:tc>
          <w:tcPr>
            <w:tcW w:w="426" w:type="dxa"/>
            <w:gridSpan w:val="3"/>
            <w:tcBorders>
              <w:top w:val="nil"/>
              <w:left w:val="nil"/>
              <w:bottom w:val="single" w:sz="4" w:space="0" w:color="auto"/>
              <w:right w:val="nil"/>
            </w:tcBorders>
            <w:vAlign w:val="bottom"/>
          </w:tcPr>
          <w:p w14:paraId="3DF23B8D"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single" w:sz="4" w:space="0" w:color="auto"/>
              <w:right w:val="nil"/>
            </w:tcBorders>
            <w:vAlign w:val="bottom"/>
          </w:tcPr>
          <w:p w14:paraId="10E36A24"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(10.1)</w:t>
            </w:r>
          </w:p>
        </w:tc>
        <w:tc>
          <w:tcPr>
            <w:tcW w:w="1701" w:type="dxa"/>
            <w:gridSpan w:val="3"/>
            <w:tcBorders>
              <w:top w:val="nil"/>
              <w:left w:val="nil"/>
              <w:bottom w:val="single" w:sz="4" w:space="0" w:color="auto"/>
              <w:right w:val="nil"/>
            </w:tcBorders>
            <w:vAlign w:val="bottom"/>
          </w:tcPr>
          <w:p w14:paraId="7F6B995A"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6747642C" w14:textId="77777777" w:rsidTr="00186183">
        <w:tc>
          <w:tcPr>
            <w:tcW w:w="4253" w:type="dxa"/>
            <w:tcBorders>
              <w:top w:val="single" w:sz="4" w:space="0" w:color="auto"/>
              <w:left w:val="nil"/>
              <w:bottom w:val="double" w:sz="4" w:space="0" w:color="auto"/>
              <w:right w:val="nil"/>
            </w:tcBorders>
          </w:tcPr>
          <w:p w14:paraId="03F71E45" w14:textId="7715925E"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sz w:val="16"/>
                <w:szCs w:val="16"/>
              </w:rPr>
              <w:t>Net debt</w:t>
            </w:r>
          </w:p>
        </w:tc>
        <w:tc>
          <w:tcPr>
            <w:tcW w:w="1417" w:type="dxa"/>
            <w:gridSpan w:val="2"/>
            <w:tcBorders>
              <w:top w:val="single" w:sz="4" w:space="0" w:color="auto"/>
              <w:left w:val="nil"/>
              <w:bottom w:val="double" w:sz="4" w:space="0" w:color="auto"/>
              <w:right w:val="nil"/>
            </w:tcBorders>
          </w:tcPr>
          <w:p w14:paraId="3A50ECDF" w14:textId="119D084D"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(16.2)</w:t>
            </w:r>
          </w:p>
        </w:tc>
        <w:tc>
          <w:tcPr>
            <w:tcW w:w="426" w:type="dxa"/>
            <w:gridSpan w:val="3"/>
            <w:tcBorders>
              <w:top w:val="single" w:sz="4" w:space="0" w:color="auto"/>
              <w:left w:val="nil"/>
              <w:bottom w:val="double" w:sz="4" w:space="0" w:color="auto"/>
              <w:right w:val="nil"/>
            </w:tcBorders>
          </w:tcPr>
          <w:p w14:paraId="4D9BFC81"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single" w:sz="4" w:space="0" w:color="auto"/>
              <w:left w:val="nil"/>
              <w:bottom w:val="double" w:sz="4" w:space="0" w:color="auto"/>
              <w:right w:val="nil"/>
            </w:tcBorders>
          </w:tcPr>
          <w:p w14:paraId="7432C45D"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(6.4)</w:t>
            </w:r>
          </w:p>
        </w:tc>
        <w:tc>
          <w:tcPr>
            <w:tcW w:w="1701" w:type="dxa"/>
            <w:gridSpan w:val="3"/>
            <w:tcBorders>
              <w:top w:val="single" w:sz="4" w:space="0" w:color="auto"/>
              <w:left w:val="nil"/>
              <w:bottom w:val="double" w:sz="4" w:space="0" w:color="auto"/>
              <w:right w:val="nil"/>
            </w:tcBorders>
          </w:tcPr>
          <w:p w14:paraId="5AA42C61"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0CC77A42" w14:textId="77777777" w:rsidTr="00186183">
        <w:trPr>
          <w:trHeight w:val="466"/>
        </w:trPr>
        <w:tc>
          <w:tcPr>
            <w:tcW w:w="4253" w:type="dxa"/>
            <w:tcBorders>
              <w:top w:val="nil"/>
              <w:left w:val="nil"/>
              <w:bottom w:val="double" w:sz="4" w:space="0" w:color="auto"/>
              <w:right w:val="nil"/>
            </w:tcBorders>
            <w:vAlign w:val="bottom"/>
          </w:tcPr>
          <w:p w14:paraId="38DACB25" w14:textId="77777777"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sz w:val="16"/>
                <w:szCs w:val="16"/>
              </w:rPr>
              <w:t>Cash generated/(used) in operations</w:t>
            </w:r>
          </w:p>
        </w:tc>
        <w:tc>
          <w:tcPr>
            <w:tcW w:w="1417" w:type="dxa"/>
            <w:gridSpan w:val="2"/>
            <w:tcBorders>
              <w:top w:val="nil"/>
              <w:left w:val="nil"/>
              <w:bottom w:val="double" w:sz="4" w:space="0" w:color="auto"/>
              <w:right w:val="nil"/>
            </w:tcBorders>
            <w:vAlign w:val="bottom"/>
          </w:tcPr>
          <w:p w14:paraId="3CB01824" w14:textId="77777777" w:rsidR="0054690B" w:rsidRPr="00A43B67" w:rsidRDefault="0054690B" w:rsidP="0054690B">
            <w:pPr>
              <w:spacing w:after="0"/>
              <w:jc w:val="right"/>
              <w:rPr>
                <w:rFonts w:asciiTheme="majorHAnsi" w:hAnsiTheme="majorHAnsi"/>
                <w:b/>
                <w:sz w:val="16"/>
                <w:szCs w:val="16"/>
              </w:rPr>
            </w:pPr>
          </w:p>
          <w:p w14:paraId="4A9B04C7" w14:textId="77777777"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2.7</w:t>
            </w:r>
          </w:p>
        </w:tc>
        <w:tc>
          <w:tcPr>
            <w:tcW w:w="426" w:type="dxa"/>
            <w:gridSpan w:val="3"/>
            <w:tcBorders>
              <w:top w:val="nil"/>
              <w:left w:val="nil"/>
              <w:bottom w:val="double" w:sz="4" w:space="0" w:color="auto"/>
              <w:right w:val="nil"/>
            </w:tcBorders>
            <w:vAlign w:val="bottom"/>
          </w:tcPr>
          <w:p w14:paraId="38132F1E"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double" w:sz="4" w:space="0" w:color="auto"/>
              <w:right w:val="nil"/>
            </w:tcBorders>
            <w:vAlign w:val="bottom"/>
          </w:tcPr>
          <w:p w14:paraId="53037028" w14:textId="77777777" w:rsidR="0054690B" w:rsidRPr="00A43B67" w:rsidRDefault="0054690B" w:rsidP="0054690B">
            <w:pPr>
              <w:spacing w:after="0"/>
              <w:jc w:val="right"/>
              <w:rPr>
                <w:rFonts w:asciiTheme="majorHAnsi" w:hAnsiTheme="majorHAnsi"/>
                <w:bCs/>
                <w:sz w:val="16"/>
                <w:szCs w:val="16"/>
              </w:rPr>
            </w:pPr>
          </w:p>
          <w:p w14:paraId="45F29BB4"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(11.1)</w:t>
            </w:r>
          </w:p>
        </w:tc>
        <w:tc>
          <w:tcPr>
            <w:tcW w:w="1701" w:type="dxa"/>
            <w:gridSpan w:val="3"/>
            <w:tcBorders>
              <w:top w:val="nil"/>
              <w:left w:val="nil"/>
              <w:bottom w:val="double" w:sz="4" w:space="0" w:color="auto"/>
              <w:right w:val="nil"/>
            </w:tcBorders>
            <w:vAlign w:val="bottom"/>
          </w:tcPr>
          <w:p w14:paraId="074C14D2"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06495F04" w14:textId="77777777" w:rsidTr="00186183">
        <w:tc>
          <w:tcPr>
            <w:tcW w:w="4253" w:type="dxa"/>
            <w:tcBorders>
              <w:top w:val="double" w:sz="4" w:space="0" w:color="auto"/>
              <w:left w:val="nil"/>
              <w:bottom w:val="nil"/>
              <w:right w:val="nil"/>
            </w:tcBorders>
          </w:tcPr>
          <w:p w14:paraId="5BA9F1C5" w14:textId="77777777" w:rsidR="0054690B" w:rsidRPr="00A43B67" w:rsidRDefault="0054690B" w:rsidP="0054690B">
            <w:pPr>
              <w:spacing w:after="0"/>
              <w:ind w:left="-105"/>
              <w:rPr>
                <w:rFonts w:asciiTheme="majorHAnsi" w:hAnsiTheme="majorHAnsi"/>
                <w:b/>
                <w:sz w:val="16"/>
                <w:szCs w:val="16"/>
              </w:rPr>
            </w:pPr>
          </w:p>
        </w:tc>
        <w:tc>
          <w:tcPr>
            <w:tcW w:w="1417" w:type="dxa"/>
            <w:gridSpan w:val="2"/>
            <w:tcBorders>
              <w:top w:val="double" w:sz="4" w:space="0" w:color="auto"/>
              <w:left w:val="nil"/>
              <w:bottom w:val="nil"/>
              <w:right w:val="nil"/>
            </w:tcBorders>
          </w:tcPr>
          <w:p w14:paraId="21ACEA76" w14:textId="77777777" w:rsidR="0054690B" w:rsidRPr="00A43B67" w:rsidRDefault="0054690B" w:rsidP="0054690B">
            <w:pPr>
              <w:spacing w:after="0"/>
              <w:jc w:val="right"/>
              <w:rPr>
                <w:rFonts w:asciiTheme="majorHAnsi" w:hAnsiTheme="majorHAnsi"/>
                <w:b/>
                <w:sz w:val="16"/>
                <w:szCs w:val="16"/>
              </w:rPr>
            </w:pPr>
          </w:p>
        </w:tc>
        <w:tc>
          <w:tcPr>
            <w:tcW w:w="426" w:type="dxa"/>
            <w:gridSpan w:val="3"/>
            <w:tcBorders>
              <w:top w:val="double" w:sz="4" w:space="0" w:color="auto"/>
              <w:left w:val="nil"/>
              <w:bottom w:val="nil"/>
              <w:right w:val="nil"/>
            </w:tcBorders>
          </w:tcPr>
          <w:p w14:paraId="01AB66D2"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double" w:sz="4" w:space="0" w:color="auto"/>
              <w:left w:val="nil"/>
              <w:bottom w:val="nil"/>
              <w:right w:val="nil"/>
            </w:tcBorders>
          </w:tcPr>
          <w:p w14:paraId="27943160" w14:textId="77777777" w:rsidR="0054690B" w:rsidRPr="00A43B67" w:rsidRDefault="0054690B" w:rsidP="0054690B">
            <w:pPr>
              <w:spacing w:after="0"/>
              <w:jc w:val="right"/>
              <w:rPr>
                <w:rFonts w:asciiTheme="majorHAnsi" w:hAnsiTheme="majorHAnsi"/>
                <w:bCs/>
                <w:sz w:val="16"/>
                <w:szCs w:val="16"/>
              </w:rPr>
            </w:pPr>
          </w:p>
        </w:tc>
        <w:tc>
          <w:tcPr>
            <w:tcW w:w="1701" w:type="dxa"/>
            <w:gridSpan w:val="3"/>
            <w:tcBorders>
              <w:top w:val="double" w:sz="4" w:space="0" w:color="auto"/>
              <w:left w:val="nil"/>
              <w:bottom w:val="nil"/>
              <w:right w:val="nil"/>
            </w:tcBorders>
          </w:tcPr>
          <w:p w14:paraId="7B36F45C"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25625EC1" w14:textId="77777777" w:rsidTr="00186183">
        <w:tc>
          <w:tcPr>
            <w:tcW w:w="4253" w:type="dxa"/>
            <w:tcBorders>
              <w:top w:val="nil"/>
              <w:left w:val="nil"/>
              <w:bottom w:val="nil"/>
              <w:right w:val="nil"/>
            </w:tcBorders>
          </w:tcPr>
          <w:p w14:paraId="47CEDE04" w14:textId="77777777"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sz w:val="16"/>
                <w:szCs w:val="16"/>
              </w:rPr>
              <w:t>EPS – basic (US cent)</w:t>
            </w:r>
          </w:p>
        </w:tc>
        <w:tc>
          <w:tcPr>
            <w:tcW w:w="1417" w:type="dxa"/>
            <w:gridSpan w:val="2"/>
            <w:tcBorders>
              <w:top w:val="nil"/>
              <w:left w:val="nil"/>
              <w:bottom w:val="nil"/>
              <w:right w:val="nil"/>
            </w:tcBorders>
          </w:tcPr>
          <w:p w14:paraId="662816D1" w14:textId="50543808"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(6.0)</w:t>
            </w:r>
          </w:p>
        </w:tc>
        <w:tc>
          <w:tcPr>
            <w:tcW w:w="426" w:type="dxa"/>
            <w:gridSpan w:val="3"/>
            <w:tcBorders>
              <w:top w:val="nil"/>
              <w:left w:val="nil"/>
              <w:bottom w:val="nil"/>
              <w:right w:val="nil"/>
            </w:tcBorders>
          </w:tcPr>
          <w:p w14:paraId="2B004830"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nil"/>
              <w:right w:val="nil"/>
            </w:tcBorders>
          </w:tcPr>
          <w:p w14:paraId="44DE215E"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(8.6)</w:t>
            </w:r>
          </w:p>
        </w:tc>
        <w:tc>
          <w:tcPr>
            <w:tcW w:w="1701" w:type="dxa"/>
            <w:gridSpan w:val="3"/>
            <w:tcBorders>
              <w:top w:val="nil"/>
              <w:left w:val="nil"/>
              <w:bottom w:val="nil"/>
              <w:right w:val="nil"/>
            </w:tcBorders>
          </w:tcPr>
          <w:p w14:paraId="18B2FB60"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67016265" w14:textId="77777777" w:rsidTr="00186183">
        <w:tc>
          <w:tcPr>
            <w:tcW w:w="4253" w:type="dxa"/>
            <w:tcBorders>
              <w:top w:val="nil"/>
              <w:left w:val="nil"/>
              <w:bottom w:val="double" w:sz="4" w:space="0" w:color="auto"/>
              <w:right w:val="nil"/>
            </w:tcBorders>
          </w:tcPr>
          <w:p w14:paraId="49D9D387" w14:textId="77777777" w:rsidR="0054690B" w:rsidRPr="00A43B67" w:rsidRDefault="0054690B" w:rsidP="0054690B">
            <w:pPr>
              <w:spacing w:after="0"/>
              <w:ind w:left="-105"/>
              <w:rPr>
                <w:rFonts w:asciiTheme="majorHAnsi" w:hAnsiTheme="majorHAnsi"/>
                <w:b/>
                <w:sz w:val="16"/>
                <w:szCs w:val="16"/>
              </w:rPr>
            </w:pPr>
            <w:r w:rsidRPr="00A43B67">
              <w:rPr>
                <w:rFonts w:asciiTheme="majorHAnsi" w:hAnsiTheme="majorHAnsi"/>
                <w:b/>
                <w:sz w:val="16"/>
                <w:szCs w:val="16"/>
              </w:rPr>
              <w:t>EPS – diluted (US cent)</w:t>
            </w:r>
          </w:p>
        </w:tc>
        <w:tc>
          <w:tcPr>
            <w:tcW w:w="1417" w:type="dxa"/>
            <w:gridSpan w:val="2"/>
            <w:tcBorders>
              <w:top w:val="nil"/>
              <w:left w:val="nil"/>
              <w:bottom w:val="double" w:sz="4" w:space="0" w:color="auto"/>
              <w:right w:val="nil"/>
            </w:tcBorders>
          </w:tcPr>
          <w:p w14:paraId="4494AB79" w14:textId="49F65E60" w:rsidR="0054690B" w:rsidRPr="00A43B67" w:rsidRDefault="0054690B" w:rsidP="0054690B">
            <w:pPr>
              <w:spacing w:after="0"/>
              <w:jc w:val="right"/>
              <w:rPr>
                <w:rFonts w:asciiTheme="majorHAnsi" w:hAnsiTheme="majorHAnsi"/>
                <w:b/>
                <w:sz w:val="16"/>
                <w:szCs w:val="16"/>
              </w:rPr>
            </w:pPr>
            <w:r w:rsidRPr="00A43B67">
              <w:rPr>
                <w:rFonts w:asciiTheme="majorHAnsi" w:hAnsiTheme="majorHAnsi"/>
                <w:b/>
                <w:sz w:val="16"/>
                <w:szCs w:val="16"/>
              </w:rPr>
              <w:t>(6.0)</w:t>
            </w:r>
          </w:p>
        </w:tc>
        <w:tc>
          <w:tcPr>
            <w:tcW w:w="426" w:type="dxa"/>
            <w:gridSpan w:val="3"/>
            <w:tcBorders>
              <w:top w:val="nil"/>
              <w:left w:val="nil"/>
              <w:bottom w:val="double" w:sz="4" w:space="0" w:color="auto"/>
              <w:right w:val="nil"/>
            </w:tcBorders>
          </w:tcPr>
          <w:p w14:paraId="16831B19" w14:textId="77777777" w:rsidR="0054690B" w:rsidRPr="00A43B67" w:rsidRDefault="0054690B" w:rsidP="0054690B">
            <w:pPr>
              <w:spacing w:after="0"/>
              <w:jc w:val="right"/>
              <w:rPr>
                <w:rFonts w:asciiTheme="majorHAnsi" w:hAnsiTheme="majorHAnsi"/>
                <w:b/>
                <w:sz w:val="16"/>
                <w:szCs w:val="16"/>
              </w:rPr>
            </w:pPr>
          </w:p>
        </w:tc>
        <w:tc>
          <w:tcPr>
            <w:tcW w:w="1275" w:type="dxa"/>
            <w:gridSpan w:val="2"/>
            <w:tcBorders>
              <w:top w:val="nil"/>
              <w:left w:val="nil"/>
              <w:bottom w:val="double" w:sz="4" w:space="0" w:color="auto"/>
              <w:right w:val="nil"/>
            </w:tcBorders>
          </w:tcPr>
          <w:p w14:paraId="3EB35544" w14:textId="77777777" w:rsidR="0054690B" w:rsidRPr="00A43B67" w:rsidRDefault="0054690B" w:rsidP="0054690B">
            <w:pPr>
              <w:spacing w:after="0"/>
              <w:jc w:val="right"/>
              <w:rPr>
                <w:rFonts w:asciiTheme="majorHAnsi" w:hAnsiTheme="majorHAnsi"/>
                <w:bCs/>
                <w:sz w:val="16"/>
                <w:szCs w:val="16"/>
              </w:rPr>
            </w:pPr>
            <w:r w:rsidRPr="00A43B67">
              <w:rPr>
                <w:rFonts w:asciiTheme="majorHAnsi" w:hAnsiTheme="majorHAnsi"/>
                <w:bCs/>
                <w:sz w:val="16"/>
                <w:szCs w:val="16"/>
              </w:rPr>
              <w:t>(8.6)</w:t>
            </w:r>
          </w:p>
        </w:tc>
        <w:tc>
          <w:tcPr>
            <w:tcW w:w="1701" w:type="dxa"/>
            <w:gridSpan w:val="3"/>
            <w:tcBorders>
              <w:top w:val="nil"/>
              <w:left w:val="nil"/>
              <w:bottom w:val="double" w:sz="4" w:space="0" w:color="auto"/>
              <w:right w:val="nil"/>
            </w:tcBorders>
          </w:tcPr>
          <w:p w14:paraId="00DADA9D" w14:textId="77777777" w:rsidR="0054690B" w:rsidRPr="00A43B67" w:rsidRDefault="0054690B" w:rsidP="0054690B">
            <w:pPr>
              <w:spacing w:after="0"/>
              <w:jc w:val="right"/>
              <w:rPr>
                <w:rFonts w:asciiTheme="majorHAnsi" w:hAnsiTheme="majorHAnsi"/>
                <w:bCs/>
                <w:i/>
                <w:iCs/>
                <w:sz w:val="16"/>
                <w:szCs w:val="16"/>
              </w:rPr>
            </w:pPr>
          </w:p>
        </w:tc>
      </w:tr>
      <w:tr w:rsidR="0054690B" w:rsidRPr="00A43B67" w14:paraId="367333BD" w14:textId="77777777" w:rsidTr="00186183">
        <w:trPr>
          <w:gridAfter w:val="1"/>
          <w:wAfter w:w="272" w:type="dxa"/>
        </w:trPr>
        <w:tc>
          <w:tcPr>
            <w:tcW w:w="4253" w:type="dxa"/>
            <w:tcBorders>
              <w:top w:val="double" w:sz="4" w:space="0" w:color="auto"/>
              <w:left w:val="nil"/>
              <w:bottom w:val="nil"/>
              <w:right w:val="nil"/>
            </w:tcBorders>
          </w:tcPr>
          <w:p w14:paraId="3B28A0B9" w14:textId="77777777" w:rsidR="0054690B" w:rsidRPr="00A43B67" w:rsidRDefault="0054690B" w:rsidP="0054690B">
            <w:pPr>
              <w:spacing w:after="0"/>
              <w:ind w:left="-105"/>
              <w:rPr>
                <w:rFonts w:asciiTheme="majorHAnsi" w:hAnsiTheme="majorHAnsi"/>
                <w:b/>
                <w:sz w:val="16"/>
                <w:szCs w:val="20"/>
              </w:rPr>
            </w:pPr>
            <w:bookmarkStart w:id="1" w:name="_Hlk22138351"/>
          </w:p>
        </w:tc>
        <w:tc>
          <w:tcPr>
            <w:tcW w:w="236" w:type="dxa"/>
            <w:tcBorders>
              <w:top w:val="double" w:sz="4" w:space="0" w:color="auto"/>
              <w:left w:val="nil"/>
              <w:bottom w:val="nil"/>
              <w:right w:val="nil"/>
            </w:tcBorders>
          </w:tcPr>
          <w:p w14:paraId="20AAAAF5" w14:textId="77777777" w:rsidR="0054690B" w:rsidRPr="00A43B67" w:rsidRDefault="0054690B" w:rsidP="0054690B">
            <w:pPr>
              <w:spacing w:after="0"/>
              <w:jc w:val="right"/>
              <w:rPr>
                <w:rFonts w:asciiTheme="majorHAnsi" w:hAnsiTheme="majorHAnsi"/>
                <w:b/>
                <w:sz w:val="18"/>
                <w:szCs w:val="20"/>
              </w:rPr>
            </w:pPr>
          </w:p>
        </w:tc>
        <w:tc>
          <w:tcPr>
            <w:tcW w:w="1276" w:type="dxa"/>
            <w:gridSpan w:val="2"/>
            <w:tcBorders>
              <w:top w:val="double" w:sz="4" w:space="0" w:color="auto"/>
              <w:left w:val="nil"/>
              <w:bottom w:val="nil"/>
              <w:right w:val="nil"/>
            </w:tcBorders>
          </w:tcPr>
          <w:p w14:paraId="4E6D32FF" w14:textId="77777777" w:rsidR="0054690B" w:rsidRPr="00A43B67" w:rsidRDefault="0054690B" w:rsidP="0054690B">
            <w:pPr>
              <w:spacing w:after="0"/>
              <w:jc w:val="right"/>
              <w:rPr>
                <w:rFonts w:asciiTheme="majorHAnsi" w:hAnsiTheme="majorHAnsi"/>
                <w:b/>
                <w:sz w:val="18"/>
                <w:szCs w:val="20"/>
              </w:rPr>
            </w:pPr>
          </w:p>
        </w:tc>
        <w:tc>
          <w:tcPr>
            <w:tcW w:w="236" w:type="dxa"/>
            <w:tcBorders>
              <w:top w:val="double" w:sz="4" w:space="0" w:color="auto"/>
              <w:left w:val="nil"/>
              <w:bottom w:val="nil"/>
              <w:right w:val="nil"/>
            </w:tcBorders>
          </w:tcPr>
          <w:p w14:paraId="4E4A511B" w14:textId="77777777" w:rsidR="0054690B" w:rsidRPr="00A43B67" w:rsidRDefault="0054690B" w:rsidP="0054690B">
            <w:pPr>
              <w:spacing w:after="0"/>
              <w:jc w:val="right"/>
              <w:rPr>
                <w:rFonts w:asciiTheme="majorHAnsi" w:hAnsiTheme="majorHAnsi"/>
                <w:b/>
                <w:sz w:val="18"/>
                <w:szCs w:val="20"/>
              </w:rPr>
            </w:pPr>
          </w:p>
        </w:tc>
        <w:tc>
          <w:tcPr>
            <w:tcW w:w="236" w:type="dxa"/>
            <w:gridSpan w:val="2"/>
            <w:tcBorders>
              <w:top w:val="double" w:sz="4" w:space="0" w:color="auto"/>
              <w:left w:val="nil"/>
              <w:bottom w:val="nil"/>
              <w:right w:val="nil"/>
            </w:tcBorders>
          </w:tcPr>
          <w:p w14:paraId="141644F0" w14:textId="77777777" w:rsidR="0054690B" w:rsidRPr="00A43B67" w:rsidRDefault="0054690B" w:rsidP="0054690B">
            <w:pPr>
              <w:spacing w:after="0"/>
              <w:jc w:val="right"/>
              <w:rPr>
                <w:rFonts w:asciiTheme="majorHAnsi" w:hAnsiTheme="majorHAnsi"/>
                <w:b/>
                <w:sz w:val="18"/>
                <w:szCs w:val="20"/>
              </w:rPr>
            </w:pPr>
          </w:p>
        </w:tc>
        <w:tc>
          <w:tcPr>
            <w:tcW w:w="2327" w:type="dxa"/>
            <w:gridSpan w:val="2"/>
            <w:tcBorders>
              <w:top w:val="double" w:sz="4" w:space="0" w:color="auto"/>
              <w:left w:val="nil"/>
              <w:bottom w:val="nil"/>
              <w:right w:val="nil"/>
            </w:tcBorders>
          </w:tcPr>
          <w:p w14:paraId="355F73A5" w14:textId="77777777" w:rsidR="0054690B" w:rsidRPr="00A43B67" w:rsidRDefault="0054690B" w:rsidP="0054690B">
            <w:pPr>
              <w:spacing w:after="0"/>
              <w:jc w:val="right"/>
              <w:rPr>
                <w:rFonts w:asciiTheme="majorHAnsi" w:hAnsiTheme="majorHAnsi"/>
                <w:sz w:val="18"/>
                <w:szCs w:val="20"/>
              </w:rPr>
            </w:pPr>
          </w:p>
        </w:tc>
        <w:tc>
          <w:tcPr>
            <w:tcW w:w="236" w:type="dxa"/>
            <w:tcBorders>
              <w:top w:val="double" w:sz="4" w:space="0" w:color="auto"/>
              <w:left w:val="nil"/>
              <w:bottom w:val="nil"/>
              <w:right w:val="nil"/>
            </w:tcBorders>
          </w:tcPr>
          <w:p w14:paraId="29E44D38" w14:textId="77777777" w:rsidR="0054690B" w:rsidRPr="00A43B67" w:rsidRDefault="0054690B" w:rsidP="0054690B">
            <w:pPr>
              <w:spacing w:after="0"/>
              <w:jc w:val="right"/>
              <w:rPr>
                <w:rFonts w:asciiTheme="majorHAnsi" w:hAnsiTheme="majorHAnsi"/>
                <w:bCs/>
                <w:i/>
                <w:iCs/>
                <w:sz w:val="16"/>
                <w:szCs w:val="20"/>
              </w:rPr>
            </w:pPr>
          </w:p>
        </w:tc>
      </w:tr>
      <w:tr w:rsidR="0054690B" w:rsidRPr="00A43B67" w14:paraId="6C728CCE" w14:textId="77777777" w:rsidTr="00186183">
        <w:tc>
          <w:tcPr>
            <w:tcW w:w="9072" w:type="dxa"/>
            <w:gridSpan w:val="11"/>
            <w:tcBorders>
              <w:top w:val="nil"/>
              <w:left w:val="nil"/>
              <w:bottom w:val="nil"/>
              <w:right w:val="nil"/>
            </w:tcBorders>
          </w:tcPr>
          <w:p w14:paraId="7C949DB1" w14:textId="77777777" w:rsidR="0054690B" w:rsidRPr="00A43B67" w:rsidRDefault="0054690B" w:rsidP="00D46569">
            <w:pPr>
              <w:numPr>
                <w:ilvl w:val="0"/>
                <w:numId w:val="6"/>
              </w:numPr>
              <w:spacing w:after="0"/>
              <w:ind w:left="179" w:hanging="284"/>
              <w:contextualSpacing/>
              <w:rPr>
                <w:rFonts w:asciiTheme="majorHAnsi" w:eastAsia="Calibri" w:hAnsiTheme="majorHAnsi"/>
                <w:i/>
                <w:sz w:val="16"/>
                <w:szCs w:val="17"/>
              </w:rPr>
            </w:pPr>
            <w:r w:rsidRPr="00A43B67">
              <w:rPr>
                <w:rFonts w:asciiTheme="majorHAnsi" w:eastAsia="Calibri" w:hAnsiTheme="majorHAnsi"/>
                <w:i/>
                <w:sz w:val="16"/>
                <w:szCs w:val="17"/>
              </w:rPr>
              <w:t>Platform revenue is earned from the use of the Group’s Digital Commerce Platform by our customers.</w:t>
            </w:r>
          </w:p>
        </w:tc>
      </w:tr>
      <w:tr w:rsidR="0054690B" w:rsidRPr="00A43B67" w14:paraId="2414720B" w14:textId="77777777" w:rsidTr="00186183">
        <w:tc>
          <w:tcPr>
            <w:tcW w:w="9072" w:type="dxa"/>
            <w:gridSpan w:val="11"/>
            <w:tcBorders>
              <w:top w:val="nil"/>
              <w:left w:val="nil"/>
              <w:bottom w:val="nil"/>
              <w:right w:val="nil"/>
            </w:tcBorders>
          </w:tcPr>
          <w:p w14:paraId="01909E45" w14:textId="77777777" w:rsidR="0054690B" w:rsidRPr="00A43B67" w:rsidRDefault="0054690B" w:rsidP="00D46569">
            <w:pPr>
              <w:numPr>
                <w:ilvl w:val="0"/>
                <w:numId w:val="6"/>
              </w:numPr>
              <w:spacing w:after="0"/>
              <w:ind w:left="179" w:hanging="284"/>
              <w:contextualSpacing/>
              <w:rPr>
                <w:rFonts w:asciiTheme="majorHAnsi" w:eastAsia="Calibri" w:hAnsiTheme="majorHAnsi"/>
                <w:i/>
                <w:sz w:val="16"/>
                <w:szCs w:val="17"/>
              </w:rPr>
            </w:pPr>
            <w:r w:rsidRPr="00A43B67">
              <w:rPr>
                <w:rFonts w:asciiTheme="majorHAnsi" w:eastAsia="Calibri" w:hAnsiTheme="majorHAnsi"/>
                <w:i/>
                <w:sz w:val="16"/>
                <w:szCs w:val="17"/>
              </w:rPr>
              <w:t xml:space="preserve">Operating costs include cost of sales, selling and marketing costs, administrative </w:t>
            </w:r>
            <w:proofErr w:type="gramStart"/>
            <w:r w:rsidRPr="00A43B67">
              <w:rPr>
                <w:rFonts w:asciiTheme="majorHAnsi" w:eastAsia="Calibri" w:hAnsiTheme="majorHAnsi"/>
                <w:i/>
                <w:sz w:val="16"/>
                <w:szCs w:val="17"/>
              </w:rPr>
              <w:t>expenses</w:t>
            </w:r>
            <w:proofErr w:type="gramEnd"/>
            <w:r w:rsidRPr="00A43B67">
              <w:rPr>
                <w:rFonts w:asciiTheme="majorHAnsi" w:eastAsia="Calibri" w:hAnsiTheme="majorHAnsi"/>
                <w:i/>
                <w:sz w:val="16"/>
                <w:szCs w:val="17"/>
              </w:rPr>
              <w:t xml:space="preserve"> and other gains/ (losses) (see Notes 5 and 8). They are stated before separately disclosed exceptional items (see Note 7).</w:t>
            </w:r>
          </w:p>
        </w:tc>
      </w:tr>
      <w:tr w:rsidR="0054690B" w:rsidRPr="00A43B67" w14:paraId="0D2CDA54" w14:textId="77777777" w:rsidTr="00186183">
        <w:tc>
          <w:tcPr>
            <w:tcW w:w="9072" w:type="dxa"/>
            <w:gridSpan w:val="11"/>
            <w:tcBorders>
              <w:top w:val="nil"/>
              <w:left w:val="nil"/>
              <w:bottom w:val="nil"/>
              <w:right w:val="nil"/>
            </w:tcBorders>
          </w:tcPr>
          <w:p w14:paraId="3F67D395" w14:textId="77777777" w:rsidR="0054690B" w:rsidRPr="00A43B67" w:rsidRDefault="0054690B" w:rsidP="00D46569">
            <w:pPr>
              <w:numPr>
                <w:ilvl w:val="0"/>
                <w:numId w:val="6"/>
              </w:numPr>
              <w:spacing w:after="0"/>
              <w:ind w:left="179" w:hanging="284"/>
              <w:contextualSpacing/>
              <w:rPr>
                <w:rFonts w:asciiTheme="majorHAnsi" w:eastAsia="Calibri" w:hAnsiTheme="majorHAnsi"/>
                <w:i/>
                <w:sz w:val="16"/>
                <w:szCs w:val="17"/>
              </w:rPr>
            </w:pPr>
            <w:r w:rsidRPr="00A43B67">
              <w:rPr>
                <w:rFonts w:asciiTheme="majorHAnsi" w:eastAsia="Calibri" w:hAnsiTheme="majorHAnsi"/>
                <w:i/>
                <w:sz w:val="16"/>
                <w:szCs w:val="17"/>
              </w:rPr>
              <w:t>Adjusted EBITDA is defined as earnings from continuing operations before (</w:t>
            </w:r>
            <w:proofErr w:type="spellStart"/>
            <w:r w:rsidRPr="00A43B67">
              <w:rPr>
                <w:rFonts w:asciiTheme="majorHAnsi" w:eastAsia="Calibri" w:hAnsiTheme="majorHAnsi"/>
                <w:i/>
                <w:sz w:val="16"/>
                <w:szCs w:val="17"/>
              </w:rPr>
              <w:t>i</w:t>
            </w:r>
            <w:proofErr w:type="spellEnd"/>
            <w:r w:rsidRPr="00A43B67">
              <w:rPr>
                <w:rFonts w:asciiTheme="majorHAnsi" w:eastAsia="Calibri" w:hAnsiTheme="majorHAnsi"/>
                <w:i/>
                <w:sz w:val="16"/>
                <w:szCs w:val="17"/>
              </w:rPr>
              <w:t xml:space="preserve">) interest income and interest expense, (ii) tax expense, (iii) depreciation and amortisation expense, (iv) share-based payments cost and (v) exceptional items (see Notes 4 and 7). </w:t>
            </w:r>
          </w:p>
        </w:tc>
      </w:tr>
      <w:bookmarkEnd w:id="1"/>
    </w:tbl>
    <w:p w14:paraId="0CC0868F" w14:textId="6D4D275F" w:rsidR="0054690B" w:rsidRDefault="0054690B" w:rsidP="0054690B">
      <w:pPr>
        <w:spacing w:after="0" w:line="240" w:lineRule="auto"/>
        <w:ind w:right="-85"/>
        <w:jc w:val="both"/>
        <w:rPr>
          <w:rFonts w:asciiTheme="majorHAnsi" w:eastAsia="Times New Roman" w:hAnsiTheme="majorHAnsi" w:cs="Arial"/>
          <w:b/>
          <w:sz w:val="18"/>
          <w:szCs w:val="18"/>
        </w:rPr>
      </w:pPr>
    </w:p>
    <w:p w14:paraId="43EC5BE0" w14:textId="16933F62" w:rsidR="00AA468D" w:rsidRDefault="00AA468D" w:rsidP="0054690B">
      <w:pPr>
        <w:spacing w:after="0" w:line="240" w:lineRule="auto"/>
        <w:ind w:right="-85"/>
        <w:jc w:val="both"/>
        <w:rPr>
          <w:rFonts w:asciiTheme="majorHAnsi" w:eastAsia="Times New Roman" w:hAnsiTheme="majorHAnsi" w:cs="Arial"/>
          <w:b/>
          <w:sz w:val="18"/>
          <w:szCs w:val="18"/>
        </w:rPr>
      </w:pPr>
    </w:p>
    <w:p w14:paraId="29CABFE4" w14:textId="77777777" w:rsidR="0054690B" w:rsidRPr="00A43B67" w:rsidRDefault="0054690B" w:rsidP="0054690B">
      <w:pPr>
        <w:spacing w:after="0" w:line="240" w:lineRule="auto"/>
        <w:ind w:right="-85"/>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Performance</w:t>
      </w:r>
    </w:p>
    <w:p w14:paraId="62304426" w14:textId="5258B329"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Total revenue for the six months ended 30 June 2020 (the “period” or “H1 2020”) fell by 42% to US$13.2m versus the corresponding period of 2019 (H1 2019: US$22.6m). Platform revenue decreased by US$5.9m or 43% to US$7.7m (H1 2019: US$13.6m). The decrease in Platform revenues was as a result of three main drivers, firstly a significant reduction in transaction volumes recorded by our Airline customers due to the COVID-19 crisis, secondly H1 2019  included a once-off sale of specific code to an Airline customer which was not replicated in 2020, thirdly revenues were not recognised in H1 2020 on a specific customer contract due to the IFRS 15 revenue recognition requirements not being met. In H1 2019 revenue of US$1.2m was recognised as there was no comparable revenue recognition issue. Management is working with the customer, at the customer’s request, to renegotiate the contract, which if successful will allow the cumulative revenue for all of 2020 to be recognised in H2 2020. Services revenue of US$4.9m was US$3.1m or 39% lower than in H1 2019, reflecting lower levels of revenue-earning service deliveries to customers in the period.</w:t>
      </w:r>
    </w:p>
    <w:p w14:paraId="70B35A17"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50A2D945" w14:textId="0929C36B" w:rsidR="0054690B" w:rsidRPr="00A43B67" w:rsidRDefault="0054690B" w:rsidP="00A2634D">
      <w:pPr>
        <w:tabs>
          <w:tab w:val="left" w:pos="720"/>
          <w:tab w:val="left" w:pos="1560"/>
        </w:tabs>
        <w:spacing w:after="0" w:line="240" w:lineRule="auto"/>
        <w:ind w:right="-120"/>
        <w:outlineLvl w:val="0"/>
        <w:rPr>
          <w:rFonts w:asciiTheme="majorHAnsi" w:eastAsia="Times New Roman" w:hAnsiTheme="majorHAnsi" w:cs="Arial"/>
          <w:sz w:val="18"/>
          <w:szCs w:val="18"/>
        </w:rPr>
      </w:pPr>
    </w:p>
    <w:p w14:paraId="12760AB4" w14:textId="545EB9AF" w:rsidR="0054690B" w:rsidRPr="00A43B67" w:rsidRDefault="00DB290D"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Total operating costs before exceptional items in the six months to 30 June 2020 decreased by 47% or US$13.6m to US$15.6m (H1 2019: US$29.2m). The reduction in operating costs represents the effects of the cost saving</w:t>
      </w:r>
      <w:r>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measures taken by management during 2019. The underlying operating cost decrease was driven by lower staff costs, down US$6.9m or 46% (including impact of exceptional items) before capitalisation and lower contractor and outsourced partner costs (down US$4.6m or 56%).</w:t>
      </w:r>
    </w:p>
    <w:p w14:paraId="3D00A80D" w14:textId="4F3D55BC" w:rsidR="00AA3A07" w:rsidRDefault="00AA3A07" w:rsidP="0054690B">
      <w:pPr>
        <w:spacing w:after="0" w:line="240" w:lineRule="auto"/>
        <w:jc w:val="both"/>
        <w:rPr>
          <w:rFonts w:asciiTheme="majorHAnsi" w:eastAsia="Times New Roman" w:hAnsiTheme="majorHAnsi" w:cs="Arial"/>
          <w:sz w:val="18"/>
          <w:szCs w:val="18"/>
        </w:rPr>
      </w:pPr>
    </w:p>
    <w:p w14:paraId="7F0EF5BE" w14:textId="77777777" w:rsidR="00DB290D" w:rsidRDefault="00DB290D" w:rsidP="0054690B">
      <w:pPr>
        <w:spacing w:after="0" w:line="240" w:lineRule="auto"/>
        <w:jc w:val="both"/>
        <w:rPr>
          <w:rFonts w:asciiTheme="majorHAnsi" w:eastAsia="Times New Roman" w:hAnsiTheme="majorHAnsi" w:cs="Arial"/>
          <w:sz w:val="18"/>
          <w:szCs w:val="18"/>
        </w:rPr>
      </w:pPr>
    </w:p>
    <w:p w14:paraId="5CA99AB9" w14:textId="5915CED2" w:rsidR="00AA3A07" w:rsidRDefault="00AA3A07" w:rsidP="0054690B">
      <w:pPr>
        <w:spacing w:after="0" w:line="240" w:lineRule="auto"/>
        <w:jc w:val="both"/>
        <w:rPr>
          <w:rFonts w:asciiTheme="majorHAnsi" w:eastAsia="Times New Roman" w:hAnsiTheme="majorHAnsi" w:cs="Arial"/>
          <w:sz w:val="18"/>
          <w:szCs w:val="18"/>
        </w:rPr>
      </w:pPr>
    </w:p>
    <w:p w14:paraId="34AC21D6" w14:textId="4A9AD686" w:rsidR="00DB290D" w:rsidRDefault="00DB290D" w:rsidP="0054690B">
      <w:pPr>
        <w:spacing w:after="0" w:line="240" w:lineRule="auto"/>
        <w:jc w:val="both"/>
        <w:rPr>
          <w:rFonts w:asciiTheme="majorHAnsi" w:eastAsia="Times New Roman" w:hAnsiTheme="majorHAnsi" w:cs="Arial"/>
          <w:sz w:val="18"/>
          <w:szCs w:val="18"/>
        </w:rPr>
      </w:pPr>
    </w:p>
    <w:p w14:paraId="3124ACF8" w14:textId="670C7B36" w:rsidR="00DB290D" w:rsidRDefault="00DB290D" w:rsidP="0054690B">
      <w:pPr>
        <w:spacing w:after="0" w:line="240" w:lineRule="auto"/>
        <w:jc w:val="both"/>
        <w:rPr>
          <w:rFonts w:asciiTheme="majorHAnsi" w:eastAsia="Times New Roman" w:hAnsiTheme="majorHAnsi" w:cs="Arial"/>
          <w:sz w:val="18"/>
          <w:szCs w:val="18"/>
        </w:rPr>
      </w:pPr>
    </w:p>
    <w:p w14:paraId="64DFADA4" w14:textId="77777777" w:rsidR="00DB290D" w:rsidRDefault="00DB290D" w:rsidP="0054690B">
      <w:pPr>
        <w:spacing w:after="0" w:line="240" w:lineRule="auto"/>
        <w:jc w:val="both"/>
        <w:rPr>
          <w:rFonts w:asciiTheme="majorHAnsi" w:eastAsia="Times New Roman" w:hAnsiTheme="majorHAnsi" w:cs="Arial"/>
          <w:sz w:val="18"/>
          <w:szCs w:val="18"/>
        </w:rPr>
      </w:pPr>
    </w:p>
    <w:p w14:paraId="1B0E34CF" w14:textId="77777777" w:rsidR="00AA3A07" w:rsidRPr="00A43B67" w:rsidRDefault="00AA3A07" w:rsidP="00AA3A07">
      <w:pPr>
        <w:tabs>
          <w:tab w:val="left" w:pos="720"/>
          <w:tab w:val="left" w:pos="1560"/>
        </w:tabs>
        <w:spacing w:after="0" w:line="240" w:lineRule="auto"/>
        <w:ind w:right="-120"/>
        <w:outlineLvl w:val="0"/>
        <w:rPr>
          <w:rFonts w:asciiTheme="majorHAnsi" w:eastAsia="Times New Roman" w:hAnsiTheme="majorHAnsi" w:cs="Arial"/>
          <w:b/>
          <w:sz w:val="24"/>
          <w:szCs w:val="24"/>
        </w:rPr>
      </w:pPr>
      <w:r w:rsidRPr="00A43B67">
        <w:rPr>
          <w:rFonts w:asciiTheme="majorHAnsi" w:eastAsia="Times New Roman" w:hAnsiTheme="majorHAnsi" w:cs="Arial"/>
          <w:b/>
          <w:sz w:val="24"/>
          <w:szCs w:val="24"/>
        </w:rPr>
        <w:lastRenderedPageBreak/>
        <w:t>Datalex plc</w:t>
      </w:r>
    </w:p>
    <w:p w14:paraId="0B0CB57B" w14:textId="024FF934" w:rsidR="00AA3A07" w:rsidRPr="00A43B67" w:rsidRDefault="00AA3A07" w:rsidP="00AA3A07">
      <w:pPr>
        <w:tabs>
          <w:tab w:val="left" w:pos="720"/>
          <w:tab w:val="left" w:pos="1560"/>
        </w:tabs>
        <w:spacing w:after="0" w:line="240" w:lineRule="auto"/>
        <w:ind w:right="545"/>
        <w:outlineLvl w:val="0"/>
        <w:rPr>
          <w:rFonts w:asciiTheme="majorHAnsi" w:eastAsia="Times New Roman" w:hAnsiTheme="majorHAnsi" w:cs="Arial"/>
          <w:sz w:val="24"/>
          <w:szCs w:val="24"/>
        </w:rPr>
      </w:pPr>
      <w:r w:rsidRPr="00A43B67">
        <w:rPr>
          <w:rFonts w:asciiTheme="majorHAnsi" w:eastAsia="Times New Roman" w:hAnsiTheme="majorHAnsi" w:cs="Arial"/>
          <w:sz w:val="24"/>
          <w:szCs w:val="24"/>
        </w:rPr>
        <w:t xml:space="preserve">Chief Executive Officer’s Review </w:t>
      </w:r>
    </w:p>
    <w:p w14:paraId="019ADFB7" w14:textId="77777777" w:rsidR="00AA3A07" w:rsidRPr="00A43B67" w:rsidRDefault="00AA3A07" w:rsidP="00AA3A07">
      <w:pPr>
        <w:tabs>
          <w:tab w:val="left" w:pos="5160"/>
          <w:tab w:val="right" w:pos="5400"/>
          <w:tab w:val="left" w:pos="6840"/>
          <w:tab w:val="left" w:pos="8400"/>
        </w:tabs>
        <w:spacing w:after="0" w:line="240" w:lineRule="auto"/>
        <w:ind w:right="545"/>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For the six months ended 30 June 2020 (continued) </w:t>
      </w:r>
    </w:p>
    <w:p w14:paraId="70D764F9" w14:textId="77777777" w:rsidR="00AA3A07" w:rsidRDefault="00AA3A07" w:rsidP="0054690B">
      <w:pPr>
        <w:spacing w:after="0" w:line="240" w:lineRule="auto"/>
        <w:jc w:val="both"/>
        <w:rPr>
          <w:rFonts w:asciiTheme="majorHAnsi" w:eastAsia="Times New Roman" w:hAnsiTheme="majorHAnsi" w:cs="Arial"/>
          <w:sz w:val="18"/>
          <w:szCs w:val="18"/>
        </w:rPr>
      </w:pPr>
    </w:p>
    <w:p w14:paraId="1EE909EB" w14:textId="3990511F" w:rsidR="00DB290D" w:rsidRPr="00A43B67" w:rsidRDefault="0054690B" w:rsidP="00A2634D">
      <w:pPr>
        <w:tabs>
          <w:tab w:val="left" w:pos="720"/>
          <w:tab w:val="left" w:pos="1560"/>
        </w:tabs>
        <w:spacing w:after="0" w:line="240" w:lineRule="auto"/>
        <w:ind w:right="-120"/>
        <w:jc w:val="both"/>
        <w:outlineLvl w:val="0"/>
        <w:rPr>
          <w:rFonts w:asciiTheme="majorHAnsi" w:eastAsia="Times New Roman" w:hAnsiTheme="majorHAnsi" w:cs="Arial"/>
          <w:sz w:val="18"/>
          <w:szCs w:val="18"/>
        </w:rPr>
      </w:pPr>
      <w:r w:rsidRPr="00A43B67">
        <w:rPr>
          <w:rFonts w:asciiTheme="majorHAnsi" w:eastAsia="Times New Roman" w:hAnsiTheme="majorHAnsi" w:cs="Arial"/>
          <w:sz w:val="18"/>
          <w:szCs w:val="18"/>
        </w:rPr>
        <w:t>These cost reductions resulted from the cost restructuring programmes, undertaken during 2019 and 2020. Professional fees decreased by US$1.1m or 60% compared to H1 2019</w:t>
      </w:r>
      <w:r w:rsidR="00BE0EAD">
        <w:rPr>
          <w:rFonts w:asciiTheme="majorHAnsi" w:eastAsia="Times New Roman" w:hAnsiTheme="majorHAnsi" w:cs="Arial"/>
          <w:sz w:val="18"/>
          <w:szCs w:val="18"/>
        </w:rPr>
        <w:t>,</w:t>
      </w:r>
      <w:r w:rsidRPr="00A43B67">
        <w:rPr>
          <w:rFonts w:asciiTheme="majorHAnsi" w:eastAsia="Times New Roman" w:hAnsiTheme="majorHAnsi" w:cs="Arial"/>
          <w:sz w:val="18"/>
          <w:szCs w:val="18"/>
        </w:rPr>
        <w:t xml:space="preserve"> reflect</w:t>
      </w:r>
      <w:r w:rsidR="00BE0EAD">
        <w:rPr>
          <w:rFonts w:asciiTheme="majorHAnsi" w:eastAsia="Times New Roman" w:hAnsiTheme="majorHAnsi" w:cs="Arial"/>
          <w:sz w:val="18"/>
          <w:szCs w:val="18"/>
        </w:rPr>
        <w:t>ing</w:t>
      </w:r>
      <w:r w:rsidRPr="00A43B67">
        <w:rPr>
          <w:rFonts w:asciiTheme="majorHAnsi" w:eastAsia="Times New Roman" w:hAnsiTheme="majorHAnsi" w:cs="Arial"/>
          <w:sz w:val="18"/>
          <w:szCs w:val="18"/>
        </w:rPr>
        <w:t xml:space="preserve"> the fact that increased professional fees incurred by the business in the prior year were not replicated in the current year. As per Note 5, </w:t>
      </w:r>
      <w:proofErr w:type="gramStart"/>
      <w:r w:rsidRPr="00A43B67">
        <w:rPr>
          <w:rFonts w:asciiTheme="majorHAnsi" w:eastAsia="Times New Roman" w:hAnsiTheme="majorHAnsi" w:cs="Arial"/>
          <w:sz w:val="18"/>
          <w:szCs w:val="18"/>
        </w:rPr>
        <w:t>the majority of</w:t>
      </w:r>
      <w:proofErr w:type="gramEnd"/>
      <w:r w:rsidRPr="00A43B67">
        <w:rPr>
          <w:rFonts w:asciiTheme="majorHAnsi" w:eastAsia="Times New Roman" w:hAnsiTheme="majorHAnsi" w:cs="Arial"/>
          <w:sz w:val="18"/>
          <w:szCs w:val="18"/>
        </w:rPr>
        <w:t xml:space="preserve"> the Group’s costs decreased year on year.</w:t>
      </w:r>
      <w:r w:rsidR="00DB290D" w:rsidRPr="00DB290D">
        <w:rPr>
          <w:rFonts w:asciiTheme="majorHAnsi" w:eastAsia="Times New Roman" w:hAnsiTheme="majorHAnsi" w:cs="Arial"/>
          <w:sz w:val="18"/>
          <w:szCs w:val="18"/>
        </w:rPr>
        <w:t xml:space="preserve"> </w:t>
      </w:r>
      <w:r w:rsidR="00DB290D" w:rsidRPr="00A43B67">
        <w:rPr>
          <w:rFonts w:asciiTheme="majorHAnsi" w:eastAsia="Times New Roman" w:hAnsiTheme="majorHAnsi" w:cs="Arial"/>
          <w:sz w:val="18"/>
          <w:szCs w:val="18"/>
        </w:rPr>
        <w:t>Exceptional items decreased by 50% to US$1.2m during the six months to 30 June 2020. The reduction was primary due to a smaller level of severance costs incurred compared to the first half of 2019. This reduction was partially offset by an increase in exceptional professional fees as set out in Note 7.</w:t>
      </w:r>
    </w:p>
    <w:p w14:paraId="55855EAD" w14:textId="6D2E2EF2" w:rsidR="0054690B" w:rsidRPr="00A43B67" w:rsidRDefault="0054690B" w:rsidP="0054690B">
      <w:pPr>
        <w:spacing w:after="0" w:line="240" w:lineRule="auto"/>
        <w:jc w:val="both"/>
        <w:rPr>
          <w:rFonts w:asciiTheme="majorHAnsi" w:eastAsia="Times New Roman" w:hAnsiTheme="majorHAnsi" w:cs="Arial"/>
          <w:sz w:val="18"/>
          <w:szCs w:val="18"/>
        </w:rPr>
      </w:pPr>
    </w:p>
    <w:p w14:paraId="788DF108"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7864A61B" w14:textId="19B909AE" w:rsidR="0054690B" w:rsidRPr="00A43B67" w:rsidRDefault="0054690B" w:rsidP="0054690B">
      <w:pPr>
        <w:spacing w:after="0" w:line="240" w:lineRule="auto"/>
        <w:ind w:right="-23"/>
        <w:jc w:val="both"/>
        <w:rPr>
          <w:rFonts w:asciiTheme="majorHAnsi" w:eastAsia="Times New Roman" w:hAnsiTheme="majorHAnsi" w:cs="Arial"/>
          <w:color w:val="000000"/>
          <w:sz w:val="18"/>
          <w:szCs w:val="18"/>
        </w:rPr>
      </w:pPr>
      <w:r w:rsidRPr="00A43B67">
        <w:rPr>
          <w:rFonts w:asciiTheme="majorHAnsi" w:eastAsia="Times New Roman" w:hAnsiTheme="majorHAnsi" w:cs="Arial"/>
          <w:sz w:val="18"/>
          <w:szCs w:val="18"/>
        </w:rPr>
        <w:t xml:space="preserve">The Adjusted EBITDA loss of US$1.3m in H1 2020 was US$1.5m lower than that recorded in the comparative period of 2019 (H1 2019: loss of US$2.8m), primarily reflecting the cost control measures taken by management in 2019 and 2020 which offset the impact of the COVID-19 revenue reductions. A reconciliation of Adjusted EBITDA to the loss before income tax is provided in Note 4 to the </w:t>
      </w:r>
      <w:bookmarkStart w:id="2" w:name="_Hlk47959589"/>
      <w:r w:rsidRPr="00A43B67">
        <w:rPr>
          <w:rFonts w:asciiTheme="majorHAnsi" w:eastAsia="Times New Roman" w:hAnsiTheme="majorHAnsi" w:cs="Arial"/>
          <w:color w:val="000000"/>
          <w:sz w:val="18"/>
          <w:szCs w:val="18"/>
        </w:rPr>
        <w:t>Half-Yearly Financial Report</w:t>
      </w:r>
      <w:bookmarkEnd w:id="2"/>
      <w:r w:rsidRPr="00A43B67">
        <w:rPr>
          <w:rFonts w:asciiTheme="majorHAnsi" w:eastAsia="Times New Roman" w:hAnsiTheme="majorHAnsi" w:cs="Arial"/>
          <w:color w:val="000000"/>
          <w:sz w:val="18"/>
          <w:szCs w:val="18"/>
        </w:rPr>
        <w:t>.</w:t>
      </w:r>
    </w:p>
    <w:p w14:paraId="484550B8" w14:textId="410F33C5" w:rsidR="0054690B" w:rsidRPr="00A43B67" w:rsidRDefault="0054690B" w:rsidP="0054690B">
      <w:pPr>
        <w:spacing w:after="0" w:line="240" w:lineRule="auto"/>
        <w:jc w:val="both"/>
        <w:rPr>
          <w:rFonts w:asciiTheme="majorHAnsi" w:eastAsia="Times New Roman" w:hAnsiTheme="majorHAnsi" w:cs="Arial"/>
          <w:sz w:val="18"/>
          <w:szCs w:val="18"/>
        </w:rPr>
      </w:pPr>
    </w:p>
    <w:p w14:paraId="14E105A9" w14:textId="77777777" w:rsidR="0054690B" w:rsidRPr="00A43B67" w:rsidRDefault="0054690B" w:rsidP="0054690B">
      <w:pPr>
        <w:spacing w:after="0" w:line="240" w:lineRule="auto"/>
        <w:jc w:val="both"/>
        <w:rPr>
          <w:rFonts w:asciiTheme="majorHAnsi" w:eastAsia="Times New Roman" w:hAnsiTheme="majorHAnsi" w:cs="Arial"/>
          <w:b/>
          <w:sz w:val="18"/>
          <w:szCs w:val="18"/>
        </w:rPr>
      </w:pPr>
    </w:p>
    <w:p w14:paraId="17A2E669" w14:textId="77777777" w:rsidR="0054690B" w:rsidRPr="00A43B67" w:rsidRDefault="0054690B" w:rsidP="0054690B">
      <w:pPr>
        <w:spacing w:after="0" w:line="240" w:lineRule="auto"/>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 xml:space="preserve">Financial position </w:t>
      </w:r>
      <w:proofErr w:type="gramStart"/>
      <w:r w:rsidRPr="00A43B67">
        <w:rPr>
          <w:rFonts w:asciiTheme="majorHAnsi" w:eastAsia="Times New Roman" w:hAnsiTheme="majorHAnsi" w:cs="Arial"/>
          <w:b/>
          <w:sz w:val="18"/>
          <w:szCs w:val="18"/>
        </w:rPr>
        <w:t>at</w:t>
      </w:r>
      <w:proofErr w:type="gramEnd"/>
      <w:r w:rsidRPr="00A43B67">
        <w:rPr>
          <w:rFonts w:asciiTheme="majorHAnsi" w:eastAsia="Times New Roman" w:hAnsiTheme="majorHAnsi" w:cs="Arial"/>
          <w:b/>
          <w:sz w:val="18"/>
          <w:szCs w:val="18"/>
        </w:rPr>
        <w:t xml:space="preserve"> 30 June 2020</w:t>
      </w:r>
    </w:p>
    <w:p w14:paraId="5F6DFE98" w14:textId="77777777"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Cash balances </w:t>
      </w: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30 June 2020 amounted to US$3.4m, representing an increase of US$0.3m in the six months since 31 December 2019. This increase reflects the strong working capital management focus across the group and increased focus on cash collections from our customers whilst keeping our commitments to our creditors.</w:t>
      </w:r>
    </w:p>
    <w:p w14:paraId="19CCECC1"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65A3724A" w14:textId="6D44C789"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Cash generated from operations during the six months to 30 June 2020 was US$2.7m (H1 2019: cash used of US$11.1m). The significant improvement in cash inflow in the period was primarily due to increases in advance payments received from customers, cost control measures introduced during 2019 and 2020, combined with careful management of the Group’s working capital. </w:t>
      </w:r>
    </w:p>
    <w:p w14:paraId="4A647A57"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0BB6464F" w14:textId="77777777" w:rsidR="0054690B" w:rsidRPr="00A43B67" w:rsidRDefault="0054690B" w:rsidP="0054690B">
      <w:pPr>
        <w:spacing w:after="0" w:line="240" w:lineRule="auto"/>
        <w:jc w:val="both"/>
        <w:rPr>
          <w:rFonts w:asciiTheme="majorHAnsi" w:eastAsia="Times New Roman" w:hAnsiTheme="majorHAnsi" w:cs="Arial"/>
          <w:b/>
          <w:sz w:val="18"/>
          <w:szCs w:val="18"/>
        </w:rPr>
      </w:pPr>
    </w:p>
    <w:p w14:paraId="6AB3EAFC" w14:textId="02A7D479" w:rsidR="0054690B" w:rsidRPr="00A43B67" w:rsidRDefault="0054690B" w:rsidP="0054690B">
      <w:pPr>
        <w:spacing w:after="0" w:line="240" w:lineRule="auto"/>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Financing requirements</w:t>
      </w:r>
    </w:p>
    <w:p w14:paraId="134ABEC9" w14:textId="77777777" w:rsidR="0054690B" w:rsidRPr="00A43B67" w:rsidRDefault="0054690B" w:rsidP="0054690B">
      <w:pPr>
        <w:autoSpaceDE w:val="0"/>
        <w:autoSpaceDN w:val="0"/>
        <w:adjustRightInd w:val="0"/>
        <w:spacing w:after="0" w:line="240" w:lineRule="auto"/>
        <w:ind w:right="27"/>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Group continues to face significant financial challenges and the Board is keeping the Group’s funding under close review.</w:t>
      </w:r>
    </w:p>
    <w:p w14:paraId="3585D473" w14:textId="77777777" w:rsidR="0054690B" w:rsidRPr="00A43B67" w:rsidRDefault="0054690B" w:rsidP="0054690B">
      <w:pPr>
        <w:autoSpaceDE w:val="0"/>
        <w:autoSpaceDN w:val="0"/>
        <w:adjustRightInd w:val="0"/>
        <w:spacing w:after="0" w:line="240" w:lineRule="auto"/>
        <w:ind w:right="27"/>
        <w:jc w:val="both"/>
        <w:rPr>
          <w:rFonts w:asciiTheme="majorHAnsi" w:eastAsia="Times New Roman" w:hAnsiTheme="majorHAnsi" w:cs="Arial"/>
          <w:sz w:val="18"/>
          <w:szCs w:val="18"/>
        </w:rPr>
      </w:pPr>
    </w:p>
    <w:p w14:paraId="6BA7F57E" w14:textId="62E047E6"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At an EGM held on 26 April 2019 </w:t>
      </w:r>
      <w:r w:rsidR="003B7B56">
        <w:rPr>
          <w:rFonts w:asciiTheme="majorHAnsi" w:eastAsia="Times New Roman" w:hAnsiTheme="majorHAnsi" w:cs="Arial"/>
          <w:color w:val="000000"/>
          <w:sz w:val="18"/>
          <w:szCs w:val="18"/>
          <w:lang w:val="en-GB" w:eastAsia="en-IE"/>
        </w:rPr>
        <w:t>a loan</w:t>
      </w:r>
      <w:r w:rsidR="003B7B56" w:rsidRPr="00A43B67">
        <w:rPr>
          <w:rFonts w:asciiTheme="majorHAnsi" w:eastAsia="Times New Roman" w:hAnsiTheme="majorHAnsi" w:cs="Arial"/>
          <w:color w:val="000000"/>
          <w:sz w:val="18"/>
          <w:szCs w:val="18"/>
          <w:lang w:val="en-GB" w:eastAsia="en-IE"/>
        </w:rPr>
        <w:t xml:space="preserve"> </w:t>
      </w:r>
      <w:r w:rsidR="003B7B56">
        <w:rPr>
          <w:rFonts w:asciiTheme="majorHAnsi" w:eastAsia="Times New Roman" w:hAnsiTheme="majorHAnsi" w:cs="Arial"/>
          <w:color w:val="000000"/>
          <w:sz w:val="18"/>
          <w:szCs w:val="18"/>
          <w:lang w:val="en-GB" w:eastAsia="en-IE"/>
        </w:rPr>
        <w:t>f</w:t>
      </w:r>
      <w:r w:rsidR="003B7B56" w:rsidRPr="00A43B67">
        <w:rPr>
          <w:rFonts w:asciiTheme="majorHAnsi" w:eastAsia="Times New Roman" w:hAnsiTheme="majorHAnsi" w:cs="Arial"/>
          <w:color w:val="000000"/>
          <w:sz w:val="18"/>
          <w:szCs w:val="18"/>
          <w:lang w:val="en-GB" w:eastAsia="en-IE"/>
        </w:rPr>
        <w:t>acility</w:t>
      </w:r>
      <w:r w:rsidR="003B7B56">
        <w:rPr>
          <w:rFonts w:asciiTheme="majorHAnsi" w:eastAsia="Times New Roman" w:hAnsiTheme="majorHAnsi" w:cs="Arial"/>
          <w:color w:val="000000"/>
          <w:sz w:val="18"/>
          <w:szCs w:val="18"/>
          <w:lang w:val="en-GB" w:eastAsia="en-IE"/>
        </w:rPr>
        <w:t xml:space="preserve"> with Tireragh Limited, a company ultimately beneficially owned by Mr. Desmond (“Tireragh”)</w:t>
      </w:r>
      <w:r w:rsidR="003B7B56" w:rsidRPr="00A43B67">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(the “First Facility”) was approved by the shareholders. The First Facility provided for a maximum drawdown aggregate amount of €6.14m to be utilised by the Company by way of one or more advances, giving the Group valuable funding flexibility. Interest was charged on each amount drawn down by the Company at a rate of 10% per annum, accruing from the date of drawdown, and compounding monthly</w:t>
      </w:r>
      <w:r w:rsidR="000D6380">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with interest payment deferred until maturity or repayment by the Company. The First Facility had a term of 18 months and was secured by a fixed and floating charge over the Company’s and other Group assets.</w:t>
      </w:r>
    </w:p>
    <w:p w14:paraId="2581C322" w14:textId="77777777"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p>
    <w:p w14:paraId="7E27B99A" w14:textId="70EB291B"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The First Facility was re-financed in advance of maturing with the remaining interest payable on the First Facility being capitalised at the refinancing date. Under the terms of the secured loan facility with Tireragh</w:t>
      </w:r>
      <w:r w:rsidR="000D6380">
        <w:rPr>
          <w:rFonts w:asciiTheme="majorHAnsi" w:eastAsia="Times New Roman" w:hAnsiTheme="majorHAnsi" w:cs="Arial"/>
          <w:color w:val="000000"/>
          <w:sz w:val="18"/>
          <w:szCs w:val="18"/>
          <w:lang w:val="en-GB" w:eastAsia="en-IE"/>
        </w:rPr>
        <w:t>,</w:t>
      </w:r>
      <w:r w:rsidRPr="00A43B67">
        <w:rPr>
          <w:rFonts w:asciiTheme="majorHAnsi" w:eastAsia="Times New Roman" w:hAnsiTheme="majorHAnsi" w:cs="Arial"/>
          <w:color w:val="000000"/>
          <w:sz w:val="18"/>
          <w:szCs w:val="18"/>
          <w:lang w:val="en-GB" w:eastAsia="en-IE"/>
        </w:rPr>
        <w:t xml:space="preserve"> which was approved by the shareholders on 15 November 2019 (the “Second Facility”), the </w:t>
      </w:r>
      <w:r w:rsidR="004A09EE">
        <w:rPr>
          <w:rFonts w:asciiTheme="majorHAnsi" w:eastAsia="Times New Roman" w:hAnsiTheme="majorHAnsi" w:cs="Arial"/>
          <w:color w:val="000000"/>
          <w:sz w:val="18"/>
          <w:szCs w:val="18"/>
          <w:lang w:val="en-GB" w:eastAsia="en-IE"/>
        </w:rPr>
        <w:t xml:space="preserve">First </w:t>
      </w:r>
      <w:r w:rsidRPr="00A43B67">
        <w:rPr>
          <w:rFonts w:asciiTheme="majorHAnsi" w:eastAsia="Times New Roman" w:hAnsiTheme="majorHAnsi" w:cs="Arial"/>
          <w:color w:val="000000"/>
          <w:sz w:val="18"/>
          <w:szCs w:val="18"/>
          <w:lang w:val="en-GB" w:eastAsia="en-IE"/>
        </w:rPr>
        <w:t>Facility was refinanced and a further €5m in secured debt funding was made available to the Company. Under the Second Facility there are additional obligations which the Company needs to comply with in addition to those set out in the First Facility. In particular, the Company agreed a range of informational and performance related covenants.</w:t>
      </w:r>
    </w:p>
    <w:p w14:paraId="5508495F" w14:textId="77777777"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p>
    <w:p w14:paraId="39F3A83D" w14:textId="076347AD"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The Second Facility required cross guarantees to be provided by the Company and Datalex (Ireland) Limited. Additionally, Datalex USA, Inc. and Datalex Solutions (UK) Limited were required to act as additional guarantors of the Second Facility. The obligations of the Company and each of the guarantors to Tireragh were secured by an expanded security package.</w:t>
      </w:r>
    </w:p>
    <w:p w14:paraId="538A071F" w14:textId="77777777"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p>
    <w:p w14:paraId="71401DBB" w14:textId="06C1627C"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A number of specified events, such as insolvency events, noncompliance with obligations under the Second Facility and the Company ceasing to carry on all or a material part of its business may constitute an event of default under the Second Facility, as will the occurrence of an event having or reasonably likely to have a material adverse effect, in the reasonable opinion of Tireragh, on the business and prospects of the Group and failure to meet certain financial projections by a specified margin.</w:t>
      </w:r>
    </w:p>
    <w:p w14:paraId="43C1773C" w14:textId="77777777"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p>
    <w:p w14:paraId="6A162618" w14:textId="77777777" w:rsidR="00AA3A07" w:rsidRDefault="00AA3A07" w:rsidP="0054690B">
      <w:pPr>
        <w:spacing w:after="0" w:line="240" w:lineRule="auto"/>
        <w:jc w:val="both"/>
        <w:rPr>
          <w:rFonts w:asciiTheme="majorHAnsi" w:eastAsia="Times New Roman" w:hAnsiTheme="majorHAnsi" w:cs="Arial"/>
          <w:color w:val="000000"/>
          <w:sz w:val="18"/>
          <w:szCs w:val="18"/>
          <w:lang w:val="en-GB" w:eastAsia="en-IE"/>
        </w:rPr>
      </w:pPr>
    </w:p>
    <w:p w14:paraId="639FCB4E" w14:textId="77777777" w:rsidR="00AA3A07" w:rsidRDefault="00AA3A07" w:rsidP="0054690B">
      <w:pPr>
        <w:spacing w:after="0" w:line="240" w:lineRule="auto"/>
        <w:jc w:val="both"/>
        <w:rPr>
          <w:rFonts w:asciiTheme="majorHAnsi" w:eastAsia="Times New Roman" w:hAnsiTheme="majorHAnsi" w:cs="Arial"/>
          <w:color w:val="000000"/>
          <w:sz w:val="18"/>
          <w:szCs w:val="18"/>
          <w:lang w:val="en-GB" w:eastAsia="en-IE"/>
        </w:rPr>
      </w:pPr>
    </w:p>
    <w:p w14:paraId="4235E253" w14:textId="36C745B1" w:rsidR="00AA3A07" w:rsidRDefault="00AA3A07" w:rsidP="0054690B">
      <w:pPr>
        <w:spacing w:after="0" w:line="240" w:lineRule="auto"/>
        <w:jc w:val="both"/>
        <w:rPr>
          <w:rFonts w:asciiTheme="majorHAnsi" w:eastAsia="Times New Roman" w:hAnsiTheme="majorHAnsi" w:cs="Arial"/>
          <w:color w:val="000000"/>
          <w:sz w:val="18"/>
          <w:szCs w:val="18"/>
          <w:lang w:val="en-GB" w:eastAsia="en-IE"/>
        </w:rPr>
      </w:pPr>
    </w:p>
    <w:p w14:paraId="15C9665A" w14:textId="77777777" w:rsidR="0031651C" w:rsidRDefault="0031651C" w:rsidP="0054690B">
      <w:pPr>
        <w:spacing w:after="0" w:line="240" w:lineRule="auto"/>
        <w:jc w:val="both"/>
        <w:rPr>
          <w:rFonts w:asciiTheme="majorHAnsi" w:eastAsia="Times New Roman" w:hAnsiTheme="majorHAnsi" w:cs="Arial"/>
          <w:color w:val="000000"/>
          <w:sz w:val="18"/>
          <w:szCs w:val="18"/>
          <w:lang w:val="en-GB" w:eastAsia="en-IE"/>
        </w:rPr>
      </w:pPr>
    </w:p>
    <w:p w14:paraId="15AEA0F7" w14:textId="77777777" w:rsidR="00AA3A07" w:rsidRDefault="00AA3A07" w:rsidP="0054690B">
      <w:pPr>
        <w:spacing w:after="0" w:line="240" w:lineRule="auto"/>
        <w:jc w:val="both"/>
        <w:rPr>
          <w:rFonts w:asciiTheme="majorHAnsi" w:eastAsia="Times New Roman" w:hAnsiTheme="majorHAnsi" w:cs="Arial"/>
          <w:color w:val="000000"/>
          <w:sz w:val="18"/>
          <w:szCs w:val="18"/>
          <w:lang w:val="en-GB" w:eastAsia="en-IE"/>
        </w:rPr>
      </w:pPr>
    </w:p>
    <w:p w14:paraId="3A3FC34D" w14:textId="77777777" w:rsidR="00AA3A07" w:rsidRPr="00A43B67" w:rsidRDefault="00AA3A07" w:rsidP="00AA3A07">
      <w:pPr>
        <w:tabs>
          <w:tab w:val="left" w:pos="720"/>
          <w:tab w:val="left" w:pos="1560"/>
        </w:tabs>
        <w:spacing w:after="0" w:line="240" w:lineRule="auto"/>
        <w:ind w:right="-120"/>
        <w:outlineLvl w:val="0"/>
        <w:rPr>
          <w:rFonts w:asciiTheme="majorHAnsi" w:eastAsia="Times New Roman" w:hAnsiTheme="majorHAnsi" w:cs="Arial"/>
          <w:b/>
          <w:sz w:val="24"/>
          <w:szCs w:val="24"/>
        </w:rPr>
      </w:pPr>
      <w:r w:rsidRPr="00A43B67">
        <w:rPr>
          <w:rFonts w:asciiTheme="majorHAnsi" w:eastAsia="Times New Roman" w:hAnsiTheme="majorHAnsi" w:cs="Arial"/>
          <w:b/>
          <w:sz w:val="24"/>
          <w:szCs w:val="24"/>
        </w:rPr>
        <w:lastRenderedPageBreak/>
        <w:t>Datalex plc</w:t>
      </w:r>
    </w:p>
    <w:p w14:paraId="3B343D5C" w14:textId="4D6648F1" w:rsidR="00AA3A07" w:rsidRPr="00A43B67" w:rsidRDefault="00AA3A07" w:rsidP="00AA3A07">
      <w:pPr>
        <w:tabs>
          <w:tab w:val="left" w:pos="720"/>
          <w:tab w:val="left" w:pos="1560"/>
        </w:tabs>
        <w:spacing w:after="0" w:line="240" w:lineRule="auto"/>
        <w:ind w:right="545"/>
        <w:outlineLvl w:val="0"/>
        <w:rPr>
          <w:rFonts w:asciiTheme="majorHAnsi" w:eastAsia="Times New Roman" w:hAnsiTheme="majorHAnsi" w:cs="Arial"/>
          <w:sz w:val="24"/>
          <w:szCs w:val="24"/>
        </w:rPr>
      </w:pPr>
      <w:r w:rsidRPr="00A43B67">
        <w:rPr>
          <w:rFonts w:asciiTheme="majorHAnsi" w:eastAsia="Times New Roman" w:hAnsiTheme="majorHAnsi" w:cs="Arial"/>
          <w:sz w:val="24"/>
          <w:szCs w:val="24"/>
        </w:rPr>
        <w:t xml:space="preserve">Chief Executive Officer’s Review </w:t>
      </w:r>
    </w:p>
    <w:p w14:paraId="5E22CAD6" w14:textId="77CC5A77" w:rsidR="00AA3A07" w:rsidRDefault="00AA3A07" w:rsidP="00AA3A07">
      <w:pPr>
        <w:tabs>
          <w:tab w:val="left" w:pos="5160"/>
          <w:tab w:val="right" w:pos="5400"/>
          <w:tab w:val="left" w:pos="6840"/>
          <w:tab w:val="left" w:pos="8400"/>
        </w:tabs>
        <w:spacing w:after="0" w:line="240" w:lineRule="auto"/>
        <w:ind w:right="545"/>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For the six months ended 30 June 2020 (continued) </w:t>
      </w:r>
    </w:p>
    <w:p w14:paraId="3FC665E2" w14:textId="77777777" w:rsidR="0031651C" w:rsidRDefault="0031651C" w:rsidP="0031651C">
      <w:pPr>
        <w:spacing w:after="0" w:line="240" w:lineRule="auto"/>
        <w:jc w:val="both"/>
        <w:rPr>
          <w:rFonts w:asciiTheme="majorHAnsi" w:eastAsia="Times New Roman" w:hAnsiTheme="majorHAnsi" w:cs="Arial"/>
          <w:b/>
          <w:sz w:val="18"/>
          <w:szCs w:val="18"/>
        </w:rPr>
      </w:pPr>
    </w:p>
    <w:p w14:paraId="7F388806" w14:textId="6A68565F" w:rsidR="0031651C" w:rsidRPr="00A43B67" w:rsidRDefault="0031651C" w:rsidP="0031651C">
      <w:pPr>
        <w:spacing w:after="0" w:line="240" w:lineRule="auto"/>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Further financing requirements (Continued)</w:t>
      </w:r>
    </w:p>
    <w:p w14:paraId="70080CA4" w14:textId="28CCA9A5"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During H1 2020, </w:t>
      </w:r>
      <w:r w:rsidR="00235BF9" w:rsidRPr="00235BF9">
        <w:rPr>
          <w:rFonts w:asciiTheme="majorHAnsi" w:eastAsia="Times New Roman" w:hAnsiTheme="majorHAnsi" w:cs="Arial"/>
          <w:color w:val="000000"/>
          <w:sz w:val="18"/>
          <w:szCs w:val="18"/>
          <w:lang w:val="en-GB" w:eastAsia="en-IE"/>
        </w:rPr>
        <w:t>Tireragh</w:t>
      </w:r>
      <w:r w:rsidR="00AB25D4">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 xml:space="preserve">signalled </w:t>
      </w:r>
      <w:r w:rsidR="00DB290D">
        <w:rPr>
          <w:rFonts w:asciiTheme="majorHAnsi" w:eastAsia="Times New Roman" w:hAnsiTheme="majorHAnsi" w:cs="Arial"/>
          <w:color w:val="000000"/>
          <w:sz w:val="18"/>
          <w:szCs w:val="18"/>
          <w:lang w:val="en-GB" w:eastAsia="en-IE"/>
        </w:rPr>
        <w:t>its</w:t>
      </w:r>
      <w:r w:rsidR="00DB290D" w:rsidRPr="00A43B67">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 xml:space="preserve">intent to the Board to provide an extension of the Second Facility scheduled repayment date from 1 November 2020 to 1 November 2021. In addition, </w:t>
      </w:r>
      <w:r w:rsidR="00EE09E7">
        <w:rPr>
          <w:rFonts w:asciiTheme="majorHAnsi" w:eastAsia="Times New Roman" w:hAnsiTheme="majorHAnsi" w:cs="Arial"/>
          <w:color w:val="000000"/>
          <w:sz w:val="18"/>
          <w:szCs w:val="18"/>
          <w:lang w:val="en-GB" w:eastAsia="en-IE"/>
        </w:rPr>
        <w:t xml:space="preserve">Tireragh </w:t>
      </w:r>
      <w:r w:rsidRPr="00A43B67">
        <w:rPr>
          <w:rFonts w:asciiTheme="majorHAnsi" w:eastAsia="Times New Roman" w:hAnsiTheme="majorHAnsi" w:cs="Arial"/>
          <w:color w:val="000000"/>
          <w:sz w:val="18"/>
          <w:szCs w:val="18"/>
          <w:lang w:val="en-GB" w:eastAsia="en-IE"/>
        </w:rPr>
        <w:t xml:space="preserve">has also signalled </w:t>
      </w:r>
      <w:r w:rsidR="00EE09E7">
        <w:rPr>
          <w:rFonts w:asciiTheme="majorHAnsi" w:eastAsia="Times New Roman" w:hAnsiTheme="majorHAnsi" w:cs="Arial"/>
          <w:color w:val="000000"/>
          <w:sz w:val="18"/>
          <w:szCs w:val="18"/>
          <w:lang w:val="en-GB" w:eastAsia="en-IE"/>
        </w:rPr>
        <w:t>its</w:t>
      </w:r>
      <w:r w:rsidR="00EE09E7" w:rsidRPr="00A43B67">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 xml:space="preserve">intent to provide additional debt funding to Datalex which will enable the Group to draw down up to €10m if required, subject to shareholder approval. This additional debt funding will be repayable on 1 November 2021 in conjunction with the Second Facility. This new facility will fund the Group’s forecasted working capital requirements during this period. The Board is keeping the issue of funding under ongoing review and, as signalled in the 2019 Annual Report, intends to raise additional equity finance to facilitate the repayment of the loan facilities. The new debt funding to be provided by </w:t>
      </w:r>
      <w:r w:rsidR="00EE09E7">
        <w:rPr>
          <w:rFonts w:asciiTheme="majorHAnsi" w:eastAsia="Times New Roman" w:hAnsiTheme="majorHAnsi" w:cs="Arial"/>
          <w:color w:val="000000"/>
          <w:sz w:val="18"/>
          <w:szCs w:val="18"/>
          <w:lang w:val="en-GB" w:eastAsia="en-IE"/>
        </w:rPr>
        <w:t xml:space="preserve">Tireragh </w:t>
      </w:r>
      <w:r w:rsidRPr="00A43B67">
        <w:rPr>
          <w:rFonts w:asciiTheme="majorHAnsi" w:eastAsia="Times New Roman" w:hAnsiTheme="majorHAnsi" w:cs="Arial"/>
          <w:color w:val="000000"/>
          <w:sz w:val="18"/>
          <w:szCs w:val="18"/>
          <w:lang w:val="en-GB" w:eastAsia="en-IE"/>
        </w:rPr>
        <w:t>will provide Datalex with the flexibility to complete this equity fundraising at a more appropriate time.</w:t>
      </w:r>
    </w:p>
    <w:p w14:paraId="7FD9D33B" w14:textId="77777777" w:rsidR="0054690B" w:rsidRPr="00A43B67" w:rsidRDefault="0054690B" w:rsidP="0054690B">
      <w:pPr>
        <w:spacing w:after="0" w:line="240" w:lineRule="auto"/>
        <w:jc w:val="both"/>
        <w:rPr>
          <w:rFonts w:asciiTheme="majorHAnsi" w:eastAsia="Times New Roman" w:hAnsiTheme="majorHAnsi" w:cs="Arial"/>
          <w:color w:val="000000"/>
          <w:sz w:val="18"/>
          <w:szCs w:val="18"/>
          <w:lang w:val="en-GB" w:eastAsia="en-IE"/>
        </w:rPr>
      </w:pPr>
    </w:p>
    <w:p w14:paraId="0B0A8348" w14:textId="4E94EB5E" w:rsidR="0054690B" w:rsidRPr="00A43B67" w:rsidRDefault="0054690B" w:rsidP="0054690B">
      <w:pPr>
        <w:spacing w:after="0" w:line="240" w:lineRule="auto"/>
        <w:jc w:val="both"/>
        <w:textAlignment w:val="baseline"/>
        <w:rPr>
          <w:rFonts w:asciiTheme="majorHAnsi" w:eastAsia="Times New Roman" w:hAnsiTheme="majorHAnsi" w:cs="Arial"/>
          <w:sz w:val="18"/>
          <w:szCs w:val="18"/>
        </w:rPr>
      </w:pPr>
      <w:r w:rsidRPr="00F643CF">
        <w:rPr>
          <w:rFonts w:asciiTheme="majorHAnsi" w:eastAsia="Times New Roman" w:hAnsiTheme="majorHAnsi" w:cs="Arial"/>
          <w:color w:val="000000"/>
          <w:sz w:val="18"/>
          <w:szCs w:val="18"/>
          <w:lang w:val="en-GB" w:eastAsia="en-IE"/>
        </w:rPr>
        <w:t xml:space="preserve">The Directors recognise that, as detailed further in Note 2, there are material uncertainties that may cast significant doubt as to the Group’s ability to continue as a going concern. Nevertheless, on the basis of </w:t>
      </w:r>
      <w:proofErr w:type="spellStart"/>
      <w:r w:rsidR="00EE09E7">
        <w:rPr>
          <w:rFonts w:asciiTheme="majorHAnsi" w:eastAsia="Times New Roman" w:hAnsiTheme="majorHAnsi" w:cs="Arial"/>
          <w:color w:val="000000"/>
          <w:sz w:val="18"/>
          <w:szCs w:val="18"/>
          <w:lang w:val="en-GB" w:eastAsia="en-IE"/>
        </w:rPr>
        <w:t>Tireragh‘s</w:t>
      </w:r>
      <w:proofErr w:type="spellEnd"/>
      <w:r w:rsidR="00EE09E7">
        <w:rPr>
          <w:rFonts w:asciiTheme="majorHAnsi" w:eastAsia="Times New Roman" w:hAnsiTheme="majorHAnsi" w:cs="Arial"/>
          <w:color w:val="000000"/>
          <w:sz w:val="18"/>
          <w:szCs w:val="18"/>
          <w:lang w:val="en-GB" w:eastAsia="en-IE"/>
        </w:rPr>
        <w:t xml:space="preserve"> </w:t>
      </w:r>
      <w:r w:rsidRPr="00F643CF">
        <w:rPr>
          <w:rFonts w:asciiTheme="majorHAnsi" w:eastAsia="Times New Roman" w:hAnsiTheme="majorHAnsi" w:cs="Arial"/>
          <w:color w:val="000000"/>
          <w:sz w:val="18"/>
          <w:szCs w:val="18"/>
          <w:lang w:val="en-GB" w:eastAsia="en-IE"/>
        </w:rPr>
        <w:t xml:space="preserve">support, the Directors have a reasonable expectation that the Group will be able to successfully navigate the present uncertainties and are satisfied to prepare the </w:t>
      </w:r>
      <w:r w:rsidRPr="00F643CF">
        <w:rPr>
          <w:rFonts w:asciiTheme="majorHAnsi" w:eastAsia="Times New Roman" w:hAnsiTheme="majorHAnsi" w:cs="Arial"/>
          <w:color w:val="000000"/>
          <w:sz w:val="18"/>
          <w:szCs w:val="18"/>
        </w:rPr>
        <w:t>Half-Yearly Financial Report</w:t>
      </w:r>
      <w:r w:rsidRPr="00F643CF" w:rsidDel="006B521E">
        <w:rPr>
          <w:rFonts w:asciiTheme="majorHAnsi" w:eastAsia="Times New Roman" w:hAnsiTheme="majorHAnsi" w:cs="Arial"/>
          <w:color w:val="000000"/>
          <w:sz w:val="18"/>
          <w:szCs w:val="18"/>
          <w:lang w:val="en-GB" w:eastAsia="en-IE"/>
        </w:rPr>
        <w:t xml:space="preserve"> </w:t>
      </w:r>
      <w:r w:rsidRPr="00F643CF">
        <w:rPr>
          <w:rFonts w:asciiTheme="majorHAnsi" w:eastAsia="Times New Roman" w:hAnsiTheme="majorHAnsi" w:cs="Arial"/>
          <w:color w:val="000000"/>
          <w:sz w:val="18"/>
          <w:szCs w:val="18"/>
          <w:lang w:val="en-GB" w:eastAsia="en-IE"/>
        </w:rPr>
        <w:t>on a going concern basis.</w:t>
      </w:r>
    </w:p>
    <w:p w14:paraId="2D5B0BDE" w14:textId="77777777" w:rsidR="0054690B" w:rsidRPr="00A43B67" w:rsidRDefault="0054690B" w:rsidP="0054690B">
      <w:pPr>
        <w:spacing w:after="0" w:line="300" w:lineRule="atLeast"/>
        <w:jc w:val="both"/>
        <w:rPr>
          <w:rFonts w:asciiTheme="majorHAnsi" w:eastAsia="Times New Roman" w:hAnsiTheme="majorHAnsi" w:cs="Arial"/>
          <w:b/>
          <w:bCs/>
          <w:sz w:val="18"/>
          <w:szCs w:val="18"/>
        </w:rPr>
      </w:pPr>
    </w:p>
    <w:p w14:paraId="18E30BA8" w14:textId="77777777" w:rsidR="0054690B" w:rsidRPr="00A43B67" w:rsidRDefault="0054690B" w:rsidP="0054690B">
      <w:pPr>
        <w:spacing w:after="0" w:line="300" w:lineRule="atLeast"/>
        <w:jc w:val="both"/>
        <w:rPr>
          <w:rFonts w:asciiTheme="majorHAnsi" w:eastAsia="Times New Roman" w:hAnsiTheme="majorHAnsi" w:cs="Arial"/>
          <w:b/>
          <w:bCs/>
          <w:sz w:val="18"/>
          <w:szCs w:val="18"/>
        </w:rPr>
      </w:pPr>
      <w:r w:rsidRPr="00A43B67">
        <w:rPr>
          <w:rFonts w:asciiTheme="majorHAnsi" w:eastAsia="Times New Roman" w:hAnsiTheme="majorHAnsi" w:cs="Arial"/>
          <w:b/>
          <w:bCs/>
          <w:sz w:val="18"/>
          <w:szCs w:val="18"/>
        </w:rPr>
        <w:t>Business development</w:t>
      </w:r>
    </w:p>
    <w:p w14:paraId="5942F4DC" w14:textId="77777777" w:rsidR="0054690B" w:rsidRPr="00A43B67" w:rsidRDefault="0054690B" w:rsidP="0054690B">
      <w:pPr>
        <w:spacing w:after="0" w:line="240" w:lineRule="auto"/>
        <w:jc w:val="both"/>
        <w:rPr>
          <w:rFonts w:asciiTheme="majorHAnsi" w:eastAsia="Times New Roman" w:hAnsiTheme="majorHAnsi" w:cs="Arial"/>
          <w:bCs/>
          <w:sz w:val="18"/>
          <w:szCs w:val="18"/>
          <w:lang w:val="en-US"/>
        </w:rPr>
      </w:pPr>
      <w:r w:rsidRPr="00A43B67">
        <w:rPr>
          <w:rFonts w:asciiTheme="majorHAnsi" w:eastAsia="Times New Roman" w:hAnsiTheme="majorHAnsi" w:cs="Arial"/>
          <w:bCs/>
          <w:sz w:val="18"/>
          <w:szCs w:val="18"/>
          <w:lang w:val="en-US"/>
        </w:rPr>
        <w:t xml:space="preserve">The Group renewed commercial contracts with a major Chinese customer during the period. No new customers were added by the Group in the first six months of 2020. </w:t>
      </w:r>
    </w:p>
    <w:p w14:paraId="78B88B0A" w14:textId="77777777" w:rsidR="0054690B" w:rsidRPr="00A43B67" w:rsidRDefault="0054690B" w:rsidP="0054690B">
      <w:pPr>
        <w:spacing w:after="0" w:line="240" w:lineRule="auto"/>
        <w:jc w:val="both"/>
        <w:rPr>
          <w:rFonts w:asciiTheme="majorHAnsi" w:eastAsia="Times New Roman" w:hAnsiTheme="majorHAnsi" w:cs="Arial"/>
          <w:sz w:val="18"/>
          <w:szCs w:val="18"/>
          <w:lang w:eastAsia="en-IE"/>
        </w:rPr>
      </w:pPr>
    </w:p>
    <w:p w14:paraId="5ABAE6C8" w14:textId="007E6B3C" w:rsidR="0054690B" w:rsidRPr="00A43B67" w:rsidRDefault="0054690B" w:rsidP="0054690B">
      <w:pPr>
        <w:spacing w:after="0" w:line="240" w:lineRule="auto"/>
        <w:jc w:val="both"/>
        <w:rPr>
          <w:rFonts w:asciiTheme="majorHAnsi" w:eastAsia="Times New Roman" w:hAnsiTheme="majorHAnsi" w:cs="Arial"/>
          <w:color w:val="000000"/>
          <w:sz w:val="18"/>
          <w:szCs w:val="18"/>
          <w:lang w:eastAsia="en-IE"/>
        </w:rPr>
      </w:pPr>
      <w:r w:rsidRPr="00A43B67">
        <w:rPr>
          <w:rFonts w:asciiTheme="majorHAnsi" w:eastAsia="Times New Roman" w:hAnsiTheme="majorHAnsi" w:cs="Arial"/>
          <w:sz w:val="18"/>
          <w:szCs w:val="18"/>
          <w:lang w:eastAsia="en-IE"/>
        </w:rPr>
        <w:t xml:space="preserve">We are continuing to extend our business with existing customers while also seeking new opportunities. Despite the impact of COVID-19 on the airline industry, talks are ongoing with </w:t>
      </w:r>
      <w:proofErr w:type="gramStart"/>
      <w:r w:rsidRPr="00A43B67">
        <w:rPr>
          <w:rFonts w:asciiTheme="majorHAnsi" w:eastAsia="Times New Roman" w:hAnsiTheme="majorHAnsi" w:cs="Arial"/>
          <w:sz w:val="18"/>
          <w:szCs w:val="18"/>
          <w:lang w:eastAsia="en-IE"/>
        </w:rPr>
        <w:t>a number of</w:t>
      </w:r>
      <w:proofErr w:type="gramEnd"/>
      <w:r w:rsidRPr="00A43B67">
        <w:rPr>
          <w:rFonts w:asciiTheme="majorHAnsi" w:eastAsia="Times New Roman" w:hAnsiTheme="majorHAnsi" w:cs="Arial"/>
          <w:sz w:val="18"/>
          <w:szCs w:val="18"/>
          <w:lang w:eastAsia="en-IE"/>
        </w:rPr>
        <w:t xml:space="preserve"> potential new customers.</w:t>
      </w:r>
    </w:p>
    <w:p w14:paraId="4F347314" w14:textId="77777777" w:rsidR="0054690B" w:rsidRPr="00A43B67" w:rsidRDefault="0054690B" w:rsidP="0054690B">
      <w:pPr>
        <w:spacing w:after="0" w:line="240" w:lineRule="auto"/>
        <w:rPr>
          <w:rFonts w:asciiTheme="majorHAnsi" w:eastAsia="Times New Roman" w:hAnsiTheme="majorHAnsi" w:cs="Arial"/>
          <w:sz w:val="18"/>
          <w:szCs w:val="18"/>
        </w:rPr>
      </w:pPr>
    </w:p>
    <w:p w14:paraId="7F29A878" w14:textId="599FC686"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Datalex offers winning technology solutions that enable airlines to take control and grow their high value digital retail revenues. The Group is particularly strong in the area of ‘direct’ e-commerce and is ranked 5</w:t>
      </w:r>
      <w:r w:rsidRPr="00A43B67">
        <w:rPr>
          <w:rFonts w:asciiTheme="majorHAnsi" w:eastAsia="Times New Roman" w:hAnsiTheme="majorHAnsi" w:cs="Arial"/>
          <w:sz w:val="18"/>
          <w:szCs w:val="18"/>
          <w:vertAlign w:val="superscript"/>
        </w:rPr>
        <w:t>th</w:t>
      </w:r>
      <w:r w:rsidRPr="00A43B67">
        <w:rPr>
          <w:rFonts w:asciiTheme="majorHAnsi" w:eastAsia="Times New Roman" w:hAnsiTheme="majorHAnsi" w:cs="Arial"/>
          <w:sz w:val="18"/>
          <w:szCs w:val="18"/>
        </w:rPr>
        <w:t xml:space="preserve"> in terms of global market share in the June 2020 T2RL Report ‘The Post-</w:t>
      </w:r>
      <w:proofErr w:type="spellStart"/>
      <w:r w:rsidRPr="00A43B67">
        <w:rPr>
          <w:rFonts w:asciiTheme="majorHAnsi" w:eastAsia="Times New Roman" w:hAnsiTheme="majorHAnsi" w:cs="Arial"/>
          <w:sz w:val="18"/>
          <w:szCs w:val="18"/>
        </w:rPr>
        <w:t>Covid</w:t>
      </w:r>
      <w:proofErr w:type="spellEnd"/>
      <w:r w:rsidRPr="00A43B67">
        <w:rPr>
          <w:rFonts w:asciiTheme="majorHAnsi" w:eastAsia="Times New Roman" w:hAnsiTheme="majorHAnsi" w:cs="Arial"/>
          <w:sz w:val="18"/>
          <w:szCs w:val="18"/>
        </w:rPr>
        <w:t xml:space="preserve"> Future for Airline E-commerce: The Market for Internet Booking Engines 2020’, ahead of a number of leading competitors including Sabre and </w:t>
      </w:r>
      <w:proofErr w:type="spellStart"/>
      <w:r w:rsidRPr="00A43B67">
        <w:rPr>
          <w:rFonts w:asciiTheme="majorHAnsi" w:eastAsia="Times New Roman" w:hAnsiTheme="majorHAnsi" w:cs="Arial"/>
          <w:sz w:val="18"/>
          <w:szCs w:val="18"/>
        </w:rPr>
        <w:t>TravelSky</w:t>
      </w:r>
      <w:proofErr w:type="spellEnd"/>
      <w:r w:rsidRPr="00A43B67">
        <w:rPr>
          <w:rFonts w:asciiTheme="majorHAnsi" w:eastAsia="Times New Roman" w:hAnsiTheme="majorHAnsi" w:cs="Arial"/>
          <w:sz w:val="18"/>
          <w:szCs w:val="18"/>
        </w:rPr>
        <w:t xml:space="preserve">. This report predicts a sharp swing in direct bookings post COVID-19 from 50-50 direct/indirect to 80/20 in favour of direct. This represents a strong opportunity for Datalex. </w:t>
      </w:r>
    </w:p>
    <w:p w14:paraId="7C31085D"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20195F74" w14:textId="77777777" w:rsidR="0054690B" w:rsidRPr="00A43B67" w:rsidRDefault="0054690B" w:rsidP="0054690B">
      <w:pPr>
        <w:spacing w:after="0" w:line="240" w:lineRule="auto"/>
        <w:jc w:val="both"/>
        <w:rPr>
          <w:rFonts w:asciiTheme="majorHAnsi" w:eastAsia="Times New Roman" w:hAnsiTheme="majorHAnsi" w:cs="Arial"/>
          <w:bCs/>
          <w:sz w:val="18"/>
          <w:szCs w:val="18"/>
        </w:rPr>
      </w:pPr>
    </w:p>
    <w:p w14:paraId="67834E32" w14:textId="77777777" w:rsidR="00AA468D" w:rsidRPr="00A43B67" w:rsidRDefault="00AA468D" w:rsidP="00AA468D">
      <w:pPr>
        <w:spacing w:after="0" w:line="240" w:lineRule="auto"/>
        <w:ind w:right="-85"/>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2020 Outlook</w:t>
      </w:r>
    </w:p>
    <w:p w14:paraId="3EF94608"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As stated in guidance issued to the market on 8 July 2020, the Group confirms that it expects to report adjusted EBITDA growth in 2020. </w:t>
      </w:r>
    </w:p>
    <w:p w14:paraId="7C007187"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p>
    <w:p w14:paraId="381032F7" w14:textId="2A6AC2D7"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Based on current assumptions adjusted EBITDA on a constant currency basis of $0.75 million to $1.5 million is expected for FY2020, compared to adjusted EBITDA of $0.5 million in 2019. The assumptions include the completion of certain customer contract renewals in 2020 which have been requested by a customer airline. Delays in completing these renewals may result in the associated revenues being deferred into 2021. Management is actively working with the airline customer to complete the renewal during 2020.</w:t>
      </w:r>
    </w:p>
    <w:p w14:paraId="60800F5C" w14:textId="1A7DD65E" w:rsidR="0054690B" w:rsidRDefault="0054690B" w:rsidP="0054690B">
      <w:pPr>
        <w:spacing w:after="0" w:line="240" w:lineRule="auto"/>
        <w:ind w:right="-85"/>
        <w:jc w:val="both"/>
        <w:rPr>
          <w:rFonts w:asciiTheme="majorHAnsi" w:eastAsia="Times New Roman" w:hAnsiTheme="majorHAnsi" w:cs="Arial"/>
          <w:sz w:val="18"/>
          <w:szCs w:val="18"/>
        </w:rPr>
      </w:pPr>
    </w:p>
    <w:p w14:paraId="2BDA3043" w14:textId="5CC181AE"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Datalex continues to operate in a COVID-19 environment. The impact of COVID-19 on Datalex has been set out on pages 12 and 13 of the 2019 Annual Report, published on the 30 June 2020. Notwithstanding the uncertainty associated with COVID-19 we confirm the guidance issued for full year 2020.</w:t>
      </w:r>
    </w:p>
    <w:p w14:paraId="6C7A4D22" w14:textId="77777777" w:rsidR="0054690B" w:rsidRPr="00A43B67" w:rsidRDefault="0054690B" w:rsidP="0054690B">
      <w:pPr>
        <w:spacing w:after="0" w:line="240" w:lineRule="auto"/>
        <w:ind w:right="-85"/>
        <w:jc w:val="both"/>
        <w:rPr>
          <w:rFonts w:asciiTheme="majorHAnsi" w:eastAsia="Times New Roman" w:hAnsiTheme="majorHAnsi" w:cs="Arial"/>
          <w:sz w:val="18"/>
          <w:szCs w:val="18"/>
        </w:rPr>
      </w:pPr>
    </w:p>
    <w:p w14:paraId="2AEE068B" w14:textId="524D7926" w:rsidR="0054690B" w:rsidRPr="00A43B67" w:rsidRDefault="0054690B" w:rsidP="0054690B">
      <w:pPr>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Whilst we acknowledge the impact of COVID-19, and aviation’s industry-wide uncertainty, Datalex occupies a key space with transformative software and products which can help airlines recover quickly. We are confident Datalex products </w:t>
      </w:r>
      <w:r w:rsidR="008717C8">
        <w:rPr>
          <w:rFonts w:asciiTheme="majorHAnsi" w:eastAsia="Times New Roman" w:hAnsiTheme="majorHAnsi" w:cs="Arial"/>
          <w:sz w:val="18"/>
          <w:szCs w:val="18"/>
        </w:rPr>
        <w:t xml:space="preserve">are supporting and </w:t>
      </w:r>
      <w:r w:rsidRPr="00A43B67">
        <w:rPr>
          <w:rFonts w:asciiTheme="majorHAnsi" w:eastAsia="Times New Roman" w:hAnsiTheme="majorHAnsi" w:cs="Arial"/>
          <w:sz w:val="18"/>
          <w:szCs w:val="18"/>
        </w:rPr>
        <w:t>can</w:t>
      </w:r>
      <w:r w:rsidR="008717C8">
        <w:rPr>
          <w:rFonts w:asciiTheme="majorHAnsi" w:eastAsia="Times New Roman" w:hAnsiTheme="majorHAnsi" w:cs="Arial"/>
          <w:sz w:val="18"/>
          <w:szCs w:val="18"/>
        </w:rPr>
        <w:t xml:space="preserve"> continue to</w:t>
      </w:r>
      <w:r w:rsidRPr="00A43B67">
        <w:rPr>
          <w:rFonts w:asciiTheme="majorHAnsi" w:eastAsia="Times New Roman" w:hAnsiTheme="majorHAnsi" w:cs="Arial"/>
          <w:sz w:val="18"/>
          <w:szCs w:val="18"/>
        </w:rPr>
        <w:t xml:space="preserve"> support our customer base as they manage the COVID-19 crisis while rebuilding our revenues and profitability. Datalex benefits from a broad array of contractual terms and conditions with our customers, including </w:t>
      </w:r>
      <w:r w:rsidR="008717C8">
        <w:rPr>
          <w:rFonts w:asciiTheme="majorHAnsi" w:eastAsia="Times New Roman" w:hAnsiTheme="majorHAnsi" w:cs="Arial"/>
          <w:sz w:val="18"/>
          <w:szCs w:val="18"/>
        </w:rPr>
        <w:t>f</w:t>
      </w:r>
      <w:r w:rsidRPr="00A43B67">
        <w:rPr>
          <w:rFonts w:asciiTheme="majorHAnsi" w:eastAsia="Times New Roman" w:hAnsiTheme="majorHAnsi" w:cs="Arial"/>
          <w:sz w:val="18"/>
          <w:szCs w:val="18"/>
        </w:rPr>
        <w:t xml:space="preserve">ixed </w:t>
      </w:r>
      <w:r w:rsidR="008717C8">
        <w:rPr>
          <w:rFonts w:asciiTheme="majorHAnsi" w:eastAsia="Times New Roman" w:hAnsiTheme="majorHAnsi" w:cs="Arial"/>
          <w:sz w:val="18"/>
          <w:szCs w:val="18"/>
        </w:rPr>
        <w:t>f</w:t>
      </w:r>
      <w:r w:rsidRPr="00A43B67">
        <w:rPr>
          <w:rFonts w:asciiTheme="majorHAnsi" w:eastAsia="Times New Roman" w:hAnsiTheme="majorHAnsi" w:cs="Arial"/>
          <w:sz w:val="18"/>
          <w:szCs w:val="18"/>
        </w:rPr>
        <w:t xml:space="preserve">ee contracts, </w:t>
      </w:r>
      <w:r w:rsidR="008717C8">
        <w:rPr>
          <w:rFonts w:asciiTheme="majorHAnsi" w:eastAsia="Times New Roman" w:hAnsiTheme="majorHAnsi" w:cs="Arial"/>
          <w:sz w:val="18"/>
          <w:szCs w:val="18"/>
        </w:rPr>
        <w:t>c</w:t>
      </w:r>
      <w:r w:rsidRPr="00A43B67">
        <w:rPr>
          <w:rFonts w:asciiTheme="majorHAnsi" w:eastAsia="Times New Roman" w:hAnsiTheme="majorHAnsi" w:cs="Arial"/>
          <w:sz w:val="18"/>
          <w:szCs w:val="18"/>
        </w:rPr>
        <w:t xml:space="preserve">ontracts containing agreed annual minimums and </w:t>
      </w:r>
      <w:r w:rsidR="008717C8">
        <w:rPr>
          <w:rFonts w:asciiTheme="majorHAnsi" w:eastAsia="Times New Roman" w:hAnsiTheme="majorHAnsi" w:cs="Arial"/>
          <w:sz w:val="18"/>
          <w:szCs w:val="18"/>
        </w:rPr>
        <w:t>c</w:t>
      </w:r>
      <w:r w:rsidRPr="00A43B67">
        <w:rPr>
          <w:rFonts w:asciiTheme="majorHAnsi" w:eastAsia="Times New Roman" w:hAnsiTheme="majorHAnsi" w:cs="Arial"/>
          <w:sz w:val="18"/>
          <w:szCs w:val="18"/>
        </w:rPr>
        <w:t xml:space="preserve">ontracts based on variable transaction volumes. The contracts with fixed fees and annual minimums help mitigate against further declines in </w:t>
      </w:r>
      <w:r w:rsidR="008717C8">
        <w:rPr>
          <w:rFonts w:asciiTheme="majorHAnsi" w:eastAsia="Times New Roman" w:hAnsiTheme="majorHAnsi" w:cs="Arial"/>
          <w:sz w:val="18"/>
          <w:szCs w:val="18"/>
        </w:rPr>
        <w:t>a</w:t>
      </w:r>
      <w:r w:rsidRPr="00A43B67">
        <w:rPr>
          <w:rFonts w:asciiTheme="majorHAnsi" w:eastAsia="Times New Roman" w:hAnsiTheme="majorHAnsi" w:cs="Arial"/>
          <w:sz w:val="18"/>
          <w:szCs w:val="18"/>
        </w:rPr>
        <w:t xml:space="preserve">irline transaction bookings </w:t>
      </w:r>
      <w:proofErr w:type="gramStart"/>
      <w:r w:rsidRPr="00A43B67">
        <w:rPr>
          <w:rFonts w:asciiTheme="majorHAnsi" w:eastAsia="Times New Roman" w:hAnsiTheme="majorHAnsi" w:cs="Arial"/>
          <w:sz w:val="18"/>
          <w:szCs w:val="18"/>
        </w:rPr>
        <w:t>as a result of</w:t>
      </w:r>
      <w:proofErr w:type="gramEnd"/>
      <w:r w:rsidRPr="00A43B67">
        <w:rPr>
          <w:rFonts w:asciiTheme="majorHAnsi" w:eastAsia="Times New Roman" w:hAnsiTheme="majorHAnsi" w:cs="Arial"/>
          <w:sz w:val="18"/>
          <w:szCs w:val="18"/>
        </w:rPr>
        <w:t xml:space="preserve"> the COVID-19 crisis.</w:t>
      </w:r>
    </w:p>
    <w:p w14:paraId="087DB946" w14:textId="488D836C" w:rsidR="0054690B" w:rsidRDefault="0054690B" w:rsidP="0054690B">
      <w:pPr>
        <w:spacing w:after="0" w:line="240" w:lineRule="auto"/>
        <w:ind w:right="-85"/>
        <w:jc w:val="both"/>
        <w:rPr>
          <w:rFonts w:asciiTheme="majorHAnsi" w:eastAsia="Times New Roman" w:hAnsiTheme="majorHAnsi" w:cs="Arial"/>
          <w:sz w:val="18"/>
          <w:szCs w:val="18"/>
        </w:rPr>
      </w:pPr>
    </w:p>
    <w:p w14:paraId="77F7A863" w14:textId="7303DC37" w:rsidR="00AA3A07" w:rsidRDefault="00AA3A07" w:rsidP="0054690B">
      <w:pPr>
        <w:spacing w:after="0" w:line="240" w:lineRule="auto"/>
        <w:ind w:right="-85"/>
        <w:jc w:val="both"/>
        <w:rPr>
          <w:rFonts w:asciiTheme="majorHAnsi" w:eastAsia="Times New Roman" w:hAnsiTheme="majorHAnsi" w:cs="Arial"/>
          <w:sz w:val="18"/>
          <w:szCs w:val="18"/>
        </w:rPr>
      </w:pPr>
    </w:p>
    <w:p w14:paraId="76242CBA" w14:textId="1674092E" w:rsidR="00AA3A07" w:rsidRDefault="00AA3A07" w:rsidP="0054690B">
      <w:pPr>
        <w:spacing w:after="0" w:line="240" w:lineRule="auto"/>
        <w:ind w:right="-85"/>
        <w:jc w:val="both"/>
        <w:rPr>
          <w:rFonts w:asciiTheme="majorHAnsi" w:eastAsia="Times New Roman" w:hAnsiTheme="majorHAnsi" w:cs="Arial"/>
          <w:sz w:val="18"/>
          <w:szCs w:val="18"/>
        </w:rPr>
      </w:pPr>
    </w:p>
    <w:p w14:paraId="7C90EECB" w14:textId="77777777" w:rsidR="0031651C" w:rsidRDefault="0031651C" w:rsidP="0054690B">
      <w:pPr>
        <w:spacing w:after="0" w:line="240" w:lineRule="auto"/>
        <w:ind w:right="-85"/>
        <w:jc w:val="both"/>
        <w:rPr>
          <w:rFonts w:asciiTheme="majorHAnsi" w:eastAsia="Times New Roman" w:hAnsiTheme="majorHAnsi" w:cs="Arial"/>
          <w:sz w:val="18"/>
          <w:szCs w:val="18"/>
        </w:rPr>
      </w:pPr>
    </w:p>
    <w:p w14:paraId="54CC4F01" w14:textId="3CFFB72D" w:rsidR="00AA3A07" w:rsidRDefault="00AA3A07" w:rsidP="0054690B">
      <w:pPr>
        <w:spacing w:after="0" w:line="240" w:lineRule="auto"/>
        <w:ind w:right="-85"/>
        <w:jc w:val="both"/>
        <w:rPr>
          <w:rFonts w:asciiTheme="majorHAnsi" w:eastAsia="Times New Roman" w:hAnsiTheme="majorHAnsi" w:cs="Arial"/>
          <w:sz w:val="18"/>
          <w:szCs w:val="18"/>
        </w:rPr>
      </w:pPr>
    </w:p>
    <w:p w14:paraId="3922FCB5" w14:textId="1F3773C9" w:rsidR="00AA3A07" w:rsidRDefault="00AA3A07" w:rsidP="0054690B">
      <w:pPr>
        <w:spacing w:after="0" w:line="240" w:lineRule="auto"/>
        <w:ind w:right="-85"/>
        <w:jc w:val="both"/>
        <w:rPr>
          <w:rFonts w:asciiTheme="majorHAnsi" w:eastAsia="Times New Roman" w:hAnsiTheme="majorHAnsi" w:cs="Arial"/>
          <w:sz w:val="18"/>
          <w:szCs w:val="18"/>
        </w:rPr>
      </w:pPr>
    </w:p>
    <w:p w14:paraId="2D61B6B8" w14:textId="77777777" w:rsidR="00FD2C34" w:rsidRDefault="00FD2C34" w:rsidP="0054690B">
      <w:pPr>
        <w:spacing w:after="0" w:line="240" w:lineRule="auto"/>
        <w:ind w:right="-85"/>
        <w:jc w:val="both"/>
        <w:rPr>
          <w:rFonts w:asciiTheme="majorHAnsi" w:eastAsia="Times New Roman" w:hAnsiTheme="majorHAnsi" w:cs="Arial"/>
          <w:sz w:val="18"/>
          <w:szCs w:val="18"/>
        </w:rPr>
      </w:pPr>
    </w:p>
    <w:p w14:paraId="1DD4F65D" w14:textId="77777777" w:rsidR="00AA3A07" w:rsidRPr="00A43B67" w:rsidRDefault="00AA3A07" w:rsidP="0054690B">
      <w:pPr>
        <w:spacing w:after="0" w:line="240" w:lineRule="auto"/>
        <w:ind w:right="-85"/>
        <w:jc w:val="both"/>
        <w:rPr>
          <w:rFonts w:asciiTheme="majorHAnsi" w:eastAsia="Times New Roman" w:hAnsiTheme="majorHAnsi" w:cs="Arial"/>
          <w:sz w:val="18"/>
          <w:szCs w:val="18"/>
        </w:rPr>
      </w:pPr>
    </w:p>
    <w:p w14:paraId="77733965" w14:textId="77777777" w:rsidR="00AA3A07" w:rsidRPr="00A43B67" w:rsidRDefault="00AA3A07" w:rsidP="00AA3A07">
      <w:pPr>
        <w:tabs>
          <w:tab w:val="left" w:pos="720"/>
          <w:tab w:val="left" w:pos="1560"/>
        </w:tabs>
        <w:spacing w:after="0" w:line="240" w:lineRule="auto"/>
        <w:ind w:right="-120"/>
        <w:outlineLvl w:val="0"/>
        <w:rPr>
          <w:rFonts w:asciiTheme="majorHAnsi" w:eastAsia="Times New Roman" w:hAnsiTheme="majorHAnsi" w:cs="Arial"/>
          <w:b/>
          <w:sz w:val="24"/>
          <w:szCs w:val="24"/>
        </w:rPr>
      </w:pPr>
      <w:r w:rsidRPr="00A43B67">
        <w:rPr>
          <w:rFonts w:asciiTheme="majorHAnsi" w:eastAsia="Times New Roman" w:hAnsiTheme="majorHAnsi" w:cs="Arial"/>
          <w:b/>
          <w:sz w:val="24"/>
          <w:szCs w:val="24"/>
        </w:rPr>
        <w:lastRenderedPageBreak/>
        <w:t>Datalex plc</w:t>
      </w:r>
    </w:p>
    <w:p w14:paraId="1A6DD619" w14:textId="6E737F79" w:rsidR="00AA3A07" w:rsidRPr="00A43B67" w:rsidRDefault="00AA3A07" w:rsidP="00AA3A07">
      <w:pPr>
        <w:tabs>
          <w:tab w:val="left" w:pos="720"/>
          <w:tab w:val="left" w:pos="1560"/>
        </w:tabs>
        <w:spacing w:after="0" w:line="240" w:lineRule="auto"/>
        <w:ind w:right="545"/>
        <w:outlineLvl w:val="0"/>
        <w:rPr>
          <w:rFonts w:asciiTheme="majorHAnsi" w:eastAsia="Times New Roman" w:hAnsiTheme="majorHAnsi" w:cs="Arial"/>
          <w:sz w:val="24"/>
          <w:szCs w:val="24"/>
        </w:rPr>
      </w:pPr>
      <w:r w:rsidRPr="00A43B67">
        <w:rPr>
          <w:rFonts w:asciiTheme="majorHAnsi" w:eastAsia="Times New Roman" w:hAnsiTheme="majorHAnsi" w:cs="Arial"/>
          <w:sz w:val="24"/>
          <w:szCs w:val="24"/>
        </w:rPr>
        <w:t xml:space="preserve">Chief Executive Officer’s Review </w:t>
      </w:r>
    </w:p>
    <w:p w14:paraId="02BB410C" w14:textId="77777777" w:rsidR="00AA3A07" w:rsidRDefault="00AA3A07" w:rsidP="00AA3A07">
      <w:pPr>
        <w:tabs>
          <w:tab w:val="left" w:pos="5160"/>
          <w:tab w:val="right" w:pos="5400"/>
          <w:tab w:val="left" w:pos="6840"/>
          <w:tab w:val="left" w:pos="8400"/>
        </w:tabs>
        <w:spacing w:after="0" w:line="240" w:lineRule="auto"/>
        <w:ind w:right="545"/>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For the six months ended 30 June 2020 (continued) </w:t>
      </w:r>
    </w:p>
    <w:p w14:paraId="5513E634" w14:textId="77777777" w:rsidR="00AA3A07" w:rsidRDefault="00AA3A07" w:rsidP="0054690B">
      <w:pPr>
        <w:tabs>
          <w:tab w:val="left" w:pos="5400"/>
        </w:tabs>
        <w:spacing w:after="0" w:line="240" w:lineRule="auto"/>
        <w:ind w:right="545"/>
        <w:outlineLvl w:val="0"/>
        <w:rPr>
          <w:rFonts w:asciiTheme="majorHAnsi" w:eastAsia="Times New Roman" w:hAnsiTheme="majorHAnsi" w:cs="Arial"/>
          <w:b/>
          <w:sz w:val="18"/>
          <w:szCs w:val="18"/>
        </w:rPr>
      </w:pPr>
    </w:p>
    <w:p w14:paraId="5A395D70" w14:textId="559876D6" w:rsidR="0054690B" w:rsidRPr="00A43B67" w:rsidRDefault="0054690B" w:rsidP="0054690B">
      <w:pPr>
        <w:tabs>
          <w:tab w:val="left" w:pos="5400"/>
        </w:tabs>
        <w:spacing w:after="0" w:line="240" w:lineRule="auto"/>
        <w:ind w:right="545"/>
        <w:outlineLvl w:val="0"/>
        <w:rPr>
          <w:rFonts w:asciiTheme="majorHAnsi" w:eastAsia="Times New Roman" w:hAnsiTheme="majorHAnsi" w:cs="Arial"/>
          <w:b/>
          <w:sz w:val="18"/>
          <w:szCs w:val="18"/>
        </w:rPr>
      </w:pPr>
      <w:r w:rsidRPr="00A43B67">
        <w:rPr>
          <w:rFonts w:asciiTheme="majorHAnsi" w:eastAsia="Times New Roman" w:hAnsiTheme="majorHAnsi" w:cs="Arial"/>
          <w:b/>
          <w:sz w:val="18"/>
          <w:szCs w:val="18"/>
        </w:rPr>
        <w:t xml:space="preserve">Forward Looking Statement </w:t>
      </w:r>
    </w:p>
    <w:p w14:paraId="65C27591" w14:textId="77777777" w:rsidR="0054690B" w:rsidRPr="00A43B67" w:rsidRDefault="0054690B" w:rsidP="0054690B">
      <w:pPr>
        <w:tabs>
          <w:tab w:val="left" w:pos="5400"/>
        </w:tabs>
        <w:spacing w:after="0" w:line="240" w:lineRule="auto"/>
        <w:ind w:right="545"/>
        <w:outlineLvl w:val="0"/>
        <w:rPr>
          <w:rFonts w:asciiTheme="majorHAnsi" w:eastAsia="Times New Roman" w:hAnsiTheme="majorHAnsi" w:cs="Arial"/>
          <w:b/>
          <w:sz w:val="18"/>
          <w:szCs w:val="18"/>
        </w:rPr>
      </w:pPr>
    </w:p>
    <w:p w14:paraId="70251A62" w14:textId="77777777"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Certain statements made in this document are forward</w:t>
      </w:r>
      <w:r w:rsidRPr="00A43B67">
        <w:rPr>
          <w:rFonts w:asciiTheme="majorHAnsi" w:eastAsia="Times New Roman" w:hAnsiTheme="majorHAnsi" w:cs="Cambria Math"/>
          <w:sz w:val="18"/>
          <w:szCs w:val="18"/>
        </w:rPr>
        <w:t>‐</w:t>
      </w:r>
      <w:r w:rsidRPr="00A43B67">
        <w:rPr>
          <w:rFonts w:asciiTheme="majorHAnsi" w:eastAsia="Times New Roman" w:hAnsiTheme="majorHAnsi" w:cs="Arial"/>
          <w:sz w:val="18"/>
          <w:szCs w:val="18"/>
        </w:rPr>
        <w:t>looking. These represent expectations for the Group’s business, and involve known and unknown risks and uncertainties, many of which are beyond the Group’s control. The Group has based these forward</w:t>
      </w:r>
      <w:r w:rsidRPr="00A43B67">
        <w:rPr>
          <w:rFonts w:asciiTheme="majorHAnsi" w:eastAsia="Times New Roman" w:hAnsiTheme="majorHAnsi" w:cs="Cambria Math"/>
          <w:sz w:val="18"/>
          <w:szCs w:val="18"/>
        </w:rPr>
        <w:t>‐</w:t>
      </w:r>
      <w:r w:rsidRPr="00A43B67">
        <w:rPr>
          <w:rFonts w:asciiTheme="majorHAnsi" w:eastAsia="Times New Roman" w:hAnsiTheme="majorHAnsi" w:cs="Arial"/>
          <w:sz w:val="18"/>
          <w:szCs w:val="18"/>
        </w:rPr>
        <w:t xml:space="preserve">looking statements on current expectations and projections about future events. These forward-looking statements may generally, but not always, be identified by the use of words such as ‘will’, ‘aims’, ‘anticipates’, ‘continue’, ‘could’, ‘should’, ‘expects’, ‘is expected to’, ‘may’, ‘estimates’, ‘believes’, ‘intends’, ‘projects’, ‘targets’, or the negative thereof, or similar expressions. By their nature, forward-looking statements involve risk and uncertainty because they relate to events and depend on circumstances that may or may not occur in the future and reflect the Group's current expectations and assumptions as to such future events and circumstances that may not prove accurate. </w:t>
      </w:r>
      <w:proofErr w:type="gramStart"/>
      <w:r w:rsidRPr="00A43B67">
        <w:rPr>
          <w:rFonts w:asciiTheme="majorHAnsi" w:eastAsia="Times New Roman" w:hAnsiTheme="majorHAnsi" w:cs="Arial"/>
          <w:sz w:val="18"/>
          <w:szCs w:val="18"/>
        </w:rPr>
        <w:t>A number of</w:t>
      </w:r>
      <w:proofErr w:type="gramEnd"/>
      <w:r w:rsidRPr="00A43B67">
        <w:rPr>
          <w:rFonts w:asciiTheme="majorHAnsi" w:eastAsia="Times New Roman" w:hAnsiTheme="majorHAnsi" w:cs="Arial"/>
          <w:sz w:val="18"/>
          <w:szCs w:val="18"/>
        </w:rPr>
        <w:t xml:space="preserve"> material factors could cause actual results and developments to differ materially from those expressed or implied by forward-looking statements. You should not place undue reliance on any forward-looking statements. These forward-looking statements are made as of the date of this announcement. The Group expressly disclaims any obligation to publicly update or review these forward-looking statements other than as required by law. This announcement contains inside information for the purposes of the Market Abuse Regulation.</w:t>
      </w:r>
    </w:p>
    <w:p w14:paraId="5A721238" w14:textId="77777777" w:rsidR="0054690B" w:rsidRPr="00A43B67" w:rsidRDefault="0054690B" w:rsidP="0054690B">
      <w:pPr>
        <w:tabs>
          <w:tab w:val="left" w:pos="5400"/>
        </w:tabs>
        <w:spacing w:after="0" w:line="240" w:lineRule="auto"/>
        <w:ind w:right="545"/>
        <w:outlineLvl w:val="0"/>
        <w:rPr>
          <w:rFonts w:asciiTheme="majorHAnsi" w:eastAsia="Times New Roman" w:hAnsiTheme="majorHAnsi" w:cs="Arial"/>
          <w:b/>
          <w:sz w:val="18"/>
          <w:szCs w:val="18"/>
        </w:rPr>
      </w:pPr>
    </w:p>
    <w:p w14:paraId="6531C87B" w14:textId="77777777" w:rsidR="0054690B" w:rsidRPr="00A43B67" w:rsidRDefault="0054690B" w:rsidP="0054690B">
      <w:pPr>
        <w:tabs>
          <w:tab w:val="left" w:pos="5400"/>
        </w:tabs>
        <w:spacing w:after="0" w:line="240" w:lineRule="auto"/>
        <w:ind w:right="545"/>
        <w:outlineLvl w:val="0"/>
        <w:rPr>
          <w:rFonts w:asciiTheme="majorHAnsi" w:eastAsia="Times New Roman" w:hAnsiTheme="majorHAnsi" w:cs="Arial"/>
          <w:b/>
          <w:sz w:val="18"/>
          <w:szCs w:val="18"/>
        </w:rPr>
      </w:pPr>
    </w:p>
    <w:p w14:paraId="41E5043B" w14:textId="77777777" w:rsidR="0054690B" w:rsidRPr="00A43B67" w:rsidRDefault="0054690B" w:rsidP="0054690B">
      <w:pPr>
        <w:tabs>
          <w:tab w:val="left" w:pos="5400"/>
        </w:tabs>
        <w:spacing w:after="0" w:line="240" w:lineRule="auto"/>
        <w:ind w:right="545"/>
        <w:outlineLvl w:val="0"/>
        <w:rPr>
          <w:rFonts w:asciiTheme="majorHAnsi" w:eastAsia="Times New Roman" w:hAnsiTheme="majorHAnsi" w:cs="Arial"/>
          <w:b/>
          <w:sz w:val="18"/>
          <w:szCs w:val="18"/>
        </w:rPr>
      </w:pPr>
    </w:p>
    <w:p w14:paraId="09E01458" w14:textId="77777777" w:rsidR="0054690B" w:rsidRPr="00A43B67" w:rsidRDefault="0054690B" w:rsidP="0054690B">
      <w:pPr>
        <w:tabs>
          <w:tab w:val="left" w:pos="5400"/>
        </w:tabs>
        <w:spacing w:after="0" w:line="240" w:lineRule="auto"/>
        <w:ind w:right="545"/>
        <w:outlineLvl w:val="0"/>
        <w:rPr>
          <w:rFonts w:asciiTheme="majorHAnsi" w:eastAsia="Times New Roman" w:hAnsiTheme="majorHAnsi" w:cs="Arial"/>
          <w:b/>
          <w:sz w:val="18"/>
          <w:szCs w:val="18"/>
        </w:rPr>
      </w:pPr>
      <w:r w:rsidRPr="00A43B67">
        <w:rPr>
          <w:rFonts w:asciiTheme="majorHAnsi" w:eastAsia="Times New Roman" w:hAnsiTheme="majorHAnsi" w:cs="Arial"/>
          <w:b/>
          <w:sz w:val="18"/>
          <w:szCs w:val="18"/>
        </w:rPr>
        <w:t>Sean Corkery</w:t>
      </w:r>
    </w:p>
    <w:p w14:paraId="74791D54" w14:textId="77777777" w:rsidR="0054690B" w:rsidRPr="00A43B67" w:rsidRDefault="0054690B" w:rsidP="0054690B">
      <w:pPr>
        <w:tabs>
          <w:tab w:val="left" w:pos="5400"/>
        </w:tabs>
        <w:spacing w:after="0" w:line="240" w:lineRule="auto"/>
        <w:ind w:left="720" w:right="545" w:hanging="720"/>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Chief Executive Officer</w:t>
      </w:r>
    </w:p>
    <w:p w14:paraId="6567038B" w14:textId="77777777" w:rsidR="0054690B" w:rsidRPr="00A43B67" w:rsidRDefault="0054690B" w:rsidP="0054690B">
      <w:pPr>
        <w:tabs>
          <w:tab w:val="left" w:pos="5400"/>
        </w:tabs>
        <w:spacing w:after="0" w:line="240" w:lineRule="auto"/>
        <w:ind w:left="720" w:right="545" w:hanging="720"/>
        <w:jc w:val="both"/>
        <w:rPr>
          <w:rFonts w:asciiTheme="majorHAnsi" w:eastAsia="Times New Roman" w:hAnsiTheme="majorHAnsi" w:cs="Arial"/>
          <w:b/>
          <w:sz w:val="18"/>
          <w:szCs w:val="18"/>
        </w:rPr>
      </w:pPr>
    </w:p>
    <w:p w14:paraId="3BFFD838" w14:textId="497EED85" w:rsidR="0054690B" w:rsidRPr="00A43B67" w:rsidRDefault="0054690B" w:rsidP="0054690B">
      <w:pPr>
        <w:tabs>
          <w:tab w:val="left" w:pos="5400"/>
        </w:tabs>
        <w:spacing w:after="0" w:line="240" w:lineRule="auto"/>
        <w:ind w:left="720" w:right="545" w:hanging="720"/>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2</w:t>
      </w:r>
      <w:r w:rsidR="00AA3A07">
        <w:rPr>
          <w:rFonts w:asciiTheme="majorHAnsi" w:eastAsia="Times New Roman" w:hAnsiTheme="majorHAnsi" w:cs="Arial"/>
          <w:b/>
          <w:sz w:val="18"/>
          <w:szCs w:val="18"/>
        </w:rPr>
        <w:t>7</w:t>
      </w:r>
      <w:r w:rsidRPr="00A43B67">
        <w:rPr>
          <w:rFonts w:asciiTheme="majorHAnsi" w:eastAsia="Times New Roman" w:hAnsiTheme="majorHAnsi" w:cs="Arial"/>
          <w:b/>
          <w:sz w:val="18"/>
          <w:szCs w:val="18"/>
        </w:rPr>
        <w:t xml:space="preserve"> August 2020</w:t>
      </w:r>
    </w:p>
    <w:p w14:paraId="6116A552" w14:textId="77777777" w:rsidR="0054690B" w:rsidRPr="00A43B67" w:rsidRDefault="0054690B" w:rsidP="0054690B">
      <w:pPr>
        <w:tabs>
          <w:tab w:val="left" w:pos="5400"/>
        </w:tabs>
        <w:spacing w:after="0" w:line="240" w:lineRule="auto"/>
        <w:ind w:right="-23"/>
        <w:rPr>
          <w:rFonts w:asciiTheme="majorHAnsi" w:eastAsia="Times New Roman" w:hAnsiTheme="majorHAnsi" w:cs="Arial"/>
          <w:b/>
          <w:sz w:val="18"/>
          <w:szCs w:val="18"/>
        </w:rPr>
      </w:pPr>
    </w:p>
    <w:p w14:paraId="3CD137D8" w14:textId="1D5BAF95" w:rsidR="0054690B" w:rsidRDefault="0054690B" w:rsidP="0054690B">
      <w:pPr>
        <w:tabs>
          <w:tab w:val="left" w:pos="5400"/>
        </w:tabs>
        <w:spacing w:before="20" w:after="20" w:line="240" w:lineRule="auto"/>
        <w:ind w:right="-23"/>
        <w:rPr>
          <w:rFonts w:asciiTheme="majorHAnsi" w:eastAsia="Times New Roman" w:hAnsiTheme="majorHAnsi" w:cs="Arial"/>
          <w:b/>
          <w:sz w:val="18"/>
          <w:szCs w:val="18"/>
        </w:rPr>
      </w:pPr>
    </w:p>
    <w:p w14:paraId="616BA1CC" w14:textId="792AF190"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7F821513" w14:textId="3C6F6C2B"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1995879D" w14:textId="18804B48"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0CD4DA4F" w14:textId="5CC7B14F"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73EA0EC5" w14:textId="75458B0F"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07F4A315" w14:textId="4F210E02"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4223311A" w14:textId="5B1F8C22"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644FDE73" w14:textId="6715C368"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48F6609F" w14:textId="2EE5868F"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3667EAC6" w14:textId="4BA68B11"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4F31DC8C" w14:textId="46E6CABD"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1EFC935F" w14:textId="5AAE6DC4"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70B5D244" w14:textId="0A506149"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48B0D442" w14:textId="42CBBE4B"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1D5026AE" w14:textId="26E8961D"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43D39327" w14:textId="26C116FC"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589B96E4" w14:textId="63F87E65"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4F15D32A" w14:textId="1352D05F"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6B108561" w14:textId="64BB132B" w:rsidR="00AA468D"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77DB4019" w14:textId="3136EA02"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22BC09FF" w14:textId="22D8491D"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5E79B054" w14:textId="7D6E7BB3"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128C8588" w14:textId="33EB5D7E"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676E6F41" w14:textId="12AF1191"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6141B24D" w14:textId="306230E1"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41F9F9B6" w14:textId="2DED8A05"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0CD49F90" w14:textId="53F9FE33"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3899CEC8" w14:textId="7F9EA9D7"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04E69F7C" w14:textId="1E810D9F"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57F461BB" w14:textId="55561C06"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637DEAE5" w14:textId="70A92F6D"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258D5971" w14:textId="77777777" w:rsidR="00AA3A07" w:rsidRDefault="00AA3A07" w:rsidP="0054690B">
      <w:pPr>
        <w:tabs>
          <w:tab w:val="left" w:pos="5400"/>
        </w:tabs>
        <w:spacing w:before="20" w:after="20" w:line="240" w:lineRule="auto"/>
        <w:ind w:right="-23"/>
        <w:rPr>
          <w:rFonts w:asciiTheme="majorHAnsi" w:eastAsia="Times New Roman" w:hAnsiTheme="majorHAnsi" w:cs="Arial"/>
          <w:b/>
          <w:sz w:val="18"/>
          <w:szCs w:val="18"/>
        </w:rPr>
      </w:pPr>
    </w:p>
    <w:p w14:paraId="06D79BCD" w14:textId="77777777" w:rsidR="00AA468D" w:rsidRPr="00A43B67" w:rsidRDefault="00AA468D" w:rsidP="0054690B">
      <w:pPr>
        <w:tabs>
          <w:tab w:val="left" w:pos="5400"/>
        </w:tabs>
        <w:spacing w:before="20" w:after="20" w:line="240" w:lineRule="auto"/>
        <w:ind w:right="-23"/>
        <w:rPr>
          <w:rFonts w:asciiTheme="majorHAnsi" w:eastAsia="Times New Roman" w:hAnsiTheme="majorHAnsi" w:cs="Arial"/>
          <w:b/>
          <w:sz w:val="18"/>
          <w:szCs w:val="18"/>
        </w:rPr>
      </w:pPr>
    </w:p>
    <w:p w14:paraId="0E3E54B8" w14:textId="77777777" w:rsidR="0054690B" w:rsidRPr="00A43B67" w:rsidRDefault="0054690B" w:rsidP="0054690B">
      <w:pPr>
        <w:tabs>
          <w:tab w:val="left" w:pos="5400"/>
        </w:tabs>
        <w:spacing w:before="20" w:after="20" w:line="240" w:lineRule="auto"/>
        <w:ind w:right="-23"/>
        <w:rPr>
          <w:rFonts w:asciiTheme="majorHAnsi" w:eastAsia="Times New Roman" w:hAnsiTheme="majorHAnsi" w:cs="Arial"/>
          <w:sz w:val="16"/>
          <w:szCs w:val="16"/>
          <w:vertAlign w:val="superscript"/>
        </w:rPr>
      </w:pPr>
      <w:r w:rsidRPr="00A43B67">
        <w:rPr>
          <w:rFonts w:asciiTheme="majorHAnsi" w:eastAsia="Times New Roman" w:hAnsiTheme="majorHAnsi" w:cs="Arial"/>
          <w:b/>
          <w:sz w:val="24"/>
          <w:szCs w:val="18"/>
        </w:rPr>
        <w:lastRenderedPageBreak/>
        <w:t>Datalex plc</w:t>
      </w:r>
    </w:p>
    <w:p w14:paraId="0844DFE7" w14:textId="77777777" w:rsidR="0054690B" w:rsidRPr="00A43B67" w:rsidRDefault="0054690B" w:rsidP="0054690B">
      <w:pPr>
        <w:tabs>
          <w:tab w:val="left" w:pos="720"/>
          <w:tab w:val="left" w:pos="1560"/>
        </w:tabs>
        <w:spacing w:before="20" w:after="20" w:line="240" w:lineRule="auto"/>
        <w:ind w:right="-23"/>
        <w:outlineLvl w:val="0"/>
        <w:rPr>
          <w:rFonts w:asciiTheme="majorHAnsi" w:eastAsia="Times New Roman" w:hAnsiTheme="majorHAnsi" w:cs="Arial"/>
          <w:sz w:val="24"/>
          <w:szCs w:val="24"/>
        </w:rPr>
      </w:pPr>
      <w:r w:rsidRPr="00A43B67">
        <w:rPr>
          <w:rFonts w:asciiTheme="majorHAnsi" w:eastAsia="Times New Roman" w:hAnsiTheme="majorHAnsi" w:cs="Arial"/>
          <w:sz w:val="24"/>
          <w:szCs w:val="24"/>
        </w:rPr>
        <w:t>Responsibility Statement</w:t>
      </w:r>
    </w:p>
    <w:p w14:paraId="554E5837" w14:textId="77777777" w:rsidR="0054690B" w:rsidRPr="00A43B67" w:rsidRDefault="0054690B" w:rsidP="0054690B">
      <w:pPr>
        <w:tabs>
          <w:tab w:val="left" w:pos="720"/>
          <w:tab w:val="left" w:pos="1560"/>
        </w:tabs>
        <w:spacing w:before="20" w:after="20" w:line="240" w:lineRule="auto"/>
        <w:ind w:right="-23"/>
        <w:outlineLvl w:val="0"/>
        <w:rPr>
          <w:rFonts w:asciiTheme="majorHAnsi" w:eastAsia="Times New Roman" w:hAnsiTheme="majorHAnsi" w:cs="Arial"/>
          <w:sz w:val="18"/>
          <w:szCs w:val="18"/>
        </w:rPr>
      </w:pPr>
      <w:r w:rsidRPr="00A43B67">
        <w:rPr>
          <w:rFonts w:asciiTheme="majorHAnsi" w:eastAsia="Times New Roman" w:hAnsiTheme="majorHAnsi" w:cs="Arial"/>
          <w:sz w:val="18"/>
          <w:szCs w:val="18"/>
        </w:rPr>
        <w:t>In respect of the six months ended 30 June 2020</w:t>
      </w:r>
    </w:p>
    <w:p w14:paraId="399B11C5" w14:textId="77777777" w:rsidR="0054690B" w:rsidRPr="00A43B67" w:rsidRDefault="0054690B" w:rsidP="0054690B">
      <w:pPr>
        <w:tabs>
          <w:tab w:val="left" w:pos="720"/>
          <w:tab w:val="left" w:pos="1560"/>
        </w:tabs>
        <w:spacing w:before="20" w:after="20" w:line="240" w:lineRule="auto"/>
        <w:ind w:right="-23"/>
        <w:outlineLvl w:val="0"/>
        <w:rPr>
          <w:rFonts w:asciiTheme="majorHAnsi" w:eastAsia="Times New Roman" w:hAnsiTheme="majorHAnsi" w:cs="Arial"/>
          <w:sz w:val="18"/>
          <w:szCs w:val="18"/>
        </w:rPr>
      </w:pPr>
    </w:p>
    <w:p w14:paraId="0D05799A" w14:textId="33F83642"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Directors of Datalex plc are responsible for preparing this interim management report and the Half-Yearly Financial Report</w:t>
      </w:r>
      <w:r w:rsidRPr="00A43B67" w:rsidDel="006B521E">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in accordance with the Transparency (Directive 2004/109/EC) Regulations 2007, Central Bank (Investment Market Conduct) Rules 2019</w:t>
      </w:r>
      <w:r w:rsidRPr="00A43B67" w:rsidDel="000454F1">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 xml:space="preserve">and with IAS 34, Interim Financial Reporting, as adopted by the European Union.  </w:t>
      </w:r>
    </w:p>
    <w:p w14:paraId="2616C3EA"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5266BFF9" w14:textId="54465226"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Each of the Directors listed on page 24 of the 2019 annual report confirm that, to the best of their knowledge: </w:t>
      </w:r>
    </w:p>
    <w:p w14:paraId="4ADF96BD"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7EA69DFC" w14:textId="774F9513" w:rsidR="0054690B" w:rsidRPr="00A43B67" w:rsidRDefault="0054690B" w:rsidP="00D46569">
      <w:pPr>
        <w:numPr>
          <w:ilvl w:val="0"/>
          <w:numId w:val="10"/>
        </w:numPr>
        <w:spacing w:after="200" w:line="276" w:lineRule="auto"/>
        <w:contextualSpacing/>
        <w:rPr>
          <w:rFonts w:asciiTheme="majorHAnsi" w:eastAsia="Times New Roman" w:hAnsiTheme="majorHAnsi" w:cs="Arial"/>
          <w:sz w:val="18"/>
          <w:szCs w:val="18"/>
        </w:rPr>
      </w:pPr>
      <w:r w:rsidRPr="00A43B67">
        <w:rPr>
          <w:rFonts w:asciiTheme="majorHAnsi" w:eastAsia="Times New Roman" w:hAnsiTheme="majorHAnsi" w:cs="Arial"/>
          <w:sz w:val="18"/>
          <w:szCs w:val="18"/>
        </w:rPr>
        <w:t>The Directors of Datalex plc are responsible for preparing this interim management report and the Half-Yearly Financial Report</w:t>
      </w:r>
      <w:r w:rsidRPr="00A43B67" w:rsidDel="006B521E">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 xml:space="preserve">in accordance with the Transparency (Directive 2004/109/EC) Regulations 2007, Central Bank (Investment Market Conduct) Rules 2019, Interim Financial Reporting, as adopted by the European Union.  </w:t>
      </w:r>
    </w:p>
    <w:p w14:paraId="5907B7C5" w14:textId="6049D4CD" w:rsidR="0054690B" w:rsidRPr="00A43B67" w:rsidRDefault="0054690B" w:rsidP="00D46569">
      <w:pPr>
        <w:numPr>
          <w:ilvl w:val="0"/>
          <w:numId w:val="10"/>
        </w:num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Interim Management Report includes a fair review of the important events that have occurred during the first six months of the financial year and their impact on the Half-Yearly Financial Report</w:t>
      </w:r>
      <w:r w:rsidRPr="00A43B67" w:rsidDel="006B521E">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 xml:space="preserve"> for the half year ended 30 June 2020</w:t>
      </w:r>
      <w:r w:rsidRPr="00A43B67">
        <w:rPr>
          <w:rFonts w:asciiTheme="majorHAnsi" w:eastAsia="Calibri" w:hAnsiTheme="majorHAnsi" w:cs="Arial"/>
          <w:sz w:val="24"/>
          <w:szCs w:val="24"/>
          <w:lang w:eastAsia="en-IE"/>
        </w:rPr>
        <w:t xml:space="preserve"> </w:t>
      </w:r>
      <w:r w:rsidRPr="00A43B67">
        <w:rPr>
          <w:rFonts w:asciiTheme="majorHAnsi" w:eastAsia="Times New Roman" w:hAnsiTheme="majorHAnsi" w:cs="Arial"/>
          <w:sz w:val="18"/>
          <w:szCs w:val="18"/>
        </w:rPr>
        <w:t>and a description of the principal risks and uncertainties for the remaining six months which has been provided in Note 25 of the Half-Yearly Financial Report.</w:t>
      </w:r>
    </w:p>
    <w:p w14:paraId="1821D7B6" w14:textId="77777777" w:rsidR="0054690B" w:rsidRPr="00A43B67" w:rsidRDefault="0054690B" w:rsidP="0054690B">
      <w:pPr>
        <w:spacing w:after="0" w:line="240" w:lineRule="auto"/>
        <w:rPr>
          <w:rFonts w:asciiTheme="majorHAnsi" w:eastAsia="Times New Roman" w:hAnsiTheme="majorHAnsi" w:cs="Arial"/>
          <w:sz w:val="18"/>
          <w:szCs w:val="18"/>
        </w:rPr>
      </w:pPr>
    </w:p>
    <w:p w14:paraId="655D1E1B" w14:textId="0B759A70" w:rsidR="0054690B" w:rsidRPr="00A43B67" w:rsidRDefault="0054690B" w:rsidP="00D46569">
      <w:pPr>
        <w:numPr>
          <w:ilvl w:val="0"/>
          <w:numId w:val="10"/>
        </w:num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the Half-Yearly Financial Report includes a fair review of related party transactions that have occurred during the first six months of the current financial year and that have materially affected the financial position or the performance of the Group during that period, and any changes in the related party transactions described in the last Annual Report that could have a material effect on the financial position or performance of the Group in the first six months of the current financial year.  </w:t>
      </w:r>
    </w:p>
    <w:p w14:paraId="4058EC77" w14:textId="77777777" w:rsidR="0054690B" w:rsidRPr="00A43B67" w:rsidRDefault="0054690B" w:rsidP="0054690B">
      <w:pPr>
        <w:autoSpaceDE w:val="0"/>
        <w:autoSpaceDN w:val="0"/>
        <w:adjustRightInd w:val="0"/>
        <w:spacing w:after="0" w:line="240" w:lineRule="auto"/>
        <w:ind w:right="-85"/>
        <w:jc w:val="both"/>
        <w:rPr>
          <w:rFonts w:asciiTheme="majorHAnsi" w:eastAsia="Times New Roman" w:hAnsiTheme="majorHAnsi" w:cs="Arial"/>
          <w:sz w:val="18"/>
          <w:szCs w:val="18"/>
        </w:rPr>
      </w:pPr>
    </w:p>
    <w:p w14:paraId="2E747855" w14:textId="77777777" w:rsidR="0054690B" w:rsidRPr="00A43B67" w:rsidRDefault="0054690B" w:rsidP="0054690B">
      <w:pPr>
        <w:tabs>
          <w:tab w:val="left" w:pos="5865"/>
        </w:tabs>
        <w:spacing w:before="20" w:after="20" w:line="240" w:lineRule="auto"/>
        <w:ind w:right="-23"/>
        <w:outlineLvl w:val="0"/>
        <w:rPr>
          <w:rFonts w:asciiTheme="majorHAnsi" w:eastAsia="Times New Roman" w:hAnsiTheme="majorHAnsi" w:cs="Arial"/>
          <w:b/>
          <w:sz w:val="18"/>
          <w:szCs w:val="18"/>
        </w:rPr>
      </w:pPr>
    </w:p>
    <w:p w14:paraId="45392C52"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18"/>
          <w:szCs w:val="18"/>
        </w:rPr>
      </w:pPr>
    </w:p>
    <w:p w14:paraId="3D661EA8"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18"/>
          <w:szCs w:val="18"/>
        </w:rPr>
      </w:pPr>
      <w:r w:rsidRPr="00A43B67">
        <w:rPr>
          <w:rFonts w:asciiTheme="majorHAnsi" w:eastAsia="Times New Roman" w:hAnsiTheme="majorHAnsi" w:cs="Arial"/>
          <w:b/>
          <w:sz w:val="18"/>
          <w:szCs w:val="18"/>
        </w:rPr>
        <w:t>On behalf of the Board</w:t>
      </w:r>
    </w:p>
    <w:p w14:paraId="11B2D6D8"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18"/>
          <w:szCs w:val="18"/>
        </w:rPr>
      </w:pPr>
    </w:p>
    <w:p w14:paraId="14E8DEB5"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18"/>
          <w:szCs w:val="18"/>
        </w:rPr>
      </w:pPr>
    </w:p>
    <w:p w14:paraId="44B48F1C"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18"/>
          <w:szCs w:val="18"/>
        </w:rPr>
      </w:pPr>
    </w:p>
    <w:p w14:paraId="5DE2F857"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18"/>
          <w:szCs w:val="18"/>
        </w:rPr>
      </w:pPr>
      <w:r w:rsidRPr="00A43B67">
        <w:rPr>
          <w:rFonts w:asciiTheme="majorHAnsi" w:eastAsia="Times New Roman" w:hAnsiTheme="majorHAnsi" w:cs="Arial"/>
          <w:b/>
          <w:sz w:val="18"/>
          <w:szCs w:val="18"/>
        </w:rPr>
        <w:t>Sean Corkery</w:t>
      </w:r>
      <w:r w:rsidRPr="00A43B67">
        <w:rPr>
          <w:rFonts w:asciiTheme="majorHAnsi" w:eastAsia="Times New Roman" w:hAnsiTheme="majorHAnsi" w:cs="Arial"/>
          <w:b/>
          <w:sz w:val="18"/>
          <w:szCs w:val="18"/>
        </w:rPr>
        <w:tab/>
      </w:r>
      <w:r w:rsidRPr="00A43B67">
        <w:rPr>
          <w:rFonts w:asciiTheme="majorHAnsi" w:eastAsia="Times New Roman" w:hAnsiTheme="majorHAnsi" w:cs="Arial"/>
          <w:b/>
          <w:sz w:val="18"/>
          <w:szCs w:val="18"/>
        </w:rPr>
        <w:tab/>
        <w:t>Niall O’Sullivan</w:t>
      </w:r>
    </w:p>
    <w:p w14:paraId="675E1345"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18"/>
          <w:szCs w:val="18"/>
        </w:rPr>
      </w:pPr>
      <w:r w:rsidRPr="00A43B67">
        <w:rPr>
          <w:rFonts w:asciiTheme="majorHAnsi" w:eastAsia="Times New Roman" w:hAnsiTheme="majorHAnsi" w:cs="Arial"/>
          <w:b/>
          <w:sz w:val="18"/>
          <w:szCs w:val="18"/>
        </w:rPr>
        <w:t>Director</w:t>
      </w:r>
      <w:r w:rsidRPr="00A43B67">
        <w:rPr>
          <w:rFonts w:asciiTheme="majorHAnsi" w:eastAsia="Times New Roman" w:hAnsiTheme="majorHAnsi" w:cs="Arial"/>
          <w:b/>
          <w:sz w:val="18"/>
          <w:szCs w:val="18"/>
        </w:rPr>
        <w:tab/>
      </w:r>
      <w:r w:rsidRPr="00A43B67">
        <w:rPr>
          <w:rFonts w:asciiTheme="majorHAnsi" w:eastAsia="Times New Roman" w:hAnsiTheme="majorHAnsi" w:cs="Arial"/>
          <w:b/>
          <w:sz w:val="18"/>
          <w:szCs w:val="18"/>
        </w:rPr>
        <w:tab/>
      </w:r>
      <w:proofErr w:type="spellStart"/>
      <w:r w:rsidRPr="00A43B67">
        <w:rPr>
          <w:rFonts w:asciiTheme="majorHAnsi" w:eastAsia="Times New Roman" w:hAnsiTheme="majorHAnsi" w:cs="Arial"/>
          <w:b/>
          <w:sz w:val="18"/>
          <w:szCs w:val="18"/>
        </w:rPr>
        <w:t>Director</w:t>
      </w:r>
      <w:proofErr w:type="spellEnd"/>
    </w:p>
    <w:p w14:paraId="1F162CF6"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18"/>
          <w:szCs w:val="18"/>
        </w:rPr>
      </w:pPr>
    </w:p>
    <w:p w14:paraId="30C7AC9D" w14:textId="0FBCD3AC"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18"/>
          <w:szCs w:val="18"/>
        </w:rPr>
      </w:pPr>
      <w:r w:rsidRPr="00A43B67">
        <w:rPr>
          <w:rFonts w:asciiTheme="majorHAnsi" w:eastAsia="Times New Roman" w:hAnsiTheme="majorHAnsi" w:cs="Arial"/>
          <w:b/>
          <w:sz w:val="18"/>
          <w:szCs w:val="18"/>
        </w:rPr>
        <w:t>2</w:t>
      </w:r>
      <w:r w:rsidR="00AA3A07">
        <w:rPr>
          <w:rFonts w:asciiTheme="majorHAnsi" w:eastAsia="Times New Roman" w:hAnsiTheme="majorHAnsi" w:cs="Arial"/>
          <w:b/>
          <w:sz w:val="18"/>
          <w:szCs w:val="18"/>
        </w:rPr>
        <w:t>7</w:t>
      </w:r>
      <w:r w:rsidRPr="00A43B67">
        <w:rPr>
          <w:rFonts w:asciiTheme="majorHAnsi" w:eastAsia="Times New Roman" w:hAnsiTheme="majorHAnsi" w:cs="Arial"/>
          <w:b/>
          <w:sz w:val="18"/>
          <w:szCs w:val="18"/>
        </w:rPr>
        <w:t xml:space="preserve"> August 2020</w:t>
      </w:r>
    </w:p>
    <w:p w14:paraId="7735D54E" w14:textId="77777777" w:rsidR="0054690B" w:rsidRPr="00A43B67" w:rsidRDefault="0054690B" w:rsidP="0054690B">
      <w:pPr>
        <w:tabs>
          <w:tab w:val="left" w:pos="-630"/>
          <w:tab w:val="left" w:pos="600"/>
          <w:tab w:val="center" w:pos="5688"/>
          <w:tab w:val="decimal" w:pos="7560"/>
          <w:tab w:val="decimal" w:pos="9120"/>
        </w:tabs>
        <w:spacing w:before="20" w:after="20" w:line="240" w:lineRule="auto"/>
        <w:ind w:right="-23"/>
        <w:outlineLvl w:val="0"/>
        <w:rPr>
          <w:rFonts w:asciiTheme="majorHAnsi" w:eastAsia="Times New Roman" w:hAnsiTheme="majorHAnsi" w:cs="Arial"/>
          <w:b/>
          <w:sz w:val="24"/>
          <w:szCs w:val="18"/>
        </w:rPr>
      </w:pPr>
    </w:p>
    <w:p w14:paraId="6744FC1B" w14:textId="77777777" w:rsidR="0054690B" w:rsidRPr="00A43B67" w:rsidRDefault="0054690B" w:rsidP="0054690B">
      <w:pPr>
        <w:tabs>
          <w:tab w:val="left" w:pos="-630"/>
          <w:tab w:val="left" w:pos="600"/>
          <w:tab w:val="center" w:pos="5688"/>
          <w:tab w:val="decimal" w:pos="7560"/>
          <w:tab w:val="decimal" w:pos="9120"/>
        </w:tabs>
        <w:spacing w:before="20" w:after="20" w:line="240" w:lineRule="auto"/>
        <w:ind w:right="-23"/>
        <w:outlineLvl w:val="0"/>
        <w:rPr>
          <w:rFonts w:asciiTheme="majorHAnsi" w:eastAsia="Times New Roman" w:hAnsiTheme="majorHAnsi" w:cs="Arial"/>
          <w:b/>
          <w:sz w:val="24"/>
          <w:szCs w:val="18"/>
        </w:rPr>
      </w:pPr>
    </w:p>
    <w:p w14:paraId="5C8891DE" w14:textId="77777777" w:rsidR="0054690B" w:rsidRPr="00A43B67" w:rsidRDefault="0054690B" w:rsidP="0054690B">
      <w:pPr>
        <w:spacing w:after="0" w:line="240" w:lineRule="auto"/>
        <w:rPr>
          <w:rFonts w:asciiTheme="majorHAnsi" w:eastAsia="Times New Roman" w:hAnsiTheme="majorHAnsi" w:cs="Arial"/>
          <w:b/>
          <w:sz w:val="24"/>
          <w:szCs w:val="18"/>
        </w:rPr>
      </w:pPr>
      <w:r w:rsidRPr="00A43B67">
        <w:rPr>
          <w:rFonts w:asciiTheme="majorHAnsi" w:eastAsia="Times New Roman" w:hAnsiTheme="majorHAnsi" w:cs="Arial"/>
          <w:b/>
          <w:sz w:val="24"/>
          <w:szCs w:val="18"/>
        </w:rPr>
        <w:br w:type="page"/>
      </w:r>
    </w:p>
    <w:p w14:paraId="7BFD3331" w14:textId="77777777" w:rsidR="0054690B" w:rsidRPr="00A43B67" w:rsidRDefault="0054690B" w:rsidP="0054690B">
      <w:pPr>
        <w:tabs>
          <w:tab w:val="left" w:pos="-630"/>
          <w:tab w:val="left" w:pos="600"/>
          <w:tab w:val="center" w:pos="5688"/>
          <w:tab w:val="decimal" w:pos="7560"/>
          <w:tab w:val="decimal" w:pos="91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3BA1DB1B" w14:textId="77777777" w:rsidR="0054690B" w:rsidRPr="00A43B67" w:rsidRDefault="0054690B" w:rsidP="0054690B">
      <w:pPr>
        <w:tabs>
          <w:tab w:val="left" w:pos="5160"/>
          <w:tab w:val="left" w:pos="6840"/>
          <w:tab w:val="left" w:pos="840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 xml:space="preserve">Condensed Consolidated Interim Statement of Financial Position </w:t>
      </w:r>
    </w:p>
    <w:p w14:paraId="4B5F81D6" w14:textId="77777777" w:rsidR="0054690B" w:rsidRPr="00A43B67" w:rsidRDefault="0054690B" w:rsidP="0054690B">
      <w:pPr>
        <w:tabs>
          <w:tab w:val="left" w:pos="5160"/>
          <w:tab w:val="right" w:pos="5400"/>
          <w:tab w:val="left" w:pos="6840"/>
          <w:tab w:val="left" w:pos="8400"/>
        </w:tabs>
        <w:spacing w:before="20" w:after="20" w:line="240" w:lineRule="auto"/>
        <w:ind w:right="-23"/>
        <w:rPr>
          <w:rFonts w:asciiTheme="majorHAnsi" w:eastAsia="Times New Roman" w:hAnsiTheme="majorHAnsi" w:cs="Arial"/>
          <w:sz w:val="18"/>
          <w:szCs w:val="18"/>
          <w:lang w:val="en-GB"/>
        </w:rPr>
      </w:pPr>
      <w:r w:rsidRPr="00A43B67">
        <w:rPr>
          <w:rFonts w:asciiTheme="majorHAnsi" w:eastAsia="Times New Roman" w:hAnsiTheme="majorHAnsi" w:cs="Arial"/>
          <w:sz w:val="18"/>
          <w:szCs w:val="18"/>
          <w:lang w:val="en-GB"/>
        </w:rPr>
        <w:t xml:space="preserve">As </w:t>
      </w:r>
      <w:proofErr w:type="gramStart"/>
      <w:r w:rsidRPr="00A43B67">
        <w:rPr>
          <w:rFonts w:asciiTheme="majorHAnsi" w:eastAsia="Times New Roman" w:hAnsiTheme="majorHAnsi" w:cs="Arial"/>
          <w:sz w:val="18"/>
          <w:szCs w:val="18"/>
          <w:lang w:val="en-GB"/>
        </w:rPr>
        <w:t>at</w:t>
      </w:r>
      <w:proofErr w:type="gramEnd"/>
      <w:r w:rsidRPr="00A43B67">
        <w:rPr>
          <w:rFonts w:asciiTheme="majorHAnsi" w:eastAsia="Times New Roman" w:hAnsiTheme="majorHAnsi" w:cs="Arial"/>
          <w:sz w:val="18"/>
          <w:szCs w:val="18"/>
          <w:lang w:val="en-GB"/>
        </w:rPr>
        <w:t xml:space="preserve"> 30 June 2020 – unaudited</w:t>
      </w:r>
    </w:p>
    <w:p w14:paraId="2A04BF38" w14:textId="77777777" w:rsidR="0054690B" w:rsidRPr="00A43B67" w:rsidRDefault="0054690B" w:rsidP="0054690B">
      <w:pPr>
        <w:tabs>
          <w:tab w:val="center" w:pos="4050"/>
          <w:tab w:val="center" w:pos="5400"/>
          <w:tab w:val="center" w:pos="7110"/>
          <w:tab w:val="center" w:pos="8730"/>
        </w:tabs>
        <w:spacing w:before="20" w:after="20" w:line="240" w:lineRule="auto"/>
        <w:ind w:left="720" w:right="-23" w:hanging="720"/>
        <w:rPr>
          <w:rFonts w:asciiTheme="majorHAnsi" w:eastAsia="Times New Roman" w:hAnsiTheme="majorHAnsi" w:cs="Arial"/>
          <w:b/>
          <w:sz w:val="18"/>
          <w:szCs w:val="18"/>
        </w:rPr>
      </w:pPr>
    </w:p>
    <w:tbl>
      <w:tblPr>
        <w:tblW w:w="5000" w:type="pct"/>
        <w:tblLook w:val="04A0" w:firstRow="1" w:lastRow="0" w:firstColumn="1" w:lastColumn="0" w:noHBand="0" w:noVBand="1"/>
      </w:tblPr>
      <w:tblGrid>
        <w:gridCol w:w="4315"/>
        <w:gridCol w:w="942"/>
        <w:gridCol w:w="1386"/>
        <w:gridCol w:w="846"/>
        <w:gridCol w:w="1497"/>
      </w:tblGrid>
      <w:tr w:rsidR="0054690B" w:rsidRPr="00A43B67" w14:paraId="47160D1C" w14:textId="77777777" w:rsidTr="00186183">
        <w:trPr>
          <w:trHeight w:val="240"/>
        </w:trPr>
        <w:tc>
          <w:tcPr>
            <w:tcW w:w="2401" w:type="pct"/>
            <w:tcBorders>
              <w:top w:val="single" w:sz="4" w:space="0" w:color="auto"/>
              <w:left w:val="nil"/>
              <w:right w:val="nil"/>
            </w:tcBorders>
            <w:shd w:val="clear" w:color="auto" w:fill="auto"/>
            <w:hideMark/>
          </w:tcPr>
          <w:p w14:paraId="13287DF8" w14:textId="77777777" w:rsidR="0054690B" w:rsidRPr="00A43B67" w:rsidRDefault="0054690B" w:rsidP="0054690B">
            <w:pPr>
              <w:spacing w:after="0" w:line="240" w:lineRule="auto"/>
              <w:jc w:val="center"/>
              <w:rPr>
                <w:rFonts w:asciiTheme="majorHAnsi" w:eastAsia="Times New Roman" w:hAnsiTheme="majorHAnsi" w:cs="Arial"/>
                <w:sz w:val="18"/>
                <w:szCs w:val="18"/>
                <w:lang w:eastAsia="en-IE"/>
              </w:rPr>
            </w:pPr>
            <w:bookmarkStart w:id="3" w:name="RANGE!D8:H49"/>
            <w:bookmarkEnd w:id="3"/>
          </w:p>
        </w:tc>
        <w:tc>
          <w:tcPr>
            <w:tcW w:w="524" w:type="pct"/>
            <w:tcBorders>
              <w:top w:val="single" w:sz="4" w:space="0" w:color="auto"/>
              <w:left w:val="nil"/>
              <w:bottom w:val="nil"/>
              <w:right w:val="nil"/>
            </w:tcBorders>
            <w:shd w:val="clear" w:color="auto" w:fill="auto"/>
            <w:hideMark/>
          </w:tcPr>
          <w:p w14:paraId="1375568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Notes</w:t>
            </w:r>
          </w:p>
        </w:tc>
        <w:tc>
          <w:tcPr>
            <w:tcW w:w="771" w:type="pct"/>
            <w:tcBorders>
              <w:top w:val="single" w:sz="4" w:space="0" w:color="auto"/>
              <w:left w:val="nil"/>
              <w:bottom w:val="nil"/>
              <w:right w:val="nil"/>
            </w:tcBorders>
            <w:shd w:val="clear" w:color="auto" w:fill="auto"/>
            <w:vAlign w:val="center"/>
            <w:hideMark/>
          </w:tcPr>
          <w:p w14:paraId="1785652B"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30 June</w:t>
            </w:r>
          </w:p>
          <w:p w14:paraId="7386DA3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 2020</w:t>
            </w:r>
          </w:p>
        </w:tc>
        <w:tc>
          <w:tcPr>
            <w:tcW w:w="471" w:type="pct"/>
            <w:tcBorders>
              <w:top w:val="single" w:sz="4" w:space="0" w:color="auto"/>
              <w:left w:val="nil"/>
              <w:bottom w:val="nil"/>
              <w:right w:val="nil"/>
            </w:tcBorders>
            <w:shd w:val="clear" w:color="auto" w:fill="auto"/>
            <w:vAlign w:val="center"/>
            <w:hideMark/>
          </w:tcPr>
          <w:p w14:paraId="176E67A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833" w:type="pct"/>
            <w:tcBorders>
              <w:top w:val="single" w:sz="4" w:space="0" w:color="auto"/>
              <w:left w:val="nil"/>
              <w:bottom w:val="nil"/>
              <w:right w:val="nil"/>
            </w:tcBorders>
            <w:shd w:val="clear" w:color="auto" w:fill="auto"/>
            <w:vAlign w:val="center"/>
            <w:hideMark/>
          </w:tcPr>
          <w:p w14:paraId="018ADB9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31 December 2019</w:t>
            </w:r>
          </w:p>
        </w:tc>
      </w:tr>
      <w:tr w:rsidR="0054690B" w:rsidRPr="00A43B67" w14:paraId="72500968" w14:textId="77777777" w:rsidTr="00186183">
        <w:trPr>
          <w:trHeight w:val="74"/>
        </w:trPr>
        <w:tc>
          <w:tcPr>
            <w:tcW w:w="2401" w:type="pct"/>
            <w:tcBorders>
              <w:top w:val="nil"/>
              <w:left w:val="nil"/>
              <w:right w:val="nil"/>
            </w:tcBorders>
            <w:shd w:val="clear" w:color="auto" w:fill="auto"/>
          </w:tcPr>
          <w:p w14:paraId="3401D74C"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24" w:type="pct"/>
            <w:tcBorders>
              <w:top w:val="nil"/>
              <w:left w:val="nil"/>
              <w:right w:val="nil"/>
            </w:tcBorders>
            <w:shd w:val="clear" w:color="auto" w:fill="auto"/>
            <w:vAlign w:val="bottom"/>
          </w:tcPr>
          <w:p w14:paraId="45AD41AC"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right w:val="nil"/>
            </w:tcBorders>
            <w:shd w:val="clear" w:color="auto" w:fill="auto"/>
            <w:vAlign w:val="center"/>
          </w:tcPr>
          <w:p w14:paraId="22BD2CC4"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Unaudited</w:t>
            </w:r>
          </w:p>
        </w:tc>
        <w:tc>
          <w:tcPr>
            <w:tcW w:w="471" w:type="pct"/>
            <w:tcBorders>
              <w:top w:val="nil"/>
              <w:left w:val="nil"/>
              <w:right w:val="nil"/>
            </w:tcBorders>
            <w:shd w:val="clear" w:color="auto" w:fill="auto"/>
            <w:vAlign w:val="center"/>
          </w:tcPr>
          <w:p w14:paraId="4E6B2768"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p>
        </w:tc>
        <w:tc>
          <w:tcPr>
            <w:tcW w:w="833" w:type="pct"/>
            <w:tcBorders>
              <w:top w:val="nil"/>
              <w:left w:val="nil"/>
              <w:right w:val="nil"/>
            </w:tcBorders>
            <w:shd w:val="clear" w:color="auto" w:fill="auto"/>
            <w:vAlign w:val="center"/>
          </w:tcPr>
          <w:p w14:paraId="7FD39034"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Audited</w:t>
            </w:r>
          </w:p>
        </w:tc>
      </w:tr>
      <w:tr w:rsidR="0054690B" w:rsidRPr="00A43B67" w14:paraId="770A0348" w14:textId="77777777" w:rsidTr="00186183">
        <w:trPr>
          <w:trHeight w:val="105"/>
        </w:trPr>
        <w:tc>
          <w:tcPr>
            <w:tcW w:w="2401" w:type="pct"/>
            <w:tcBorders>
              <w:left w:val="nil"/>
              <w:bottom w:val="single" w:sz="8" w:space="0" w:color="auto"/>
              <w:right w:val="nil"/>
            </w:tcBorders>
            <w:shd w:val="clear" w:color="auto" w:fill="auto"/>
            <w:hideMark/>
          </w:tcPr>
          <w:p w14:paraId="0385D7FE"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w:t>
            </w:r>
          </w:p>
        </w:tc>
        <w:tc>
          <w:tcPr>
            <w:tcW w:w="524" w:type="pct"/>
            <w:tcBorders>
              <w:top w:val="nil"/>
              <w:left w:val="nil"/>
              <w:bottom w:val="single" w:sz="8" w:space="0" w:color="auto"/>
              <w:right w:val="nil"/>
            </w:tcBorders>
            <w:shd w:val="clear" w:color="auto" w:fill="auto"/>
            <w:vAlign w:val="bottom"/>
            <w:hideMark/>
          </w:tcPr>
          <w:p w14:paraId="40BBCC7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single" w:sz="8" w:space="0" w:color="auto"/>
              <w:right w:val="nil"/>
            </w:tcBorders>
            <w:shd w:val="clear" w:color="auto" w:fill="auto"/>
            <w:vAlign w:val="center"/>
            <w:hideMark/>
          </w:tcPr>
          <w:p w14:paraId="7F9FDCF9" w14:textId="77777777" w:rsidR="0054690B" w:rsidRPr="00A43B67" w:rsidRDefault="0054690B" w:rsidP="0054690B">
            <w:pPr>
              <w:spacing w:after="0" w:line="240" w:lineRule="auto"/>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sz w:val="18"/>
                <w:szCs w:val="18"/>
                <w:lang w:eastAsia="en-IE"/>
              </w:rPr>
              <w:t>US$'000</w:t>
            </w:r>
          </w:p>
        </w:tc>
        <w:tc>
          <w:tcPr>
            <w:tcW w:w="471" w:type="pct"/>
            <w:tcBorders>
              <w:top w:val="nil"/>
              <w:left w:val="nil"/>
              <w:bottom w:val="single" w:sz="8" w:space="0" w:color="auto"/>
              <w:right w:val="nil"/>
            </w:tcBorders>
            <w:shd w:val="clear" w:color="auto" w:fill="auto"/>
            <w:vAlign w:val="center"/>
            <w:hideMark/>
          </w:tcPr>
          <w:p w14:paraId="32ED444E"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 </w:t>
            </w:r>
          </w:p>
        </w:tc>
        <w:tc>
          <w:tcPr>
            <w:tcW w:w="833" w:type="pct"/>
            <w:tcBorders>
              <w:top w:val="nil"/>
              <w:left w:val="nil"/>
              <w:bottom w:val="single" w:sz="8" w:space="0" w:color="auto"/>
              <w:right w:val="nil"/>
            </w:tcBorders>
            <w:shd w:val="clear" w:color="auto" w:fill="auto"/>
            <w:vAlign w:val="center"/>
            <w:hideMark/>
          </w:tcPr>
          <w:p w14:paraId="536223F3" w14:textId="77777777" w:rsidR="0054690B" w:rsidRPr="00A43B67" w:rsidRDefault="0054690B" w:rsidP="0054690B">
            <w:pPr>
              <w:spacing w:after="0" w:line="240" w:lineRule="auto"/>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sz w:val="18"/>
                <w:szCs w:val="18"/>
                <w:lang w:eastAsia="en-IE"/>
              </w:rPr>
              <w:t>US$'000</w:t>
            </w:r>
          </w:p>
        </w:tc>
      </w:tr>
      <w:tr w:rsidR="0054690B" w:rsidRPr="00A43B67" w14:paraId="34E19662" w14:textId="77777777" w:rsidTr="00186183">
        <w:trPr>
          <w:trHeight w:val="240"/>
        </w:trPr>
        <w:tc>
          <w:tcPr>
            <w:tcW w:w="2401" w:type="pct"/>
            <w:tcBorders>
              <w:top w:val="nil"/>
              <w:left w:val="nil"/>
              <w:bottom w:val="nil"/>
              <w:right w:val="nil"/>
            </w:tcBorders>
            <w:shd w:val="clear" w:color="auto" w:fill="auto"/>
            <w:hideMark/>
          </w:tcPr>
          <w:p w14:paraId="562CD179"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24" w:type="pct"/>
            <w:tcBorders>
              <w:top w:val="nil"/>
              <w:left w:val="nil"/>
              <w:bottom w:val="nil"/>
              <w:right w:val="nil"/>
            </w:tcBorders>
            <w:shd w:val="clear" w:color="auto" w:fill="auto"/>
            <w:vAlign w:val="bottom"/>
            <w:hideMark/>
          </w:tcPr>
          <w:p w14:paraId="106CF39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hideMark/>
          </w:tcPr>
          <w:p w14:paraId="3EC9992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5705814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hideMark/>
          </w:tcPr>
          <w:p w14:paraId="093E44C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1603B795" w14:textId="77777777" w:rsidTr="00186183">
        <w:trPr>
          <w:trHeight w:val="240"/>
        </w:trPr>
        <w:tc>
          <w:tcPr>
            <w:tcW w:w="2401" w:type="pct"/>
            <w:tcBorders>
              <w:top w:val="nil"/>
              <w:left w:val="nil"/>
              <w:bottom w:val="nil"/>
              <w:right w:val="nil"/>
            </w:tcBorders>
            <w:shd w:val="clear" w:color="auto" w:fill="auto"/>
            <w:hideMark/>
          </w:tcPr>
          <w:p w14:paraId="4D52EC64"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ASSETS</w:t>
            </w:r>
          </w:p>
        </w:tc>
        <w:tc>
          <w:tcPr>
            <w:tcW w:w="524" w:type="pct"/>
            <w:tcBorders>
              <w:top w:val="nil"/>
              <w:left w:val="nil"/>
              <w:bottom w:val="nil"/>
              <w:right w:val="nil"/>
            </w:tcBorders>
            <w:shd w:val="clear" w:color="auto" w:fill="auto"/>
            <w:vAlign w:val="bottom"/>
            <w:hideMark/>
          </w:tcPr>
          <w:p w14:paraId="01439A6A"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hideMark/>
          </w:tcPr>
          <w:p w14:paraId="19877F1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7E228F9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hideMark/>
          </w:tcPr>
          <w:p w14:paraId="0EEC304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6321DDEC" w14:textId="77777777" w:rsidTr="00186183">
        <w:trPr>
          <w:trHeight w:val="240"/>
        </w:trPr>
        <w:tc>
          <w:tcPr>
            <w:tcW w:w="2401" w:type="pct"/>
            <w:tcBorders>
              <w:top w:val="nil"/>
              <w:left w:val="nil"/>
              <w:bottom w:val="nil"/>
              <w:right w:val="nil"/>
            </w:tcBorders>
            <w:shd w:val="clear" w:color="auto" w:fill="auto"/>
            <w:hideMark/>
          </w:tcPr>
          <w:p w14:paraId="27A688AD" w14:textId="77777777" w:rsidR="0054690B" w:rsidRPr="00A43B67" w:rsidRDefault="0054690B" w:rsidP="0054690B">
            <w:pPr>
              <w:spacing w:after="0" w:line="240" w:lineRule="auto"/>
              <w:ind w:left="-105"/>
              <w:rPr>
                <w:rFonts w:asciiTheme="majorHAnsi" w:eastAsia="Times New Roman" w:hAnsiTheme="majorHAnsi" w:cs="Arial"/>
                <w:i/>
                <w:iCs/>
                <w:sz w:val="18"/>
                <w:szCs w:val="18"/>
                <w:lang w:eastAsia="en-IE"/>
              </w:rPr>
            </w:pPr>
            <w:r w:rsidRPr="00A43B67">
              <w:rPr>
                <w:rFonts w:asciiTheme="majorHAnsi" w:eastAsia="Times New Roman" w:hAnsiTheme="majorHAnsi" w:cs="Arial"/>
                <w:i/>
                <w:iCs/>
                <w:sz w:val="18"/>
                <w:szCs w:val="18"/>
                <w:lang w:eastAsia="en-IE"/>
              </w:rPr>
              <w:t>Non-current assets</w:t>
            </w:r>
          </w:p>
        </w:tc>
        <w:tc>
          <w:tcPr>
            <w:tcW w:w="524" w:type="pct"/>
            <w:tcBorders>
              <w:top w:val="nil"/>
              <w:left w:val="nil"/>
              <w:bottom w:val="nil"/>
              <w:right w:val="nil"/>
            </w:tcBorders>
            <w:shd w:val="clear" w:color="auto" w:fill="auto"/>
            <w:vAlign w:val="bottom"/>
            <w:hideMark/>
          </w:tcPr>
          <w:p w14:paraId="3AD61B81"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hideMark/>
          </w:tcPr>
          <w:p w14:paraId="42EA08B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275D410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hideMark/>
          </w:tcPr>
          <w:p w14:paraId="3F95712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1F47F74" w14:textId="77777777" w:rsidTr="00186183">
        <w:trPr>
          <w:trHeight w:val="240"/>
        </w:trPr>
        <w:tc>
          <w:tcPr>
            <w:tcW w:w="2401" w:type="pct"/>
            <w:tcBorders>
              <w:top w:val="nil"/>
              <w:left w:val="nil"/>
              <w:bottom w:val="nil"/>
              <w:right w:val="nil"/>
            </w:tcBorders>
            <w:shd w:val="clear" w:color="auto" w:fill="auto"/>
            <w:vAlign w:val="center"/>
            <w:hideMark/>
          </w:tcPr>
          <w:p w14:paraId="254B85E5"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xml:space="preserve">Property, </w:t>
            </w:r>
            <w:proofErr w:type="gramStart"/>
            <w:r w:rsidRPr="00A43B67">
              <w:rPr>
                <w:rFonts w:asciiTheme="majorHAnsi" w:eastAsia="Times New Roman" w:hAnsiTheme="majorHAnsi" w:cs="Arial"/>
                <w:sz w:val="18"/>
                <w:szCs w:val="18"/>
                <w:lang w:eastAsia="en-IE"/>
              </w:rPr>
              <w:t>plant</w:t>
            </w:r>
            <w:proofErr w:type="gramEnd"/>
            <w:r w:rsidRPr="00A43B67">
              <w:rPr>
                <w:rFonts w:asciiTheme="majorHAnsi" w:eastAsia="Times New Roman" w:hAnsiTheme="majorHAnsi" w:cs="Arial"/>
                <w:sz w:val="18"/>
                <w:szCs w:val="18"/>
                <w:lang w:eastAsia="en-IE"/>
              </w:rPr>
              <w:t xml:space="preserve"> and equipment</w:t>
            </w:r>
          </w:p>
        </w:tc>
        <w:tc>
          <w:tcPr>
            <w:tcW w:w="524" w:type="pct"/>
            <w:tcBorders>
              <w:top w:val="nil"/>
              <w:left w:val="nil"/>
              <w:bottom w:val="nil"/>
              <w:right w:val="nil"/>
            </w:tcBorders>
            <w:shd w:val="clear" w:color="auto" w:fill="auto"/>
            <w:vAlign w:val="bottom"/>
            <w:hideMark/>
          </w:tcPr>
          <w:p w14:paraId="5D5C6FE4"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center"/>
          </w:tcPr>
          <w:p w14:paraId="3E3D658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858</w:t>
            </w:r>
          </w:p>
        </w:tc>
        <w:tc>
          <w:tcPr>
            <w:tcW w:w="471" w:type="pct"/>
            <w:tcBorders>
              <w:top w:val="nil"/>
              <w:left w:val="nil"/>
              <w:bottom w:val="nil"/>
              <w:right w:val="nil"/>
            </w:tcBorders>
            <w:shd w:val="clear" w:color="auto" w:fill="auto"/>
            <w:vAlign w:val="center"/>
            <w:hideMark/>
          </w:tcPr>
          <w:p w14:paraId="546CD4D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6E2F26E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1,077</w:t>
            </w:r>
          </w:p>
        </w:tc>
      </w:tr>
      <w:tr w:rsidR="0054690B" w:rsidRPr="00A43B67" w14:paraId="47F5B207" w14:textId="77777777" w:rsidTr="00186183">
        <w:trPr>
          <w:trHeight w:val="240"/>
        </w:trPr>
        <w:tc>
          <w:tcPr>
            <w:tcW w:w="2401" w:type="pct"/>
            <w:tcBorders>
              <w:top w:val="nil"/>
              <w:left w:val="nil"/>
              <w:bottom w:val="nil"/>
              <w:right w:val="nil"/>
            </w:tcBorders>
            <w:shd w:val="clear" w:color="auto" w:fill="auto"/>
            <w:vAlign w:val="center"/>
            <w:hideMark/>
          </w:tcPr>
          <w:p w14:paraId="3BCA51A5"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xml:space="preserve">Intangible assets </w:t>
            </w:r>
          </w:p>
        </w:tc>
        <w:tc>
          <w:tcPr>
            <w:tcW w:w="524" w:type="pct"/>
            <w:tcBorders>
              <w:top w:val="nil"/>
              <w:left w:val="nil"/>
              <w:bottom w:val="nil"/>
              <w:right w:val="nil"/>
            </w:tcBorders>
            <w:shd w:val="clear" w:color="auto" w:fill="auto"/>
            <w:vAlign w:val="center"/>
            <w:hideMark/>
          </w:tcPr>
          <w:p w14:paraId="5BAAEBE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16</w:t>
            </w:r>
          </w:p>
        </w:tc>
        <w:tc>
          <w:tcPr>
            <w:tcW w:w="771" w:type="pct"/>
            <w:tcBorders>
              <w:top w:val="nil"/>
              <w:left w:val="nil"/>
              <w:bottom w:val="nil"/>
              <w:right w:val="nil"/>
            </w:tcBorders>
            <w:shd w:val="clear" w:color="auto" w:fill="auto"/>
            <w:vAlign w:val="center"/>
          </w:tcPr>
          <w:p w14:paraId="4727CE6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794</w:t>
            </w:r>
          </w:p>
        </w:tc>
        <w:tc>
          <w:tcPr>
            <w:tcW w:w="471" w:type="pct"/>
            <w:tcBorders>
              <w:top w:val="nil"/>
              <w:left w:val="nil"/>
              <w:bottom w:val="nil"/>
              <w:right w:val="nil"/>
            </w:tcBorders>
            <w:shd w:val="clear" w:color="auto" w:fill="auto"/>
            <w:vAlign w:val="center"/>
            <w:hideMark/>
          </w:tcPr>
          <w:p w14:paraId="5D266A6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25CD16F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228</w:t>
            </w:r>
          </w:p>
        </w:tc>
      </w:tr>
      <w:tr w:rsidR="0054690B" w:rsidRPr="00A43B67" w14:paraId="7D4E7427" w14:textId="77777777" w:rsidTr="00186183">
        <w:trPr>
          <w:trHeight w:val="240"/>
        </w:trPr>
        <w:tc>
          <w:tcPr>
            <w:tcW w:w="2401" w:type="pct"/>
            <w:tcBorders>
              <w:top w:val="nil"/>
              <w:left w:val="nil"/>
              <w:bottom w:val="nil"/>
              <w:right w:val="nil"/>
            </w:tcBorders>
            <w:shd w:val="clear" w:color="auto" w:fill="auto"/>
            <w:vAlign w:val="center"/>
          </w:tcPr>
          <w:p w14:paraId="37BBA344"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Right of use assets</w:t>
            </w:r>
          </w:p>
        </w:tc>
        <w:tc>
          <w:tcPr>
            <w:tcW w:w="524" w:type="pct"/>
            <w:tcBorders>
              <w:top w:val="nil"/>
              <w:left w:val="nil"/>
              <w:bottom w:val="nil"/>
              <w:right w:val="nil"/>
            </w:tcBorders>
            <w:shd w:val="clear" w:color="auto" w:fill="auto"/>
            <w:vAlign w:val="center"/>
          </w:tcPr>
          <w:p w14:paraId="347330A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17</w:t>
            </w:r>
          </w:p>
        </w:tc>
        <w:tc>
          <w:tcPr>
            <w:tcW w:w="771" w:type="pct"/>
            <w:tcBorders>
              <w:top w:val="nil"/>
              <w:left w:val="nil"/>
              <w:bottom w:val="nil"/>
              <w:right w:val="nil"/>
            </w:tcBorders>
            <w:shd w:val="clear" w:color="auto" w:fill="auto"/>
            <w:vAlign w:val="center"/>
          </w:tcPr>
          <w:p w14:paraId="421F8044" w14:textId="77777777" w:rsidR="0054690B" w:rsidRPr="00A43B67" w:rsidDel="00A0012C"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5,249</w:t>
            </w:r>
          </w:p>
        </w:tc>
        <w:tc>
          <w:tcPr>
            <w:tcW w:w="471" w:type="pct"/>
            <w:tcBorders>
              <w:top w:val="nil"/>
              <w:left w:val="nil"/>
              <w:bottom w:val="nil"/>
              <w:right w:val="nil"/>
            </w:tcBorders>
            <w:shd w:val="clear" w:color="auto" w:fill="auto"/>
            <w:vAlign w:val="center"/>
          </w:tcPr>
          <w:p w14:paraId="4D88909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0B209DB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5,789</w:t>
            </w:r>
          </w:p>
        </w:tc>
      </w:tr>
      <w:tr w:rsidR="0054690B" w:rsidRPr="00A43B67" w14:paraId="2127BAD6" w14:textId="77777777" w:rsidTr="00186183">
        <w:trPr>
          <w:trHeight w:val="240"/>
        </w:trPr>
        <w:tc>
          <w:tcPr>
            <w:tcW w:w="2401" w:type="pct"/>
            <w:tcBorders>
              <w:top w:val="nil"/>
              <w:left w:val="nil"/>
              <w:bottom w:val="nil"/>
              <w:right w:val="nil"/>
            </w:tcBorders>
            <w:shd w:val="clear" w:color="auto" w:fill="auto"/>
            <w:vAlign w:val="center"/>
          </w:tcPr>
          <w:p w14:paraId="45CAE8BD" w14:textId="77777777" w:rsidR="0054690B" w:rsidRPr="00A43B67" w:rsidDel="00A0012C"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Deferred contract fulfilment costs</w:t>
            </w:r>
          </w:p>
        </w:tc>
        <w:tc>
          <w:tcPr>
            <w:tcW w:w="524" w:type="pct"/>
            <w:tcBorders>
              <w:top w:val="nil"/>
              <w:left w:val="nil"/>
              <w:bottom w:val="nil"/>
              <w:right w:val="nil"/>
            </w:tcBorders>
            <w:shd w:val="clear" w:color="auto" w:fill="auto"/>
            <w:vAlign w:val="center"/>
          </w:tcPr>
          <w:p w14:paraId="144F7C2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18</w:t>
            </w:r>
          </w:p>
        </w:tc>
        <w:tc>
          <w:tcPr>
            <w:tcW w:w="771" w:type="pct"/>
            <w:tcBorders>
              <w:top w:val="nil"/>
              <w:left w:val="nil"/>
              <w:bottom w:val="nil"/>
              <w:right w:val="nil"/>
            </w:tcBorders>
            <w:shd w:val="clear" w:color="auto" w:fill="auto"/>
            <w:vAlign w:val="center"/>
          </w:tcPr>
          <w:p w14:paraId="485A56FB" w14:textId="77777777" w:rsidR="0054690B" w:rsidRPr="00A43B67" w:rsidDel="00A0012C"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2,519</w:t>
            </w:r>
          </w:p>
        </w:tc>
        <w:tc>
          <w:tcPr>
            <w:tcW w:w="471" w:type="pct"/>
            <w:tcBorders>
              <w:top w:val="nil"/>
              <w:left w:val="nil"/>
              <w:bottom w:val="nil"/>
              <w:right w:val="nil"/>
            </w:tcBorders>
            <w:shd w:val="clear" w:color="auto" w:fill="auto"/>
            <w:vAlign w:val="center"/>
          </w:tcPr>
          <w:p w14:paraId="4CC7B63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24A676C9" w14:textId="77777777" w:rsidR="0054690B" w:rsidRPr="00A43B67" w:rsidDel="00A0012C"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2,161</w:t>
            </w:r>
          </w:p>
        </w:tc>
      </w:tr>
      <w:tr w:rsidR="0054690B" w:rsidRPr="00A43B67" w14:paraId="674509F6" w14:textId="77777777" w:rsidTr="00186183">
        <w:trPr>
          <w:trHeight w:val="240"/>
        </w:trPr>
        <w:tc>
          <w:tcPr>
            <w:tcW w:w="2401" w:type="pct"/>
            <w:tcBorders>
              <w:top w:val="nil"/>
              <w:left w:val="nil"/>
              <w:bottom w:val="nil"/>
              <w:right w:val="nil"/>
            </w:tcBorders>
            <w:shd w:val="clear" w:color="auto" w:fill="auto"/>
            <w:vAlign w:val="center"/>
          </w:tcPr>
          <w:p w14:paraId="0C3777F7"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Contract acquisition costs</w:t>
            </w:r>
          </w:p>
        </w:tc>
        <w:tc>
          <w:tcPr>
            <w:tcW w:w="524" w:type="pct"/>
            <w:tcBorders>
              <w:top w:val="nil"/>
              <w:left w:val="nil"/>
              <w:bottom w:val="nil"/>
              <w:right w:val="nil"/>
            </w:tcBorders>
            <w:shd w:val="clear" w:color="auto" w:fill="auto"/>
            <w:vAlign w:val="center"/>
          </w:tcPr>
          <w:p w14:paraId="4701F88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center"/>
          </w:tcPr>
          <w:p w14:paraId="31A7221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127</w:t>
            </w:r>
          </w:p>
        </w:tc>
        <w:tc>
          <w:tcPr>
            <w:tcW w:w="471" w:type="pct"/>
            <w:tcBorders>
              <w:top w:val="nil"/>
              <w:left w:val="nil"/>
              <w:bottom w:val="nil"/>
              <w:right w:val="nil"/>
            </w:tcBorders>
            <w:shd w:val="clear" w:color="auto" w:fill="auto"/>
            <w:vAlign w:val="center"/>
          </w:tcPr>
          <w:p w14:paraId="73D2984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7129AFA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190</w:t>
            </w:r>
          </w:p>
        </w:tc>
      </w:tr>
      <w:tr w:rsidR="0054690B" w:rsidRPr="00A43B67" w14:paraId="2D0F6900" w14:textId="77777777" w:rsidTr="00186183">
        <w:trPr>
          <w:trHeight w:val="240"/>
        </w:trPr>
        <w:tc>
          <w:tcPr>
            <w:tcW w:w="2401" w:type="pct"/>
            <w:tcBorders>
              <w:top w:val="nil"/>
              <w:left w:val="nil"/>
              <w:bottom w:val="nil"/>
              <w:right w:val="nil"/>
            </w:tcBorders>
            <w:shd w:val="clear" w:color="auto" w:fill="auto"/>
            <w:vAlign w:val="center"/>
          </w:tcPr>
          <w:p w14:paraId="5E9C1049"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Trade and other receivables</w:t>
            </w:r>
          </w:p>
        </w:tc>
        <w:tc>
          <w:tcPr>
            <w:tcW w:w="524" w:type="pct"/>
            <w:tcBorders>
              <w:top w:val="nil"/>
              <w:left w:val="nil"/>
              <w:bottom w:val="nil"/>
              <w:right w:val="nil"/>
            </w:tcBorders>
            <w:shd w:val="clear" w:color="auto" w:fill="auto"/>
            <w:vAlign w:val="center"/>
          </w:tcPr>
          <w:p w14:paraId="2429AC4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9</w:t>
            </w:r>
          </w:p>
        </w:tc>
        <w:tc>
          <w:tcPr>
            <w:tcW w:w="771" w:type="pct"/>
            <w:tcBorders>
              <w:top w:val="nil"/>
              <w:left w:val="nil"/>
              <w:bottom w:val="nil"/>
              <w:right w:val="nil"/>
            </w:tcBorders>
            <w:shd w:val="clear" w:color="auto" w:fill="auto"/>
            <w:vAlign w:val="center"/>
          </w:tcPr>
          <w:p w14:paraId="6DC28E2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335</w:t>
            </w:r>
          </w:p>
        </w:tc>
        <w:tc>
          <w:tcPr>
            <w:tcW w:w="471" w:type="pct"/>
            <w:tcBorders>
              <w:top w:val="nil"/>
              <w:left w:val="nil"/>
              <w:bottom w:val="nil"/>
              <w:right w:val="nil"/>
            </w:tcBorders>
            <w:shd w:val="clear" w:color="auto" w:fill="auto"/>
            <w:vAlign w:val="center"/>
          </w:tcPr>
          <w:p w14:paraId="5BD586F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29A7FFD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255</w:t>
            </w:r>
          </w:p>
        </w:tc>
      </w:tr>
      <w:tr w:rsidR="0054690B" w:rsidRPr="00A43B67" w14:paraId="210F70EF" w14:textId="77777777" w:rsidTr="00186183">
        <w:trPr>
          <w:trHeight w:val="259"/>
        </w:trPr>
        <w:tc>
          <w:tcPr>
            <w:tcW w:w="2401" w:type="pct"/>
            <w:tcBorders>
              <w:top w:val="single" w:sz="4" w:space="0" w:color="auto"/>
              <w:left w:val="nil"/>
              <w:bottom w:val="single" w:sz="4" w:space="0" w:color="auto"/>
              <w:right w:val="nil"/>
            </w:tcBorders>
            <w:shd w:val="clear" w:color="auto" w:fill="auto"/>
            <w:vAlign w:val="bottom"/>
            <w:hideMark/>
          </w:tcPr>
          <w:p w14:paraId="433BE2D1"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non-current assets</w:t>
            </w:r>
          </w:p>
        </w:tc>
        <w:tc>
          <w:tcPr>
            <w:tcW w:w="524" w:type="pct"/>
            <w:tcBorders>
              <w:top w:val="single" w:sz="4" w:space="0" w:color="auto"/>
              <w:left w:val="nil"/>
              <w:bottom w:val="single" w:sz="4" w:space="0" w:color="auto"/>
              <w:right w:val="nil"/>
            </w:tcBorders>
            <w:shd w:val="clear" w:color="auto" w:fill="auto"/>
            <w:vAlign w:val="center"/>
            <w:hideMark/>
          </w:tcPr>
          <w:p w14:paraId="6B79402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single" w:sz="4" w:space="0" w:color="auto"/>
              <w:left w:val="nil"/>
              <w:bottom w:val="single" w:sz="4" w:space="0" w:color="auto"/>
              <w:right w:val="nil"/>
            </w:tcBorders>
            <w:shd w:val="clear" w:color="auto" w:fill="auto"/>
            <w:vAlign w:val="bottom"/>
          </w:tcPr>
          <w:p w14:paraId="259EAB9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9,882</w:t>
            </w:r>
          </w:p>
        </w:tc>
        <w:tc>
          <w:tcPr>
            <w:tcW w:w="471" w:type="pct"/>
            <w:tcBorders>
              <w:top w:val="single" w:sz="4" w:space="0" w:color="auto"/>
              <w:left w:val="nil"/>
              <w:bottom w:val="single" w:sz="4" w:space="0" w:color="auto"/>
              <w:right w:val="nil"/>
            </w:tcBorders>
            <w:shd w:val="clear" w:color="auto" w:fill="auto"/>
            <w:vAlign w:val="bottom"/>
            <w:hideMark/>
          </w:tcPr>
          <w:p w14:paraId="5329020A"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833" w:type="pct"/>
            <w:tcBorders>
              <w:top w:val="single" w:sz="4" w:space="0" w:color="auto"/>
              <w:left w:val="nil"/>
              <w:bottom w:val="single" w:sz="4" w:space="0" w:color="auto"/>
              <w:right w:val="nil"/>
            </w:tcBorders>
            <w:shd w:val="clear" w:color="auto" w:fill="auto"/>
            <w:vAlign w:val="bottom"/>
          </w:tcPr>
          <w:p w14:paraId="6740191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9,700</w:t>
            </w:r>
          </w:p>
        </w:tc>
      </w:tr>
      <w:tr w:rsidR="0054690B" w:rsidRPr="00A43B67" w14:paraId="334BC691" w14:textId="77777777" w:rsidTr="00186183">
        <w:trPr>
          <w:trHeight w:val="240"/>
        </w:trPr>
        <w:tc>
          <w:tcPr>
            <w:tcW w:w="2401" w:type="pct"/>
            <w:tcBorders>
              <w:top w:val="nil"/>
              <w:left w:val="nil"/>
              <w:bottom w:val="nil"/>
              <w:right w:val="nil"/>
            </w:tcBorders>
            <w:shd w:val="clear" w:color="auto" w:fill="auto"/>
            <w:hideMark/>
          </w:tcPr>
          <w:p w14:paraId="686C31AD"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24" w:type="pct"/>
            <w:tcBorders>
              <w:top w:val="nil"/>
              <w:left w:val="nil"/>
              <w:bottom w:val="nil"/>
              <w:right w:val="nil"/>
            </w:tcBorders>
            <w:shd w:val="clear" w:color="auto" w:fill="auto"/>
            <w:vAlign w:val="center"/>
            <w:hideMark/>
          </w:tcPr>
          <w:p w14:paraId="19BAA42C"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tcPr>
          <w:p w14:paraId="2838FC2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2D2E720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tcPr>
          <w:p w14:paraId="69D88AA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3846BB94" w14:textId="77777777" w:rsidTr="00186183">
        <w:trPr>
          <w:trHeight w:val="240"/>
        </w:trPr>
        <w:tc>
          <w:tcPr>
            <w:tcW w:w="2401" w:type="pct"/>
            <w:tcBorders>
              <w:top w:val="nil"/>
              <w:left w:val="nil"/>
              <w:bottom w:val="nil"/>
              <w:right w:val="nil"/>
            </w:tcBorders>
            <w:shd w:val="clear" w:color="auto" w:fill="auto"/>
            <w:hideMark/>
          </w:tcPr>
          <w:p w14:paraId="7D0D6E5B" w14:textId="77777777" w:rsidR="0054690B" w:rsidRPr="00A43B67" w:rsidRDefault="0054690B" w:rsidP="0054690B">
            <w:pPr>
              <w:spacing w:after="0" w:line="240" w:lineRule="auto"/>
              <w:ind w:left="-105"/>
              <w:rPr>
                <w:rFonts w:asciiTheme="majorHAnsi" w:eastAsia="Times New Roman" w:hAnsiTheme="majorHAnsi" w:cs="Arial"/>
                <w:i/>
                <w:iCs/>
                <w:sz w:val="18"/>
                <w:szCs w:val="18"/>
                <w:lang w:eastAsia="en-IE"/>
              </w:rPr>
            </w:pPr>
            <w:r w:rsidRPr="00A43B67">
              <w:rPr>
                <w:rFonts w:asciiTheme="majorHAnsi" w:eastAsia="Times New Roman" w:hAnsiTheme="majorHAnsi" w:cs="Arial"/>
                <w:i/>
                <w:iCs/>
                <w:sz w:val="18"/>
                <w:szCs w:val="18"/>
                <w:lang w:eastAsia="en-IE"/>
              </w:rPr>
              <w:t>Current assets</w:t>
            </w:r>
          </w:p>
        </w:tc>
        <w:tc>
          <w:tcPr>
            <w:tcW w:w="524" w:type="pct"/>
            <w:tcBorders>
              <w:top w:val="nil"/>
              <w:left w:val="nil"/>
              <w:bottom w:val="nil"/>
              <w:right w:val="nil"/>
            </w:tcBorders>
            <w:shd w:val="clear" w:color="auto" w:fill="auto"/>
            <w:vAlign w:val="center"/>
            <w:hideMark/>
          </w:tcPr>
          <w:p w14:paraId="074F966B"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tcPr>
          <w:p w14:paraId="134A360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2106818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tcPr>
          <w:p w14:paraId="11A3141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1C85690" w14:textId="77777777" w:rsidTr="00186183">
        <w:trPr>
          <w:trHeight w:val="240"/>
        </w:trPr>
        <w:tc>
          <w:tcPr>
            <w:tcW w:w="2401" w:type="pct"/>
            <w:tcBorders>
              <w:top w:val="nil"/>
              <w:left w:val="nil"/>
              <w:bottom w:val="nil"/>
              <w:right w:val="nil"/>
            </w:tcBorders>
            <w:shd w:val="clear" w:color="auto" w:fill="auto"/>
            <w:vAlign w:val="center"/>
          </w:tcPr>
          <w:p w14:paraId="0C96F4F6"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Deferred contract fulfilment costs</w:t>
            </w:r>
          </w:p>
        </w:tc>
        <w:tc>
          <w:tcPr>
            <w:tcW w:w="524" w:type="pct"/>
            <w:tcBorders>
              <w:top w:val="nil"/>
              <w:left w:val="nil"/>
              <w:bottom w:val="nil"/>
              <w:right w:val="nil"/>
            </w:tcBorders>
            <w:shd w:val="clear" w:color="auto" w:fill="auto"/>
            <w:vAlign w:val="center"/>
          </w:tcPr>
          <w:p w14:paraId="16402CD4"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18</w:t>
            </w:r>
          </w:p>
        </w:tc>
        <w:tc>
          <w:tcPr>
            <w:tcW w:w="771" w:type="pct"/>
            <w:tcBorders>
              <w:top w:val="nil"/>
              <w:left w:val="nil"/>
              <w:bottom w:val="nil"/>
              <w:right w:val="nil"/>
            </w:tcBorders>
            <w:shd w:val="clear" w:color="auto" w:fill="auto"/>
            <w:vAlign w:val="center"/>
          </w:tcPr>
          <w:p w14:paraId="370481F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360</w:t>
            </w:r>
          </w:p>
        </w:tc>
        <w:tc>
          <w:tcPr>
            <w:tcW w:w="471" w:type="pct"/>
            <w:tcBorders>
              <w:top w:val="nil"/>
              <w:left w:val="nil"/>
              <w:bottom w:val="nil"/>
              <w:right w:val="nil"/>
            </w:tcBorders>
            <w:shd w:val="clear" w:color="auto" w:fill="auto"/>
            <w:vAlign w:val="center"/>
          </w:tcPr>
          <w:p w14:paraId="42FB402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3BD97E2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r>
      <w:tr w:rsidR="0054690B" w:rsidRPr="00A43B67" w14:paraId="54EBCBD9" w14:textId="77777777" w:rsidTr="00186183">
        <w:trPr>
          <w:trHeight w:val="240"/>
        </w:trPr>
        <w:tc>
          <w:tcPr>
            <w:tcW w:w="2401" w:type="pct"/>
            <w:tcBorders>
              <w:top w:val="nil"/>
              <w:left w:val="nil"/>
              <w:bottom w:val="nil"/>
              <w:right w:val="nil"/>
            </w:tcBorders>
            <w:shd w:val="clear" w:color="auto" w:fill="auto"/>
            <w:vAlign w:val="center"/>
            <w:hideMark/>
          </w:tcPr>
          <w:p w14:paraId="1DAD89FD"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Trade and other receivables</w:t>
            </w:r>
          </w:p>
        </w:tc>
        <w:tc>
          <w:tcPr>
            <w:tcW w:w="524" w:type="pct"/>
            <w:tcBorders>
              <w:top w:val="nil"/>
              <w:left w:val="nil"/>
              <w:bottom w:val="nil"/>
              <w:right w:val="nil"/>
            </w:tcBorders>
            <w:shd w:val="clear" w:color="auto" w:fill="auto"/>
            <w:vAlign w:val="center"/>
            <w:hideMark/>
          </w:tcPr>
          <w:p w14:paraId="259360D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9</w:t>
            </w:r>
          </w:p>
        </w:tc>
        <w:tc>
          <w:tcPr>
            <w:tcW w:w="771" w:type="pct"/>
            <w:tcBorders>
              <w:top w:val="nil"/>
              <w:left w:val="nil"/>
              <w:bottom w:val="nil"/>
              <w:right w:val="nil"/>
            </w:tcBorders>
            <w:shd w:val="clear" w:color="auto" w:fill="auto"/>
            <w:vAlign w:val="center"/>
          </w:tcPr>
          <w:p w14:paraId="21F5E45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10,629</w:t>
            </w:r>
          </w:p>
        </w:tc>
        <w:tc>
          <w:tcPr>
            <w:tcW w:w="471" w:type="pct"/>
            <w:tcBorders>
              <w:top w:val="nil"/>
              <w:left w:val="nil"/>
              <w:bottom w:val="nil"/>
              <w:right w:val="nil"/>
            </w:tcBorders>
            <w:shd w:val="clear" w:color="auto" w:fill="auto"/>
            <w:vAlign w:val="center"/>
            <w:hideMark/>
          </w:tcPr>
          <w:p w14:paraId="714633E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2D41EB4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7,247</w:t>
            </w:r>
          </w:p>
        </w:tc>
      </w:tr>
      <w:tr w:rsidR="0054690B" w:rsidRPr="00A43B67" w14:paraId="11B3CB90" w14:textId="77777777" w:rsidTr="00186183">
        <w:trPr>
          <w:trHeight w:val="240"/>
        </w:trPr>
        <w:tc>
          <w:tcPr>
            <w:tcW w:w="2401" w:type="pct"/>
            <w:tcBorders>
              <w:top w:val="nil"/>
              <w:left w:val="nil"/>
              <w:bottom w:val="nil"/>
              <w:right w:val="nil"/>
            </w:tcBorders>
            <w:shd w:val="clear" w:color="auto" w:fill="auto"/>
            <w:vAlign w:val="center"/>
          </w:tcPr>
          <w:p w14:paraId="74F8217D"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Contract assets</w:t>
            </w:r>
          </w:p>
        </w:tc>
        <w:tc>
          <w:tcPr>
            <w:tcW w:w="524" w:type="pct"/>
            <w:tcBorders>
              <w:top w:val="nil"/>
              <w:left w:val="nil"/>
              <w:bottom w:val="nil"/>
              <w:right w:val="nil"/>
            </w:tcBorders>
            <w:shd w:val="clear" w:color="auto" w:fill="auto"/>
            <w:vAlign w:val="center"/>
          </w:tcPr>
          <w:p w14:paraId="6E29BA8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9</w:t>
            </w:r>
          </w:p>
        </w:tc>
        <w:tc>
          <w:tcPr>
            <w:tcW w:w="771" w:type="pct"/>
            <w:tcBorders>
              <w:top w:val="nil"/>
              <w:left w:val="nil"/>
              <w:bottom w:val="nil"/>
              <w:right w:val="nil"/>
            </w:tcBorders>
            <w:shd w:val="clear" w:color="auto" w:fill="auto"/>
            <w:vAlign w:val="center"/>
          </w:tcPr>
          <w:p w14:paraId="51E6ED6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322</w:t>
            </w:r>
          </w:p>
        </w:tc>
        <w:tc>
          <w:tcPr>
            <w:tcW w:w="471" w:type="pct"/>
            <w:tcBorders>
              <w:top w:val="nil"/>
              <w:left w:val="nil"/>
              <w:bottom w:val="nil"/>
              <w:right w:val="nil"/>
            </w:tcBorders>
            <w:shd w:val="clear" w:color="auto" w:fill="auto"/>
            <w:vAlign w:val="center"/>
          </w:tcPr>
          <w:p w14:paraId="232F0A4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5EA8EDB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2,561</w:t>
            </w:r>
          </w:p>
        </w:tc>
      </w:tr>
      <w:tr w:rsidR="0054690B" w:rsidRPr="00A43B67" w14:paraId="35A4C6AA" w14:textId="77777777" w:rsidTr="00186183">
        <w:trPr>
          <w:trHeight w:val="240"/>
        </w:trPr>
        <w:tc>
          <w:tcPr>
            <w:tcW w:w="2401" w:type="pct"/>
            <w:tcBorders>
              <w:top w:val="nil"/>
              <w:left w:val="nil"/>
              <w:bottom w:val="nil"/>
              <w:right w:val="nil"/>
            </w:tcBorders>
            <w:shd w:val="clear" w:color="auto" w:fill="auto"/>
            <w:vAlign w:val="center"/>
            <w:hideMark/>
          </w:tcPr>
          <w:p w14:paraId="39951D7E"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Cash and cash equivalents</w:t>
            </w:r>
          </w:p>
        </w:tc>
        <w:tc>
          <w:tcPr>
            <w:tcW w:w="524" w:type="pct"/>
            <w:tcBorders>
              <w:top w:val="nil"/>
              <w:left w:val="nil"/>
              <w:bottom w:val="nil"/>
              <w:right w:val="nil"/>
            </w:tcBorders>
            <w:shd w:val="clear" w:color="auto" w:fill="auto"/>
            <w:vAlign w:val="center"/>
            <w:hideMark/>
          </w:tcPr>
          <w:p w14:paraId="28993DD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center"/>
          </w:tcPr>
          <w:p w14:paraId="19E7585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3,413</w:t>
            </w:r>
          </w:p>
        </w:tc>
        <w:tc>
          <w:tcPr>
            <w:tcW w:w="471" w:type="pct"/>
            <w:tcBorders>
              <w:top w:val="nil"/>
              <w:left w:val="nil"/>
              <w:bottom w:val="nil"/>
              <w:right w:val="nil"/>
            </w:tcBorders>
            <w:shd w:val="clear" w:color="auto" w:fill="auto"/>
            <w:vAlign w:val="center"/>
            <w:hideMark/>
          </w:tcPr>
          <w:p w14:paraId="5B351AF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1F59086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3,051</w:t>
            </w:r>
          </w:p>
        </w:tc>
      </w:tr>
      <w:tr w:rsidR="0054690B" w:rsidRPr="00A43B67" w14:paraId="2FCC2BAE" w14:textId="77777777" w:rsidTr="00186183">
        <w:trPr>
          <w:trHeight w:val="259"/>
        </w:trPr>
        <w:tc>
          <w:tcPr>
            <w:tcW w:w="2401" w:type="pct"/>
            <w:tcBorders>
              <w:top w:val="single" w:sz="4" w:space="0" w:color="auto"/>
              <w:left w:val="nil"/>
              <w:bottom w:val="single" w:sz="4" w:space="0" w:color="auto"/>
              <w:right w:val="nil"/>
            </w:tcBorders>
            <w:shd w:val="clear" w:color="auto" w:fill="auto"/>
            <w:vAlign w:val="center"/>
            <w:hideMark/>
          </w:tcPr>
          <w:p w14:paraId="0D6640C7"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current assets</w:t>
            </w:r>
          </w:p>
        </w:tc>
        <w:tc>
          <w:tcPr>
            <w:tcW w:w="524" w:type="pct"/>
            <w:tcBorders>
              <w:top w:val="single" w:sz="4" w:space="0" w:color="auto"/>
              <w:left w:val="nil"/>
              <w:bottom w:val="single" w:sz="4" w:space="0" w:color="auto"/>
              <w:right w:val="nil"/>
            </w:tcBorders>
            <w:shd w:val="clear" w:color="auto" w:fill="auto"/>
            <w:vAlign w:val="center"/>
            <w:hideMark/>
          </w:tcPr>
          <w:p w14:paraId="26CFBDAE"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single" w:sz="4" w:space="0" w:color="auto"/>
              <w:left w:val="nil"/>
              <w:bottom w:val="single" w:sz="4" w:space="0" w:color="auto"/>
              <w:right w:val="nil"/>
            </w:tcBorders>
            <w:shd w:val="clear" w:color="auto" w:fill="auto"/>
            <w:vAlign w:val="bottom"/>
          </w:tcPr>
          <w:p w14:paraId="0AAC7636"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14,724</w:t>
            </w:r>
          </w:p>
        </w:tc>
        <w:tc>
          <w:tcPr>
            <w:tcW w:w="471" w:type="pct"/>
            <w:tcBorders>
              <w:top w:val="single" w:sz="4" w:space="0" w:color="auto"/>
              <w:left w:val="nil"/>
              <w:bottom w:val="single" w:sz="4" w:space="0" w:color="auto"/>
              <w:right w:val="nil"/>
            </w:tcBorders>
            <w:shd w:val="clear" w:color="auto" w:fill="auto"/>
            <w:vAlign w:val="bottom"/>
            <w:hideMark/>
          </w:tcPr>
          <w:p w14:paraId="153F995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833" w:type="pct"/>
            <w:tcBorders>
              <w:top w:val="single" w:sz="4" w:space="0" w:color="auto"/>
              <w:left w:val="nil"/>
              <w:bottom w:val="single" w:sz="4" w:space="0" w:color="auto"/>
              <w:right w:val="nil"/>
            </w:tcBorders>
            <w:shd w:val="clear" w:color="auto" w:fill="auto"/>
            <w:vAlign w:val="bottom"/>
          </w:tcPr>
          <w:p w14:paraId="43EB2A8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12,859</w:t>
            </w:r>
          </w:p>
        </w:tc>
      </w:tr>
      <w:tr w:rsidR="0054690B" w:rsidRPr="00A43B67" w14:paraId="36E6BAEC" w14:textId="77777777" w:rsidTr="00186183">
        <w:trPr>
          <w:trHeight w:val="285"/>
        </w:trPr>
        <w:tc>
          <w:tcPr>
            <w:tcW w:w="2401" w:type="pct"/>
            <w:tcBorders>
              <w:top w:val="nil"/>
              <w:left w:val="nil"/>
              <w:bottom w:val="double" w:sz="6" w:space="0" w:color="auto"/>
              <w:right w:val="nil"/>
            </w:tcBorders>
            <w:shd w:val="clear" w:color="auto" w:fill="auto"/>
            <w:vAlign w:val="bottom"/>
            <w:hideMark/>
          </w:tcPr>
          <w:p w14:paraId="46B47E7D"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ASSETS</w:t>
            </w:r>
          </w:p>
        </w:tc>
        <w:tc>
          <w:tcPr>
            <w:tcW w:w="524" w:type="pct"/>
            <w:tcBorders>
              <w:top w:val="nil"/>
              <w:left w:val="nil"/>
              <w:bottom w:val="double" w:sz="6" w:space="0" w:color="auto"/>
              <w:right w:val="nil"/>
            </w:tcBorders>
            <w:shd w:val="clear" w:color="auto" w:fill="auto"/>
            <w:vAlign w:val="center"/>
            <w:hideMark/>
          </w:tcPr>
          <w:p w14:paraId="156557CE"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double" w:sz="6" w:space="0" w:color="auto"/>
              <w:right w:val="nil"/>
            </w:tcBorders>
            <w:shd w:val="clear" w:color="auto" w:fill="auto"/>
            <w:vAlign w:val="bottom"/>
          </w:tcPr>
          <w:p w14:paraId="6BE63DD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24,606</w:t>
            </w:r>
          </w:p>
        </w:tc>
        <w:tc>
          <w:tcPr>
            <w:tcW w:w="471" w:type="pct"/>
            <w:tcBorders>
              <w:top w:val="nil"/>
              <w:left w:val="nil"/>
              <w:bottom w:val="double" w:sz="6" w:space="0" w:color="auto"/>
              <w:right w:val="nil"/>
            </w:tcBorders>
            <w:shd w:val="clear" w:color="auto" w:fill="auto"/>
            <w:vAlign w:val="bottom"/>
            <w:hideMark/>
          </w:tcPr>
          <w:p w14:paraId="7AE06B26"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833" w:type="pct"/>
            <w:tcBorders>
              <w:top w:val="nil"/>
              <w:left w:val="nil"/>
              <w:bottom w:val="double" w:sz="6" w:space="0" w:color="auto"/>
              <w:right w:val="nil"/>
            </w:tcBorders>
            <w:shd w:val="clear" w:color="auto" w:fill="auto"/>
            <w:vAlign w:val="bottom"/>
          </w:tcPr>
          <w:p w14:paraId="0E7B9A9A"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22,559</w:t>
            </w:r>
          </w:p>
        </w:tc>
      </w:tr>
      <w:tr w:rsidR="0054690B" w:rsidRPr="00A43B67" w14:paraId="01BDE6E3" w14:textId="77777777" w:rsidTr="00186183">
        <w:trPr>
          <w:trHeight w:val="255"/>
        </w:trPr>
        <w:tc>
          <w:tcPr>
            <w:tcW w:w="2401" w:type="pct"/>
            <w:tcBorders>
              <w:top w:val="nil"/>
              <w:left w:val="nil"/>
              <w:bottom w:val="nil"/>
              <w:right w:val="nil"/>
            </w:tcBorders>
            <w:shd w:val="clear" w:color="auto" w:fill="auto"/>
            <w:hideMark/>
          </w:tcPr>
          <w:p w14:paraId="4C9DB352"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24" w:type="pct"/>
            <w:tcBorders>
              <w:top w:val="nil"/>
              <w:left w:val="nil"/>
              <w:bottom w:val="nil"/>
              <w:right w:val="nil"/>
            </w:tcBorders>
            <w:shd w:val="clear" w:color="auto" w:fill="auto"/>
            <w:vAlign w:val="center"/>
            <w:hideMark/>
          </w:tcPr>
          <w:p w14:paraId="58F5247C"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tcPr>
          <w:p w14:paraId="4F857EC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4F5CF74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tcPr>
          <w:p w14:paraId="3C86281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D52459E" w14:textId="77777777" w:rsidTr="00186183">
        <w:trPr>
          <w:trHeight w:val="240"/>
        </w:trPr>
        <w:tc>
          <w:tcPr>
            <w:tcW w:w="2401" w:type="pct"/>
            <w:tcBorders>
              <w:top w:val="nil"/>
              <w:left w:val="nil"/>
              <w:bottom w:val="nil"/>
              <w:right w:val="nil"/>
            </w:tcBorders>
            <w:shd w:val="clear" w:color="auto" w:fill="auto"/>
            <w:noWrap/>
            <w:hideMark/>
          </w:tcPr>
          <w:p w14:paraId="6D4F39BA"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EQUITY</w:t>
            </w:r>
          </w:p>
        </w:tc>
        <w:tc>
          <w:tcPr>
            <w:tcW w:w="524" w:type="pct"/>
            <w:tcBorders>
              <w:top w:val="nil"/>
              <w:left w:val="nil"/>
              <w:bottom w:val="nil"/>
              <w:right w:val="nil"/>
            </w:tcBorders>
            <w:shd w:val="clear" w:color="auto" w:fill="auto"/>
            <w:noWrap/>
            <w:vAlign w:val="center"/>
            <w:hideMark/>
          </w:tcPr>
          <w:p w14:paraId="1366754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noWrap/>
            <w:vAlign w:val="bottom"/>
          </w:tcPr>
          <w:p w14:paraId="5CAF0EE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noWrap/>
            <w:vAlign w:val="bottom"/>
            <w:hideMark/>
          </w:tcPr>
          <w:p w14:paraId="42DC488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noWrap/>
            <w:vAlign w:val="bottom"/>
          </w:tcPr>
          <w:p w14:paraId="17D83AB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40D6717F" w14:textId="77777777" w:rsidTr="00186183">
        <w:trPr>
          <w:trHeight w:val="240"/>
        </w:trPr>
        <w:tc>
          <w:tcPr>
            <w:tcW w:w="2401" w:type="pct"/>
            <w:tcBorders>
              <w:top w:val="nil"/>
              <w:left w:val="nil"/>
              <w:bottom w:val="nil"/>
              <w:right w:val="nil"/>
            </w:tcBorders>
            <w:shd w:val="clear" w:color="auto" w:fill="auto"/>
            <w:vAlign w:val="center"/>
            <w:hideMark/>
          </w:tcPr>
          <w:p w14:paraId="384599E3" w14:textId="77777777" w:rsidR="0054690B" w:rsidRPr="00A43B67" w:rsidRDefault="0054690B" w:rsidP="0054690B">
            <w:pPr>
              <w:spacing w:after="0" w:line="240" w:lineRule="auto"/>
              <w:ind w:left="-105" w:right="-53"/>
              <w:rPr>
                <w:rFonts w:asciiTheme="majorHAnsi" w:eastAsia="Times New Roman" w:hAnsiTheme="majorHAnsi" w:cs="Arial"/>
                <w:i/>
                <w:iCs/>
                <w:sz w:val="18"/>
                <w:szCs w:val="18"/>
                <w:lang w:eastAsia="en-IE"/>
              </w:rPr>
            </w:pPr>
            <w:r w:rsidRPr="00A43B67">
              <w:rPr>
                <w:rFonts w:asciiTheme="majorHAnsi" w:eastAsia="Times New Roman" w:hAnsiTheme="majorHAnsi" w:cs="Arial"/>
                <w:i/>
                <w:iCs/>
                <w:sz w:val="18"/>
                <w:szCs w:val="18"/>
                <w:lang w:eastAsia="en-IE"/>
              </w:rPr>
              <w:t>Capital and reserves attributable to the equity holders of the Company</w:t>
            </w:r>
          </w:p>
        </w:tc>
        <w:tc>
          <w:tcPr>
            <w:tcW w:w="524" w:type="pct"/>
            <w:tcBorders>
              <w:top w:val="nil"/>
              <w:left w:val="nil"/>
              <w:bottom w:val="nil"/>
              <w:right w:val="nil"/>
            </w:tcBorders>
            <w:shd w:val="clear" w:color="auto" w:fill="auto"/>
            <w:vAlign w:val="center"/>
            <w:hideMark/>
          </w:tcPr>
          <w:p w14:paraId="612D6AFC"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tcPr>
          <w:p w14:paraId="266E375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6D4EC14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tcPr>
          <w:p w14:paraId="0158A59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07023F81" w14:textId="77777777" w:rsidTr="00186183">
        <w:trPr>
          <w:trHeight w:val="240"/>
        </w:trPr>
        <w:tc>
          <w:tcPr>
            <w:tcW w:w="2401" w:type="pct"/>
            <w:tcBorders>
              <w:top w:val="nil"/>
              <w:left w:val="nil"/>
              <w:bottom w:val="nil"/>
              <w:right w:val="nil"/>
            </w:tcBorders>
            <w:shd w:val="clear" w:color="auto" w:fill="auto"/>
            <w:vAlign w:val="center"/>
            <w:hideMark/>
          </w:tcPr>
          <w:p w14:paraId="7DCCD978"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Issued ordinary share capital</w:t>
            </w:r>
          </w:p>
        </w:tc>
        <w:tc>
          <w:tcPr>
            <w:tcW w:w="524" w:type="pct"/>
            <w:tcBorders>
              <w:top w:val="nil"/>
              <w:left w:val="nil"/>
              <w:bottom w:val="nil"/>
              <w:right w:val="nil"/>
            </w:tcBorders>
            <w:shd w:val="clear" w:color="auto" w:fill="auto"/>
            <w:vAlign w:val="center"/>
            <w:hideMark/>
          </w:tcPr>
          <w:p w14:paraId="36BFCF13"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19</w:t>
            </w:r>
          </w:p>
        </w:tc>
        <w:tc>
          <w:tcPr>
            <w:tcW w:w="771" w:type="pct"/>
            <w:tcBorders>
              <w:top w:val="nil"/>
              <w:left w:val="nil"/>
              <w:bottom w:val="nil"/>
              <w:right w:val="nil"/>
            </w:tcBorders>
            <w:shd w:val="clear" w:color="auto" w:fill="auto"/>
            <w:vAlign w:val="center"/>
          </w:tcPr>
          <w:p w14:paraId="7777D6C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8,213</w:t>
            </w:r>
          </w:p>
        </w:tc>
        <w:tc>
          <w:tcPr>
            <w:tcW w:w="471" w:type="pct"/>
            <w:tcBorders>
              <w:top w:val="nil"/>
              <w:left w:val="nil"/>
              <w:bottom w:val="nil"/>
              <w:right w:val="nil"/>
            </w:tcBorders>
            <w:shd w:val="clear" w:color="auto" w:fill="auto"/>
            <w:vAlign w:val="center"/>
            <w:hideMark/>
          </w:tcPr>
          <w:p w14:paraId="4B76958F" w14:textId="77777777" w:rsidR="0054690B" w:rsidRPr="00A43B67" w:rsidRDefault="0054690B" w:rsidP="0054690B">
            <w:pPr>
              <w:spacing w:after="0" w:line="240" w:lineRule="auto"/>
              <w:jc w:val="right"/>
              <w:rPr>
                <w:rFonts w:asciiTheme="majorHAnsi" w:eastAsia="Times New Roman" w:hAnsiTheme="majorHAnsi" w:cs="Arial"/>
                <w:color w:val="FF0000"/>
                <w:sz w:val="18"/>
                <w:szCs w:val="18"/>
                <w:lang w:eastAsia="en-IE"/>
              </w:rPr>
            </w:pPr>
          </w:p>
        </w:tc>
        <w:tc>
          <w:tcPr>
            <w:tcW w:w="833" w:type="pct"/>
            <w:tcBorders>
              <w:top w:val="nil"/>
              <w:left w:val="nil"/>
              <w:bottom w:val="nil"/>
              <w:right w:val="nil"/>
            </w:tcBorders>
            <w:shd w:val="clear" w:color="auto" w:fill="auto"/>
            <w:vAlign w:val="center"/>
          </w:tcPr>
          <w:p w14:paraId="1F547B1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8,198</w:t>
            </w:r>
          </w:p>
        </w:tc>
      </w:tr>
      <w:tr w:rsidR="0054690B" w:rsidRPr="00A43B67" w14:paraId="4223ED37" w14:textId="77777777" w:rsidTr="00186183">
        <w:trPr>
          <w:trHeight w:val="240"/>
        </w:trPr>
        <w:tc>
          <w:tcPr>
            <w:tcW w:w="2401" w:type="pct"/>
            <w:tcBorders>
              <w:top w:val="nil"/>
              <w:left w:val="nil"/>
              <w:bottom w:val="nil"/>
              <w:right w:val="nil"/>
            </w:tcBorders>
            <w:shd w:val="clear" w:color="auto" w:fill="auto"/>
            <w:vAlign w:val="center"/>
            <w:hideMark/>
          </w:tcPr>
          <w:p w14:paraId="7C4AE2CB"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Other issued equity share capital</w:t>
            </w:r>
          </w:p>
        </w:tc>
        <w:tc>
          <w:tcPr>
            <w:tcW w:w="524" w:type="pct"/>
            <w:tcBorders>
              <w:top w:val="nil"/>
              <w:left w:val="nil"/>
              <w:bottom w:val="nil"/>
              <w:right w:val="nil"/>
            </w:tcBorders>
            <w:shd w:val="clear" w:color="auto" w:fill="auto"/>
            <w:vAlign w:val="center"/>
            <w:hideMark/>
          </w:tcPr>
          <w:p w14:paraId="5FEB890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center"/>
          </w:tcPr>
          <w:p w14:paraId="69F467A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262</w:t>
            </w:r>
          </w:p>
        </w:tc>
        <w:tc>
          <w:tcPr>
            <w:tcW w:w="471" w:type="pct"/>
            <w:tcBorders>
              <w:top w:val="nil"/>
              <w:left w:val="nil"/>
              <w:bottom w:val="nil"/>
              <w:right w:val="nil"/>
            </w:tcBorders>
            <w:shd w:val="clear" w:color="auto" w:fill="auto"/>
            <w:vAlign w:val="center"/>
            <w:hideMark/>
          </w:tcPr>
          <w:p w14:paraId="6039152F" w14:textId="77777777" w:rsidR="0054690B" w:rsidRPr="00A43B67" w:rsidRDefault="0054690B" w:rsidP="0054690B">
            <w:pPr>
              <w:spacing w:after="0" w:line="240" w:lineRule="auto"/>
              <w:jc w:val="right"/>
              <w:rPr>
                <w:rFonts w:asciiTheme="majorHAnsi" w:eastAsia="Times New Roman" w:hAnsiTheme="majorHAnsi" w:cs="Arial"/>
                <w:color w:val="FF0000"/>
                <w:sz w:val="18"/>
                <w:szCs w:val="18"/>
                <w:lang w:eastAsia="en-IE"/>
              </w:rPr>
            </w:pPr>
          </w:p>
        </w:tc>
        <w:tc>
          <w:tcPr>
            <w:tcW w:w="833" w:type="pct"/>
            <w:tcBorders>
              <w:top w:val="nil"/>
              <w:left w:val="nil"/>
              <w:bottom w:val="nil"/>
              <w:right w:val="nil"/>
            </w:tcBorders>
            <w:shd w:val="clear" w:color="auto" w:fill="auto"/>
            <w:vAlign w:val="center"/>
          </w:tcPr>
          <w:p w14:paraId="08EE89A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262</w:t>
            </w:r>
          </w:p>
        </w:tc>
      </w:tr>
      <w:tr w:rsidR="0054690B" w:rsidRPr="00A43B67" w14:paraId="4F7CC629" w14:textId="77777777" w:rsidTr="00186183">
        <w:trPr>
          <w:trHeight w:val="240"/>
        </w:trPr>
        <w:tc>
          <w:tcPr>
            <w:tcW w:w="2401" w:type="pct"/>
            <w:tcBorders>
              <w:top w:val="nil"/>
              <w:left w:val="nil"/>
              <w:bottom w:val="nil"/>
              <w:right w:val="nil"/>
            </w:tcBorders>
            <w:shd w:val="clear" w:color="auto" w:fill="auto"/>
            <w:vAlign w:val="center"/>
            <w:hideMark/>
          </w:tcPr>
          <w:p w14:paraId="77502221"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Other reserves</w:t>
            </w:r>
          </w:p>
        </w:tc>
        <w:tc>
          <w:tcPr>
            <w:tcW w:w="524" w:type="pct"/>
            <w:tcBorders>
              <w:top w:val="nil"/>
              <w:left w:val="nil"/>
              <w:bottom w:val="nil"/>
              <w:right w:val="nil"/>
            </w:tcBorders>
            <w:shd w:val="clear" w:color="auto" w:fill="auto"/>
            <w:vAlign w:val="center"/>
            <w:hideMark/>
          </w:tcPr>
          <w:p w14:paraId="583A534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center"/>
          </w:tcPr>
          <w:p w14:paraId="509AD95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11,888</w:t>
            </w:r>
          </w:p>
        </w:tc>
        <w:tc>
          <w:tcPr>
            <w:tcW w:w="471" w:type="pct"/>
            <w:tcBorders>
              <w:top w:val="nil"/>
              <w:left w:val="nil"/>
              <w:bottom w:val="nil"/>
              <w:right w:val="nil"/>
            </w:tcBorders>
            <w:shd w:val="clear" w:color="auto" w:fill="auto"/>
            <w:vAlign w:val="center"/>
            <w:hideMark/>
          </w:tcPr>
          <w:p w14:paraId="5F9097B3" w14:textId="77777777" w:rsidR="0054690B" w:rsidRPr="00A43B67" w:rsidRDefault="0054690B" w:rsidP="0054690B">
            <w:pPr>
              <w:spacing w:after="0" w:line="240" w:lineRule="auto"/>
              <w:jc w:val="right"/>
              <w:rPr>
                <w:rFonts w:asciiTheme="majorHAnsi" w:eastAsia="Times New Roman" w:hAnsiTheme="majorHAnsi" w:cs="Arial"/>
                <w:color w:val="FF0000"/>
                <w:sz w:val="18"/>
                <w:szCs w:val="18"/>
                <w:lang w:eastAsia="en-IE"/>
              </w:rPr>
            </w:pPr>
          </w:p>
        </w:tc>
        <w:tc>
          <w:tcPr>
            <w:tcW w:w="833" w:type="pct"/>
            <w:tcBorders>
              <w:top w:val="nil"/>
              <w:left w:val="nil"/>
              <w:bottom w:val="nil"/>
              <w:right w:val="nil"/>
            </w:tcBorders>
            <w:shd w:val="clear" w:color="auto" w:fill="auto"/>
            <w:vAlign w:val="center"/>
          </w:tcPr>
          <w:p w14:paraId="4918979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11,892</w:t>
            </w:r>
          </w:p>
        </w:tc>
      </w:tr>
      <w:tr w:rsidR="0054690B" w:rsidRPr="00A43B67" w14:paraId="1311AC08" w14:textId="77777777" w:rsidTr="00186183">
        <w:trPr>
          <w:trHeight w:val="240"/>
        </w:trPr>
        <w:tc>
          <w:tcPr>
            <w:tcW w:w="2401" w:type="pct"/>
            <w:tcBorders>
              <w:top w:val="nil"/>
              <w:left w:val="nil"/>
              <w:bottom w:val="nil"/>
              <w:right w:val="nil"/>
            </w:tcBorders>
            <w:shd w:val="clear" w:color="auto" w:fill="auto"/>
            <w:vAlign w:val="center"/>
            <w:hideMark/>
          </w:tcPr>
          <w:p w14:paraId="00CAFD39"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Retained loss</w:t>
            </w:r>
          </w:p>
        </w:tc>
        <w:tc>
          <w:tcPr>
            <w:tcW w:w="524" w:type="pct"/>
            <w:tcBorders>
              <w:top w:val="nil"/>
              <w:left w:val="nil"/>
              <w:bottom w:val="nil"/>
              <w:right w:val="nil"/>
            </w:tcBorders>
            <w:shd w:val="clear" w:color="auto" w:fill="auto"/>
            <w:vAlign w:val="center"/>
            <w:hideMark/>
          </w:tcPr>
          <w:p w14:paraId="06611D8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center"/>
          </w:tcPr>
          <w:p w14:paraId="56B6386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(42,262)</w:t>
            </w:r>
          </w:p>
        </w:tc>
        <w:tc>
          <w:tcPr>
            <w:tcW w:w="471" w:type="pct"/>
            <w:tcBorders>
              <w:top w:val="nil"/>
              <w:left w:val="nil"/>
              <w:bottom w:val="nil"/>
              <w:right w:val="nil"/>
            </w:tcBorders>
            <w:shd w:val="clear" w:color="auto" w:fill="auto"/>
            <w:vAlign w:val="center"/>
            <w:hideMark/>
          </w:tcPr>
          <w:p w14:paraId="279FB361" w14:textId="77777777" w:rsidR="0054690B" w:rsidRPr="00A43B67" w:rsidRDefault="0054690B" w:rsidP="0054690B">
            <w:pPr>
              <w:spacing w:after="0" w:line="240" w:lineRule="auto"/>
              <w:jc w:val="right"/>
              <w:rPr>
                <w:rFonts w:asciiTheme="majorHAnsi" w:eastAsia="Times New Roman" w:hAnsiTheme="majorHAnsi" w:cs="Arial"/>
                <w:color w:val="FF0000"/>
                <w:sz w:val="18"/>
                <w:szCs w:val="18"/>
                <w:lang w:eastAsia="en-IE"/>
              </w:rPr>
            </w:pPr>
          </w:p>
        </w:tc>
        <w:tc>
          <w:tcPr>
            <w:tcW w:w="833" w:type="pct"/>
            <w:tcBorders>
              <w:top w:val="nil"/>
              <w:left w:val="nil"/>
              <w:bottom w:val="nil"/>
              <w:right w:val="nil"/>
            </w:tcBorders>
            <w:shd w:val="clear" w:color="auto" w:fill="auto"/>
            <w:vAlign w:val="center"/>
          </w:tcPr>
          <w:p w14:paraId="34B15B8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(37,475)</w:t>
            </w:r>
          </w:p>
        </w:tc>
      </w:tr>
      <w:tr w:rsidR="0054690B" w:rsidRPr="00A43B67" w14:paraId="485901F7" w14:textId="77777777" w:rsidTr="00186183">
        <w:trPr>
          <w:trHeight w:val="259"/>
        </w:trPr>
        <w:tc>
          <w:tcPr>
            <w:tcW w:w="2401" w:type="pct"/>
            <w:tcBorders>
              <w:top w:val="single" w:sz="4" w:space="0" w:color="auto"/>
              <w:left w:val="nil"/>
              <w:bottom w:val="single" w:sz="4" w:space="0" w:color="auto"/>
              <w:right w:val="nil"/>
            </w:tcBorders>
            <w:shd w:val="clear" w:color="auto" w:fill="auto"/>
            <w:vAlign w:val="bottom"/>
            <w:hideMark/>
          </w:tcPr>
          <w:p w14:paraId="28015BCA"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EQUITY</w:t>
            </w:r>
          </w:p>
        </w:tc>
        <w:tc>
          <w:tcPr>
            <w:tcW w:w="524" w:type="pct"/>
            <w:tcBorders>
              <w:top w:val="single" w:sz="4" w:space="0" w:color="auto"/>
              <w:left w:val="nil"/>
              <w:bottom w:val="single" w:sz="4" w:space="0" w:color="auto"/>
              <w:right w:val="nil"/>
            </w:tcBorders>
            <w:shd w:val="clear" w:color="auto" w:fill="auto"/>
            <w:vAlign w:val="center"/>
            <w:hideMark/>
          </w:tcPr>
          <w:p w14:paraId="572B26A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single" w:sz="4" w:space="0" w:color="auto"/>
              <w:left w:val="nil"/>
              <w:bottom w:val="single" w:sz="4" w:space="0" w:color="auto"/>
              <w:right w:val="nil"/>
            </w:tcBorders>
            <w:shd w:val="clear" w:color="auto" w:fill="auto"/>
            <w:vAlign w:val="bottom"/>
          </w:tcPr>
          <w:p w14:paraId="2D76BF7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(21,899)</w:t>
            </w:r>
          </w:p>
        </w:tc>
        <w:tc>
          <w:tcPr>
            <w:tcW w:w="471" w:type="pct"/>
            <w:tcBorders>
              <w:top w:val="single" w:sz="4" w:space="0" w:color="auto"/>
              <w:left w:val="nil"/>
              <w:bottom w:val="single" w:sz="4" w:space="0" w:color="auto"/>
              <w:right w:val="nil"/>
            </w:tcBorders>
            <w:shd w:val="clear" w:color="auto" w:fill="auto"/>
            <w:vAlign w:val="bottom"/>
            <w:hideMark/>
          </w:tcPr>
          <w:p w14:paraId="3F9B25A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w:t>
            </w:r>
          </w:p>
        </w:tc>
        <w:tc>
          <w:tcPr>
            <w:tcW w:w="833" w:type="pct"/>
            <w:tcBorders>
              <w:top w:val="single" w:sz="4" w:space="0" w:color="auto"/>
              <w:left w:val="nil"/>
              <w:bottom w:val="single" w:sz="4" w:space="0" w:color="auto"/>
              <w:right w:val="nil"/>
            </w:tcBorders>
            <w:shd w:val="clear" w:color="auto" w:fill="auto"/>
            <w:vAlign w:val="bottom"/>
          </w:tcPr>
          <w:p w14:paraId="3E01063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(17,123)</w:t>
            </w:r>
          </w:p>
        </w:tc>
      </w:tr>
      <w:tr w:rsidR="0054690B" w:rsidRPr="00A43B67" w14:paraId="53D4FD56" w14:textId="77777777" w:rsidTr="00186183">
        <w:trPr>
          <w:trHeight w:val="240"/>
        </w:trPr>
        <w:tc>
          <w:tcPr>
            <w:tcW w:w="2401" w:type="pct"/>
            <w:tcBorders>
              <w:top w:val="nil"/>
              <w:left w:val="nil"/>
              <w:bottom w:val="nil"/>
              <w:right w:val="nil"/>
            </w:tcBorders>
            <w:shd w:val="clear" w:color="auto" w:fill="auto"/>
            <w:hideMark/>
          </w:tcPr>
          <w:p w14:paraId="19AD363A"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24" w:type="pct"/>
            <w:tcBorders>
              <w:top w:val="nil"/>
              <w:left w:val="nil"/>
              <w:bottom w:val="nil"/>
              <w:right w:val="nil"/>
            </w:tcBorders>
            <w:shd w:val="clear" w:color="auto" w:fill="auto"/>
            <w:vAlign w:val="center"/>
            <w:hideMark/>
          </w:tcPr>
          <w:p w14:paraId="25060C3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tcPr>
          <w:p w14:paraId="740F55D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0B5D44B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single" w:sz="4" w:space="0" w:color="auto"/>
              <w:left w:val="nil"/>
              <w:bottom w:val="nil"/>
              <w:right w:val="nil"/>
            </w:tcBorders>
            <w:shd w:val="clear" w:color="auto" w:fill="auto"/>
            <w:vAlign w:val="bottom"/>
          </w:tcPr>
          <w:p w14:paraId="142112A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EA46DF9" w14:textId="77777777" w:rsidTr="00186183">
        <w:trPr>
          <w:trHeight w:val="240"/>
        </w:trPr>
        <w:tc>
          <w:tcPr>
            <w:tcW w:w="2401" w:type="pct"/>
            <w:tcBorders>
              <w:top w:val="nil"/>
              <w:left w:val="nil"/>
              <w:bottom w:val="nil"/>
              <w:right w:val="nil"/>
            </w:tcBorders>
            <w:shd w:val="clear" w:color="auto" w:fill="auto"/>
            <w:hideMark/>
          </w:tcPr>
          <w:p w14:paraId="2D07AB54"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LIABILITIES</w:t>
            </w:r>
          </w:p>
        </w:tc>
        <w:tc>
          <w:tcPr>
            <w:tcW w:w="524" w:type="pct"/>
            <w:tcBorders>
              <w:top w:val="nil"/>
              <w:left w:val="nil"/>
              <w:bottom w:val="nil"/>
              <w:right w:val="nil"/>
            </w:tcBorders>
            <w:shd w:val="clear" w:color="auto" w:fill="auto"/>
            <w:vAlign w:val="center"/>
            <w:hideMark/>
          </w:tcPr>
          <w:p w14:paraId="1A447C4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tcPr>
          <w:p w14:paraId="505F68B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7740D03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tcPr>
          <w:p w14:paraId="0C803CA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418DFF3" w14:textId="77777777" w:rsidTr="00186183">
        <w:trPr>
          <w:trHeight w:val="240"/>
        </w:trPr>
        <w:tc>
          <w:tcPr>
            <w:tcW w:w="2401" w:type="pct"/>
            <w:tcBorders>
              <w:top w:val="nil"/>
              <w:left w:val="nil"/>
              <w:bottom w:val="nil"/>
              <w:right w:val="nil"/>
            </w:tcBorders>
            <w:shd w:val="clear" w:color="auto" w:fill="auto"/>
            <w:vAlign w:val="center"/>
            <w:hideMark/>
          </w:tcPr>
          <w:p w14:paraId="751BBAFA" w14:textId="77777777" w:rsidR="0054690B" w:rsidRPr="00A43B67" w:rsidRDefault="0054690B" w:rsidP="0054690B">
            <w:pPr>
              <w:spacing w:after="0" w:line="240" w:lineRule="auto"/>
              <w:ind w:left="-105"/>
              <w:rPr>
                <w:rFonts w:asciiTheme="majorHAnsi" w:eastAsia="Times New Roman" w:hAnsiTheme="majorHAnsi" w:cs="Arial"/>
                <w:i/>
                <w:iCs/>
                <w:sz w:val="18"/>
                <w:szCs w:val="18"/>
                <w:lang w:eastAsia="en-IE"/>
              </w:rPr>
            </w:pPr>
            <w:r w:rsidRPr="00A43B67">
              <w:rPr>
                <w:rFonts w:asciiTheme="majorHAnsi" w:eastAsia="Times New Roman" w:hAnsiTheme="majorHAnsi" w:cs="Arial"/>
                <w:i/>
                <w:iCs/>
                <w:sz w:val="18"/>
                <w:szCs w:val="18"/>
                <w:lang w:eastAsia="en-IE"/>
              </w:rPr>
              <w:t>Non-current liabilities</w:t>
            </w:r>
          </w:p>
        </w:tc>
        <w:tc>
          <w:tcPr>
            <w:tcW w:w="524" w:type="pct"/>
            <w:tcBorders>
              <w:top w:val="nil"/>
              <w:left w:val="nil"/>
              <w:bottom w:val="nil"/>
              <w:right w:val="nil"/>
            </w:tcBorders>
            <w:shd w:val="clear" w:color="auto" w:fill="auto"/>
            <w:vAlign w:val="center"/>
            <w:hideMark/>
          </w:tcPr>
          <w:p w14:paraId="43E0FAA3"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center"/>
          </w:tcPr>
          <w:p w14:paraId="28FC15C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center"/>
            <w:hideMark/>
          </w:tcPr>
          <w:p w14:paraId="69DB857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259B5BA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3269BB98" w14:textId="77777777" w:rsidTr="00186183">
        <w:trPr>
          <w:trHeight w:val="240"/>
        </w:trPr>
        <w:tc>
          <w:tcPr>
            <w:tcW w:w="2401" w:type="pct"/>
            <w:tcBorders>
              <w:top w:val="nil"/>
              <w:left w:val="nil"/>
              <w:bottom w:val="nil"/>
              <w:right w:val="nil"/>
            </w:tcBorders>
            <w:shd w:val="clear" w:color="auto" w:fill="auto"/>
            <w:vAlign w:val="center"/>
            <w:hideMark/>
          </w:tcPr>
          <w:p w14:paraId="595460E4"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Borrowings</w:t>
            </w:r>
          </w:p>
        </w:tc>
        <w:tc>
          <w:tcPr>
            <w:tcW w:w="524" w:type="pct"/>
            <w:tcBorders>
              <w:top w:val="nil"/>
              <w:left w:val="nil"/>
              <w:bottom w:val="nil"/>
              <w:right w:val="nil"/>
            </w:tcBorders>
            <w:shd w:val="clear" w:color="auto" w:fill="auto"/>
            <w:vAlign w:val="center"/>
            <w:hideMark/>
          </w:tcPr>
          <w:p w14:paraId="1515EF16"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10</w:t>
            </w:r>
          </w:p>
        </w:tc>
        <w:tc>
          <w:tcPr>
            <w:tcW w:w="771" w:type="pct"/>
            <w:tcBorders>
              <w:top w:val="nil"/>
              <w:left w:val="nil"/>
              <w:bottom w:val="nil"/>
              <w:right w:val="nil"/>
            </w:tcBorders>
            <w:shd w:val="clear" w:color="auto" w:fill="auto"/>
            <w:vAlign w:val="center"/>
          </w:tcPr>
          <w:p w14:paraId="0581D3D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5,148</w:t>
            </w:r>
          </w:p>
        </w:tc>
        <w:tc>
          <w:tcPr>
            <w:tcW w:w="471" w:type="pct"/>
            <w:tcBorders>
              <w:top w:val="nil"/>
              <w:left w:val="nil"/>
              <w:bottom w:val="nil"/>
              <w:right w:val="nil"/>
            </w:tcBorders>
            <w:shd w:val="clear" w:color="auto" w:fill="auto"/>
            <w:vAlign w:val="center"/>
            <w:hideMark/>
          </w:tcPr>
          <w:p w14:paraId="60A7D4F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21A0D72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5,487</w:t>
            </w:r>
          </w:p>
        </w:tc>
      </w:tr>
      <w:tr w:rsidR="0054690B" w:rsidRPr="00A43B67" w14:paraId="1615B9D4" w14:textId="77777777" w:rsidTr="00186183">
        <w:trPr>
          <w:trHeight w:val="240"/>
        </w:trPr>
        <w:tc>
          <w:tcPr>
            <w:tcW w:w="2401" w:type="pct"/>
            <w:tcBorders>
              <w:top w:val="nil"/>
              <w:left w:val="nil"/>
              <w:bottom w:val="nil"/>
              <w:right w:val="nil"/>
            </w:tcBorders>
            <w:shd w:val="clear" w:color="auto" w:fill="auto"/>
            <w:vAlign w:val="center"/>
          </w:tcPr>
          <w:p w14:paraId="1D4E8F50"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Provisions</w:t>
            </w:r>
          </w:p>
        </w:tc>
        <w:tc>
          <w:tcPr>
            <w:tcW w:w="524" w:type="pct"/>
            <w:tcBorders>
              <w:top w:val="nil"/>
              <w:left w:val="nil"/>
              <w:bottom w:val="nil"/>
              <w:right w:val="nil"/>
            </w:tcBorders>
            <w:shd w:val="clear" w:color="auto" w:fill="auto"/>
            <w:vAlign w:val="center"/>
          </w:tcPr>
          <w:p w14:paraId="69DCA269"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w:t>
            </w:r>
          </w:p>
        </w:tc>
        <w:tc>
          <w:tcPr>
            <w:tcW w:w="771" w:type="pct"/>
            <w:tcBorders>
              <w:top w:val="nil"/>
              <w:left w:val="nil"/>
              <w:bottom w:val="nil"/>
              <w:right w:val="nil"/>
            </w:tcBorders>
            <w:shd w:val="clear" w:color="auto" w:fill="auto"/>
            <w:vAlign w:val="center"/>
          </w:tcPr>
          <w:p w14:paraId="504F98BE" w14:textId="39B2659F"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1,236</w:t>
            </w:r>
          </w:p>
        </w:tc>
        <w:tc>
          <w:tcPr>
            <w:tcW w:w="471" w:type="pct"/>
            <w:tcBorders>
              <w:top w:val="nil"/>
              <w:left w:val="nil"/>
              <w:bottom w:val="nil"/>
              <w:right w:val="nil"/>
            </w:tcBorders>
            <w:shd w:val="clear" w:color="auto" w:fill="auto"/>
            <w:vAlign w:val="center"/>
          </w:tcPr>
          <w:p w14:paraId="18A3A1D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58858A4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941</w:t>
            </w:r>
          </w:p>
        </w:tc>
      </w:tr>
      <w:tr w:rsidR="0054690B" w:rsidRPr="00A43B67" w14:paraId="19928F3D" w14:textId="77777777" w:rsidTr="00186183">
        <w:trPr>
          <w:trHeight w:val="240"/>
        </w:trPr>
        <w:tc>
          <w:tcPr>
            <w:tcW w:w="2401" w:type="pct"/>
            <w:tcBorders>
              <w:top w:val="nil"/>
              <w:left w:val="nil"/>
              <w:bottom w:val="nil"/>
              <w:right w:val="nil"/>
            </w:tcBorders>
            <w:shd w:val="clear" w:color="auto" w:fill="auto"/>
            <w:vAlign w:val="center"/>
          </w:tcPr>
          <w:p w14:paraId="5A86C82A"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Contract liabilities</w:t>
            </w:r>
          </w:p>
        </w:tc>
        <w:tc>
          <w:tcPr>
            <w:tcW w:w="524" w:type="pct"/>
            <w:tcBorders>
              <w:top w:val="nil"/>
              <w:left w:val="nil"/>
              <w:bottom w:val="nil"/>
              <w:right w:val="nil"/>
            </w:tcBorders>
            <w:shd w:val="clear" w:color="auto" w:fill="auto"/>
            <w:vAlign w:val="center"/>
          </w:tcPr>
          <w:p w14:paraId="7FB9DE6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13</w:t>
            </w:r>
          </w:p>
        </w:tc>
        <w:tc>
          <w:tcPr>
            <w:tcW w:w="771" w:type="pct"/>
            <w:tcBorders>
              <w:top w:val="nil"/>
              <w:left w:val="nil"/>
              <w:bottom w:val="nil"/>
              <w:right w:val="nil"/>
            </w:tcBorders>
            <w:shd w:val="clear" w:color="auto" w:fill="auto"/>
            <w:vAlign w:val="center"/>
          </w:tcPr>
          <w:p w14:paraId="18960BE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5,043</w:t>
            </w:r>
          </w:p>
        </w:tc>
        <w:tc>
          <w:tcPr>
            <w:tcW w:w="471" w:type="pct"/>
            <w:tcBorders>
              <w:top w:val="nil"/>
              <w:left w:val="nil"/>
              <w:bottom w:val="nil"/>
              <w:right w:val="nil"/>
            </w:tcBorders>
            <w:shd w:val="clear" w:color="auto" w:fill="auto"/>
            <w:vAlign w:val="center"/>
          </w:tcPr>
          <w:p w14:paraId="4F52975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2E8403C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3,858</w:t>
            </w:r>
          </w:p>
        </w:tc>
      </w:tr>
      <w:tr w:rsidR="0054690B" w:rsidRPr="00A43B67" w14:paraId="3B115B4F" w14:textId="77777777" w:rsidTr="00186183">
        <w:trPr>
          <w:trHeight w:val="259"/>
        </w:trPr>
        <w:tc>
          <w:tcPr>
            <w:tcW w:w="2401" w:type="pct"/>
            <w:tcBorders>
              <w:top w:val="single" w:sz="4" w:space="0" w:color="auto"/>
              <w:left w:val="nil"/>
              <w:bottom w:val="single" w:sz="4" w:space="0" w:color="auto"/>
              <w:right w:val="nil"/>
            </w:tcBorders>
            <w:shd w:val="clear" w:color="auto" w:fill="auto"/>
            <w:vAlign w:val="bottom"/>
            <w:hideMark/>
          </w:tcPr>
          <w:p w14:paraId="268DE0BE"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non-current liabilities</w:t>
            </w:r>
          </w:p>
        </w:tc>
        <w:tc>
          <w:tcPr>
            <w:tcW w:w="524" w:type="pct"/>
            <w:tcBorders>
              <w:top w:val="single" w:sz="4" w:space="0" w:color="auto"/>
              <w:left w:val="nil"/>
              <w:bottom w:val="single" w:sz="4" w:space="0" w:color="auto"/>
              <w:right w:val="nil"/>
            </w:tcBorders>
            <w:shd w:val="clear" w:color="auto" w:fill="auto"/>
            <w:vAlign w:val="center"/>
            <w:hideMark/>
          </w:tcPr>
          <w:p w14:paraId="2BF39ABD"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single" w:sz="4" w:space="0" w:color="auto"/>
              <w:left w:val="nil"/>
              <w:bottom w:val="single" w:sz="4" w:space="0" w:color="auto"/>
              <w:right w:val="nil"/>
            </w:tcBorders>
            <w:shd w:val="clear" w:color="auto" w:fill="auto"/>
            <w:vAlign w:val="bottom"/>
          </w:tcPr>
          <w:p w14:paraId="3B84039A" w14:textId="0BF161AD"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11,427</w:t>
            </w:r>
          </w:p>
        </w:tc>
        <w:tc>
          <w:tcPr>
            <w:tcW w:w="471" w:type="pct"/>
            <w:tcBorders>
              <w:top w:val="single" w:sz="4" w:space="0" w:color="auto"/>
              <w:left w:val="nil"/>
              <w:bottom w:val="single" w:sz="4" w:space="0" w:color="auto"/>
              <w:right w:val="nil"/>
            </w:tcBorders>
            <w:shd w:val="clear" w:color="auto" w:fill="auto"/>
            <w:vAlign w:val="bottom"/>
            <w:hideMark/>
          </w:tcPr>
          <w:p w14:paraId="528AF49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w:t>
            </w:r>
          </w:p>
        </w:tc>
        <w:tc>
          <w:tcPr>
            <w:tcW w:w="833" w:type="pct"/>
            <w:tcBorders>
              <w:top w:val="single" w:sz="4" w:space="0" w:color="auto"/>
              <w:left w:val="nil"/>
              <w:bottom w:val="single" w:sz="4" w:space="0" w:color="auto"/>
              <w:right w:val="nil"/>
            </w:tcBorders>
            <w:shd w:val="clear" w:color="auto" w:fill="auto"/>
            <w:vAlign w:val="bottom"/>
          </w:tcPr>
          <w:p w14:paraId="37D680A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10,286</w:t>
            </w:r>
          </w:p>
        </w:tc>
      </w:tr>
      <w:tr w:rsidR="0054690B" w:rsidRPr="00A43B67" w14:paraId="16017A82" w14:textId="77777777" w:rsidTr="00186183">
        <w:trPr>
          <w:trHeight w:val="255"/>
        </w:trPr>
        <w:tc>
          <w:tcPr>
            <w:tcW w:w="2401" w:type="pct"/>
            <w:tcBorders>
              <w:top w:val="nil"/>
              <w:left w:val="nil"/>
              <w:bottom w:val="nil"/>
              <w:right w:val="nil"/>
            </w:tcBorders>
            <w:shd w:val="clear" w:color="auto" w:fill="auto"/>
            <w:hideMark/>
          </w:tcPr>
          <w:p w14:paraId="23E8AFBB"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24" w:type="pct"/>
            <w:tcBorders>
              <w:top w:val="nil"/>
              <w:left w:val="nil"/>
              <w:bottom w:val="nil"/>
              <w:right w:val="nil"/>
            </w:tcBorders>
            <w:shd w:val="clear" w:color="auto" w:fill="auto"/>
            <w:vAlign w:val="center"/>
            <w:hideMark/>
          </w:tcPr>
          <w:p w14:paraId="30AA5E1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tcPr>
          <w:p w14:paraId="12E88B4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7E34AE8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tcPr>
          <w:p w14:paraId="4617B18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09B25A82" w14:textId="77777777" w:rsidTr="00186183">
        <w:trPr>
          <w:trHeight w:val="240"/>
        </w:trPr>
        <w:tc>
          <w:tcPr>
            <w:tcW w:w="2401" w:type="pct"/>
            <w:tcBorders>
              <w:top w:val="nil"/>
              <w:left w:val="nil"/>
              <w:bottom w:val="nil"/>
              <w:right w:val="nil"/>
            </w:tcBorders>
            <w:shd w:val="clear" w:color="auto" w:fill="auto"/>
            <w:vAlign w:val="center"/>
            <w:hideMark/>
          </w:tcPr>
          <w:p w14:paraId="51C57C22" w14:textId="77777777" w:rsidR="0054690B" w:rsidRPr="00A43B67" w:rsidRDefault="0054690B" w:rsidP="0054690B">
            <w:pPr>
              <w:spacing w:after="0" w:line="240" w:lineRule="auto"/>
              <w:ind w:left="-105"/>
              <w:rPr>
                <w:rFonts w:asciiTheme="majorHAnsi" w:eastAsia="Times New Roman" w:hAnsiTheme="majorHAnsi" w:cs="Arial"/>
                <w:i/>
                <w:iCs/>
                <w:sz w:val="18"/>
                <w:szCs w:val="18"/>
                <w:lang w:eastAsia="en-IE"/>
              </w:rPr>
            </w:pPr>
            <w:r w:rsidRPr="00A43B67">
              <w:rPr>
                <w:rFonts w:asciiTheme="majorHAnsi" w:eastAsia="Times New Roman" w:hAnsiTheme="majorHAnsi" w:cs="Arial"/>
                <w:i/>
                <w:iCs/>
                <w:sz w:val="18"/>
                <w:szCs w:val="18"/>
                <w:lang w:eastAsia="en-IE"/>
              </w:rPr>
              <w:t>Current liabilities</w:t>
            </w:r>
          </w:p>
        </w:tc>
        <w:tc>
          <w:tcPr>
            <w:tcW w:w="524" w:type="pct"/>
            <w:tcBorders>
              <w:top w:val="nil"/>
              <w:left w:val="nil"/>
              <w:bottom w:val="nil"/>
              <w:right w:val="nil"/>
            </w:tcBorders>
            <w:shd w:val="clear" w:color="auto" w:fill="auto"/>
            <w:vAlign w:val="center"/>
            <w:hideMark/>
          </w:tcPr>
          <w:p w14:paraId="2037F2F4"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bottom"/>
          </w:tcPr>
          <w:p w14:paraId="1D7042E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71" w:type="pct"/>
            <w:tcBorders>
              <w:top w:val="nil"/>
              <w:left w:val="nil"/>
              <w:bottom w:val="nil"/>
              <w:right w:val="nil"/>
            </w:tcBorders>
            <w:shd w:val="clear" w:color="auto" w:fill="auto"/>
            <w:vAlign w:val="bottom"/>
            <w:hideMark/>
          </w:tcPr>
          <w:p w14:paraId="76C242B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bottom"/>
          </w:tcPr>
          <w:p w14:paraId="15877C2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C0E6953" w14:textId="77777777" w:rsidTr="00186183">
        <w:trPr>
          <w:trHeight w:val="240"/>
        </w:trPr>
        <w:tc>
          <w:tcPr>
            <w:tcW w:w="2401" w:type="pct"/>
            <w:tcBorders>
              <w:top w:val="nil"/>
              <w:left w:val="nil"/>
              <w:bottom w:val="nil"/>
              <w:right w:val="nil"/>
            </w:tcBorders>
            <w:shd w:val="clear" w:color="auto" w:fill="auto"/>
            <w:vAlign w:val="center"/>
          </w:tcPr>
          <w:p w14:paraId="1A46D025"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Borrowings</w:t>
            </w:r>
          </w:p>
        </w:tc>
        <w:tc>
          <w:tcPr>
            <w:tcW w:w="524" w:type="pct"/>
            <w:tcBorders>
              <w:top w:val="nil"/>
              <w:left w:val="nil"/>
              <w:bottom w:val="nil"/>
              <w:right w:val="nil"/>
            </w:tcBorders>
            <w:shd w:val="clear" w:color="auto" w:fill="auto"/>
            <w:vAlign w:val="center"/>
          </w:tcPr>
          <w:p w14:paraId="29ABE7A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10</w:t>
            </w:r>
          </w:p>
        </w:tc>
        <w:tc>
          <w:tcPr>
            <w:tcW w:w="771" w:type="pct"/>
            <w:tcBorders>
              <w:top w:val="nil"/>
              <w:left w:val="nil"/>
              <w:bottom w:val="nil"/>
              <w:right w:val="nil"/>
            </w:tcBorders>
            <w:shd w:val="clear" w:color="auto" w:fill="auto"/>
            <w:vAlign w:val="center"/>
          </w:tcPr>
          <w:p w14:paraId="42E2745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14,087</w:t>
            </w:r>
          </w:p>
        </w:tc>
        <w:tc>
          <w:tcPr>
            <w:tcW w:w="471" w:type="pct"/>
            <w:tcBorders>
              <w:top w:val="nil"/>
              <w:left w:val="nil"/>
              <w:bottom w:val="nil"/>
              <w:right w:val="nil"/>
            </w:tcBorders>
            <w:shd w:val="clear" w:color="auto" w:fill="auto"/>
            <w:vAlign w:val="center"/>
          </w:tcPr>
          <w:p w14:paraId="0497024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3040411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13,376</w:t>
            </w:r>
          </w:p>
        </w:tc>
      </w:tr>
      <w:tr w:rsidR="0054690B" w:rsidRPr="00A43B67" w14:paraId="6A3CF63F" w14:textId="77777777" w:rsidTr="00186183">
        <w:trPr>
          <w:trHeight w:val="240"/>
        </w:trPr>
        <w:tc>
          <w:tcPr>
            <w:tcW w:w="2401" w:type="pct"/>
            <w:tcBorders>
              <w:top w:val="nil"/>
              <w:left w:val="nil"/>
              <w:bottom w:val="nil"/>
              <w:right w:val="nil"/>
            </w:tcBorders>
            <w:shd w:val="clear" w:color="auto" w:fill="auto"/>
            <w:vAlign w:val="center"/>
          </w:tcPr>
          <w:p w14:paraId="3FEB57B0"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Provisions</w:t>
            </w:r>
          </w:p>
        </w:tc>
        <w:tc>
          <w:tcPr>
            <w:tcW w:w="524" w:type="pct"/>
            <w:tcBorders>
              <w:top w:val="nil"/>
              <w:left w:val="nil"/>
              <w:bottom w:val="nil"/>
              <w:right w:val="nil"/>
            </w:tcBorders>
            <w:shd w:val="clear" w:color="auto" w:fill="auto"/>
            <w:vAlign w:val="center"/>
          </w:tcPr>
          <w:p w14:paraId="428FE02A"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w:t>
            </w:r>
          </w:p>
        </w:tc>
        <w:tc>
          <w:tcPr>
            <w:tcW w:w="771" w:type="pct"/>
            <w:tcBorders>
              <w:top w:val="nil"/>
              <w:left w:val="nil"/>
              <w:bottom w:val="nil"/>
              <w:right w:val="nil"/>
            </w:tcBorders>
            <w:shd w:val="clear" w:color="auto" w:fill="auto"/>
            <w:vAlign w:val="center"/>
          </w:tcPr>
          <w:p w14:paraId="2497944F" w14:textId="463CE651"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762</w:t>
            </w:r>
          </w:p>
        </w:tc>
        <w:tc>
          <w:tcPr>
            <w:tcW w:w="471" w:type="pct"/>
            <w:tcBorders>
              <w:top w:val="nil"/>
              <w:left w:val="nil"/>
              <w:bottom w:val="nil"/>
              <w:right w:val="nil"/>
            </w:tcBorders>
            <w:shd w:val="clear" w:color="auto" w:fill="auto"/>
            <w:vAlign w:val="center"/>
          </w:tcPr>
          <w:p w14:paraId="6621678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2A8C7A4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1,236</w:t>
            </w:r>
          </w:p>
        </w:tc>
      </w:tr>
      <w:tr w:rsidR="0054690B" w:rsidRPr="00A43B67" w14:paraId="0E3F4E65" w14:textId="77777777" w:rsidTr="00186183">
        <w:trPr>
          <w:trHeight w:val="240"/>
        </w:trPr>
        <w:tc>
          <w:tcPr>
            <w:tcW w:w="2401" w:type="pct"/>
            <w:tcBorders>
              <w:top w:val="nil"/>
              <w:left w:val="nil"/>
              <w:bottom w:val="nil"/>
              <w:right w:val="nil"/>
            </w:tcBorders>
            <w:shd w:val="clear" w:color="auto" w:fill="auto"/>
            <w:vAlign w:val="center"/>
            <w:hideMark/>
          </w:tcPr>
          <w:p w14:paraId="3FBFCF04"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Trade and other payables</w:t>
            </w:r>
          </w:p>
        </w:tc>
        <w:tc>
          <w:tcPr>
            <w:tcW w:w="524" w:type="pct"/>
            <w:tcBorders>
              <w:top w:val="nil"/>
              <w:left w:val="nil"/>
              <w:bottom w:val="nil"/>
              <w:right w:val="nil"/>
            </w:tcBorders>
            <w:shd w:val="clear" w:color="auto" w:fill="auto"/>
            <w:vAlign w:val="center"/>
            <w:hideMark/>
          </w:tcPr>
          <w:p w14:paraId="3C75972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w:t>
            </w:r>
          </w:p>
        </w:tc>
        <w:tc>
          <w:tcPr>
            <w:tcW w:w="771" w:type="pct"/>
            <w:tcBorders>
              <w:top w:val="nil"/>
              <w:left w:val="nil"/>
              <w:bottom w:val="nil"/>
              <w:right w:val="nil"/>
            </w:tcBorders>
            <w:shd w:val="clear" w:color="auto" w:fill="auto"/>
            <w:vAlign w:val="center"/>
          </w:tcPr>
          <w:p w14:paraId="0634B70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11,260</w:t>
            </w:r>
          </w:p>
        </w:tc>
        <w:tc>
          <w:tcPr>
            <w:tcW w:w="471" w:type="pct"/>
            <w:tcBorders>
              <w:top w:val="nil"/>
              <w:left w:val="nil"/>
              <w:bottom w:val="nil"/>
              <w:right w:val="nil"/>
            </w:tcBorders>
            <w:shd w:val="clear" w:color="auto" w:fill="auto"/>
            <w:vAlign w:val="center"/>
            <w:hideMark/>
          </w:tcPr>
          <w:p w14:paraId="2F5EEED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67FDCA1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10,963</w:t>
            </w:r>
          </w:p>
        </w:tc>
      </w:tr>
      <w:tr w:rsidR="0054690B" w:rsidRPr="00A43B67" w14:paraId="40C1755C" w14:textId="77777777" w:rsidTr="00186183">
        <w:trPr>
          <w:trHeight w:val="240"/>
        </w:trPr>
        <w:tc>
          <w:tcPr>
            <w:tcW w:w="2401" w:type="pct"/>
            <w:tcBorders>
              <w:top w:val="nil"/>
              <w:left w:val="nil"/>
              <w:bottom w:val="nil"/>
              <w:right w:val="nil"/>
            </w:tcBorders>
            <w:shd w:val="clear" w:color="auto" w:fill="auto"/>
            <w:vAlign w:val="center"/>
          </w:tcPr>
          <w:p w14:paraId="2DAF3157"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Contract liabilities</w:t>
            </w:r>
          </w:p>
        </w:tc>
        <w:tc>
          <w:tcPr>
            <w:tcW w:w="524" w:type="pct"/>
            <w:tcBorders>
              <w:top w:val="nil"/>
              <w:left w:val="nil"/>
              <w:bottom w:val="nil"/>
              <w:right w:val="nil"/>
            </w:tcBorders>
            <w:shd w:val="clear" w:color="auto" w:fill="auto"/>
            <w:vAlign w:val="center"/>
          </w:tcPr>
          <w:p w14:paraId="3504965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13</w:t>
            </w:r>
          </w:p>
        </w:tc>
        <w:tc>
          <w:tcPr>
            <w:tcW w:w="771" w:type="pct"/>
            <w:tcBorders>
              <w:top w:val="nil"/>
              <w:left w:val="nil"/>
              <w:bottom w:val="nil"/>
              <w:right w:val="nil"/>
            </w:tcBorders>
            <w:shd w:val="clear" w:color="auto" w:fill="auto"/>
            <w:vAlign w:val="center"/>
          </w:tcPr>
          <w:p w14:paraId="0C09841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8,688</w:t>
            </w:r>
          </w:p>
        </w:tc>
        <w:tc>
          <w:tcPr>
            <w:tcW w:w="471" w:type="pct"/>
            <w:tcBorders>
              <w:top w:val="nil"/>
              <w:left w:val="nil"/>
              <w:bottom w:val="nil"/>
              <w:right w:val="nil"/>
            </w:tcBorders>
            <w:shd w:val="clear" w:color="auto" w:fill="auto"/>
            <w:vAlign w:val="center"/>
          </w:tcPr>
          <w:p w14:paraId="641D4E6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5356B74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3,561</w:t>
            </w:r>
          </w:p>
        </w:tc>
      </w:tr>
      <w:tr w:rsidR="0054690B" w:rsidRPr="00A43B67" w14:paraId="06EEE176" w14:textId="77777777" w:rsidTr="00186183">
        <w:trPr>
          <w:trHeight w:val="240"/>
        </w:trPr>
        <w:tc>
          <w:tcPr>
            <w:tcW w:w="2401" w:type="pct"/>
            <w:tcBorders>
              <w:top w:val="nil"/>
              <w:left w:val="nil"/>
              <w:bottom w:val="nil"/>
              <w:right w:val="nil"/>
            </w:tcBorders>
            <w:shd w:val="clear" w:color="auto" w:fill="auto"/>
            <w:vAlign w:val="center"/>
          </w:tcPr>
          <w:p w14:paraId="58C0131A"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Current income tax liabilities</w:t>
            </w:r>
          </w:p>
        </w:tc>
        <w:tc>
          <w:tcPr>
            <w:tcW w:w="524" w:type="pct"/>
            <w:tcBorders>
              <w:top w:val="nil"/>
              <w:left w:val="nil"/>
              <w:bottom w:val="nil"/>
              <w:right w:val="nil"/>
            </w:tcBorders>
            <w:shd w:val="clear" w:color="auto" w:fill="auto"/>
            <w:vAlign w:val="center"/>
          </w:tcPr>
          <w:p w14:paraId="5BA9ADA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nil"/>
              <w:left w:val="nil"/>
              <w:bottom w:val="nil"/>
              <w:right w:val="nil"/>
            </w:tcBorders>
            <w:shd w:val="clear" w:color="auto" w:fill="auto"/>
            <w:vAlign w:val="center"/>
          </w:tcPr>
          <w:p w14:paraId="1776C38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281</w:t>
            </w:r>
          </w:p>
        </w:tc>
        <w:tc>
          <w:tcPr>
            <w:tcW w:w="471" w:type="pct"/>
            <w:tcBorders>
              <w:top w:val="nil"/>
              <w:left w:val="nil"/>
              <w:bottom w:val="nil"/>
              <w:right w:val="nil"/>
            </w:tcBorders>
            <w:shd w:val="clear" w:color="auto" w:fill="auto"/>
            <w:vAlign w:val="center"/>
          </w:tcPr>
          <w:p w14:paraId="42378A7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833" w:type="pct"/>
            <w:tcBorders>
              <w:top w:val="nil"/>
              <w:left w:val="nil"/>
              <w:bottom w:val="nil"/>
              <w:right w:val="nil"/>
            </w:tcBorders>
            <w:shd w:val="clear" w:color="auto" w:fill="auto"/>
            <w:vAlign w:val="center"/>
          </w:tcPr>
          <w:p w14:paraId="67C836E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260</w:t>
            </w:r>
          </w:p>
        </w:tc>
      </w:tr>
      <w:tr w:rsidR="0054690B" w:rsidRPr="00A43B67" w14:paraId="6A0FDC61" w14:textId="77777777" w:rsidTr="00186183">
        <w:trPr>
          <w:trHeight w:val="259"/>
        </w:trPr>
        <w:tc>
          <w:tcPr>
            <w:tcW w:w="2401" w:type="pct"/>
            <w:tcBorders>
              <w:top w:val="single" w:sz="4" w:space="0" w:color="auto"/>
              <w:left w:val="nil"/>
              <w:bottom w:val="single" w:sz="4" w:space="0" w:color="auto"/>
              <w:right w:val="nil"/>
            </w:tcBorders>
            <w:shd w:val="clear" w:color="auto" w:fill="auto"/>
            <w:vAlign w:val="bottom"/>
            <w:hideMark/>
          </w:tcPr>
          <w:p w14:paraId="154C1F6C"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current liabilities</w:t>
            </w:r>
          </w:p>
        </w:tc>
        <w:tc>
          <w:tcPr>
            <w:tcW w:w="524" w:type="pct"/>
            <w:tcBorders>
              <w:top w:val="single" w:sz="4" w:space="0" w:color="auto"/>
              <w:left w:val="nil"/>
              <w:bottom w:val="single" w:sz="4" w:space="0" w:color="auto"/>
              <w:right w:val="nil"/>
            </w:tcBorders>
            <w:shd w:val="clear" w:color="auto" w:fill="auto"/>
            <w:vAlign w:val="center"/>
            <w:hideMark/>
          </w:tcPr>
          <w:p w14:paraId="245E2483"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71" w:type="pct"/>
            <w:tcBorders>
              <w:top w:val="single" w:sz="4" w:space="0" w:color="auto"/>
              <w:left w:val="nil"/>
              <w:bottom w:val="single" w:sz="4" w:space="0" w:color="auto"/>
              <w:right w:val="nil"/>
            </w:tcBorders>
            <w:shd w:val="clear" w:color="auto" w:fill="auto"/>
            <w:vAlign w:val="bottom"/>
          </w:tcPr>
          <w:p w14:paraId="4AAB8ADC" w14:textId="295C7B4F"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35,078</w:t>
            </w:r>
          </w:p>
        </w:tc>
        <w:tc>
          <w:tcPr>
            <w:tcW w:w="471" w:type="pct"/>
            <w:tcBorders>
              <w:top w:val="single" w:sz="4" w:space="0" w:color="auto"/>
              <w:left w:val="nil"/>
              <w:bottom w:val="single" w:sz="4" w:space="0" w:color="auto"/>
              <w:right w:val="nil"/>
            </w:tcBorders>
            <w:shd w:val="clear" w:color="auto" w:fill="auto"/>
            <w:vAlign w:val="bottom"/>
            <w:hideMark/>
          </w:tcPr>
          <w:p w14:paraId="31FAE886"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w:t>
            </w:r>
          </w:p>
        </w:tc>
        <w:tc>
          <w:tcPr>
            <w:tcW w:w="833" w:type="pct"/>
            <w:tcBorders>
              <w:top w:val="single" w:sz="4" w:space="0" w:color="auto"/>
              <w:left w:val="nil"/>
              <w:bottom w:val="single" w:sz="4" w:space="0" w:color="auto"/>
              <w:right w:val="nil"/>
            </w:tcBorders>
            <w:shd w:val="clear" w:color="auto" w:fill="auto"/>
            <w:vAlign w:val="bottom"/>
          </w:tcPr>
          <w:p w14:paraId="01B724EA"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29,396</w:t>
            </w:r>
          </w:p>
        </w:tc>
      </w:tr>
      <w:tr w:rsidR="0054690B" w:rsidRPr="00A43B67" w14:paraId="22C93AAC" w14:textId="77777777" w:rsidTr="00186183">
        <w:trPr>
          <w:trHeight w:val="300"/>
        </w:trPr>
        <w:tc>
          <w:tcPr>
            <w:tcW w:w="2401" w:type="pct"/>
            <w:tcBorders>
              <w:top w:val="nil"/>
              <w:left w:val="nil"/>
              <w:bottom w:val="double" w:sz="6" w:space="0" w:color="auto"/>
              <w:right w:val="nil"/>
            </w:tcBorders>
            <w:shd w:val="clear" w:color="auto" w:fill="auto"/>
            <w:vAlign w:val="bottom"/>
            <w:hideMark/>
          </w:tcPr>
          <w:p w14:paraId="7D8657FE"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EQUITY AND LIABILITIES</w:t>
            </w:r>
          </w:p>
        </w:tc>
        <w:tc>
          <w:tcPr>
            <w:tcW w:w="524" w:type="pct"/>
            <w:tcBorders>
              <w:top w:val="nil"/>
              <w:left w:val="nil"/>
              <w:bottom w:val="double" w:sz="6" w:space="0" w:color="auto"/>
              <w:right w:val="nil"/>
            </w:tcBorders>
            <w:shd w:val="clear" w:color="auto" w:fill="auto"/>
            <w:vAlign w:val="center"/>
            <w:hideMark/>
          </w:tcPr>
          <w:p w14:paraId="25EAAB8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w:t>
            </w:r>
          </w:p>
        </w:tc>
        <w:tc>
          <w:tcPr>
            <w:tcW w:w="771" w:type="pct"/>
            <w:tcBorders>
              <w:top w:val="nil"/>
              <w:left w:val="nil"/>
              <w:bottom w:val="double" w:sz="6" w:space="0" w:color="auto"/>
              <w:right w:val="nil"/>
            </w:tcBorders>
            <w:shd w:val="clear" w:color="auto" w:fill="auto"/>
            <w:vAlign w:val="bottom"/>
          </w:tcPr>
          <w:p w14:paraId="36C418D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24,606</w:t>
            </w:r>
          </w:p>
        </w:tc>
        <w:tc>
          <w:tcPr>
            <w:tcW w:w="471" w:type="pct"/>
            <w:tcBorders>
              <w:top w:val="nil"/>
              <w:left w:val="nil"/>
              <w:bottom w:val="double" w:sz="6" w:space="0" w:color="auto"/>
              <w:right w:val="nil"/>
            </w:tcBorders>
            <w:shd w:val="clear" w:color="auto" w:fill="auto"/>
            <w:vAlign w:val="bottom"/>
            <w:hideMark/>
          </w:tcPr>
          <w:p w14:paraId="1BFAAB8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w:t>
            </w:r>
          </w:p>
        </w:tc>
        <w:tc>
          <w:tcPr>
            <w:tcW w:w="833" w:type="pct"/>
            <w:tcBorders>
              <w:top w:val="nil"/>
              <w:left w:val="nil"/>
              <w:bottom w:val="double" w:sz="6" w:space="0" w:color="auto"/>
              <w:right w:val="nil"/>
            </w:tcBorders>
            <w:shd w:val="clear" w:color="auto" w:fill="auto"/>
            <w:vAlign w:val="bottom"/>
          </w:tcPr>
          <w:p w14:paraId="7A94352F"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22,559</w:t>
            </w:r>
          </w:p>
        </w:tc>
      </w:tr>
    </w:tbl>
    <w:p w14:paraId="1CDC8FDC" w14:textId="77777777" w:rsidR="0054690B" w:rsidRPr="00A43B67" w:rsidRDefault="0054690B" w:rsidP="0054690B">
      <w:pPr>
        <w:tabs>
          <w:tab w:val="left" w:pos="4320"/>
          <w:tab w:val="center" w:pos="5400"/>
          <w:tab w:val="center" w:pos="7110"/>
          <w:tab w:val="left" w:pos="8400"/>
        </w:tabs>
        <w:spacing w:before="20" w:after="20" w:line="240" w:lineRule="auto"/>
        <w:ind w:left="-142" w:right="-23"/>
        <w:rPr>
          <w:rFonts w:asciiTheme="majorHAnsi" w:eastAsia="Times New Roman" w:hAnsiTheme="majorHAnsi" w:cs="Arial"/>
          <w:sz w:val="16"/>
          <w:szCs w:val="16"/>
        </w:rPr>
      </w:pPr>
    </w:p>
    <w:p w14:paraId="5487A750" w14:textId="77777777" w:rsidR="0054690B" w:rsidRPr="00A43B67" w:rsidRDefault="0054690B" w:rsidP="0054690B">
      <w:pPr>
        <w:tabs>
          <w:tab w:val="left" w:pos="4320"/>
          <w:tab w:val="center" w:pos="5400"/>
          <w:tab w:val="center" w:pos="7110"/>
          <w:tab w:val="left" w:pos="8400"/>
        </w:tabs>
        <w:spacing w:before="20" w:after="20" w:line="240" w:lineRule="auto"/>
        <w:ind w:right="-23"/>
        <w:rPr>
          <w:rFonts w:asciiTheme="majorHAnsi" w:eastAsia="Times New Roman" w:hAnsiTheme="majorHAnsi" w:cs="Arial"/>
          <w:sz w:val="16"/>
          <w:szCs w:val="16"/>
        </w:rPr>
      </w:pPr>
    </w:p>
    <w:p w14:paraId="732A9155" w14:textId="77777777" w:rsidR="0054690B" w:rsidRPr="00A43B67" w:rsidRDefault="0054690B" w:rsidP="0054690B">
      <w:pPr>
        <w:tabs>
          <w:tab w:val="left" w:pos="4320"/>
          <w:tab w:val="center" w:pos="5400"/>
          <w:tab w:val="center" w:pos="7110"/>
          <w:tab w:val="left" w:pos="8400"/>
        </w:tabs>
        <w:spacing w:before="20" w:after="20" w:line="240" w:lineRule="auto"/>
        <w:ind w:right="-23"/>
        <w:jc w:val="both"/>
        <w:rPr>
          <w:rFonts w:asciiTheme="majorHAnsi" w:eastAsia="Times New Roman" w:hAnsiTheme="majorHAnsi" w:cs="Arial"/>
          <w:sz w:val="18"/>
          <w:szCs w:val="18"/>
        </w:rPr>
      </w:pPr>
    </w:p>
    <w:p w14:paraId="431671F3" w14:textId="77777777" w:rsidR="0054690B" w:rsidRPr="00A43B67" w:rsidRDefault="0054690B" w:rsidP="0054690B">
      <w:pPr>
        <w:tabs>
          <w:tab w:val="left" w:pos="4320"/>
          <w:tab w:val="center" w:pos="5400"/>
          <w:tab w:val="center" w:pos="7110"/>
          <w:tab w:val="left" w:pos="8400"/>
        </w:tabs>
        <w:spacing w:before="20" w:after="20" w:line="240" w:lineRule="auto"/>
        <w:ind w:right="-23"/>
        <w:jc w:val="both"/>
        <w:rPr>
          <w:rFonts w:asciiTheme="majorHAnsi" w:eastAsia="Times New Roman" w:hAnsiTheme="majorHAnsi" w:cs="Arial"/>
          <w:sz w:val="18"/>
          <w:szCs w:val="18"/>
        </w:rPr>
      </w:pPr>
    </w:p>
    <w:p w14:paraId="4F1E4BB9" w14:textId="77777777" w:rsidR="0054690B" w:rsidRPr="00A43B67" w:rsidRDefault="0054690B" w:rsidP="0054690B">
      <w:pPr>
        <w:tabs>
          <w:tab w:val="left" w:pos="4320"/>
          <w:tab w:val="center" w:pos="5400"/>
          <w:tab w:val="center" w:pos="7110"/>
          <w:tab w:val="left" w:pos="8400"/>
        </w:tabs>
        <w:spacing w:before="20" w:after="20" w:line="240" w:lineRule="auto"/>
        <w:ind w:right="-23"/>
        <w:jc w:val="both"/>
        <w:rPr>
          <w:rFonts w:asciiTheme="majorHAnsi" w:eastAsia="Times New Roman" w:hAnsiTheme="majorHAnsi" w:cs="Arial"/>
          <w:b/>
          <w:sz w:val="18"/>
          <w:szCs w:val="18"/>
        </w:rPr>
      </w:pPr>
      <w:r w:rsidRPr="00A43B67">
        <w:rPr>
          <w:rFonts w:asciiTheme="majorHAnsi" w:eastAsia="Times New Roman" w:hAnsiTheme="majorHAnsi" w:cs="Arial"/>
          <w:sz w:val="18"/>
          <w:szCs w:val="18"/>
        </w:rPr>
        <w:t xml:space="preserve"> </w:t>
      </w:r>
    </w:p>
    <w:p w14:paraId="584BC6E1"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24"/>
          <w:szCs w:val="18"/>
        </w:rPr>
        <w:sectPr w:rsidR="0054690B" w:rsidRPr="00A43B67" w:rsidSect="00186183">
          <w:headerReference w:type="default" r:id="rId13"/>
          <w:footerReference w:type="default" r:id="rId14"/>
          <w:footerReference w:type="first" r:id="rId15"/>
          <w:pgSz w:w="11900" w:h="16840" w:code="9"/>
          <w:pgMar w:top="680" w:right="1440" w:bottom="680" w:left="1474" w:header="720" w:footer="113" w:gutter="0"/>
          <w:paperSrc w:first="15" w:other="15"/>
          <w:pgNumType w:start="2"/>
          <w:cols w:space="720"/>
          <w:noEndnote/>
          <w:docGrid w:linePitch="272"/>
        </w:sectPr>
      </w:pPr>
    </w:p>
    <w:p w14:paraId="6767B296" w14:textId="77777777" w:rsidR="0054690B" w:rsidRPr="00A43B67" w:rsidRDefault="0054690B" w:rsidP="0054690B">
      <w:pPr>
        <w:tabs>
          <w:tab w:val="left" w:pos="324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103B07A0" w14:textId="77777777" w:rsidR="0054690B" w:rsidRPr="00A43B67" w:rsidRDefault="0054690B" w:rsidP="0054690B">
      <w:pPr>
        <w:tabs>
          <w:tab w:val="left" w:pos="5160"/>
          <w:tab w:val="left" w:pos="6840"/>
          <w:tab w:val="left" w:pos="840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Condensed Consolidated Interim Income Statement</w:t>
      </w:r>
    </w:p>
    <w:p w14:paraId="43A04484" w14:textId="77777777" w:rsidR="0054690B" w:rsidRPr="00A43B67" w:rsidRDefault="0054690B" w:rsidP="0054690B">
      <w:pPr>
        <w:tabs>
          <w:tab w:val="left" w:pos="5160"/>
          <w:tab w:val="right" w:pos="5400"/>
          <w:tab w:val="left" w:pos="6840"/>
          <w:tab w:val="left" w:pos="840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w:t>
      </w:r>
    </w:p>
    <w:p w14:paraId="7671490D" w14:textId="77777777" w:rsidR="0054690B" w:rsidRPr="00A43B67" w:rsidRDefault="0054690B" w:rsidP="0054690B">
      <w:pPr>
        <w:tabs>
          <w:tab w:val="left" w:pos="5160"/>
          <w:tab w:val="right" w:pos="5400"/>
          <w:tab w:val="left" w:pos="6840"/>
          <w:tab w:val="left" w:pos="8400"/>
        </w:tabs>
        <w:spacing w:before="20" w:after="20" w:line="240" w:lineRule="auto"/>
        <w:ind w:right="-23"/>
        <w:rPr>
          <w:rFonts w:asciiTheme="majorHAnsi" w:eastAsia="Times New Roman" w:hAnsiTheme="majorHAnsi" w:cs="Arial"/>
          <w:sz w:val="18"/>
          <w:szCs w:val="18"/>
        </w:rPr>
      </w:pPr>
    </w:p>
    <w:tbl>
      <w:tblPr>
        <w:tblW w:w="5000" w:type="pct"/>
        <w:tblLayout w:type="fixed"/>
        <w:tblLook w:val="04A0" w:firstRow="1" w:lastRow="0" w:firstColumn="1" w:lastColumn="0" w:noHBand="0" w:noVBand="1"/>
      </w:tblPr>
      <w:tblGrid>
        <w:gridCol w:w="4142"/>
        <w:gridCol w:w="715"/>
        <w:gridCol w:w="1141"/>
        <w:gridCol w:w="1141"/>
        <w:gridCol w:w="1144"/>
        <w:gridCol w:w="1285"/>
        <w:gridCol w:w="1141"/>
        <w:gridCol w:w="1144"/>
        <w:gridCol w:w="284"/>
        <w:gridCol w:w="1141"/>
        <w:gridCol w:w="1235"/>
        <w:gridCol w:w="1079"/>
      </w:tblGrid>
      <w:tr w:rsidR="0054690B" w:rsidRPr="00A43B67" w14:paraId="70950F03" w14:textId="77777777" w:rsidTr="00186183">
        <w:trPr>
          <w:trHeight w:val="221"/>
        </w:trPr>
        <w:tc>
          <w:tcPr>
            <w:tcW w:w="1328" w:type="pct"/>
            <w:tcBorders>
              <w:top w:val="single" w:sz="4" w:space="0" w:color="auto"/>
              <w:left w:val="nil"/>
              <w:bottom w:val="nil"/>
              <w:right w:val="nil"/>
            </w:tcBorders>
            <w:shd w:val="clear" w:color="auto" w:fill="auto"/>
            <w:vAlign w:val="center"/>
            <w:hideMark/>
          </w:tcPr>
          <w:p w14:paraId="730C7467" w14:textId="77777777" w:rsidR="0054690B" w:rsidRPr="00A43B67" w:rsidRDefault="0054690B" w:rsidP="0054690B">
            <w:pPr>
              <w:spacing w:after="0" w:line="240" w:lineRule="auto"/>
              <w:ind w:left="-105"/>
              <w:jc w:val="center"/>
              <w:rPr>
                <w:rFonts w:asciiTheme="majorHAnsi" w:eastAsia="Times New Roman" w:hAnsiTheme="majorHAnsi" w:cs="Arial"/>
                <w:b/>
                <w:bCs/>
                <w:sz w:val="18"/>
                <w:szCs w:val="18"/>
                <w:lang w:eastAsia="en-IE"/>
              </w:rPr>
            </w:pPr>
          </w:p>
        </w:tc>
        <w:tc>
          <w:tcPr>
            <w:tcW w:w="229" w:type="pct"/>
            <w:tcBorders>
              <w:top w:val="single" w:sz="4" w:space="0" w:color="auto"/>
              <w:left w:val="nil"/>
              <w:bottom w:val="nil"/>
              <w:right w:val="nil"/>
            </w:tcBorders>
            <w:shd w:val="clear" w:color="auto" w:fill="auto"/>
            <w:noWrap/>
            <w:vAlign w:val="center"/>
            <w:hideMark/>
          </w:tcPr>
          <w:p w14:paraId="3FDA76D9" w14:textId="77777777" w:rsidR="0054690B" w:rsidRPr="00A43B67" w:rsidRDefault="0054690B" w:rsidP="0054690B">
            <w:pPr>
              <w:spacing w:after="0" w:line="240" w:lineRule="auto"/>
              <w:ind w:left="-112" w:right="3"/>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Notes</w:t>
            </w:r>
          </w:p>
        </w:tc>
        <w:tc>
          <w:tcPr>
            <w:tcW w:w="2244" w:type="pct"/>
            <w:gridSpan w:val="6"/>
            <w:tcBorders>
              <w:top w:val="single" w:sz="4" w:space="0" w:color="auto"/>
              <w:left w:val="nil"/>
              <w:bottom w:val="single" w:sz="4" w:space="0" w:color="auto"/>
              <w:right w:val="nil"/>
            </w:tcBorders>
          </w:tcPr>
          <w:p w14:paraId="3B0E3E2C"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Six months ended 30 June</w:t>
            </w:r>
          </w:p>
        </w:tc>
        <w:tc>
          <w:tcPr>
            <w:tcW w:w="91" w:type="pct"/>
            <w:tcBorders>
              <w:top w:val="single" w:sz="4" w:space="0" w:color="auto"/>
              <w:left w:val="nil"/>
              <w:right w:val="single" w:sz="4" w:space="0" w:color="auto"/>
            </w:tcBorders>
            <w:vAlign w:val="center"/>
          </w:tcPr>
          <w:p w14:paraId="2C73E192"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1108" w:type="pct"/>
            <w:gridSpan w:val="3"/>
            <w:tcBorders>
              <w:top w:val="single" w:sz="4" w:space="0" w:color="auto"/>
              <w:left w:val="single" w:sz="4" w:space="0" w:color="auto"/>
              <w:bottom w:val="single" w:sz="4" w:space="0" w:color="auto"/>
              <w:right w:val="nil"/>
            </w:tcBorders>
            <w:vAlign w:val="center"/>
          </w:tcPr>
          <w:p w14:paraId="74A171BB"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Year ended 31 December</w:t>
            </w:r>
          </w:p>
        </w:tc>
      </w:tr>
      <w:tr w:rsidR="0054690B" w:rsidRPr="00A43B67" w14:paraId="3102F552" w14:textId="77777777" w:rsidTr="00186183">
        <w:trPr>
          <w:trHeight w:val="240"/>
        </w:trPr>
        <w:tc>
          <w:tcPr>
            <w:tcW w:w="1328" w:type="pct"/>
            <w:tcBorders>
              <w:top w:val="nil"/>
              <w:left w:val="nil"/>
              <w:right w:val="nil"/>
            </w:tcBorders>
            <w:shd w:val="clear" w:color="auto" w:fill="auto"/>
            <w:vAlign w:val="center"/>
            <w:hideMark/>
          </w:tcPr>
          <w:p w14:paraId="216DDE80"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229" w:type="pct"/>
            <w:tcBorders>
              <w:top w:val="nil"/>
              <w:left w:val="nil"/>
              <w:right w:val="nil"/>
            </w:tcBorders>
            <w:shd w:val="clear" w:color="auto" w:fill="auto"/>
            <w:vAlign w:val="center"/>
            <w:hideMark/>
          </w:tcPr>
          <w:p w14:paraId="0EFDAA72"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p>
        </w:tc>
        <w:tc>
          <w:tcPr>
            <w:tcW w:w="366" w:type="pct"/>
            <w:tcBorders>
              <w:top w:val="single" w:sz="4" w:space="0" w:color="auto"/>
              <w:left w:val="nil"/>
              <w:right w:val="nil"/>
            </w:tcBorders>
            <w:vAlign w:val="bottom"/>
          </w:tcPr>
          <w:p w14:paraId="3480980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2020</w:t>
            </w:r>
          </w:p>
        </w:tc>
        <w:tc>
          <w:tcPr>
            <w:tcW w:w="366" w:type="pct"/>
            <w:tcBorders>
              <w:top w:val="single" w:sz="4" w:space="0" w:color="auto"/>
              <w:left w:val="nil"/>
              <w:right w:val="nil"/>
            </w:tcBorders>
            <w:vAlign w:val="bottom"/>
          </w:tcPr>
          <w:p w14:paraId="445427D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2020</w:t>
            </w:r>
          </w:p>
        </w:tc>
        <w:tc>
          <w:tcPr>
            <w:tcW w:w="367" w:type="pct"/>
            <w:tcBorders>
              <w:top w:val="single" w:sz="4" w:space="0" w:color="auto"/>
              <w:left w:val="nil"/>
              <w:right w:val="dashed" w:sz="4" w:space="0" w:color="auto"/>
            </w:tcBorders>
            <w:shd w:val="clear" w:color="auto" w:fill="auto"/>
            <w:vAlign w:val="bottom"/>
            <w:hideMark/>
          </w:tcPr>
          <w:p w14:paraId="6B8A50C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2020</w:t>
            </w:r>
          </w:p>
        </w:tc>
        <w:tc>
          <w:tcPr>
            <w:tcW w:w="412" w:type="pct"/>
            <w:tcBorders>
              <w:top w:val="single" w:sz="4" w:space="0" w:color="auto"/>
              <w:left w:val="dashed" w:sz="4" w:space="0" w:color="auto"/>
              <w:right w:val="nil"/>
            </w:tcBorders>
            <w:vAlign w:val="bottom"/>
          </w:tcPr>
          <w:p w14:paraId="3448E58A" w14:textId="77777777" w:rsidR="0054690B" w:rsidRPr="00A43B67" w:rsidDel="0071399B" w:rsidRDefault="0054690B" w:rsidP="0054690B">
            <w:pPr>
              <w:spacing w:after="0" w:line="240" w:lineRule="auto"/>
              <w:ind w:left="-127"/>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2019</w:t>
            </w:r>
          </w:p>
        </w:tc>
        <w:tc>
          <w:tcPr>
            <w:tcW w:w="366" w:type="pct"/>
            <w:tcBorders>
              <w:top w:val="single" w:sz="4" w:space="0" w:color="auto"/>
              <w:left w:val="nil"/>
              <w:right w:val="nil"/>
            </w:tcBorders>
            <w:vAlign w:val="bottom"/>
          </w:tcPr>
          <w:p w14:paraId="6B9AA87C" w14:textId="77777777" w:rsidR="0054690B" w:rsidRPr="00A43B67" w:rsidDel="0071399B" w:rsidRDefault="0054690B" w:rsidP="0054690B">
            <w:pPr>
              <w:spacing w:after="0" w:line="240" w:lineRule="auto"/>
              <w:ind w:left="-127"/>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2019</w:t>
            </w:r>
          </w:p>
        </w:tc>
        <w:tc>
          <w:tcPr>
            <w:tcW w:w="367" w:type="pct"/>
            <w:tcBorders>
              <w:top w:val="single" w:sz="4" w:space="0" w:color="auto"/>
              <w:left w:val="nil"/>
              <w:right w:val="nil"/>
            </w:tcBorders>
            <w:shd w:val="clear" w:color="auto" w:fill="auto"/>
            <w:vAlign w:val="bottom"/>
            <w:hideMark/>
          </w:tcPr>
          <w:p w14:paraId="273E9695" w14:textId="77777777" w:rsidR="0054690B" w:rsidRPr="00A43B67" w:rsidRDefault="0054690B" w:rsidP="0054690B">
            <w:pPr>
              <w:spacing w:after="0" w:line="240" w:lineRule="auto"/>
              <w:ind w:left="-127"/>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2019</w:t>
            </w:r>
          </w:p>
        </w:tc>
        <w:tc>
          <w:tcPr>
            <w:tcW w:w="91" w:type="pct"/>
            <w:tcBorders>
              <w:left w:val="nil"/>
              <w:right w:val="single" w:sz="4" w:space="0" w:color="auto"/>
            </w:tcBorders>
            <w:vAlign w:val="bottom"/>
          </w:tcPr>
          <w:p w14:paraId="27239D95" w14:textId="77777777" w:rsidR="0054690B" w:rsidRPr="00A43B67" w:rsidRDefault="0054690B" w:rsidP="0054690B">
            <w:pPr>
              <w:spacing w:after="0" w:line="240" w:lineRule="auto"/>
              <w:ind w:hanging="63"/>
              <w:jc w:val="right"/>
              <w:rPr>
                <w:rFonts w:asciiTheme="majorHAnsi" w:eastAsia="Times New Roman" w:hAnsiTheme="majorHAnsi" w:cs="Arial"/>
                <w:b/>
                <w:bCs/>
                <w:sz w:val="18"/>
                <w:szCs w:val="18"/>
                <w:lang w:eastAsia="en-IE"/>
              </w:rPr>
            </w:pPr>
          </w:p>
        </w:tc>
        <w:tc>
          <w:tcPr>
            <w:tcW w:w="366" w:type="pct"/>
            <w:tcBorders>
              <w:top w:val="single" w:sz="4" w:space="0" w:color="auto"/>
              <w:left w:val="single" w:sz="4" w:space="0" w:color="auto"/>
              <w:right w:val="nil"/>
            </w:tcBorders>
            <w:vAlign w:val="bottom"/>
          </w:tcPr>
          <w:p w14:paraId="1C613399" w14:textId="77777777" w:rsidR="0054690B" w:rsidRPr="00A43B67" w:rsidRDefault="0054690B" w:rsidP="0054690B">
            <w:pPr>
              <w:spacing w:after="0" w:line="240" w:lineRule="auto"/>
              <w:ind w:hanging="63"/>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2019</w:t>
            </w:r>
          </w:p>
        </w:tc>
        <w:tc>
          <w:tcPr>
            <w:tcW w:w="396" w:type="pct"/>
            <w:tcBorders>
              <w:top w:val="single" w:sz="4" w:space="0" w:color="auto"/>
              <w:left w:val="nil"/>
              <w:right w:val="nil"/>
            </w:tcBorders>
            <w:vAlign w:val="bottom"/>
          </w:tcPr>
          <w:p w14:paraId="58053F96" w14:textId="77777777" w:rsidR="0054690B" w:rsidRPr="00A43B67" w:rsidRDefault="0054690B" w:rsidP="0054690B">
            <w:pPr>
              <w:spacing w:after="0" w:line="240" w:lineRule="auto"/>
              <w:ind w:hanging="63"/>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2019</w:t>
            </w:r>
          </w:p>
        </w:tc>
        <w:tc>
          <w:tcPr>
            <w:tcW w:w="346" w:type="pct"/>
            <w:tcBorders>
              <w:top w:val="single" w:sz="4" w:space="0" w:color="auto"/>
              <w:left w:val="nil"/>
              <w:right w:val="nil"/>
            </w:tcBorders>
            <w:shd w:val="clear" w:color="auto" w:fill="auto"/>
            <w:vAlign w:val="bottom"/>
            <w:hideMark/>
          </w:tcPr>
          <w:p w14:paraId="5C653083" w14:textId="77777777" w:rsidR="0054690B" w:rsidRPr="00A43B67" w:rsidRDefault="0054690B" w:rsidP="0054690B">
            <w:pPr>
              <w:spacing w:after="0" w:line="240" w:lineRule="auto"/>
              <w:ind w:hanging="63"/>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2019</w:t>
            </w:r>
          </w:p>
        </w:tc>
      </w:tr>
      <w:tr w:rsidR="0054690B" w:rsidRPr="00A43B67" w14:paraId="03C0B3E7" w14:textId="77777777" w:rsidTr="00186183">
        <w:trPr>
          <w:trHeight w:val="111"/>
        </w:trPr>
        <w:tc>
          <w:tcPr>
            <w:tcW w:w="1328" w:type="pct"/>
            <w:tcBorders>
              <w:top w:val="nil"/>
              <w:left w:val="nil"/>
              <w:right w:val="nil"/>
            </w:tcBorders>
            <w:shd w:val="clear" w:color="auto" w:fill="auto"/>
            <w:vAlign w:val="center"/>
            <w:hideMark/>
          </w:tcPr>
          <w:p w14:paraId="598A1B8F"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w:t>
            </w:r>
          </w:p>
        </w:tc>
        <w:tc>
          <w:tcPr>
            <w:tcW w:w="229" w:type="pct"/>
            <w:tcBorders>
              <w:top w:val="nil"/>
              <w:left w:val="nil"/>
              <w:right w:val="nil"/>
            </w:tcBorders>
            <w:shd w:val="clear" w:color="auto" w:fill="auto"/>
            <w:vAlign w:val="center"/>
            <w:hideMark/>
          </w:tcPr>
          <w:p w14:paraId="225035D0"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p>
        </w:tc>
        <w:tc>
          <w:tcPr>
            <w:tcW w:w="366" w:type="pct"/>
            <w:tcBorders>
              <w:top w:val="nil"/>
              <w:left w:val="nil"/>
              <w:right w:val="nil"/>
            </w:tcBorders>
            <w:vAlign w:val="bottom"/>
          </w:tcPr>
          <w:p w14:paraId="7A2D1F83" w14:textId="77777777" w:rsidR="0054690B" w:rsidRPr="00A43B67" w:rsidRDefault="0054690B" w:rsidP="0054690B">
            <w:pPr>
              <w:spacing w:after="0" w:line="240" w:lineRule="auto"/>
              <w:ind w:hanging="107"/>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Unaudited</w:t>
            </w:r>
          </w:p>
        </w:tc>
        <w:tc>
          <w:tcPr>
            <w:tcW w:w="366" w:type="pct"/>
            <w:tcBorders>
              <w:top w:val="nil"/>
              <w:left w:val="nil"/>
              <w:right w:val="nil"/>
            </w:tcBorders>
            <w:vAlign w:val="bottom"/>
          </w:tcPr>
          <w:p w14:paraId="301ED236"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Unaudited</w:t>
            </w:r>
          </w:p>
        </w:tc>
        <w:tc>
          <w:tcPr>
            <w:tcW w:w="367" w:type="pct"/>
            <w:tcBorders>
              <w:top w:val="nil"/>
              <w:left w:val="nil"/>
              <w:right w:val="dashed" w:sz="4" w:space="0" w:color="auto"/>
            </w:tcBorders>
            <w:shd w:val="clear" w:color="auto" w:fill="auto"/>
            <w:vAlign w:val="bottom"/>
            <w:hideMark/>
          </w:tcPr>
          <w:p w14:paraId="29733191" w14:textId="77777777" w:rsidR="0054690B" w:rsidRPr="00A43B67" w:rsidRDefault="0054690B" w:rsidP="0054690B">
            <w:pPr>
              <w:spacing w:after="0" w:line="240" w:lineRule="auto"/>
              <w:ind w:left="-111"/>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i/>
                <w:iCs/>
                <w:sz w:val="18"/>
                <w:szCs w:val="18"/>
                <w:lang w:eastAsia="en-IE"/>
              </w:rPr>
              <w:t>Unaudited</w:t>
            </w:r>
          </w:p>
        </w:tc>
        <w:tc>
          <w:tcPr>
            <w:tcW w:w="412" w:type="pct"/>
            <w:tcBorders>
              <w:top w:val="nil"/>
              <w:left w:val="dashed" w:sz="4" w:space="0" w:color="auto"/>
              <w:right w:val="nil"/>
            </w:tcBorders>
            <w:vAlign w:val="bottom"/>
          </w:tcPr>
          <w:p w14:paraId="43415A3F" w14:textId="77777777" w:rsidR="0054690B" w:rsidRPr="00A43B67" w:rsidDel="00833850"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Unaudited</w:t>
            </w:r>
          </w:p>
        </w:tc>
        <w:tc>
          <w:tcPr>
            <w:tcW w:w="366" w:type="pct"/>
            <w:tcBorders>
              <w:top w:val="nil"/>
              <w:left w:val="nil"/>
              <w:right w:val="nil"/>
            </w:tcBorders>
            <w:vAlign w:val="bottom"/>
          </w:tcPr>
          <w:p w14:paraId="3D30032C" w14:textId="77777777" w:rsidR="0054690B" w:rsidRPr="00A43B67" w:rsidDel="00833850"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Unaudited</w:t>
            </w:r>
          </w:p>
        </w:tc>
        <w:tc>
          <w:tcPr>
            <w:tcW w:w="367" w:type="pct"/>
            <w:tcBorders>
              <w:top w:val="nil"/>
              <w:left w:val="nil"/>
              <w:right w:val="nil"/>
            </w:tcBorders>
            <w:shd w:val="clear" w:color="auto" w:fill="auto"/>
            <w:vAlign w:val="bottom"/>
            <w:hideMark/>
          </w:tcPr>
          <w:p w14:paraId="75F6721E" w14:textId="77777777" w:rsidR="0054690B" w:rsidRPr="00A43B67" w:rsidRDefault="0054690B" w:rsidP="0054690B">
            <w:pPr>
              <w:spacing w:after="0" w:line="240" w:lineRule="auto"/>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i/>
                <w:iCs/>
                <w:sz w:val="18"/>
                <w:szCs w:val="18"/>
                <w:lang w:eastAsia="en-IE"/>
              </w:rPr>
              <w:t>Unaudited</w:t>
            </w:r>
          </w:p>
        </w:tc>
        <w:tc>
          <w:tcPr>
            <w:tcW w:w="91" w:type="pct"/>
            <w:tcBorders>
              <w:top w:val="nil"/>
              <w:left w:val="nil"/>
              <w:right w:val="single" w:sz="4" w:space="0" w:color="auto"/>
            </w:tcBorders>
            <w:vAlign w:val="bottom"/>
          </w:tcPr>
          <w:p w14:paraId="0A84DF83"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p>
        </w:tc>
        <w:tc>
          <w:tcPr>
            <w:tcW w:w="366" w:type="pct"/>
            <w:tcBorders>
              <w:top w:val="nil"/>
              <w:left w:val="single" w:sz="4" w:space="0" w:color="auto"/>
              <w:right w:val="nil"/>
            </w:tcBorders>
            <w:vAlign w:val="bottom"/>
          </w:tcPr>
          <w:p w14:paraId="267F6CBF"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Audited</w:t>
            </w:r>
          </w:p>
        </w:tc>
        <w:tc>
          <w:tcPr>
            <w:tcW w:w="396" w:type="pct"/>
            <w:tcBorders>
              <w:top w:val="nil"/>
              <w:left w:val="nil"/>
              <w:right w:val="nil"/>
            </w:tcBorders>
            <w:vAlign w:val="bottom"/>
          </w:tcPr>
          <w:p w14:paraId="017BB228"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Audited</w:t>
            </w:r>
          </w:p>
        </w:tc>
        <w:tc>
          <w:tcPr>
            <w:tcW w:w="346" w:type="pct"/>
            <w:tcBorders>
              <w:top w:val="nil"/>
              <w:left w:val="nil"/>
              <w:right w:val="nil"/>
            </w:tcBorders>
            <w:shd w:val="clear" w:color="auto" w:fill="auto"/>
            <w:vAlign w:val="bottom"/>
            <w:hideMark/>
          </w:tcPr>
          <w:p w14:paraId="016E690C" w14:textId="77777777" w:rsidR="0054690B" w:rsidRPr="00A43B67" w:rsidRDefault="0054690B" w:rsidP="0054690B">
            <w:pPr>
              <w:spacing w:after="0" w:line="240" w:lineRule="auto"/>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i/>
                <w:iCs/>
                <w:sz w:val="18"/>
                <w:szCs w:val="18"/>
                <w:lang w:eastAsia="en-IE"/>
              </w:rPr>
              <w:t>Audited</w:t>
            </w:r>
          </w:p>
        </w:tc>
      </w:tr>
      <w:tr w:rsidR="0054690B" w:rsidRPr="00A43B67" w14:paraId="704831F4" w14:textId="77777777" w:rsidTr="00186183">
        <w:trPr>
          <w:trHeight w:val="255"/>
        </w:trPr>
        <w:tc>
          <w:tcPr>
            <w:tcW w:w="1328" w:type="pct"/>
            <w:tcBorders>
              <w:left w:val="nil"/>
              <w:right w:val="nil"/>
            </w:tcBorders>
            <w:shd w:val="clear" w:color="auto" w:fill="auto"/>
            <w:vAlign w:val="center"/>
          </w:tcPr>
          <w:p w14:paraId="12C248EC"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229" w:type="pct"/>
            <w:tcBorders>
              <w:left w:val="nil"/>
              <w:right w:val="nil"/>
            </w:tcBorders>
            <w:shd w:val="clear" w:color="auto" w:fill="auto"/>
            <w:vAlign w:val="center"/>
          </w:tcPr>
          <w:p w14:paraId="42744013"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p>
        </w:tc>
        <w:tc>
          <w:tcPr>
            <w:tcW w:w="366" w:type="pct"/>
            <w:tcBorders>
              <w:left w:val="nil"/>
              <w:right w:val="nil"/>
            </w:tcBorders>
            <w:vAlign w:val="bottom"/>
          </w:tcPr>
          <w:p w14:paraId="00CAFE6F" w14:textId="77777777" w:rsidR="0054690B" w:rsidRPr="00A43B67" w:rsidRDefault="0054690B" w:rsidP="0054690B">
            <w:pPr>
              <w:spacing w:after="0" w:line="240" w:lineRule="auto"/>
              <w:ind w:left="-107"/>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Before</w:t>
            </w:r>
          </w:p>
          <w:p w14:paraId="068FA086" w14:textId="77777777" w:rsidR="0054690B" w:rsidRPr="00A43B67" w:rsidRDefault="0054690B" w:rsidP="0054690B">
            <w:pPr>
              <w:spacing w:after="0" w:line="240" w:lineRule="auto"/>
              <w:ind w:left="-107"/>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exceptional</w:t>
            </w:r>
          </w:p>
          <w:p w14:paraId="4F0DF0FF" w14:textId="77777777" w:rsidR="0054690B" w:rsidRPr="00A43B67" w:rsidRDefault="0054690B" w:rsidP="0054690B">
            <w:pPr>
              <w:spacing w:after="0" w:line="240" w:lineRule="auto"/>
              <w:ind w:left="-107"/>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xml:space="preserve"> items</w:t>
            </w:r>
          </w:p>
        </w:tc>
        <w:tc>
          <w:tcPr>
            <w:tcW w:w="366" w:type="pct"/>
            <w:tcBorders>
              <w:left w:val="nil"/>
              <w:right w:val="nil"/>
            </w:tcBorders>
            <w:vAlign w:val="bottom"/>
          </w:tcPr>
          <w:p w14:paraId="64E35470" w14:textId="77777777" w:rsidR="0054690B" w:rsidRPr="00A43B67" w:rsidRDefault="0054690B" w:rsidP="0054690B">
            <w:pPr>
              <w:spacing w:after="0" w:line="240" w:lineRule="auto"/>
              <w:ind w:left="-161" w:hanging="161"/>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Exceptional</w:t>
            </w:r>
          </w:p>
          <w:p w14:paraId="002B3990" w14:textId="77777777" w:rsidR="0054690B" w:rsidRPr="00A43B67" w:rsidRDefault="0054690B" w:rsidP="0054690B">
            <w:pPr>
              <w:spacing w:after="0" w:line="240" w:lineRule="auto"/>
              <w:ind w:left="-161" w:hanging="161"/>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items</w:t>
            </w:r>
          </w:p>
          <w:p w14:paraId="154BF9DE" w14:textId="77777777" w:rsidR="0054690B" w:rsidRPr="00A43B67" w:rsidRDefault="0054690B" w:rsidP="0054690B">
            <w:pPr>
              <w:spacing w:after="0" w:line="240" w:lineRule="auto"/>
              <w:ind w:left="-161" w:hanging="161"/>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xml:space="preserve"> (Note 7)</w:t>
            </w:r>
          </w:p>
        </w:tc>
        <w:tc>
          <w:tcPr>
            <w:tcW w:w="367" w:type="pct"/>
            <w:tcBorders>
              <w:left w:val="nil"/>
              <w:right w:val="dashed" w:sz="4" w:space="0" w:color="auto"/>
            </w:tcBorders>
            <w:shd w:val="clear" w:color="auto" w:fill="auto"/>
            <w:vAlign w:val="bottom"/>
          </w:tcPr>
          <w:p w14:paraId="1EBD881A"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Total</w:t>
            </w:r>
          </w:p>
        </w:tc>
        <w:tc>
          <w:tcPr>
            <w:tcW w:w="412" w:type="pct"/>
            <w:tcBorders>
              <w:left w:val="dashed" w:sz="4" w:space="0" w:color="auto"/>
              <w:right w:val="nil"/>
            </w:tcBorders>
            <w:vAlign w:val="bottom"/>
          </w:tcPr>
          <w:p w14:paraId="681B161B" w14:textId="77777777" w:rsidR="0054690B" w:rsidRPr="00A43B67" w:rsidRDefault="0054690B" w:rsidP="0054690B">
            <w:pPr>
              <w:spacing w:after="0" w:line="240" w:lineRule="auto"/>
              <w:ind w:left="-107"/>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Before</w:t>
            </w:r>
          </w:p>
          <w:p w14:paraId="722BF2DB" w14:textId="77777777" w:rsidR="0054690B" w:rsidRPr="00A43B67" w:rsidRDefault="0054690B" w:rsidP="0054690B">
            <w:pPr>
              <w:spacing w:after="0" w:line="240" w:lineRule="auto"/>
              <w:ind w:left="-107"/>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exceptional</w:t>
            </w:r>
          </w:p>
          <w:p w14:paraId="1B10AEBA"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xml:space="preserve"> items</w:t>
            </w:r>
          </w:p>
        </w:tc>
        <w:tc>
          <w:tcPr>
            <w:tcW w:w="366" w:type="pct"/>
            <w:tcBorders>
              <w:left w:val="nil"/>
              <w:right w:val="nil"/>
            </w:tcBorders>
            <w:vAlign w:val="bottom"/>
          </w:tcPr>
          <w:p w14:paraId="6A0BD016" w14:textId="77777777" w:rsidR="0054690B" w:rsidRPr="00A43B67" w:rsidRDefault="0054690B" w:rsidP="0054690B">
            <w:pPr>
              <w:spacing w:after="0" w:line="240" w:lineRule="auto"/>
              <w:ind w:left="-161" w:hanging="161"/>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Exceptional</w:t>
            </w:r>
          </w:p>
          <w:p w14:paraId="623AD6DF" w14:textId="77777777" w:rsidR="0054690B" w:rsidRPr="00A43B67" w:rsidRDefault="0054690B" w:rsidP="0054690B">
            <w:pPr>
              <w:spacing w:after="0" w:line="240" w:lineRule="auto"/>
              <w:ind w:left="-161" w:hanging="161"/>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items</w:t>
            </w:r>
          </w:p>
          <w:p w14:paraId="06522506"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xml:space="preserve"> (Note 7)</w:t>
            </w:r>
          </w:p>
        </w:tc>
        <w:tc>
          <w:tcPr>
            <w:tcW w:w="367" w:type="pct"/>
            <w:tcBorders>
              <w:left w:val="nil"/>
              <w:right w:val="nil"/>
            </w:tcBorders>
            <w:shd w:val="clear" w:color="auto" w:fill="auto"/>
            <w:vAlign w:val="bottom"/>
          </w:tcPr>
          <w:p w14:paraId="1862FBE6"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Total</w:t>
            </w:r>
          </w:p>
        </w:tc>
        <w:tc>
          <w:tcPr>
            <w:tcW w:w="91" w:type="pct"/>
            <w:tcBorders>
              <w:left w:val="nil"/>
              <w:right w:val="single" w:sz="4" w:space="0" w:color="auto"/>
            </w:tcBorders>
            <w:vAlign w:val="bottom"/>
          </w:tcPr>
          <w:p w14:paraId="28665A2F"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p>
        </w:tc>
        <w:tc>
          <w:tcPr>
            <w:tcW w:w="366" w:type="pct"/>
            <w:tcBorders>
              <w:left w:val="single" w:sz="4" w:space="0" w:color="auto"/>
              <w:right w:val="nil"/>
            </w:tcBorders>
            <w:vAlign w:val="bottom"/>
          </w:tcPr>
          <w:p w14:paraId="799E7651"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Before</w:t>
            </w:r>
          </w:p>
          <w:p w14:paraId="4F2DF8F0"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exceptional</w:t>
            </w:r>
          </w:p>
          <w:p w14:paraId="31B3DE3D"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items</w:t>
            </w:r>
          </w:p>
        </w:tc>
        <w:tc>
          <w:tcPr>
            <w:tcW w:w="396" w:type="pct"/>
            <w:tcBorders>
              <w:left w:val="nil"/>
              <w:right w:val="nil"/>
            </w:tcBorders>
            <w:vAlign w:val="bottom"/>
          </w:tcPr>
          <w:p w14:paraId="5C6195D6"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Exceptional</w:t>
            </w:r>
          </w:p>
          <w:p w14:paraId="26BE1E1E"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xml:space="preserve"> items</w:t>
            </w:r>
          </w:p>
          <w:p w14:paraId="66962389"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xml:space="preserve"> (Note 7)</w:t>
            </w:r>
          </w:p>
        </w:tc>
        <w:tc>
          <w:tcPr>
            <w:tcW w:w="346" w:type="pct"/>
            <w:tcBorders>
              <w:left w:val="nil"/>
              <w:right w:val="nil"/>
            </w:tcBorders>
            <w:shd w:val="clear" w:color="auto" w:fill="auto"/>
            <w:vAlign w:val="bottom"/>
          </w:tcPr>
          <w:p w14:paraId="28DE3947"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Total</w:t>
            </w:r>
          </w:p>
        </w:tc>
      </w:tr>
      <w:tr w:rsidR="0054690B" w:rsidRPr="00A43B67" w14:paraId="6E19B821" w14:textId="77777777" w:rsidTr="00186183">
        <w:trPr>
          <w:trHeight w:val="112"/>
        </w:trPr>
        <w:tc>
          <w:tcPr>
            <w:tcW w:w="1328" w:type="pct"/>
            <w:tcBorders>
              <w:left w:val="nil"/>
              <w:bottom w:val="single" w:sz="4" w:space="0" w:color="auto"/>
              <w:right w:val="nil"/>
            </w:tcBorders>
            <w:shd w:val="clear" w:color="auto" w:fill="auto"/>
            <w:vAlign w:val="center"/>
          </w:tcPr>
          <w:p w14:paraId="1CB163B1"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229" w:type="pct"/>
            <w:tcBorders>
              <w:left w:val="nil"/>
              <w:bottom w:val="single" w:sz="4" w:space="0" w:color="auto"/>
              <w:right w:val="nil"/>
            </w:tcBorders>
            <w:shd w:val="clear" w:color="auto" w:fill="auto"/>
            <w:vAlign w:val="center"/>
          </w:tcPr>
          <w:p w14:paraId="5C4A2F20"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p>
        </w:tc>
        <w:tc>
          <w:tcPr>
            <w:tcW w:w="366" w:type="pct"/>
            <w:tcBorders>
              <w:left w:val="nil"/>
              <w:bottom w:val="single" w:sz="4" w:space="0" w:color="auto"/>
              <w:right w:val="nil"/>
            </w:tcBorders>
            <w:vAlign w:val="bottom"/>
          </w:tcPr>
          <w:p w14:paraId="24FED6D0"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366" w:type="pct"/>
            <w:tcBorders>
              <w:left w:val="nil"/>
              <w:bottom w:val="single" w:sz="4" w:space="0" w:color="auto"/>
              <w:right w:val="nil"/>
            </w:tcBorders>
            <w:vAlign w:val="bottom"/>
          </w:tcPr>
          <w:p w14:paraId="5F83AA86"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367" w:type="pct"/>
            <w:tcBorders>
              <w:left w:val="nil"/>
              <w:bottom w:val="single" w:sz="4" w:space="0" w:color="auto"/>
              <w:right w:val="dashed" w:sz="4" w:space="0" w:color="auto"/>
            </w:tcBorders>
            <w:shd w:val="clear" w:color="auto" w:fill="auto"/>
            <w:vAlign w:val="bottom"/>
          </w:tcPr>
          <w:p w14:paraId="5931C306"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412" w:type="pct"/>
            <w:tcBorders>
              <w:left w:val="dashed" w:sz="4" w:space="0" w:color="auto"/>
              <w:bottom w:val="single" w:sz="4" w:space="0" w:color="auto"/>
              <w:right w:val="nil"/>
            </w:tcBorders>
            <w:vAlign w:val="bottom"/>
          </w:tcPr>
          <w:p w14:paraId="6513B00B"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366" w:type="pct"/>
            <w:tcBorders>
              <w:left w:val="nil"/>
              <w:bottom w:val="single" w:sz="4" w:space="0" w:color="auto"/>
              <w:right w:val="nil"/>
            </w:tcBorders>
            <w:vAlign w:val="bottom"/>
          </w:tcPr>
          <w:p w14:paraId="3F55814B"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367" w:type="pct"/>
            <w:tcBorders>
              <w:left w:val="nil"/>
              <w:bottom w:val="single" w:sz="4" w:space="0" w:color="auto"/>
              <w:right w:val="nil"/>
            </w:tcBorders>
            <w:shd w:val="clear" w:color="auto" w:fill="auto"/>
            <w:vAlign w:val="bottom"/>
          </w:tcPr>
          <w:p w14:paraId="4E4DF848"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91" w:type="pct"/>
            <w:tcBorders>
              <w:left w:val="nil"/>
              <w:bottom w:val="single" w:sz="4" w:space="0" w:color="auto"/>
              <w:right w:val="single" w:sz="4" w:space="0" w:color="auto"/>
            </w:tcBorders>
            <w:vAlign w:val="bottom"/>
          </w:tcPr>
          <w:p w14:paraId="203ABA6D"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p>
        </w:tc>
        <w:tc>
          <w:tcPr>
            <w:tcW w:w="366" w:type="pct"/>
            <w:tcBorders>
              <w:left w:val="single" w:sz="4" w:space="0" w:color="auto"/>
              <w:bottom w:val="single" w:sz="4" w:space="0" w:color="auto"/>
              <w:right w:val="nil"/>
            </w:tcBorders>
            <w:vAlign w:val="bottom"/>
          </w:tcPr>
          <w:p w14:paraId="080E9A07"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396" w:type="pct"/>
            <w:tcBorders>
              <w:left w:val="nil"/>
              <w:bottom w:val="single" w:sz="4" w:space="0" w:color="auto"/>
              <w:right w:val="nil"/>
            </w:tcBorders>
            <w:vAlign w:val="bottom"/>
          </w:tcPr>
          <w:p w14:paraId="3337BB63"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346" w:type="pct"/>
            <w:tcBorders>
              <w:left w:val="nil"/>
              <w:bottom w:val="single" w:sz="4" w:space="0" w:color="auto"/>
              <w:right w:val="nil"/>
            </w:tcBorders>
            <w:shd w:val="clear" w:color="auto" w:fill="auto"/>
            <w:vAlign w:val="bottom"/>
          </w:tcPr>
          <w:p w14:paraId="7C1C8B52"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r>
      <w:tr w:rsidR="0054690B" w:rsidRPr="00A43B67" w14:paraId="3DC18A6B" w14:textId="77777777" w:rsidTr="00186183">
        <w:trPr>
          <w:trHeight w:val="240"/>
        </w:trPr>
        <w:tc>
          <w:tcPr>
            <w:tcW w:w="1328" w:type="pct"/>
            <w:tcBorders>
              <w:top w:val="single" w:sz="4" w:space="0" w:color="auto"/>
              <w:left w:val="nil"/>
              <w:bottom w:val="nil"/>
              <w:right w:val="nil"/>
            </w:tcBorders>
            <w:shd w:val="clear" w:color="auto" w:fill="auto"/>
            <w:vAlign w:val="center"/>
          </w:tcPr>
          <w:p w14:paraId="6BB9C731" w14:textId="77777777" w:rsidR="0054690B" w:rsidRPr="00A43B67" w:rsidRDefault="0054690B" w:rsidP="0054690B">
            <w:pPr>
              <w:spacing w:after="0" w:line="240" w:lineRule="auto"/>
              <w:ind w:left="-105"/>
              <w:rPr>
                <w:rFonts w:asciiTheme="majorHAnsi" w:eastAsia="Times New Roman" w:hAnsiTheme="majorHAnsi" w:cs="Arial"/>
                <w:b/>
                <w:bCs/>
                <w:i/>
                <w:iCs/>
                <w:sz w:val="18"/>
                <w:szCs w:val="18"/>
                <w:lang w:eastAsia="en-IE"/>
              </w:rPr>
            </w:pPr>
            <w:r w:rsidRPr="00A43B67">
              <w:rPr>
                <w:rFonts w:asciiTheme="majorHAnsi" w:eastAsia="Times New Roman" w:hAnsiTheme="majorHAnsi" w:cs="Arial"/>
                <w:b/>
                <w:bCs/>
                <w:i/>
                <w:iCs/>
                <w:sz w:val="18"/>
                <w:szCs w:val="18"/>
                <w:lang w:eastAsia="en-IE"/>
              </w:rPr>
              <w:t>Continuing operations</w:t>
            </w:r>
          </w:p>
        </w:tc>
        <w:tc>
          <w:tcPr>
            <w:tcW w:w="229" w:type="pct"/>
            <w:tcBorders>
              <w:top w:val="single" w:sz="4" w:space="0" w:color="auto"/>
              <w:left w:val="nil"/>
              <w:bottom w:val="nil"/>
              <w:right w:val="nil"/>
            </w:tcBorders>
            <w:shd w:val="clear" w:color="auto" w:fill="auto"/>
            <w:vAlign w:val="center"/>
          </w:tcPr>
          <w:p w14:paraId="511B90B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single" w:sz="4" w:space="0" w:color="auto"/>
              <w:left w:val="nil"/>
              <w:bottom w:val="nil"/>
              <w:right w:val="nil"/>
            </w:tcBorders>
          </w:tcPr>
          <w:p w14:paraId="298BCEA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single" w:sz="4" w:space="0" w:color="auto"/>
              <w:left w:val="nil"/>
              <w:bottom w:val="nil"/>
              <w:right w:val="nil"/>
            </w:tcBorders>
          </w:tcPr>
          <w:p w14:paraId="7384383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7" w:type="pct"/>
            <w:tcBorders>
              <w:top w:val="single" w:sz="4" w:space="0" w:color="auto"/>
              <w:left w:val="nil"/>
              <w:bottom w:val="nil"/>
              <w:right w:val="dashed" w:sz="4" w:space="0" w:color="auto"/>
            </w:tcBorders>
            <w:shd w:val="clear" w:color="auto" w:fill="auto"/>
            <w:vAlign w:val="center"/>
          </w:tcPr>
          <w:p w14:paraId="326D2B0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12" w:type="pct"/>
            <w:tcBorders>
              <w:top w:val="single" w:sz="4" w:space="0" w:color="auto"/>
              <w:left w:val="dashed" w:sz="4" w:space="0" w:color="auto"/>
              <w:bottom w:val="nil"/>
              <w:right w:val="nil"/>
            </w:tcBorders>
          </w:tcPr>
          <w:p w14:paraId="2118D3C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single" w:sz="4" w:space="0" w:color="auto"/>
              <w:left w:val="nil"/>
              <w:bottom w:val="nil"/>
              <w:right w:val="nil"/>
            </w:tcBorders>
          </w:tcPr>
          <w:p w14:paraId="50808AF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7" w:type="pct"/>
            <w:tcBorders>
              <w:top w:val="single" w:sz="4" w:space="0" w:color="auto"/>
              <w:left w:val="nil"/>
              <w:bottom w:val="nil"/>
              <w:right w:val="nil"/>
            </w:tcBorders>
            <w:shd w:val="clear" w:color="auto" w:fill="auto"/>
            <w:vAlign w:val="center"/>
          </w:tcPr>
          <w:p w14:paraId="6E614A7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91" w:type="pct"/>
            <w:tcBorders>
              <w:top w:val="single" w:sz="4" w:space="0" w:color="auto"/>
              <w:left w:val="nil"/>
              <w:bottom w:val="nil"/>
              <w:right w:val="single" w:sz="4" w:space="0" w:color="auto"/>
            </w:tcBorders>
          </w:tcPr>
          <w:p w14:paraId="25721A9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single" w:sz="4" w:space="0" w:color="auto"/>
              <w:left w:val="single" w:sz="4" w:space="0" w:color="auto"/>
              <w:bottom w:val="nil"/>
              <w:right w:val="nil"/>
            </w:tcBorders>
          </w:tcPr>
          <w:p w14:paraId="25739DD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96" w:type="pct"/>
            <w:tcBorders>
              <w:top w:val="single" w:sz="4" w:space="0" w:color="auto"/>
              <w:left w:val="nil"/>
              <w:bottom w:val="nil"/>
              <w:right w:val="nil"/>
            </w:tcBorders>
          </w:tcPr>
          <w:p w14:paraId="5F7A889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46" w:type="pct"/>
            <w:tcBorders>
              <w:top w:val="single" w:sz="4" w:space="0" w:color="auto"/>
              <w:left w:val="nil"/>
              <w:bottom w:val="nil"/>
              <w:right w:val="nil"/>
            </w:tcBorders>
            <w:shd w:val="clear" w:color="auto" w:fill="auto"/>
            <w:vAlign w:val="center"/>
          </w:tcPr>
          <w:p w14:paraId="7AD7A42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46493D70" w14:textId="77777777" w:rsidTr="00186183">
        <w:trPr>
          <w:trHeight w:val="240"/>
        </w:trPr>
        <w:tc>
          <w:tcPr>
            <w:tcW w:w="1328" w:type="pct"/>
            <w:tcBorders>
              <w:top w:val="nil"/>
              <w:left w:val="nil"/>
              <w:bottom w:val="nil"/>
              <w:right w:val="nil"/>
            </w:tcBorders>
            <w:shd w:val="clear" w:color="auto" w:fill="auto"/>
            <w:vAlign w:val="center"/>
            <w:hideMark/>
          </w:tcPr>
          <w:p w14:paraId="44E7F653"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229" w:type="pct"/>
            <w:tcBorders>
              <w:top w:val="nil"/>
              <w:left w:val="nil"/>
              <w:bottom w:val="nil"/>
              <w:right w:val="nil"/>
            </w:tcBorders>
            <w:shd w:val="clear" w:color="auto" w:fill="auto"/>
            <w:vAlign w:val="center"/>
            <w:hideMark/>
          </w:tcPr>
          <w:p w14:paraId="11E1A49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nil"/>
              <w:left w:val="nil"/>
              <w:bottom w:val="nil"/>
              <w:right w:val="nil"/>
            </w:tcBorders>
          </w:tcPr>
          <w:p w14:paraId="187532C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nil"/>
              <w:bottom w:val="nil"/>
              <w:right w:val="nil"/>
            </w:tcBorders>
          </w:tcPr>
          <w:p w14:paraId="63295C3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7" w:type="pct"/>
            <w:tcBorders>
              <w:top w:val="nil"/>
              <w:left w:val="nil"/>
              <w:bottom w:val="nil"/>
              <w:right w:val="dashed" w:sz="4" w:space="0" w:color="auto"/>
            </w:tcBorders>
            <w:shd w:val="clear" w:color="auto" w:fill="auto"/>
            <w:vAlign w:val="center"/>
            <w:hideMark/>
          </w:tcPr>
          <w:p w14:paraId="44C3DA7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12" w:type="pct"/>
            <w:tcBorders>
              <w:top w:val="nil"/>
              <w:left w:val="dashed" w:sz="4" w:space="0" w:color="auto"/>
              <w:bottom w:val="nil"/>
              <w:right w:val="nil"/>
            </w:tcBorders>
          </w:tcPr>
          <w:p w14:paraId="289FCB7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nil"/>
              <w:bottom w:val="nil"/>
              <w:right w:val="nil"/>
            </w:tcBorders>
          </w:tcPr>
          <w:p w14:paraId="154D405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7" w:type="pct"/>
            <w:tcBorders>
              <w:top w:val="nil"/>
              <w:left w:val="nil"/>
              <w:bottom w:val="nil"/>
              <w:right w:val="nil"/>
            </w:tcBorders>
            <w:shd w:val="clear" w:color="auto" w:fill="auto"/>
            <w:vAlign w:val="center"/>
            <w:hideMark/>
          </w:tcPr>
          <w:p w14:paraId="4FAB091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91" w:type="pct"/>
            <w:tcBorders>
              <w:top w:val="nil"/>
              <w:left w:val="nil"/>
              <w:bottom w:val="nil"/>
              <w:right w:val="single" w:sz="4" w:space="0" w:color="auto"/>
            </w:tcBorders>
          </w:tcPr>
          <w:p w14:paraId="6F88F1B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tcPr>
          <w:p w14:paraId="73AD564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96" w:type="pct"/>
            <w:tcBorders>
              <w:top w:val="nil"/>
              <w:left w:val="nil"/>
              <w:bottom w:val="nil"/>
              <w:right w:val="nil"/>
            </w:tcBorders>
          </w:tcPr>
          <w:p w14:paraId="5BD33A7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46" w:type="pct"/>
            <w:tcBorders>
              <w:top w:val="nil"/>
              <w:left w:val="nil"/>
              <w:bottom w:val="nil"/>
              <w:right w:val="nil"/>
            </w:tcBorders>
            <w:shd w:val="clear" w:color="auto" w:fill="auto"/>
            <w:vAlign w:val="center"/>
            <w:hideMark/>
          </w:tcPr>
          <w:p w14:paraId="5176668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2AA94B5" w14:textId="77777777" w:rsidTr="00186183">
        <w:trPr>
          <w:trHeight w:val="227"/>
        </w:trPr>
        <w:tc>
          <w:tcPr>
            <w:tcW w:w="1328" w:type="pct"/>
            <w:tcBorders>
              <w:top w:val="nil"/>
              <w:left w:val="nil"/>
              <w:bottom w:val="nil"/>
              <w:right w:val="nil"/>
            </w:tcBorders>
            <w:shd w:val="clear" w:color="auto" w:fill="auto"/>
            <w:vAlign w:val="center"/>
            <w:hideMark/>
          </w:tcPr>
          <w:p w14:paraId="02C6C217"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Revenue from contracts with customers</w:t>
            </w:r>
          </w:p>
        </w:tc>
        <w:tc>
          <w:tcPr>
            <w:tcW w:w="229" w:type="pct"/>
            <w:tcBorders>
              <w:top w:val="nil"/>
              <w:left w:val="nil"/>
              <w:bottom w:val="nil"/>
              <w:right w:val="nil"/>
            </w:tcBorders>
            <w:shd w:val="clear" w:color="auto" w:fill="auto"/>
            <w:vAlign w:val="center"/>
            <w:hideMark/>
          </w:tcPr>
          <w:p w14:paraId="1E109C03"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w:t>
            </w:r>
          </w:p>
        </w:tc>
        <w:tc>
          <w:tcPr>
            <w:tcW w:w="366" w:type="pct"/>
            <w:tcBorders>
              <w:top w:val="nil"/>
              <w:left w:val="nil"/>
              <w:bottom w:val="nil"/>
              <w:right w:val="nil"/>
            </w:tcBorders>
            <w:vAlign w:val="center"/>
          </w:tcPr>
          <w:p w14:paraId="7E3DE6A5"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13,220</w:t>
            </w:r>
          </w:p>
        </w:tc>
        <w:tc>
          <w:tcPr>
            <w:tcW w:w="366" w:type="pct"/>
            <w:tcBorders>
              <w:top w:val="nil"/>
              <w:left w:val="nil"/>
              <w:bottom w:val="nil"/>
              <w:right w:val="nil"/>
            </w:tcBorders>
            <w:vAlign w:val="center"/>
          </w:tcPr>
          <w:p w14:paraId="27C64AB1"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dashed" w:sz="4" w:space="0" w:color="auto"/>
            </w:tcBorders>
            <w:shd w:val="clear" w:color="auto" w:fill="auto"/>
            <w:vAlign w:val="center"/>
          </w:tcPr>
          <w:p w14:paraId="7D2C40C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13,220</w:t>
            </w:r>
          </w:p>
        </w:tc>
        <w:tc>
          <w:tcPr>
            <w:tcW w:w="412" w:type="pct"/>
            <w:tcBorders>
              <w:top w:val="nil"/>
              <w:left w:val="dashed" w:sz="4" w:space="0" w:color="auto"/>
              <w:bottom w:val="nil"/>
              <w:right w:val="nil"/>
            </w:tcBorders>
            <w:vAlign w:val="center"/>
          </w:tcPr>
          <w:p w14:paraId="25BE731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22,590</w:t>
            </w:r>
          </w:p>
        </w:tc>
        <w:tc>
          <w:tcPr>
            <w:tcW w:w="366" w:type="pct"/>
            <w:tcBorders>
              <w:top w:val="nil"/>
              <w:left w:val="nil"/>
              <w:bottom w:val="nil"/>
              <w:right w:val="nil"/>
            </w:tcBorders>
            <w:vAlign w:val="center"/>
          </w:tcPr>
          <w:p w14:paraId="16519D1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nil"/>
            </w:tcBorders>
            <w:shd w:val="clear" w:color="auto" w:fill="auto"/>
            <w:vAlign w:val="center"/>
          </w:tcPr>
          <w:p w14:paraId="540502A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22,590</w:t>
            </w:r>
          </w:p>
        </w:tc>
        <w:tc>
          <w:tcPr>
            <w:tcW w:w="91" w:type="pct"/>
            <w:tcBorders>
              <w:top w:val="nil"/>
              <w:left w:val="nil"/>
              <w:bottom w:val="nil"/>
              <w:right w:val="single" w:sz="4" w:space="0" w:color="auto"/>
            </w:tcBorders>
            <w:vAlign w:val="center"/>
          </w:tcPr>
          <w:p w14:paraId="5F43A57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412EEC04" w14:textId="77777777" w:rsidR="0054690B" w:rsidRPr="00A43B67" w:rsidDel="00246CDD"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45,148</w:t>
            </w:r>
          </w:p>
        </w:tc>
        <w:tc>
          <w:tcPr>
            <w:tcW w:w="396" w:type="pct"/>
            <w:tcBorders>
              <w:top w:val="nil"/>
              <w:left w:val="nil"/>
              <w:bottom w:val="nil"/>
              <w:right w:val="nil"/>
            </w:tcBorders>
            <w:vAlign w:val="center"/>
          </w:tcPr>
          <w:p w14:paraId="40213AFB" w14:textId="77777777" w:rsidR="0054690B" w:rsidRPr="00A43B67" w:rsidDel="00246CDD"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46" w:type="pct"/>
            <w:tcBorders>
              <w:top w:val="nil"/>
              <w:left w:val="nil"/>
              <w:bottom w:val="nil"/>
              <w:right w:val="nil"/>
            </w:tcBorders>
            <w:shd w:val="clear" w:color="auto" w:fill="auto"/>
            <w:vAlign w:val="center"/>
          </w:tcPr>
          <w:p w14:paraId="55E08DB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45,148</w:t>
            </w:r>
          </w:p>
        </w:tc>
      </w:tr>
      <w:tr w:rsidR="0054690B" w:rsidRPr="00A43B67" w14:paraId="70B461B5" w14:textId="77777777" w:rsidTr="00186183">
        <w:trPr>
          <w:trHeight w:val="227"/>
        </w:trPr>
        <w:tc>
          <w:tcPr>
            <w:tcW w:w="1328" w:type="pct"/>
            <w:tcBorders>
              <w:top w:val="nil"/>
              <w:left w:val="nil"/>
              <w:bottom w:val="single" w:sz="4" w:space="0" w:color="auto"/>
              <w:right w:val="nil"/>
            </w:tcBorders>
            <w:shd w:val="clear" w:color="auto" w:fill="auto"/>
            <w:vAlign w:val="center"/>
            <w:hideMark/>
          </w:tcPr>
          <w:p w14:paraId="05179FB3"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Cost of sales</w:t>
            </w:r>
          </w:p>
        </w:tc>
        <w:tc>
          <w:tcPr>
            <w:tcW w:w="229" w:type="pct"/>
            <w:tcBorders>
              <w:top w:val="nil"/>
              <w:left w:val="nil"/>
              <w:bottom w:val="single" w:sz="4" w:space="0" w:color="auto"/>
              <w:right w:val="nil"/>
            </w:tcBorders>
            <w:shd w:val="clear" w:color="auto" w:fill="auto"/>
            <w:vAlign w:val="center"/>
            <w:hideMark/>
          </w:tcPr>
          <w:p w14:paraId="7656557D"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5</w:t>
            </w:r>
          </w:p>
        </w:tc>
        <w:tc>
          <w:tcPr>
            <w:tcW w:w="366" w:type="pct"/>
            <w:tcBorders>
              <w:top w:val="nil"/>
              <w:left w:val="nil"/>
              <w:bottom w:val="single" w:sz="4" w:space="0" w:color="auto"/>
              <w:right w:val="nil"/>
            </w:tcBorders>
            <w:vAlign w:val="center"/>
          </w:tcPr>
          <w:p w14:paraId="691A96D7"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(10,631)</w:t>
            </w:r>
          </w:p>
        </w:tc>
        <w:tc>
          <w:tcPr>
            <w:tcW w:w="366" w:type="pct"/>
            <w:tcBorders>
              <w:top w:val="nil"/>
              <w:left w:val="nil"/>
              <w:bottom w:val="single" w:sz="4" w:space="0" w:color="auto"/>
              <w:right w:val="nil"/>
            </w:tcBorders>
            <w:vAlign w:val="center"/>
          </w:tcPr>
          <w:p w14:paraId="3C19AED1"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single" w:sz="4" w:space="0" w:color="auto"/>
              <w:right w:val="dashed" w:sz="4" w:space="0" w:color="auto"/>
            </w:tcBorders>
            <w:shd w:val="clear" w:color="auto" w:fill="auto"/>
            <w:vAlign w:val="center"/>
          </w:tcPr>
          <w:p w14:paraId="4054534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(10,631)</w:t>
            </w:r>
          </w:p>
        </w:tc>
        <w:tc>
          <w:tcPr>
            <w:tcW w:w="412" w:type="pct"/>
            <w:tcBorders>
              <w:top w:val="nil"/>
              <w:left w:val="dashed" w:sz="4" w:space="0" w:color="auto"/>
              <w:bottom w:val="single" w:sz="4" w:space="0" w:color="auto"/>
              <w:right w:val="nil"/>
            </w:tcBorders>
            <w:vAlign w:val="center"/>
          </w:tcPr>
          <w:p w14:paraId="7E0CA6D5" w14:textId="1D74FE8E"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(19,857)</w:t>
            </w:r>
          </w:p>
        </w:tc>
        <w:tc>
          <w:tcPr>
            <w:tcW w:w="366" w:type="pct"/>
            <w:tcBorders>
              <w:top w:val="nil"/>
              <w:left w:val="nil"/>
              <w:bottom w:val="single" w:sz="4" w:space="0" w:color="auto"/>
              <w:right w:val="nil"/>
            </w:tcBorders>
            <w:vAlign w:val="center"/>
          </w:tcPr>
          <w:p w14:paraId="46692ED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single" w:sz="4" w:space="0" w:color="auto"/>
              <w:right w:val="nil"/>
            </w:tcBorders>
            <w:shd w:val="clear" w:color="auto" w:fill="auto"/>
            <w:vAlign w:val="center"/>
          </w:tcPr>
          <w:p w14:paraId="4C37CD4B" w14:textId="2C5658BE"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(19,857)</w:t>
            </w:r>
          </w:p>
        </w:tc>
        <w:tc>
          <w:tcPr>
            <w:tcW w:w="91" w:type="pct"/>
            <w:tcBorders>
              <w:top w:val="nil"/>
              <w:left w:val="nil"/>
              <w:right w:val="single" w:sz="4" w:space="0" w:color="auto"/>
            </w:tcBorders>
            <w:vAlign w:val="center"/>
          </w:tcPr>
          <w:p w14:paraId="13CB9D8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single" w:sz="4" w:space="0" w:color="auto"/>
              <w:right w:val="nil"/>
            </w:tcBorders>
            <w:vAlign w:val="center"/>
          </w:tcPr>
          <w:p w14:paraId="0565F68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(30,583)</w:t>
            </w:r>
          </w:p>
        </w:tc>
        <w:tc>
          <w:tcPr>
            <w:tcW w:w="396" w:type="pct"/>
            <w:tcBorders>
              <w:top w:val="nil"/>
              <w:left w:val="nil"/>
              <w:bottom w:val="single" w:sz="4" w:space="0" w:color="auto"/>
              <w:right w:val="nil"/>
            </w:tcBorders>
            <w:vAlign w:val="center"/>
          </w:tcPr>
          <w:p w14:paraId="33AEF69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(2,596)</w:t>
            </w:r>
          </w:p>
        </w:tc>
        <w:tc>
          <w:tcPr>
            <w:tcW w:w="346" w:type="pct"/>
            <w:tcBorders>
              <w:top w:val="nil"/>
              <w:left w:val="nil"/>
              <w:bottom w:val="single" w:sz="4" w:space="0" w:color="auto"/>
              <w:right w:val="nil"/>
            </w:tcBorders>
            <w:shd w:val="clear" w:color="auto" w:fill="auto"/>
            <w:vAlign w:val="center"/>
          </w:tcPr>
          <w:p w14:paraId="5A36505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(33,179)</w:t>
            </w:r>
          </w:p>
        </w:tc>
      </w:tr>
      <w:tr w:rsidR="0054690B" w:rsidRPr="00A43B67" w14:paraId="7736050D" w14:textId="77777777" w:rsidTr="00186183">
        <w:trPr>
          <w:trHeight w:val="259"/>
        </w:trPr>
        <w:tc>
          <w:tcPr>
            <w:tcW w:w="1328" w:type="pct"/>
            <w:tcBorders>
              <w:top w:val="single" w:sz="4" w:space="0" w:color="auto"/>
              <w:left w:val="nil"/>
              <w:bottom w:val="nil"/>
              <w:right w:val="nil"/>
            </w:tcBorders>
            <w:shd w:val="clear" w:color="auto" w:fill="auto"/>
            <w:vAlign w:val="center"/>
            <w:hideMark/>
          </w:tcPr>
          <w:p w14:paraId="531549A0"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GROSS PROFIT/ (LOSS)</w:t>
            </w:r>
          </w:p>
        </w:tc>
        <w:tc>
          <w:tcPr>
            <w:tcW w:w="229" w:type="pct"/>
            <w:tcBorders>
              <w:top w:val="single" w:sz="4" w:space="0" w:color="auto"/>
              <w:left w:val="nil"/>
              <w:bottom w:val="nil"/>
              <w:right w:val="nil"/>
            </w:tcBorders>
            <w:shd w:val="clear" w:color="auto" w:fill="auto"/>
            <w:vAlign w:val="center"/>
            <w:hideMark/>
          </w:tcPr>
          <w:p w14:paraId="72B6561D"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single" w:sz="4" w:space="0" w:color="auto"/>
              <w:left w:val="nil"/>
              <w:bottom w:val="nil"/>
              <w:right w:val="nil"/>
            </w:tcBorders>
            <w:vAlign w:val="center"/>
          </w:tcPr>
          <w:p w14:paraId="58129251"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2,589</w:t>
            </w:r>
          </w:p>
        </w:tc>
        <w:tc>
          <w:tcPr>
            <w:tcW w:w="366" w:type="pct"/>
            <w:tcBorders>
              <w:top w:val="single" w:sz="4" w:space="0" w:color="auto"/>
              <w:left w:val="nil"/>
              <w:bottom w:val="nil"/>
              <w:right w:val="nil"/>
            </w:tcBorders>
            <w:vAlign w:val="center"/>
          </w:tcPr>
          <w:p w14:paraId="5B8409F6"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367" w:type="pct"/>
            <w:tcBorders>
              <w:top w:val="single" w:sz="4" w:space="0" w:color="auto"/>
              <w:left w:val="nil"/>
              <w:bottom w:val="nil"/>
              <w:right w:val="dashed" w:sz="4" w:space="0" w:color="auto"/>
            </w:tcBorders>
            <w:shd w:val="clear" w:color="auto" w:fill="auto"/>
            <w:vAlign w:val="center"/>
          </w:tcPr>
          <w:p w14:paraId="737F08B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2,589</w:t>
            </w:r>
          </w:p>
        </w:tc>
        <w:tc>
          <w:tcPr>
            <w:tcW w:w="412" w:type="pct"/>
            <w:tcBorders>
              <w:top w:val="single" w:sz="4" w:space="0" w:color="auto"/>
              <w:left w:val="dashed" w:sz="4" w:space="0" w:color="auto"/>
              <w:bottom w:val="nil"/>
              <w:right w:val="nil"/>
            </w:tcBorders>
            <w:vAlign w:val="center"/>
          </w:tcPr>
          <w:p w14:paraId="6B7E5953" w14:textId="07972B9F"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2,733</w:t>
            </w:r>
          </w:p>
        </w:tc>
        <w:tc>
          <w:tcPr>
            <w:tcW w:w="366" w:type="pct"/>
            <w:tcBorders>
              <w:top w:val="single" w:sz="4" w:space="0" w:color="auto"/>
              <w:left w:val="nil"/>
              <w:bottom w:val="nil"/>
              <w:right w:val="nil"/>
            </w:tcBorders>
            <w:vAlign w:val="center"/>
          </w:tcPr>
          <w:p w14:paraId="6935C74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367" w:type="pct"/>
            <w:tcBorders>
              <w:top w:val="single" w:sz="4" w:space="0" w:color="auto"/>
              <w:left w:val="nil"/>
              <w:bottom w:val="nil"/>
              <w:right w:val="nil"/>
            </w:tcBorders>
            <w:shd w:val="clear" w:color="auto" w:fill="auto"/>
            <w:vAlign w:val="center"/>
          </w:tcPr>
          <w:p w14:paraId="4F2BC271" w14:textId="4D7127E3"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2,733</w:t>
            </w:r>
          </w:p>
        </w:tc>
        <w:tc>
          <w:tcPr>
            <w:tcW w:w="91" w:type="pct"/>
            <w:tcBorders>
              <w:top w:val="single" w:sz="4" w:space="0" w:color="auto"/>
              <w:left w:val="nil"/>
              <w:bottom w:val="nil"/>
              <w:right w:val="single" w:sz="4" w:space="0" w:color="auto"/>
            </w:tcBorders>
            <w:vAlign w:val="center"/>
          </w:tcPr>
          <w:p w14:paraId="5CCF515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single" w:sz="4" w:space="0" w:color="auto"/>
              <w:left w:val="single" w:sz="4" w:space="0" w:color="auto"/>
              <w:bottom w:val="nil"/>
              <w:right w:val="nil"/>
            </w:tcBorders>
            <w:vAlign w:val="center"/>
          </w:tcPr>
          <w:p w14:paraId="1870BD8B"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14,565</w:t>
            </w:r>
          </w:p>
        </w:tc>
        <w:tc>
          <w:tcPr>
            <w:tcW w:w="396" w:type="pct"/>
            <w:tcBorders>
              <w:top w:val="single" w:sz="4" w:space="0" w:color="auto"/>
              <w:left w:val="nil"/>
              <w:bottom w:val="nil"/>
              <w:right w:val="nil"/>
            </w:tcBorders>
            <w:vAlign w:val="center"/>
          </w:tcPr>
          <w:p w14:paraId="38243ACA"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(2,596)</w:t>
            </w:r>
          </w:p>
        </w:tc>
        <w:tc>
          <w:tcPr>
            <w:tcW w:w="346" w:type="pct"/>
            <w:tcBorders>
              <w:top w:val="single" w:sz="4" w:space="0" w:color="auto"/>
              <w:left w:val="nil"/>
              <w:bottom w:val="nil"/>
              <w:right w:val="nil"/>
            </w:tcBorders>
            <w:shd w:val="clear" w:color="auto" w:fill="auto"/>
            <w:vAlign w:val="center"/>
          </w:tcPr>
          <w:p w14:paraId="60F0212F"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11,969</w:t>
            </w:r>
          </w:p>
        </w:tc>
      </w:tr>
      <w:tr w:rsidR="0054690B" w:rsidRPr="00A43B67" w14:paraId="58F63891" w14:textId="77777777" w:rsidTr="00186183">
        <w:trPr>
          <w:trHeight w:val="170"/>
        </w:trPr>
        <w:tc>
          <w:tcPr>
            <w:tcW w:w="1328" w:type="pct"/>
            <w:tcBorders>
              <w:top w:val="nil"/>
              <w:left w:val="nil"/>
              <w:bottom w:val="nil"/>
              <w:right w:val="nil"/>
            </w:tcBorders>
            <w:shd w:val="clear" w:color="auto" w:fill="auto"/>
            <w:vAlign w:val="center"/>
            <w:hideMark/>
          </w:tcPr>
          <w:p w14:paraId="6E6CC306"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229" w:type="pct"/>
            <w:tcBorders>
              <w:top w:val="nil"/>
              <w:left w:val="nil"/>
              <w:bottom w:val="nil"/>
              <w:right w:val="nil"/>
            </w:tcBorders>
            <w:shd w:val="clear" w:color="auto" w:fill="auto"/>
            <w:vAlign w:val="center"/>
            <w:hideMark/>
          </w:tcPr>
          <w:p w14:paraId="5D82AE6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nil"/>
              <w:left w:val="nil"/>
              <w:bottom w:val="nil"/>
              <w:right w:val="nil"/>
            </w:tcBorders>
            <w:vAlign w:val="center"/>
          </w:tcPr>
          <w:p w14:paraId="7969443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nil"/>
              <w:bottom w:val="nil"/>
              <w:right w:val="nil"/>
            </w:tcBorders>
            <w:vAlign w:val="center"/>
          </w:tcPr>
          <w:p w14:paraId="566ABE8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7" w:type="pct"/>
            <w:tcBorders>
              <w:top w:val="nil"/>
              <w:left w:val="nil"/>
              <w:bottom w:val="nil"/>
              <w:right w:val="dashed" w:sz="4" w:space="0" w:color="auto"/>
            </w:tcBorders>
            <w:shd w:val="clear" w:color="auto" w:fill="auto"/>
            <w:vAlign w:val="center"/>
          </w:tcPr>
          <w:p w14:paraId="581D400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12" w:type="pct"/>
            <w:tcBorders>
              <w:top w:val="nil"/>
              <w:left w:val="dashed" w:sz="4" w:space="0" w:color="auto"/>
              <w:bottom w:val="nil"/>
              <w:right w:val="nil"/>
            </w:tcBorders>
            <w:vAlign w:val="center"/>
          </w:tcPr>
          <w:p w14:paraId="752D27D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nil"/>
              <w:bottom w:val="nil"/>
              <w:right w:val="nil"/>
            </w:tcBorders>
            <w:vAlign w:val="center"/>
          </w:tcPr>
          <w:p w14:paraId="605EA69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7" w:type="pct"/>
            <w:tcBorders>
              <w:top w:val="nil"/>
              <w:left w:val="nil"/>
              <w:bottom w:val="nil"/>
              <w:right w:val="nil"/>
            </w:tcBorders>
            <w:shd w:val="clear" w:color="auto" w:fill="auto"/>
            <w:vAlign w:val="center"/>
          </w:tcPr>
          <w:p w14:paraId="2A29EB5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91" w:type="pct"/>
            <w:tcBorders>
              <w:top w:val="nil"/>
              <w:left w:val="nil"/>
              <w:bottom w:val="nil"/>
              <w:right w:val="single" w:sz="4" w:space="0" w:color="auto"/>
            </w:tcBorders>
            <w:vAlign w:val="center"/>
          </w:tcPr>
          <w:p w14:paraId="25352A9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03AFA41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96" w:type="pct"/>
            <w:tcBorders>
              <w:top w:val="nil"/>
              <w:left w:val="nil"/>
              <w:bottom w:val="nil"/>
              <w:right w:val="nil"/>
            </w:tcBorders>
            <w:vAlign w:val="center"/>
          </w:tcPr>
          <w:p w14:paraId="0437F4C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46" w:type="pct"/>
            <w:tcBorders>
              <w:top w:val="nil"/>
              <w:left w:val="nil"/>
              <w:bottom w:val="nil"/>
              <w:right w:val="nil"/>
            </w:tcBorders>
            <w:shd w:val="clear" w:color="auto" w:fill="auto"/>
            <w:vAlign w:val="center"/>
          </w:tcPr>
          <w:p w14:paraId="71B5727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4EAEDFE3" w14:textId="77777777" w:rsidTr="00186183">
        <w:trPr>
          <w:trHeight w:val="227"/>
        </w:trPr>
        <w:tc>
          <w:tcPr>
            <w:tcW w:w="1328" w:type="pct"/>
            <w:tcBorders>
              <w:top w:val="nil"/>
              <w:left w:val="nil"/>
              <w:bottom w:val="nil"/>
              <w:right w:val="nil"/>
            </w:tcBorders>
            <w:shd w:val="clear" w:color="auto" w:fill="auto"/>
            <w:vAlign w:val="center"/>
            <w:hideMark/>
          </w:tcPr>
          <w:p w14:paraId="78E508FC"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xml:space="preserve">Selling and marketing costs </w:t>
            </w:r>
          </w:p>
        </w:tc>
        <w:tc>
          <w:tcPr>
            <w:tcW w:w="229" w:type="pct"/>
            <w:tcBorders>
              <w:top w:val="nil"/>
              <w:left w:val="nil"/>
              <w:bottom w:val="nil"/>
              <w:right w:val="nil"/>
            </w:tcBorders>
            <w:shd w:val="clear" w:color="auto" w:fill="auto"/>
            <w:vAlign w:val="center"/>
            <w:hideMark/>
          </w:tcPr>
          <w:p w14:paraId="0596A47C"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5</w:t>
            </w:r>
          </w:p>
        </w:tc>
        <w:tc>
          <w:tcPr>
            <w:tcW w:w="366" w:type="pct"/>
            <w:tcBorders>
              <w:top w:val="nil"/>
              <w:left w:val="nil"/>
              <w:bottom w:val="nil"/>
              <w:right w:val="nil"/>
            </w:tcBorders>
            <w:vAlign w:val="center"/>
          </w:tcPr>
          <w:p w14:paraId="7F30E31D"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(652)</w:t>
            </w:r>
          </w:p>
        </w:tc>
        <w:tc>
          <w:tcPr>
            <w:tcW w:w="366" w:type="pct"/>
            <w:tcBorders>
              <w:top w:val="nil"/>
              <w:left w:val="nil"/>
              <w:bottom w:val="nil"/>
              <w:right w:val="nil"/>
            </w:tcBorders>
            <w:vAlign w:val="center"/>
          </w:tcPr>
          <w:p w14:paraId="1185C6F9"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dashed" w:sz="4" w:space="0" w:color="auto"/>
            </w:tcBorders>
            <w:shd w:val="clear" w:color="auto" w:fill="auto"/>
            <w:vAlign w:val="center"/>
          </w:tcPr>
          <w:p w14:paraId="542F069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(652)</w:t>
            </w:r>
          </w:p>
        </w:tc>
        <w:tc>
          <w:tcPr>
            <w:tcW w:w="412" w:type="pct"/>
            <w:tcBorders>
              <w:top w:val="nil"/>
              <w:left w:val="dashed" w:sz="4" w:space="0" w:color="auto"/>
              <w:bottom w:val="nil"/>
              <w:right w:val="nil"/>
            </w:tcBorders>
            <w:vAlign w:val="center"/>
          </w:tcPr>
          <w:p w14:paraId="2B1D8BCE" w14:textId="091400FE"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(969)</w:t>
            </w:r>
          </w:p>
        </w:tc>
        <w:tc>
          <w:tcPr>
            <w:tcW w:w="366" w:type="pct"/>
            <w:tcBorders>
              <w:top w:val="nil"/>
              <w:left w:val="nil"/>
              <w:bottom w:val="nil"/>
              <w:right w:val="nil"/>
            </w:tcBorders>
            <w:vAlign w:val="center"/>
          </w:tcPr>
          <w:p w14:paraId="27891E5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nil"/>
            </w:tcBorders>
            <w:shd w:val="clear" w:color="auto" w:fill="auto"/>
            <w:vAlign w:val="center"/>
          </w:tcPr>
          <w:p w14:paraId="525E253B" w14:textId="5F76B55D"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(969)</w:t>
            </w:r>
          </w:p>
        </w:tc>
        <w:tc>
          <w:tcPr>
            <w:tcW w:w="91" w:type="pct"/>
            <w:tcBorders>
              <w:top w:val="nil"/>
              <w:left w:val="nil"/>
              <w:bottom w:val="nil"/>
              <w:right w:val="single" w:sz="4" w:space="0" w:color="auto"/>
            </w:tcBorders>
            <w:vAlign w:val="center"/>
          </w:tcPr>
          <w:p w14:paraId="00C72DA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742F957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(1,654)</w:t>
            </w:r>
          </w:p>
        </w:tc>
        <w:tc>
          <w:tcPr>
            <w:tcW w:w="396" w:type="pct"/>
            <w:tcBorders>
              <w:top w:val="nil"/>
              <w:left w:val="nil"/>
              <w:bottom w:val="nil"/>
              <w:right w:val="nil"/>
            </w:tcBorders>
            <w:vAlign w:val="center"/>
          </w:tcPr>
          <w:p w14:paraId="6085033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46" w:type="pct"/>
            <w:tcBorders>
              <w:top w:val="nil"/>
              <w:left w:val="nil"/>
              <w:bottom w:val="nil"/>
              <w:right w:val="nil"/>
            </w:tcBorders>
            <w:shd w:val="clear" w:color="auto" w:fill="auto"/>
            <w:vAlign w:val="center"/>
          </w:tcPr>
          <w:p w14:paraId="69D9416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(1,654)</w:t>
            </w:r>
          </w:p>
        </w:tc>
      </w:tr>
      <w:tr w:rsidR="0054690B" w:rsidRPr="00A43B67" w14:paraId="180DE373" w14:textId="77777777" w:rsidTr="00186183">
        <w:trPr>
          <w:trHeight w:val="227"/>
        </w:trPr>
        <w:tc>
          <w:tcPr>
            <w:tcW w:w="1328" w:type="pct"/>
            <w:tcBorders>
              <w:top w:val="nil"/>
              <w:left w:val="nil"/>
              <w:bottom w:val="nil"/>
              <w:right w:val="nil"/>
            </w:tcBorders>
            <w:shd w:val="clear" w:color="auto" w:fill="auto"/>
            <w:vAlign w:val="center"/>
            <w:hideMark/>
          </w:tcPr>
          <w:p w14:paraId="25CFEEA5"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xml:space="preserve">Administrative expenses </w:t>
            </w:r>
          </w:p>
        </w:tc>
        <w:tc>
          <w:tcPr>
            <w:tcW w:w="229" w:type="pct"/>
            <w:tcBorders>
              <w:top w:val="nil"/>
              <w:left w:val="nil"/>
              <w:bottom w:val="nil"/>
              <w:right w:val="nil"/>
            </w:tcBorders>
            <w:shd w:val="clear" w:color="auto" w:fill="auto"/>
            <w:vAlign w:val="center"/>
            <w:hideMark/>
          </w:tcPr>
          <w:p w14:paraId="3502E7FD"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5</w:t>
            </w:r>
          </w:p>
        </w:tc>
        <w:tc>
          <w:tcPr>
            <w:tcW w:w="366" w:type="pct"/>
            <w:tcBorders>
              <w:top w:val="nil"/>
              <w:left w:val="nil"/>
              <w:bottom w:val="nil"/>
              <w:right w:val="nil"/>
            </w:tcBorders>
            <w:vAlign w:val="center"/>
          </w:tcPr>
          <w:p w14:paraId="4B8AA9A7"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(4,247)</w:t>
            </w:r>
          </w:p>
        </w:tc>
        <w:tc>
          <w:tcPr>
            <w:tcW w:w="366" w:type="pct"/>
            <w:tcBorders>
              <w:top w:val="nil"/>
              <w:left w:val="nil"/>
              <w:bottom w:val="nil"/>
              <w:right w:val="nil"/>
            </w:tcBorders>
            <w:vAlign w:val="center"/>
          </w:tcPr>
          <w:p w14:paraId="219B5638"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(1,217)</w:t>
            </w:r>
          </w:p>
        </w:tc>
        <w:tc>
          <w:tcPr>
            <w:tcW w:w="367" w:type="pct"/>
            <w:tcBorders>
              <w:top w:val="nil"/>
              <w:left w:val="nil"/>
              <w:bottom w:val="nil"/>
              <w:right w:val="dashed" w:sz="4" w:space="0" w:color="auto"/>
            </w:tcBorders>
            <w:shd w:val="clear" w:color="auto" w:fill="auto"/>
            <w:vAlign w:val="center"/>
          </w:tcPr>
          <w:p w14:paraId="5F47610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(5,464)</w:t>
            </w:r>
          </w:p>
        </w:tc>
        <w:tc>
          <w:tcPr>
            <w:tcW w:w="412" w:type="pct"/>
            <w:tcBorders>
              <w:top w:val="nil"/>
              <w:left w:val="dashed" w:sz="4" w:space="0" w:color="auto"/>
              <w:bottom w:val="nil"/>
              <w:right w:val="nil"/>
            </w:tcBorders>
            <w:vAlign w:val="center"/>
          </w:tcPr>
          <w:p w14:paraId="50635790" w14:textId="68188740"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(5,819)</w:t>
            </w:r>
          </w:p>
        </w:tc>
        <w:tc>
          <w:tcPr>
            <w:tcW w:w="366" w:type="pct"/>
            <w:tcBorders>
              <w:top w:val="nil"/>
              <w:left w:val="nil"/>
              <w:bottom w:val="nil"/>
              <w:right w:val="nil"/>
            </w:tcBorders>
            <w:vAlign w:val="center"/>
          </w:tcPr>
          <w:p w14:paraId="0E23045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(2,434)</w:t>
            </w:r>
          </w:p>
        </w:tc>
        <w:tc>
          <w:tcPr>
            <w:tcW w:w="367" w:type="pct"/>
            <w:tcBorders>
              <w:top w:val="nil"/>
              <w:left w:val="nil"/>
              <w:bottom w:val="nil"/>
              <w:right w:val="nil"/>
            </w:tcBorders>
            <w:shd w:val="clear" w:color="auto" w:fill="auto"/>
            <w:vAlign w:val="center"/>
          </w:tcPr>
          <w:p w14:paraId="706AF71D" w14:textId="1009939F"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(8,253)</w:t>
            </w:r>
          </w:p>
        </w:tc>
        <w:tc>
          <w:tcPr>
            <w:tcW w:w="91" w:type="pct"/>
            <w:tcBorders>
              <w:top w:val="nil"/>
              <w:left w:val="nil"/>
              <w:bottom w:val="nil"/>
              <w:right w:val="single" w:sz="4" w:space="0" w:color="auto"/>
            </w:tcBorders>
            <w:vAlign w:val="center"/>
          </w:tcPr>
          <w:p w14:paraId="52970E7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0813D47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(13,392)</w:t>
            </w:r>
          </w:p>
        </w:tc>
        <w:tc>
          <w:tcPr>
            <w:tcW w:w="396" w:type="pct"/>
            <w:tcBorders>
              <w:top w:val="nil"/>
              <w:left w:val="nil"/>
              <w:bottom w:val="nil"/>
              <w:right w:val="nil"/>
            </w:tcBorders>
            <w:vAlign w:val="center"/>
          </w:tcPr>
          <w:p w14:paraId="7BCA80C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(2,821)</w:t>
            </w:r>
          </w:p>
        </w:tc>
        <w:tc>
          <w:tcPr>
            <w:tcW w:w="346" w:type="pct"/>
            <w:tcBorders>
              <w:top w:val="nil"/>
              <w:left w:val="nil"/>
              <w:bottom w:val="nil"/>
              <w:right w:val="nil"/>
            </w:tcBorders>
            <w:shd w:val="clear" w:color="auto" w:fill="auto"/>
            <w:vAlign w:val="center"/>
          </w:tcPr>
          <w:p w14:paraId="22BBC1F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(16,213)</w:t>
            </w:r>
          </w:p>
        </w:tc>
      </w:tr>
      <w:tr w:rsidR="0054690B" w:rsidRPr="00A43B67" w14:paraId="4E90B6AF" w14:textId="77777777" w:rsidTr="00186183">
        <w:trPr>
          <w:trHeight w:val="227"/>
        </w:trPr>
        <w:tc>
          <w:tcPr>
            <w:tcW w:w="1328" w:type="pct"/>
            <w:tcBorders>
              <w:top w:val="nil"/>
              <w:left w:val="nil"/>
              <w:bottom w:val="nil"/>
              <w:right w:val="nil"/>
            </w:tcBorders>
            <w:shd w:val="clear" w:color="auto" w:fill="auto"/>
            <w:vAlign w:val="center"/>
          </w:tcPr>
          <w:p w14:paraId="67DB72C4"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Net impairment losses on financial and contract assets</w:t>
            </w:r>
          </w:p>
        </w:tc>
        <w:tc>
          <w:tcPr>
            <w:tcW w:w="229" w:type="pct"/>
            <w:tcBorders>
              <w:top w:val="nil"/>
              <w:left w:val="nil"/>
              <w:bottom w:val="nil"/>
              <w:right w:val="nil"/>
            </w:tcBorders>
            <w:shd w:val="clear" w:color="auto" w:fill="auto"/>
            <w:vAlign w:val="bottom"/>
          </w:tcPr>
          <w:p w14:paraId="68CEA7A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5</w:t>
            </w:r>
          </w:p>
        </w:tc>
        <w:tc>
          <w:tcPr>
            <w:tcW w:w="366" w:type="pct"/>
            <w:tcBorders>
              <w:top w:val="nil"/>
              <w:left w:val="nil"/>
              <w:bottom w:val="nil"/>
              <w:right w:val="nil"/>
            </w:tcBorders>
            <w:vAlign w:val="bottom"/>
          </w:tcPr>
          <w:p w14:paraId="5B03E6A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(111)</w:t>
            </w:r>
          </w:p>
        </w:tc>
        <w:tc>
          <w:tcPr>
            <w:tcW w:w="366" w:type="pct"/>
            <w:tcBorders>
              <w:top w:val="nil"/>
              <w:left w:val="nil"/>
              <w:bottom w:val="nil"/>
              <w:right w:val="nil"/>
            </w:tcBorders>
            <w:vAlign w:val="bottom"/>
          </w:tcPr>
          <w:p w14:paraId="3FB454B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dashed" w:sz="4" w:space="0" w:color="auto"/>
            </w:tcBorders>
            <w:shd w:val="clear" w:color="auto" w:fill="auto"/>
            <w:vAlign w:val="bottom"/>
          </w:tcPr>
          <w:p w14:paraId="04236F6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(111)</w:t>
            </w:r>
          </w:p>
        </w:tc>
        <w:tc>
          <w:tcPr>
            <w:tcW w:w="412" w:type="pct"/>
            <w:tcBorders>
              <w:top w:val="nil"/>
              <w:left w:val="dashed" w:sz="4" w:space="0" w:color="auto"/>
              <w:bottom w:val="nil"/>
              <w:right w:val="nil"/>
            </w:tcBorders>
            <w:vAlign w:val="bottom"/>
          </w:tcPr>
          <w:p w14:paraId="5E75008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(89)</w:t>
            </w:r>
          </w:p>
        </w:tc>
        <w:tc>
          <w:tcPr>
            <w:tcW w:w="366" w:type="pct"/>
            <w:tcBorders>
              <w:top w:val="nil"/>
              <w:left w:val="nil"/>
              <w:bottom w:val="nil"/>
              <w:right w:val="nil"/>
            </w:tcBorders>
            <w:vAlign w:val="bottom"/>
          </w:tcPr>
          <w:p w14:paraId="49A32E6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nil"/>
            </w:tcBorders>
            <w:shd w:val="clear" w:color="auto" w:fill="auto"/>
            <w:vAlign w:val="bottom"/>
          </w:tcPr>
          <w:p w14:paraId="14376DE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(89)</w:t>
            </w:r>
          </w:p>
        </w:tc>
        <w:tc>
          <w:tcPr>
            <w:tcW w:w="91" w:type="pct"/>
            <w:tcBorders>
              <w:top w:val="nil"/>
              <w:left w:val="nil"/>
              <w:bottom w:val="nil"/>
              <w:right w:val="single" w:sz="4" w:space="0" w:color="auto"/>
            </w:tcBorders>
            <w:vAlign w:val="bottom"/>
          </w:tcPr>
          <w:p w14:paraId="2D7FD38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bottom"/>
          </w:tcPr>
          <w:p w14:paraId="1BE33DC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(1,933)</w:t>
            </w:r>
          </w:p>
        </w:tc>
        <w:tc>
          <w:tcPr>
            <w:tcW w:w="396" w:type="pct"/>
            <w:tcBorders>
              <w:top w:val="nil"/>
              <w:left w:val="nil"/>
              <w:bottom w:val="nil"/>
              <w:right w:val="nil"/>
            </w:tcBorders>
            <w:vAlign w:val="bottom"/>
          </w:tcPr>
          <w:p w14:paraId="77C6FE8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(2,876)</w:t>
            </w:r>
          </w:p>
        </w:tc>
        <w:tc>
          <w:tcPr>
            <w:tcW w:w="346" w:type="pct"/>
            <w:tcBorders>
              <w:top w:val="nil"/>
              <w:left w:val="nil"/>
              <w:bottom w:val="nil"/>
              <w:right w:val="nil"/>
            </w:tcBorders>
            <w:shd w:val="clear" w:color="auto" w:fill="auto"/>
            <w:vAlign w:val="bottom"/>
          </w:tcPr>
          <w:p w14:paraId="281F29B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(4,809)</w:t>
            </w:r>
          </w:p>
        </w:tc>
      </w:tr>
      <w:tr w:rsidR="0054690B" w:rsidRPr="00A43B67" w14:paraId="4F120C2F" w14:textId="77777777" w:rsidTr="00186183">
        <w:trPr>
          <w:trHeight w:val="227"/>
        </w:trPr>
        <w:tc>
          <w:tcPr>
            <w:tcW w:w="1328" w:type="pct"/>
            <w:tcBorders>
              <w:top w:val="nil"/>
              <w:left w:val="nil"/>
              <w:bottom w:val="nil"/>
              <w:right w:val="nil"/>
            </w:tcBorders>
            <w:shd w:val="clear" w:color="auto" w:fill="auto"/>
            <w:vAlign w:val="center"/>
          </w:tcPr>
          <w:p w14:paraId="20BD49EB" w14:textId="77777777" w:rsidR="0054690B" w:rsidRPr="00A43B67" w:rsidRDefault="0054690B" w:rsidP="0054690B">
            <w:pPr>
              <w:spacing w:after="0" w:line="240" w:lineRule="auto"/>
              <w:ind w:left="-105" w:right="-113"/>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Impairment of intangible assets</w:t>
            </w:r>
          </w:p>
        </w:tc>
        <w:tc>
          <w:tcPr>
            <w:tcW w:w="229" w:type="pct"/>
            <w:tcBorders>
              <w:top w:val="nil"/>
              <w:left w:val="nil"/>
              <w:bottom w:val="nil"/>
              <w:right w:val="nil"/>
            </w:tcBorders>
            <w:shd w:val="clear" w:color="auto" w:fill="auto"/>
            <w:vAlign w:val="center"/>
          </w:tcPr>
          <w:p w14:paraId="18C976E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nil"/>
              <w:left w:val="nil"/>
              <w:bottom w:val="nil"/>
              <w:right w:val="nil"/>
            </w:tcBorders>
            <w:vAlign w:val="center"/>
          </w:tcPr>
          <w:p w14:paraId="03E2DD5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6" w:type="pct"/>
            <w:tcBorders>
              <w:top w:val="nil"/>
              <w:left w:val="nil"/>
              <w:bottom w:val="nil"/>
              <w:right w:val="nil"/>
            </w:tcBorders>
            <w:vAlign w:val="center"/>
          </w:tcPr>
          <w:p w14:paraId="315274F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dashed" w:sz="4" w:space="0" w:color="auto"/>
            </w:tcBorders>
            <w:shd w:val="clear" w:color="auto" w:fill="auto"/>
            <w:vAlign w:val="center"/>
          </w:tcPr>
          <w:p w14:paraId="435E65E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412" w:type="pct"/>
            <w:tcBorders>
              <w:top w:val="nil"/>
              <w:left w:val="dashed" w:sz="4" w:space="0" w:color="auto"/>
              <w:bottom w:val="nil"/>
              <w:right w:val="nil"/>
            </w:tcBorders>
            <w:vAlign w:val="center"/>
          </w:tcPr>
          <w:p w14:paraId="1778028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6" w:type="pct"/>
            <w:tcBorders>
              <w:top w:val="nil"/>
              <w:left w:val="nil"/>
              <w:bottom w:val="nil"/>
              <w:right w:val="nil"/>
            </w:tcBorders>
            <w:vAlign w:val="center"/>
          </w:tcPr>
          <w:p w14:paraId="72066E1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nil"/>
            </w:tcBorders>
            <w:shd w:val="clear" w:color="auto" w:fill="auto"/>
            <w:vAlign w:val="center"/>
          </w:tcPr>
          <w:p w14:paraId="7BBAD2F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91" w:type="pct"/>
            <w:tcBorders>
              <w:top w:val="nil"/>
              <w:left w:val="nil"/>
              <w:bottom w:val="nil"/>
              <w:right w:val="single" w:sz="4" w:space="0" w:color="auto"/>
            </w:tcBorders>
            <w:vAlign w:val="center"/>
          </w:tcPr>
          <w:p w14:paraId="493BD00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16A974D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96" w:type="pct"/>
            <w:tcBorders>
              <w:top w:val="nil"/>
              <w:left w:val="nil"/>
              <w:bottom w:val="nil"/>
              <w:right w:val="nil"/>
            </w:tcBorders>
          </w:tcPr>
          <w:p w14:paraId="7DF4281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46" w:type="pct"/>
            <w:tcBorders>
              <w:top w:val="nil"/>
              <w:left w:val="nil"/>
              <w:bottom w:val="nil"/>
              <w:right w:val="nil"/>
            </w:tcBorders>
            <w:shd w:val="clear" w:color="auto" w:fill="auto"/>
          </w:tcPr>
          <w:p w14:paraId="1AB28E8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r>
      <w:tr w:rsidR="0054690B" w:rsidRPr="00A43B67" w14:paraId="23FA3F1D" w14:textId="77777777" w:rsidTr="00186183">
        <w:trPr>
          <w:trHeight w:val="227"/>
        </w:trPr>
        <w:tc>
          <w:tcPr>
            <w:tcW w:w="1328" w:type="pct"/>
            <w:tcBorders>
              <w:top w:val="nil"/>
              <w:left w:val="nil"/>
              <w:bottom w:val="nil"/>
              <w:right w:val="nil"/>
            </w:tcBorders>
            <w:shd w:val="clear" w:color="auto" w:fill="auto"/>
            <w:vAlign w:val="center"/>
          </w:tcPr>
          <w:p w14:paraId="026A43B1"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Other income</w:t>
            </w:r>
          </w:p>
        </w:tc>
        <w:tc>
          <w:tcPr>
            <w:tcW w:w="229" w:type="pct"/>
            <w:tcBorders>
              <w:top w:val="nil"/>
              <w:left w:val="nil"/>
              <w:bottom w:val="nil"/>
              <w:right w:val="nil"/>
            </w:tcBorders>
            <w:shd w:val="clear" w:color="auto" w:fill="auto"/>
            <w:vAlign w:val="center"/>
          </w:tcPr>
          <w:p w14:paraId="41B37DE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nil"/>
              <w:left w:val="nil"/>
              <w:bottom w:val="nil"/>
              <w:right w:val="nil"/>
            </w:tcBorders>
            <w:vAlign w:val="center"/>
          </w:tcPr>
          <w:p w14:paraId="1DF1948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154</w:t>
            </w:r>
          </w:p>
        </w:tc>
        <w:tc>
          <w:tcPr>
            <w:tcW w:w="366" w:type="pct"/>
            <w:tcBorders>
              <w:top w:val="nil"/>
              <w:left w:val="nil"/>
              <w:bottom w:val="nil"/>
              <w:right w:val="nil"/>
            </w:tcBorders>
            <w:vAlign w:val="center"/>
          </w:tcPr>
          <w:p w14:paraId="57DCFEA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dashed" w:sz="4" w:space="0" w:color="auto"/>
            </w:tcBorders>
            <w:shd w:val="clear" w:color="auto" w:fill="auto"/>
            <w:vAlign w:val="center"/>
          </w:tcPr>
          <w:p w14:paraId="54230CB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154</w:t>
            </w:r>
          </w:p>
        </w:tc>
        <w:tc>
          <w:tcPr>
            <w:tcW w:w="412" w:type="pct"/>
            <w:tcBorders>
              <w:top w:val="nil"/>
              <w:left w:val="dashed" w:sz="4" w:space="0" w:color="auto"/>
              <w:bottom w:val="nil"/>
              <w:right w:val="nil"/>
            </w:tcBorders>
            <w:vAlign w:val="center"/>
          </w:tcPr>
          <w:p w14:paraId="5FAA8D9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233</w:t>
            </w:r>
          </w:p>
        </w:tc>
        <w:tc>
          <w:tcPr>
            <w:tcW w:w="366" w:type="pct"/>
            <w:tcBorders>
              <w:top w:val="nil"/>
              <w:left w:val="nil"/>
              <w:bottom w:val="nil"/>
              <w:right w:val="nil"/>
            </w:tcBorders>
            <w:vAlign w:val="center"/>
          </w:tcPr>
          <w:p w14:paraId="2D07731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nil"/>
            </w:tcBorders>
            <w:shd w:val="clear" w:color="auto" w:fill="auto"/>
            <w:vAlign w:val="center"/>
          </w:tcPr>
          <w:p w14:paraId="11D5FB0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233</w:t>
            </w:r>
          </w:p>
        </w:tc>
        <w:tc>
          <w:tcPr>
            <w:tcW w:w="91" w:type="pct"/>
            <w:tcBorders>
              <w:top w:val="nil"/>
              <w:left w:val="nil"/>
              <w:bottom w:val="nil"/>
              <w:right w:val="single" w:sz="4" w:space="0" w:color="auto"/>
            </w:tcBorders>
            <w:vAlign w:val="center"/>
          </w:tcPr>
          <w:p w14:paraId="590C7A6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4EBFF3F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410</w:t>
            </w:r>
          </w:p>
        </w:tc>
        <w:tc>
          <w:tcPr>
            <w:tcW w:w="396" w:type="pct"/>
            <w:tcBorders>
              <w:top w:val="nil"/>
              <w:left w:val="nil"/>
              <w:bottom w:val="nil"/>
              <w:right w:val="nil"/>
            </w:tcBorders>
            <w:vAlign w:val="center"/>
          </w:tcPr>
          <w:p w14:paraId="34FE456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46" w:type="pct"/>
            <w:tcBorders>
              <w:top w:val="nil"/>
              <w:left w:val="nil"/>
              <w:bottom w:val="nil"/>
              <w:right w:val="nil"/>
            </w:tcBorders>
            <w:shd w:val="clear" w:color="auto" w:fill="auto"/>
            <w:vAlign w:val="center"/>
          </w:tcPr>
          <w:p w14:paraId="19BA87D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410</w:t>
            </w:r>
          </w:p>
        </w:tc>
      </w:tr>
      <w:tr w:rsidR="0054690B" w:rsidRPr="00A43B67" w14:paraId="7851FC83" w14:textId="77777777" w:rsidTr="00186183">
        <w:trPr>
          <w:trHeight w:val="227"/>
        </w:trPr>
        <w:tc>
          <w:tcPr>
            <w:tcW w:w="1328" w:type="pct"/>
            <w:tcBorders>
              <w:top w:val="nil"/>
              <w:left w:val="nil"/>
              <w:bottom w:val="nil"/>
              <w:right w:val="nil"/>
            </w:tcBorders>
            <w:shd w:val="clear" w:color="auto" w:fill="auto"/>
            <w:vAlign w:val="center"/>
            <w:hideMark/>
          </w:tcPr>
          <w:p w14:paraId="5254069D" w14:textId="5A70E76B"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Other (losses)/gains</w:t>
            </w:r>
          </w:p>
        </w:tc>
        <w:tc>
          <w:tcPr>
            <w:tcW w:w="229" w:type="pct"/>
            <w:tcBorders>
              <w:top w:val="nil"/>
              <w:left w:val="nil"/>
              <w:bottom w:val="nil"/>
              <w:right w:val="nil"/>
            </w:tcBorders>
            <w:shd w:val="clear" w:color="auto" w:fill="auto"/>
            <w:vAlign w:val="center"/>
            <w:hideMark/>
          </w:tcPr>
          <w:p w14:paraId="7C8E8F0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w:t>
            </w:r>
          </w:p>
        </w:tc>
        <w:tc>
          <w:tcPr>
            <w:tcW w:w="366" w:type="pct"/>
            <w:tcBorders>
              <w:top w:val="nil"/>
              <w:left w:val="nil"/>
              <w:bottom w:val="nil"/>
              <w:right w:val="nil"/>
            </w:tcBorders>
            <w:vAlign w:val="center"/>
          </w:tcPr>
          <w:p w14:paraId="0411B8CB"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(6)</w:t>
            </w:r>
          </w:p>
        </w:tc>
        <w:tc>
          <w:tcPr>
            <w:tcW w:w="366" w:type="pct"/>
            <w:tcBorders>
              <w:top w:val="nil"/>
              <w:left w:val="nil"/>
              <w:bottom w:val="nil"/>
              <w:right w:val="nil"/>
            </w:tcBorders>
            <w:vAlign w:val="center"/>
          </w:tcPr>
          <w:p w14:paraId="36EAEE88"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dashed" w:sz="4" w:space="0" w:color="auto"/>
            </w:tcBorders>
            <w:shd w:val="clear" w:color="auto" w:fill="auto"/>
            <w:vAlign w:val="center"/>
          </w:tcPr>
          <w:p w14:paraId="6DCDA66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(6)</w:t>
            </w:r>
          </w:p>
        </w:tc>
        <w:tc>
          <w:tcPr>
            <w:tcW w:w="412" w:type="pct"/>
            <w:tcBorders>
              <w:top w:val="nil"/>
              <w:left w:val="dashed" w:sz="4" w:space="0" w:color="auto"/>
              <w:bottom w:val="nil"/>
              <w:right w:val="nil"/>
            </w:tcBorders>
            <w:vAlign w:val="center"/>
          </w:tcPr>
          <w:p w14:paraId="0574C25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w:t>
            </w:r>
          </w:p>
        </w:tc>
        <w:tc>
          <w:tcPr>
            <w:tcW w:w="366" w:type="pct"/>
            <w:tcBorders>
              <w:top w:val="nil"/>
              <w:left w:val="nil"/>
              <w:bottom w:val="nil"/>
              <w:right w:val="nil"/>
            </w:tcBorders>
            <w:vAlign w:val="center"/>
          </w:tcPr>
          <w:p w14:paraId="6B4F404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nil"/>
            </w:tcBorders>
            <w:shd w:val="clear" w:color="auto" w:fill="auto"/>
            <w:vAlign w:val="center"/>
          </w:tcPr>
          <w:p w14:paraId="5A615C4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w:t>
            </w:r>
          </w:p>
        </w:tc>
        <w:tc>
          <w:tcPr>
            <w:tcW w:w="91" w:type="pct"/>
            <w:tcBorders>
              <w:top w:val="nil"/>
              <w:left w:val="nil"/>
              <w:bottom w:val="nil"/>
              <w:right w:val="single" w:sz="4" w:space="0" w:color="auto"/>
            </w:tcBorders>
            <w:vAlign w:val="center"/>
          </w:tcPr>
          <w:p w14:paraId="641EC98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0C25BB1A" w14:textId="77777777" w:rsidR="0054690B" w:rsidRPr="00A43B67" w:rsidDel="00246CDD"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(199)</w:t>
            </w:r>
          </w:p>
        </w:tc>
        <w:tc>
          <w:tcPr>
            <w:tcW w:w="396" w:type="pct"/>
            <w:tcBorders>
              <w:top w:val="nil"/>
              <w:left w:val="nil"/>
              <w:bottom w:val="nil"/>
              <w:right w:val="nil"/>
            </w:tcBorders>
            <w:vAlign w:val="center"/>
          </w:tcPr>
          <w:p w14:paraId="1E87885F" w14:textId="77777777" w:rsidR="0054690B" w:rsidRPr="00A43B67" w:rsidDel="00246CDD"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46" w:type="pct"/>
            <w:tcBorders>
              <w:top w:val="nil"/>
              <w:left w:val="nil"/>
              <w:bottom w:val="nil"/>
              <w:right w:val="nil"/>
            </w:tcBorders>
            <w:shd w:val="clear" w:color="auto" w:fill="auto"/>
            <w:vAlign w:val="center"/>
          </w:tcPr>
          <w:p w14:paraId="508779A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(199)</w:t>
            </w:r>
          </w:p>
        </w:tc>
      </w:tr>
      <w:tr w:rsidR="0054690B" w:rsidRPr="00A43B67" w14:paraId="4468787C" w14:textId="77777777" w:rsidTr="00186183">
        <w:trPr>
          <w:trHeight w:val="240"/>
        </w:trPr>
        <w:tc>
          <w:tcPr>
            <w:tcW w:w="1328" w:type="pct"/>
            <w:tcBorders>
              <w:top w:val="single" w:sz="4" w:space="0" w:color="auto"/>
              <w:left w:val="nil"/>
              <w:bottom w:val="nil"/>
              <w:right w:val="nil"/>
            </w:tcBorders>
            <w:shd w:val="clear" w:color="auto" w:fill="auto"/>
            <w:vAlign w:val="center"/>
            <w:hideMark/>
          </w:tcPr>
          <w:p w14:paraId="7C51246C"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OPERATING LOSS</w:t>
            </w:r>
          </w:p>
        </w:tc>
        <w:tc>
          <w:tcPr>
            <w:tcW w:w="229" w:type="pct"/>
            <w:tcBorders>
              <w:top w:val="single" w:sz="4" w:space="0" w:color="auto"/>
              <w:left w:val="nil"/>
              <w:bottom w:val="nil"/>
              <w:right w:val="nil"/>
            </w:tcBorders>
            <w:shd w:val="clear" w:color="auto" w:fill="auto"/>
            <w:vAlign w:val="center"/>
            <w:hideMark/>
          </w:tcPr>
          <w:p w14:paraId="4FEF46BC"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single" w:sz="4" w:space="0" w:color="auto"/>
              <w:left w:val="nil"/>
              <w:bottom w:val="nil"/>
              <w:right w:val="nil"/>
            </w:tcBorders>
            <w:vAlign w:val="center"/>
          </w:tcPr>
          <w:p w14:paraId="29796BBF"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(2,273)</w:t>
            </w:r>
          </w:p>
        </w:tc>
        <w:tc>
          <w:tcPr>
            <w:tcW w:w="366" w:type="pct"/>
            <w:tcBorders>
              <w:top w:val="single" w:sz="4" w:space="0" w:color="auto"/>
              <w:left w:val="nil"/>
              <w:bottom w:val="nil"/>
              <w:right w:val="nil"/>
            </w:tcBorders>
            <w:vAlign w:val="center"/>
          </w:tcPr>
          <w:p w14:paraId="322742DF"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(1,217)</w:t>
            </w:r>
          </w:p>
        </w:tc>
        <w:tc>
          <w:tcPr>
            <w:tcW w:w="367" w:type="pct"/>
            <w:tcBorders>
              <w:top w:val="single" w:sz="4" w:space="0" w:color="auto"/>
              <w:left w:val="nil"/>
              <w:bottom w:val="nil"/>
              <w:right w:val="dashed" w:sz="4" w:space="0" w:color="auto"/>
            </w:tcBorders>
            <w:shd w:val="clear" w:color="auto" w:fill="auto"/>
            <w:vAlign w:val="center"/>
          </w:tcPr>
          <w:p w14:paraId="273D3F9A"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(3,490)</w:t>
            </w:r>
          </w:p>
        </w:tc>
        <w:tc>
          <w:tcPr>
            <w:tcW w:w="412" w:type="pct"/>
            <w:tcBorders>
              <w:top w:val="single" w:sz="4" w:space="0" w:color="auto"/>
              <w:left w:val="dashed" w:sz="4" w:space="0" w:color="auto"/>
              <w:bottom w:val="nil"/>
              <w:right w:val="nil"/>
            </w:tcBorders>
            <w:vAlign w:val="center"/>
          </w:tcPr>
          <w:p w14:paraId="73BDC192"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(3,906)</w:t>
            </w:r>
          </w:p>
        </w:tc>
        <w:tc>
          <w:tcPr>
            <w:tcW w:w="366" w:type="pct"/>
            <w:tcBorders>
              <w:top w:val="single" w:sz="4" w:space="0" w:color="auto"/>
              <w:left w:val="nil"/>
              <w:bottom w:val="nil"/>
              <w:right w:val="nil"/>
            </w:tcBorders>
            <w:vAlign w:val="center"/>
          </w:tcPr>
          <w:p w14:paraId="51B7FAF2"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(2,434)</w:t>
            </w:r>
          </w:p>
        </w:tc>
        <w:tc>
          <w:tcPr>
            <w:tcW w:w="367" w:type="pct"/>
            <w:tcBorders>
              <w:top w:val="single" w:sz="4" w:space="0" w:color="auto"/>
              <w:left w:val="nil"/>
              <w:bottom w:val="nil"/>
              <w:right w:val="nil"/>
            </w:tcBorders>
            <w:shd w:val="clear" w:color="auto" w:fill="auto"/>
            <w:vAlign w:val="center"/>
          </w:tcPr>
          <w:p w14:paraId="1A22E7F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(6,340)</w:t>
            </w:r>
          </w:p>
        </w:tc>
        <w:tc>
          <w:tcPr>
            <w:tcW w:w="91" w:type="pct"/>
            <w:tcBorders>
              <w:top w:val="single" w:sz="4" w:space="0" w:color="auto"/>
              <w:left w:val="nil"/>
              <w:bottom w:val="nil"/>
              <w:right w:val="single" w:sz="4" w:space="0" w:color="auto"/>
            </w:tcBorders>
            <w:vAlign w:val="center"/>
          </w:tcPr>
          <w:p w14:paraId="48299E3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single" w:sz="4" w:space="0" w:color="auto"/>
              <w:left w:val="single" w:sz="4" w:space="0" w:color="auto"/>
              <w:bottom w:val="nil"/>
              <w:right w:val="nil"/>
            </w:tcBorders>
            <w:vAlign w:val="center"/>
          </w:tcPr>
          <w:p w14:paraId="7FA843C7"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(2,203)</w:t>
            </w:r>
          </w:p>
        </w:tc>
        <w:tc>
          <w:tcPr>
            <w:tcW w:w="396" w:type="pct"/>
            <w:tcBorders>
              <w:top w:val="single" w:sz="4" w:space="0" w:color="auto"/>
              <w:left w:val="nil"/>
              <w:bottom w:val="nil"/>
              <w:right w:val="nil"/>
            </w:tcBorders>
            <w:vAlign w:val="center"/>
          </w:tcPr>
          <w:p w14:paraId="753D1D47"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(8,293)</w:t>
            </w:r>
          </w:p>
        </w:tc>
        <w:tc>
          <w:tcPr>
            <w:tcW w:w="346" w:type="pct"/>
            <w:tcBorders>
              <w:top w:val="single" w:sz="4" w:space="0" w:color="auto"/>
              <w:left w:val="nil"/>
              <w:bottom w:val="nil"/>
              <w:right w:val="nil"/>
            </w:tcBorders>
            <w:shd w:val="clear" w:color="auto" w:fill="auto"/>
            <w:vAlign w:val="center"/>
          </w:tcPr>
          <w:p w14:paraId="449933E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(10,496)</w:t>
            </w:r>
          </w:p>
        </w:tc>
      </w:tr>
      <w:tr w:rsidR="0054690B" w:rsidRPr="00A43B67" w14:paraId="5BBBE274" w14:textId="77777777" w:rsidTr="00186183">
        <w:trPr>
          <w:trHeight w:val="120"/>
        </w:trPr>
        <w:tc>
          <w:tcPr>
            <w:tcW w:w="1328" w:type="pct"/>
            <w:tcBorders>
              <w:top w:val="nil"/>
              <w:left w:val="nil"/>
              <w:bottom w:val="nil"/>
              <w:right w:val="nil"/>
            </w:tcBorders>
            <w:shd w:val="clear" w:color="auto" w:fill="auto"/>
            <w:vAlign w:val="center"/>
            <w:hideMark/>
          </w:tcPr>
          <w:p w14:paraId="76E311E6"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229" w:type="pct"/>
            <w:tcBorders>
              <w:top w:val="nil"/>
              <w:left w:val="nil"/>
              <w:bottom w:val="nil"/>
              <w:right w:val="nil"/>
            </w:tcBorders>
            <w:shd w:val="clear" w:color="auto" w:fill="auto"/>
            <w:vAlign w:val="center"/>
            <w:hideMark/>
          </w:tcPr>
          <w:p w14:paraId="00329121"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nil"/>
              <w:left w:val="nil"/>
              <w:bottom w:val="nil"/>
              <w:right w:val="nil"/>
            </w:tcBorders>
            <w:vAlign w:val="center"/>
          </w:tcPr>
          <w:p w14:paraId="2EF65A1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nil"/>
              <w:bottom w:val="nil"/>
              <w:right w:val="nil"/>
            </w:tcBorders>
            <w:vAlign w:val="center"/>
          </w:tcPr>
          <w:p w14:paraId="3BEBA3B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7" w:type="pct"/>
            <w:tcBorders>
              <w:top w:val="nil"/>
              <w:left w:val="nil"/>
              <w:bottom w:val="nil"/>
              <w:right w:val="dashed" w:sz="4" w:space="0" w:color="auto"/>
            </w:tcBorders>
            <w:shd w:val="clear" w:color="auto" w:fill="auto"/>
            <w:vAlign w:val="center"/>
          </w:tcPr>
          <w:p w14:paraId="59F4668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12" w:type="pct"/>
            <w:tcBorders>
              <w:top w:val="nil"/>
              <w:left w:val="dashed" w:sz="4" w:space="0" w:color="auto"/>
              <w:bottom w:val="nil"/>
              <w:right w:val="nil"/>
            </w:tcBorders>
            <w:vAlign w:val="center"/>
          </w:tcPr>
          <w:p w14:paraId="100EABC7"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6" w:type="pct"/>
            <w:tcBorders>
              <w:top w:val="nil"/>
              <w:left w:val="nil"/>
              <w:bottom w:val="nil"/>
              <w:right w:val="nil"/>
            </w:tcBorders>
            <w:vAlign w:val="center"/>
          </w:tcPr>
          <w:p w14:paraId="1DE0BD7F"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7" w:type="pct"/>
            <w:tcBorders>
              <w:top w:val="nil"/>
              <w:left w:val="nil"/>
              <w:bottom w:val="nil"/>
              <w:right w:val="nil"/>
            </w:tcBorders>
            <w:shd w:val="clear" w:color="auto" w:fill="auto"/>
            <w:noWrap/>
            <w:vAlign w:val="center"/>
          </w:tcPr>
          <w:p w14:paraId="51D2808F"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91" w:type="pct"/>
            <w:tcBorders>
              <w:top w:val="nil"/>
              <w:left w:val="nil"/>
              <w:bottom w:val="nil"/>
              <w:right w:val="single" w:sz="4" w:space="0" w:color="auto"/>
            </w:tcBorders>
            <w:vAlign w:val="center"/>
          </w:tcPr>
          <w:p w14:paraId="139ADC79"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6" w:type="pct"/>
            <w:tcBorders>
              <w:top w:val="nil"/>
              <w:left w:val="single" w:sz="4" w:space="0" w:color="auto"/>
              <w:bottom w:val="nil"/>
              <w:right w:val="nil"/>
            </w:tcBorders>
            <w:vAlign w:val="center"/>
          </w:tcPr>
          <w:p w14:paraId="3708BE5D"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96" w:type="pct"/>
            <w:tcBorders>
              <w:top w:val="nil"/>
              <w:left w:val="nil"/>
              <w:bottom w:val="nil"/>
              <w:right w:val="nil"/>
            </w:tcBorders>
            <w:vAlign w:val="center"/>
          </w:tcPr>
          <w:p w14:paraId="657BB64C"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46" w:type="pct"/>
            <w:tcBorders>
              <w:top w:val="nil"/>
              <w:left w:val="nil"/>
              <w:bottom w:val="nil"/>
              <w:right w:val="nil"/>
            </w:tcBorders>
            <w:shd w:val="clear" w:color="auto" w:fill="auto"/>
            <w:noWrap/>
            <w:vAlign w:val="center"/>
          </w:tcPr>
          <w:p w14:paraId="560D6A82"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r>
      <w:tr w:rsidR="0054690B" w:rsidRPr="00A43B67" w14:paraId="6C3BBBD9" w14:textId="77777777" w:rsidTr="00186183">
        <w:trPr>
          <w:trHeight w:val="227"/>
        </w:trPr>
        <w:tc>
          <w:tcPr>
            <w:tcW w:w="1328" w:type="pct"/>
            <w:tcBorders>
              <w:top w:val="nil"/>
              <w:left w:val="nil"/>
              <w:bottom w:val="nil"/>
              <w:right w:val="nil"/>
            </w:tcBorders>
            <w:shd w:val="clear" w:color="auto" w:fill="auto"/>
            <w:vAlign w:val="center"/>
            <w:hideMark/>
          </w:tcPr>
          <w:p w14:paraId="51EB6530"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Finance income</w:t>
            </w:r>
          </w:p>
        </w:tc>
        <w:tc>
          <w:tcPr>
            <w:tcW w:w="229" w:type="pct"/>
            <w:tcBorders>
              <w:top w:val="nil"/>
              <w:left w:val="nil"/>
              <w:bottom w:val="nil"/>
              <w:right w:val="nil"/>
            </w:tcBorders>
            <w:shd w:val="clear" w:color="auto" w:fill="auto"/>
            <w:vAlign w:val="center"/>
            <w:hideMark/>
          </w:tcPr>
          <w:p w14:paraId="4E95D59A"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nil"/>
              <w:left w:val="nil"/>
              <w:bottom w:val="nil"/>
              <w:right w:val="nil"/>
            </w:tcBorders>
            <w:vAlign w:val="center"/>
          </w:tcPr>
          <w:p w14:paraId="653055C0"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w:t>
            </w:r>
          </w:p>
        </w:tc>
        <w:tc>
          <w:tcPr>
            <w:tcW w:w="366" w:type="pct"/>
            <w:tcBorders>
              <w:top w:val="nil"/>
              <w:left w:val="nil"/>
              <w:bottom w:val="nil"/>
              <w:right w:val="nil"/>
            </w:tcBorders>
            <w:vAlign w:val="center"/>
          </w:tcPr>
          <w:p w14:paraId="0A569AAB"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dashed" w:sz="4" w:space="0" w:color="auto"/>
            </w:tcBorders>
            <w:shd w:val="clear" w:color="auto" w:fill="auto"/>
            <w:vAlign w:val="center"/>
          </w:tcPr>
          <w:p w14:paraId="3778458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w:t>
            </w:r>
          </w:p>
        </w:tc>
        <w:tc>
          <w:tcPr>
            <w:tcW w:w="412" w:type="pct"/>
            <w:tcBorders>
              <w:top w:val="nil"/>
              <w:left w:val="dashed" w:sz="4" w:space="0" w:color="auto"/>
              <w:bottom w:val="nil"/>
              <w:right w:val="nil"/>
            </w:tcBorders>
            <w:vAlign w:val="center"/>
          </w:tcPr>
          <w:p w14:paraId="1C0FF06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w:t>
            </w:r>
          </w:p>
        </w:tc>
        <w:tc>
          <w:tcPr>
            <w:tcW w:w="366" w:type="pct"/>
            <w:tcBorders>
              <w:top w:val="nil"/>
              <w:left w:val="nil"/>
              <w:bottom w:val="nil"/>
              <w:right w:val="nil"/>
            </w:tcBorders>
            <w:vAlign w:val="center"/>
          </w:tcPr>
          <w:p w14:paraId="2A85BD1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nil"/>
            </w:tcBorders>
            <w:shd w:val="clear" w:color="auto" w:fill="auto"/>
            <w:vAlign w:val="center"/>
          </w:tcPr>
          <w:p w14:paraId="67B4CF6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w:t>
            </w:r>
          </w:p>
        </w:tc>
        <w:tc>
          <w:tcPr>
            <w:tcW w:w="91" w:type="pct"/>
            <w:tcBorders>
              <w:top w:val="nil"/>
              <w:left w:val="nil"/>
              <w:bottom w:val="nil"/>
              <w:right w:val="single" w:sz="4" w:space="0" w:color="auto"/>
            </w:tcBorders>
            <w:vAlign w:val="center"/>
          </w:tcPr>
          <w:p w14:paraId="1E84D83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69687CBE" w14:textId="77777777" w:rsidR="0054690B" w:rsidRPr="00A43B67" w:rsidDel="00246CDD"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w:t>
            </w:r>
          </w:p>
        </w:tc>
        <w:tc>
          <w:tcPr>
            <w:tcW w:w="396" w:type="pct"/>
            <w:tcBorders>
              <w:top w:val="nil"/>
              <w:left w:val="nil"/>
              <w:bottom w:val="nil"/>
              <w:right w:val="nil"/>
            </w:tcBorders>
            <w:vAlign w:val="center"/>
          </w:tcPr>
          <w:p w14:paraId="68866408" w14:textId="77777777" w:rsidR="0054690B" w:rsidRPr="00A43B67" w:rsidDel="00246CDD"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46" w:type="pct"/>
            <w:tcBorders>
              <w:top w:val="nil"/>
              <w:left w:val="nil"/>
              <w:bottom w:val="nil"/>
              <w:right w:val="nil"/>
            </w:tcBorders>
            <w:shd w:val="clear" w:color="auto" w:fill="auto"/>
            <w:vAlign w:val="center"/>
          </w:tcPr>
          <w:p w14:paraId="06B86D0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w:t>
            </w:r>
          </w:p>
        </w:tc>
      </w:tr>
      <w:tr w:rsidR="0054690B" w:rsidRPr="00A43B67" w14:paraId="41F034A0" w14:textId="77777777" w:rsidTr="00186183">
        <w:trPr>
          <w:trHeight w:val="227"/>
        </w:trPr>
        <w:tc>
          <w:tcPr>
            <w:tcW w:w="1328" w:type="pct"/>
            <w:tcBorders>
              <w:top w:val="nil"/>
              <w:left w:val="nil"/>
              <w:bottom w:val="nil"/>
              <w:right w:val="nil"/>
            </w:tcBorders>
            <w:shd w:val="clear" w:color="auto" w:fill="auto"/>
            <w:vAlign w:val="center"/>
            <w:hideMark/>
          </w:tcPr>
          <w:p w14:paraId="4AA25BE8"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Finance costs</w:t>
            </w:r>
          </w:p>
        </w:tc>
        <w:tc>
          <w:tcPr>
            <w:tcW w:w="229" w:type="pct"/>
            <w:tcBorders>
              <w:top w:val="nil"/>
              <w:left w:val="nil"/>
              <w:bottom w:val="nil"/>
              <w:right w:val="nil"/>
            </w:tcBorders>
            <w:shd w:val="clear" w:color="auto" w:fill="auto"/>
            <w:vAlign w:val="center"/>
            <w:hideMark/>
          </w:tcPr>
          <w:p w14:paraId="51ACB8A9"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nil"/>
              <w:left w:val="nil"/>
              <w:bottom w:val="nil"/>
              <w:right w:val="nil"/>
            </w:tcBorders>
            <w:vAlign w:val="center"/>
          </w:tcPr>
          <w:p w14:paraId="6A34FC04"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(1,286)</w:t>
            </w:r>
          </w:p>
        </w:tc>
        <w:tc>
          <w:tcPr>
            <w:tcW w:w="366" w:type="pct"/>
            <w:tcBorders>
              <w:top w:val="nil"/>
              <w:left w:val="nil"/>
              <w:bottom w:val="nil"/>
              <w:right w:val="nil"/>
            </w:tcBorders>
            <w:vAlign w:val="center"/>
          </w:tcPr>
          <w:p w14:paraId="0DB51061"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dashed" w:sz="4" w:space="0" w:color="auto"/>
            </w:tcBorders>
            <w:shd w:val="clear" w:color="auto" w:fill="auto"/>
            <w:vAlign w:val="center"/>
          </w:tcPr>
          <w:p w14:paraId="7642146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(1,286)</w:t>
            </w:r>
          </w:p>
        </w:tc>
        <w:tc>
          <w:tcPr>
            <w:tcW w:w="412" w:type="pct"/>
            <w:tcBorders>
              <w:top w:val="nil"/>
              <w:left w:val="dashed" w:sz="4" w:space="0" w:color="auto"/>
              <w:bottom w:val="nil"/>
              <w:right w:val="nil"/>
            </w:tcBorders>
            <w:vAlign w:val="center"/>
          </w:tcPr>
          <w:p w14:paraId="6016ACD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(398)</w:t>
            </w:r>
          </w:p>
        </w:tc>
        <w:tc>
          <w:tcPr>
            <w:tcW w:w="366" w:type="pct"/>
            <w:tcBorders>
              <w:top w:val="nil"/>
              <w:left w:val="nil"/>
              <w:bottom w:val="nil"/>
              <w:right w:val="nil"/>
            </w:tcBorders>
            <w:vAlign w:val="center"/>
          </w:tcPr>
          <w:p w14:paraId="60F13E5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nil"/>
            </w:tcBorders>
            <w:shd w:val="clear" w:color="auto" w:fill="auto"/>
            <w:vAlign w:val="center"/>
          </w:tcPr>
          <w:p w14:paraId="21F297E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(398)</w:t>
            </w:r>
          </w:p>
        </w:tc>
        <w:tc>
          <w:tcPr>
            <w:tcW w:w="91" w:type="pct"/>
            <w:tcBorders>
              <w:top w:val="nil"/>
              <w:left w:val="nil"/>
              <w:bottom w:val="nil"/>
              <w:right w:val="single" w:sz="4" w:space="0" w:color="auto"/>
            </w:tcBorders>
            <w:vAlign w:val="center"/>
          </w:tcPr>
          <w:p w14:paraId="72BB61F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19AB59F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(1,503)</w:t>
            </w:r>
          </w:p>
        </w:tc>
        <w:tc>
          <w:tcPr>
            <w:tcW w:w="396" w:type="pct"/>
            <w:tcBorders>
              <w:top w:val="nil"/>
              <w:left w:val="nil"/>
              <w:bottom w:val="nil"/>
              <w:right w:val="nil"/>
            </w:tcBorders>
            <w:vAlign w:val="center"/>
          </w:tcPr>
          <w:p w14:paraId="5DA81D8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46" w:type="pct"/>
            <w:tcBorders>
              <w:top w:val="nil"/>
              <w:left w:val="nil"/>
              <w:bottom w:val="nil"/>
              <w:right w:val="nil"/>
            </w:tcBorders>
            <w:shd w:val="clear" w:color="auto" w:fill="auto"/>
            <w:vAlign w:val="center"/>
          </w:tcPr>
          <w:p w14:paraId="1582472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(1,503)</w:t>
            </w:r>
          </w:p>
        </w:tc>
      </w:tr>
      <w:tr w:rsidR="0054690B" w:rsidRPr="00A43B67" w14:paraId="01C0AC0E" w14:textId="77777777" w:rsidTr="00186183">
        <w:trPr>
          <w:trHeight w:val="259"/>
        </w:trPr>
        <w:tc>
          <w:tcPr>
            <w:tcW w:w="1328" w:type="pct"/>
            <w:tcBorders>
              <w:top w:val="single" w:sz="4" w:space="0" w:color="auto"/>
              <w:left w:val="nil"/>
              <w:bottom w:val="nil"/>
              <w:right w:val="nil"/>
            </w:tcBorders>
            <w:shd w:val="clear" w:color="auto" w:fill="auto"/>
            <w:vAlign w:val="center"/>
            <w:hideMark/>
          </w:tcPr>
          <w:p w14:paraId="371FC454"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LOSS BEFORE INCOME TAX</w:t>
            </w:r>
          </w:p>
        </w:tc>
        <w:tc>
          <w:tcPr>
            <w:tcW w:w="229" w:type="pct"/>
            <w:tcBorders>
              <w:top w:val="single" w:sz="4" w:space="0" w:color="auto"/>
              <w:left w:val="nil"/>
              <w:bottom w:val="nil"/>
              <w:right w:val="nil"/>
            </w:tcBorders>
            <w:shd w:val="clear" w:color="auto" w:fill="auto"/>
            <w:vAlign w:val="center"/>
            <w:hideMark/>
          </w:tcPr>
          <w:p w14:paraId="58BB9B1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single" w:sz="4" w:space="0" w:color="auto"/>
              <w:left w:val="nil"/>
              <w:bottom w:val="nil"/>
              <w:right w:val="nil"/>
            </w:tcBorders>
            <w:vAlign w:val="center"/>
          </w:tcPr>
          <w:p w14:paraId="303898C5"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(3,558)</w:t>
            </w:r>
          </w:p>
        </w:tc>
        <w:tc>
          <w:tcPr>
            <w:tcW w:w="366" w:type="pct"/>
            <w:tcBorders>
              <w:top w:val="single" w:sz="4" w:space="0" w:color="auto"/>
              <w:left w:val="nil"/>
              <w:bottom w:val="nil"/>
              <w:right w:val="nil"/>
            </w:tcBorders>
            <w:vAlign w:val="center"/>
          </w:tcPr>
          <w:p w14:paraId="06497CE2"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(1,217)</w:t>
            </w:r>
          </w:p>
        </w:tc>
        <w:tc>
          <w:tcPr>
            <w:tcW w:w="367" w:type="pct"/>
            <w:tcBorders>
              <w:top w:val="single" w:sz="4" w:space="0" w:color="auto"/>
              <w:left w:val="nil"/>
              <w:bottom w:val="nil"/>
              <w:right w:val="dashed" w:sz="4" w:space="0" w:color="auto"/>
            </w:tcBorders>
            <w:shd w:val="clear" w:color="auto" w:fill="auto"/>
            <w:vAlign w:val="center"/>
          </w:tcPr>
          <w:p w14:paraId="4C48B03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(4,775)</w:t>
            </w:r>
          </w:p>
        </w:tc>
        <w:tc>
          <w:tcPr>
            <w:tcW w:w="412" w:type="pct"/>
            <w:tcBorders>
              <w:top w:val="single" w:sz="4" w:space="0" w:color="auto"/>
              <w:left w:val="dashed" w:sz="4" w:space="0" w:color="auto"/>
              <w:bottom w:val="nil"/>
              <w:right w:val="nil"/>
            </w:tcBorders>
            <w:vAlign w:val="center"/>
          </w:tcPr>
          <w:p w14:paraId="1B9DC83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(4,301)</w:t>
            </w:r>
          </w:p>
        </w:tc>
        <w:tc>
          <w:tcPr>
            <w:tcW w:w="366" w:type="pct"/>
            <w:tcBorders>
              <w:top w:val="single" w:sz="4" w:space="0" w:color="auto"/>
              <w:left w:val="nil"/>
              <w:bottom w:val="nil"/>
              <w:right w:val="nil"/>
            </w:tcBorders>
            <w:vAlign w:val="center"/>
          </w:tcPr>
          <w:p w14:paraId="0F1788DB"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(2,434)</w:t>
            </w:r>
          </w:p>
        </w:tc>
        <w:tc>
          <w:tcPr>
            <w:tcW w:w="367" w:type="pct"/>
            <w:tcBorders>
              <w:top w:val="single" w:sz="4" w:space="0" w:color="auto"/>
              <w:left w:val="nil"/>
              <w:bottom w:val="nil"/>
              <w:right w:val="nil"/>
            </w:tcBorders>
            <w:shd w:val="clear" w:color="auto" w:fill="auto"/>
            <w:vAlign w:val="center"/>
          </w:tcPr>
          <w:p w14:paraId="14E9F1F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(6,735)</w:t>
            </w:r>
          </w:p>
        </w:tc>
        <w:tc>
          <w:tcPr>
            <w:tcW w:w="91" w:type="pct"/>
            <w:tcBorders>
              <w:top w:val="single" w:sz="4" w:space="0" w:color="auto"/>
              <w:left w:val="nil"/>
              <w:bottom w:val="nil"/>
              <w:right w:val="single" w:sz="4" w:space="0" w:color="auto"/>
            </w:tcBorders>
            <w:vAlign w:val="center"/>
          </w:tcPr>
          <w:p w14:paraId="6DF4FB6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single" w:sz="4" w:space="0" w:color="auto"/>
              <w:left w:val="single" w:sz="4" w:space="0" w:color="auto"/>
              <w:bottom w:val="nil"/>
              <w:right w:val="nil"/>
            </w:tcBorders>
            <w:vAlign w:val="center"/>
          </w:tcPr>
          <w:p w14:paraId="6A5D9AB9"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(3,702)</w:t>
            </w:r>
          </w:p>
        </w:tc>
        <w:tc>
          <w:tcPr>
            <w:tcW w:w="396" w:type="pct"/>
            <w:tcBorders>
              <w:top w:val="single" w:sz="4" w:space="0" w:color="auto"/>
              <w:left w:val="nil"/>
              <w:bottom w:val="nil"/>
              <w:right w:val="nil"/>
            </w:tcBorders>
            <w:vAlign w:val="center"/>
          </w:tcPr>
          <w:p w14:paraId="2405923C"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(8,293)</w:t>
            </w:r>
          </w:p>
        </w:tc>
        <w:tc>
          <w:tcPr>
            <w:tcW w:w="346" w:type="pct"/>
            <w:tcBorders>
              <w:top w:val="single" w:sz="4" w:space="0" w:color="auto"/>
              <w:left w:val="nil"/>
              <w:bottom w:val="nil"/>
              <w:right w:val="nil"/>
            </w:tcBorders>
            <w:shd w:val="clear" w:color="auto" w:fill="auto"/>
            <w:vAlign w:val="center"/>
          </w:tcPr>
          <w:p w14:paraId="04C7D846"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(11,995)</w:t>
            </w:r>
          </w:p>
        </w:tc>
      </w:tr>
      <w:tr w:rsidR="0054690B" w:rsidRPr="00A43B67" w14:paraId="14CDFC5B" w14:textId="77777777" w:rsidTr="00186183">
        <w:trPr>
          <w:trHeight w:val="120"/>
        </w:trPr>
        <w:tc>
          <w:tcPr>
            <w:tcW w:w="1328" w:type="pct"/>
            <w:tcBorders>
              <w:top w:val="nil"/>
              <w:left w:val="nil"/>
              <w:bottom w:val="nil"/>
              <w:right w:val="nil"/>
            </w:tcBorders>
            <w:shd w:val="clear" w:color="auto" w:fill="auto"/>
            <w:vAlign w:val="center"/>
            <w:hideMark/>
          </w:tcPr>
          <w:p w14:paraId="57955885"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229" w:type="pct"/>
            <w:tcBorders>
              <w:top w:val="nil"/>
              <w:left w:val="nil"/>
              <w:bottom w:val="nil"/>
              <w:right w:val="nil"/>
            </w:tcBorders>
            <w:shd w:val="clear" w:color="auto" w:fill="auto"/>
            <w:vAlign w:val="center"/>
            <w:hideMark/>
          </w:tcPr>
          <w:p w14:paraId="1771D271"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nil"/>
              <w:left w:val="nil"/>
              <w:bottom w:val="nil"/>
              <w:right w:val="nil"/>
            </w:tcBorders>
            <w:vAlign w:val="center"/>
          </w:tcPr>
          <w:p w14:paraId="04A307A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nil"/>
              <w:bottom w:val="nil"/>
              <w:right w:val="nil"/>
            </w:tcBorders>
            <w:vAlign w:val="center"/>
          </w:tcPr>
          <w:p w14:paraId="7D6959E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7" w:type="pct"/>
            <w:tcBorders>
              <w:top w:val="nil"/>
              <w:left w:val="nil"/>
              <w:bottom w:val="nil"/>
              <w:right w:val="dashed" w:sz="4" w:space="0" w:color="auto"/>
            </w:tcBorders>
            <w:shd w:val="clear" w:color="auto" w:fill="auto"/>
            <w:vAlign w:val="center"/>
          </w:tcPr>
          <w:p w14:paraId="4DAAAA4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412" w:type="pct"/>
            <w:tcBorders>
              <w:top w:val="nil"/>
              <w:left w:val="dashed" w:sz="4" w:space="0" w:color="auto"/>
              <w:bottom w:val="nil"/>
              <w:right w:val="nil"/>
            </w:tcBorders>
            <w:vAlign w:val="center"/>
          </w:tcPr>
          <w:p w14:paraId="2753BBB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nil"/>
              <w:bottom w:val="nil"/>
              <w:right w:val="nil"/>
            </w:tcBorders>
            <w:vAlign w:val="center"/>
          </w:tcPr>
          <w:p w14:paraId="5255255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7" w:type="pct"/>
            <w:tcBorders>
              <w:top w:val="nil"/>
              <w:left w:val="nil"/>
              <w:bottom w:val="nil"/>
              <w:right w:val="nil"/>
            </w:tcBorders>
            <w:shd w:val="clear" w:color="auto" w:fill="auto"/>
            <w:vAlign w:val="center"/>
          </w:tcPr>
          <w:p w14:paraId="2787180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91" w:type="pct"/>
            <w:tcBorders>
              <w:top w:val="nil"/>
              <w:left w:val="nil"/>
              <w:bottom w:val="nil"/>
              <w:right w:val="single" w:sz="4" w:space="0" w:color="auto"/>
            </w:tcBorders>
            <w:vAlign w:val="center"/>
          </w:tcPr>
          <w:p w14:paraId="04B0D98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0F969B0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96" w:type="pct"/>
            <w:tcBorders>
              <w:top w:val="nil"/>
              <w:left w:val="nil"/>
              <w:bottom w:val="nil"/>
              <w:right w:val="nil"/>
            </w:tcBorders>
            <w:vAlign w:val="center"/>
          </w:tcPr>
          <w:p w14:paraId="1FC5A30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46" w:type="pct"/>
            <w:tcBorders>
              <w:top w:val="nil"/>
              <w:left w:val="nil"/>
              <w:bottom w:val="nil"/>
              <w:right w:val="nil"/>
            </w:tcBorders>
            <w:shd w:val="clear" w:color="auto" w:fill="auto"/>
            <w:vAlign w:val="center"/>
          </w:tcPr>
          <w:p w14:paraId="7C0CDED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71C0C2F8" w14:textId="77777777" w:rsidTr="00186183">
        <w:trPr>
          <w:trHeight w:val="227"/>
        </w:trPr>
        <w:tc>
          <w:tcPr>
            <w:tcW w:w="1328" w:type="pct"/>
            <w:tcBorders>
              <w:top w:val="nil"/>
              <w:left w:val="nil"/>
              <w:bottom w:val="nil"/>
              <w:right w:val="nil"/>
            </w:tcBorders>
            <w:shd w:val="clear" w:color="auto" w:fill="auto"/>
            <w:vAlign w:val="center"/>
            <w:hideMark/>
          </w:tcPr>
          <w:p w14:paraId="3D56FA83"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Income tax expense</w:t>
            </w:r>
          </w:p>
        </w:tc>
        <w:tc>
          <w:tcPr>
            <w:tcW w:w="229" w:type="pct"/>
            <w:tcBorders>
              <w:top w:val="nil"/>
              <w:left w:val="nil"/>
              <w:bottom w:val="nil"/>
              <w:right w:val="nil"/>
            </w:tcBorders>
            <w:shd w:val="clear" w:color="auto" w:fill="auto"/>
            <w:vAlign w:val="center"/>
            <w:hideMark/>
          </w:tcPr>
          <w:p w14:paraId="4CD54A0E"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14</w:t>
            </w:r>
          </w:p>
        </w:tc>
        <w:tc>
          <w:tcPr>
            <w:tcW w:w="366" w:type="pct"/>
            <w:tcBorders>
              <w:top w:val="nil"/>
              <w:left w:val="nil"/>
              <w:bottom w:val="nil"/>
              <w:right w:val="nil"/>
            </w:tcBorders>
            <w:vAlign w:val="center"/>
          </w:tcPr>
          <w:p w14:paraId="2D86EC74"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w:t>
            </w:r>
          </w:p>
        </w:tc>
        <w:tc>
          <w:tcPr>
            <w:tcW w:w="366" w:type="pct"/>
            <w:tcBorders>
              <w:top w:val="nil"/>
              <w:left w:val="nil"/>
              <w:bottom w:val="nil"/>
              <w:right w:val="nil"/>
            </w:tcBorders>
            <w:vAlign w:val="center"/>
          </w:tcPr>
          <w:p w14:paraId="2C29F12A" w14:textId="77777777" w:rsidR="0054690B" w:rsidRPr="00A43B67" w:rsidDel="00AD6AD8"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dashed" w:sz="4" w:space="0" w:color="auto"/>
            </w:tcBorders>
            <w:shd w:val="clear" w:color="auto" w:fill="auto"/>
            <w:vAlign w:val="center"/>
          </w:tcPr>
          <w:p w14:paraId="6015959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w:t>
            </w:r>
          </w:p>
        </w:tc>
        <w:tc>
          <w:tcPr>
            <w:tcW w:w="412" w:type="pct"/>
            <w:tcBorders>
              <w:top w:val="nil"/>
              <w:left w:val="dashed" w:sz="4" w:space="0" w:color="auto"/>
              <w:bottom w:val="nil"/>
              <w:right w:val="nil"/>
            </w:tcBorders>
            <w:vAlign w:val="center"/>
          </w:tcPr>
          <w:p w14:paraId="3719EBE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(127)</w:t>
            </w:r>
          </w:p>
        </w:tc>
        <w:tc>
          <w:tcPr>
            <w:tcW w:w="366" w:type="pct"/>
            <w:tcBorders>
              <w:top w:val="nil"/>
              <w:left w:val="nil"/>
              <w:bottom w:val="nil"/>
              <w:right w:val="nil"/>
            </w:tcBorders>
            <w:vAlign w:val="center"/>
          </w:tcPr>
          <w:p w14:paraId="787BA90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67" w:type="pct"/>
            <w:tcBorders>
              <w:top w:val="nil"/>
              <w:left w:val="nil"/>
              <w:bottom w:val="nil"/>
              <w:right w:val="nil"/>
            </w:tcBorders>
            <w:shd w:val="clear" w:color="auto" w:fill="auto"/>
            <w:vAlign w:val="center"/>
          </w:tcPr>
          <w:p w14:paraId="3B11310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(127)</w:t>
            </w:r>
          </w:p>
        </w:tc>
        <w:tc>
          <w:tcPr>
            <w:tcW w:w="91" w:type="pct"/>
            <w:tcBorders>
              <w:top w:val="nil"/>
              <w:left w:val="nil"/>
              <w:bottom w:val="nil"/>
              <w:right w:val="single" w:sz="4" w:space="0" w:color="auto"/>
            </w:tcBorders>
            <w:vAlign w:val="center"/>
          </w:tcPr>
          <w:p w14:paraId="1D9313E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366" w:type="pct"/>
            <w:tcBorders>
              <w:top w:val="nil"/>
              <w:left w:val="single" w:sz="4" w:space="0" w:color="auto"/>
              <w:bottom w:val="nil"/>
              <w:right w:val="nil"/>
            </w:tcBorders>
            <w:vAlign w:val="center"/>
          </w:tcPr>
          <w:p w14:paraId="2E6EE1B4" w14:textId="77777777" w:rsidR="0054690B" w:rsidRPr="00A43B67" w:rsidDel="00246CDD"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(66)</w:t>
            </w:r>
          </w:p>
        </w:tc>
        <w:tc>
          <w:tcPr>
            <w:tcW w:w="396" w:type="pct"/>
            <w:tcBorders>
              <w:top w:val="nil"/>
              <w:left w:val="nil"/>
              <w:bottom w:val="nil"/>
              <w:right w:val="nil"/>
            </w:tcBorders>
            <w:vAlign w:val="center"/>
          </w:tcPr>
          <w:p w14:paraId="6ED581FE" w14:textId="77777777" w:rsidR="0054690B" w:rsidRPr="00A43B67" w:rsidDel="00246CDD"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346" w:type="pct"/>
            <w:tcBorders>
              <w:top w:val="nil"/>
              <w:left w:val="nil"/>
              <w:bottom w:val="nil"/>
              <w:right w:val="nil"/>
            </w:tcBorders>
            <w:shd w:val="clear" w:color="auto" w:fill="auto"/>
            <w:vAlign w:val="center"/>
          </w:tcPr>
          <w:p w14:paraId="0FE8D1A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(66)</w:t>
            </w:r>
          </w:p>
        </w:tc>
      </w:tr>
      <w:tr w:rsidR="0054690B" w:rsidRPr="00A43B67" w14:paraId="4C257E9C" w14:textId="77777777" w:rsidTr="00186183">
        <w:trPr>
          <w:trHeight w:val="300"/>
        </w:trPr>
        <w:tc>
          <w:tcPr>
            <w:tcW w:w="1328" w:type="pct"/>
            <w:tcBorders>
              <w:top w:val="single" w:sz="4" w:space="0" w:color="auto"/>
              <w:left w:val="nil"/>
              <w:bottom w:val="double" w:sz="4" w:space="0" w:color="auto"/>
              <w:right w:val="nil"/>
            </w:tcBorders>
            <w:shd w:val="clear" w:color="auto" w:fill="auto"/>
            <w:vAlign w:val="bottom"/>
            <w:hideMark/>
          </w:tcPr>
          <w:p w14:paraId="0B049E3B"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LOSS FOR THE PERIOD</w:t>
            </w:r>
          </w:p>
        </w:tc>
        <w:tc>
          <w:tcPr>
            <w:tcW w:w="229" w:type="pct"/>
            <w:tcBorders>
              <w:top w:val="single" w:sz="4" w:space="0" w:color="auto"/>
              <w:left w:val="nil"/>
              <w:bottom w:val="double" w:sz="4" w:space="0" w:color="auto"/>
              <w:right w:val="nil"/>
            </w:tcBorders>
            <w:shd w:val="clear" w:color="auto" w:fill="auto"/>
            <w:vAlign w:val="center"/>
            <w:hideMark/>
          </w:tcPr>
          <w:p w14:paraId="4B36F3E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single" w:sz="4" w:space="0" w:color="auto"/>
              <w:left w:val="nil"/>
              <w:bottom w:val="double" w:sz="4" w:space="0" w:color="auto"/>
              <w:right w:val="nil"/>
            </w:tcBorders>
            <w:vAlign w:val="bottom"/>
          </w:tcPr>
          <w:p w14:paraId="1637E725"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(3,570)</w:t>
            </w:r>
          </w:p>
        </w:tc>
        <w:tc>
          <w:tcPr>
            <w:tcW w:w="366" w:type="pct"/>
            <w:tcBorders>
              <w:top w:val="single" w:sz="4" w:space="0" w:color="auto"/>
              <w:left w:val="nil"/>
              <w:bottom w:val="double" w:sz="4" w:space="0" w:color="auto"/>
              <w:right w:val="nil"/>
            </w:tcBorders>
            <w:vAlign w:val="bottom"/>
          </w:tcPr>
          <w:p w14:paraId="79AB4470"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(1,217)</w:t>
            </w:r>
          </w:p>
        </w:tc>
        <w:tc>
          <w:tcPr>
            <w:tcW w:w="367" w:type="pct"/>
            <w:tcBorders>
              <w:top w:val="single" w:sz="4" w:space="0" w:color="auto"/>
              <w:left w:val="nil"/>
              <w:bottom w:val="double" w:sz="4" w:space="0" w:color="auto"/>
              <w:right w:val="dashed" w:sz="4" w:space="0" w:color="auto"/>
            </w:tcBorders>
            <w:shd w:val="clear" w:color="auto" w:fill="auto"/>
            <w:vAlign w:val="bottom"/>
          </w:tcPr>
          <w:p w14:paraId="3A6D8043"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(4,787)</w:t>
            </w:r>
          </w:p>
        </w:tc>
        <w:tc>
          <w:tcPr>
            <w:tcW w:w="412" w:type="pct"/>
            <w:tcBorders>
              <w:top w:val="single" w:sz="4" w:space="0" w:color="auto"/>
              <w:left w:val="dashed" w:sz="4" w:space="0" w:color="auto"/>
              <w:bottom w:val="double" w:sz="4" w:space="0" w:color="auto"/>
              <w:right w:val="nil"/>
            </w:tcBorders>
            <w:vAlign w:val="bottom"/>
          </w:tcPr>
          <w:p w14:paraId="15DE62AF"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(4,428)</w:t>
            </w:r>
          </w:p>
        </w:tc>
        <w:tc>
          <w:tcPr>
            <w:tcW w:w="366" w:type="pct"/>
            <w:tcBorders>
              <w:top w:val="single" w:sz="4" w:space="0" w:color="auto"/>
              <w:left w:val="nil"/>
              <w:bottom w:val="double" w:sz="4" w:space="0" w:color="auto"/>
              <w:right w:val="nil"/>
            </w:tcBorders>
            <w:vAlign w:val="bottom"/>
          </w:tcPr>
          <w:p w14:paraId="0F7C8CF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(2,434)</w:t>
            </w:r>
          </w:p>
        </w:tc>
        <w:tc>
          <w:tcPr>
            <w:tcW w:w="367" w:type="pct"/>
            <w:tcBorders>
              <w:top w:val="single" w:sz="4" w:space="0" w:color="auto"/>
              <w:left w:val="nil"/>
              <w:bottom w:val="double" w:sz="4" w:space="0" w:color="auto"/>
              <w:right w:val="nil"/>
            </w:tcBorders>
            <w:shd w:val="clear" w:color="auto" w:fill="auto"/>
            <w:vAlign w:val="bottom"/>
          </w:tcPr>
          <w:p w14:paraId="3838E52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(6,862)</w:t>
            </w:r>
          </w:p>
        </w:tc>
        <w:tc>
          <w:tcPr>
            <w:tcW w:w="91" w:type="pct"/>
            <w:tcBorders>
              <w:top w:val="single" w:sz="4" w:space="0" w:color="auto"/>
              <w:left w:val="nil"/>
              <w:bottom w:val="double" w:sz="4" w:space="0" w:color="auto"/>
              <w:right w:val="single" w:sz="4" w:space="0" w:color="auto"/>
            </w:tcBorders>
            <w:vAlign w:val="bottom"/>
          </w:tcPr>
          <w:p w14:paraId="79BCDC7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single" w:sz="4" w:space="0" w:color="auto"/>
              <w:left w:val="single" w:sz="4" w:space="0" w:color="auto"/>
              <w:bottom w:val="double" w:sz="4" w:space="0" w:color="auto"/>
              <w:right w:val="nil"/>
            </w:tcBorders>
            <w:vAlign w:val="bottom"/>
          </w:tcPr>
          <w:p w14:paraId="5D61C6DF"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(3,768)</w:t>
            </w:r>
          </w:p>
        </w:tc>
        <w:tc>
          <w:tcPr>
            <w:tcW w:w="396" w:type="pct"/>
            <w:tcBorders>
              <w:top w:val="single" w:sz="4" w:space="0" w:color="auto"/>
              <w:left w:val="nil"/>
              <w:bottom w:val="double" w:sz="4" w:space="0" w:color="auto"/>
              <w:right w:val="nil"/>
            </w:tcBorders>
            <w:vAlign w:val="bottom"/>
          </w:tcPr>
          <w:p w14:paraId="0B17418A"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(8,293)</w:t>
            </w:r>
          </w:p>
        </w:tc>
        <w:tc>
          <w:tcPr>
            <w:tcW w:w="346" w:type="pct"/>
            <w:tcBorders>
              <w:top w:val="single" w:sz="4" w:space="0" w:color="auto"/>
              <w:left w:val="nil"/>
              <w:bottom w:val="double" w:sz="4" w:space="0" w:color="auto"/>
              <w:right w:val="nil"/>
            </w:tcBorders>
            <w:shd w:val="clear" w:color="auto" w:fill="auto"/>
            <w:vAlign w:val="bottom"/>
          </w:tcPr>
          <w:p w14:paraId="163A0D86"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(12,061)</w:t>
            </w:r>
          </w:p>
        </w:tc>
      </w:tr>
      <w:tr w:rsidR="0054690B" w:rsidRPr="00A43B67" w14:paraId="03F97B07" w14:textId="77777777" w:rsidTr="00186183">
        <w:trPr>
          <w:trHeight w:val="255"/>
        </w:trPr>
        <w:tc>
          <w:tcPr>
            <w:tcW w:w="1328" w:type="pct"/>
            <w:tcBorders>
              <w:top w:val="double" w:sz="4" w:space="0" w:color="auto"/>
              <w:left w:val="nil"/>
              <w:bottom w:val="nil"/>
              <w:right w:val="nil"/>
            </w:tcBorders>
            <w:shd w:val="clear" w:color="auto" w:fill="auto"/>
            <w:vAlign w:val="center"/>
            <w:hideMark/>
          </w:tcPr>
          <w:p w14:paraId="5576F199"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229" w:type="pct"/>
            <w:tcBorders>
              <w:top w:val="double" w:sz="4" w:space="0" w:color="auto"/>
              <w:left w:val="nil"/>
              <w:bottom w:val="nil"/>
              <w:right w:val="nil"/>
            </w:tcBorders>
            <w:shd w:val="clear" w:color="auto" w:fill="auto"/>
            <w:vAlign w:val="center"/>
            <w:hideMark/>
          </w:tcPr>
          <w:p w14:paraId="4F1F6CF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double" w:sz="4" w:space="0" w:color="auto"/>
              <w:left w:val="nil"/>
              <w:bottom w:val="nil"/>
              <w:right w:val="nil"/>
            </w:tcBorders>
            <w:vAlign w:val="center"/>
          </w:tcPr>
          <w:p w14:paraId="03A55A7E"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6" w:type="pct"/>
            <w:tcBorders>
              <w:top w:val="double" w:sz="4" w:space="0" w:color="auto"/>
              <w:left w:val="nil"/>
              <w:bottom w:val="nil"/>
              <w:right w:val="nil"/>
            </w:tcBorders>
            <w:vAlign w:val="center"/>
          </w:tcPr>
          <w:p w14:paraId="798D3DCE"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7" w:type="pct"/>
            <w:tcBorders>
              <w:top w:val="double" w:sz="4" w:space="0" w:color="auto"/>
              <w:left w:val="nil"/>
              <w:bottom w:val="nil"/>
              <w:right w:val="dashed" w:sz="4" w:space="0" w:color="auto"/>
            </w:tcBorders>
            <w:shd w:val="clear" w:color="auto" w:fill="auto"/>
            <w:noWrap/>
            <w:vAlign w:val="center"/>
          </w:tcPr>
          <w:p w14:paraId="3A890438"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412" w:type="pct"/>
            <w:tcBorders>
              <w:top w:val="double" w:sz="4" w:space="0" w:color="auto"/>
              <w:left w:val="dashed" w:sz="4" w:space="0" w:color="auto"/>
              <w:bottom w:val="nil"/>
              <w:right w:val="nil"/>
            </w:tcBorders>
            <w:vAlign w:val="center"/>
          </w:tcPr>
          <w:p w14:paraId="35739FE7"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6" w:type="pct"/>
            <w:tcBorders>
              <w:top w:val="double" w:sz="4" w:space="0" w:color="auto"/>
              <w:left w:val="nil"/>
              <w:bottom w:val="nil"/>
              <w:right w:val="nil"/>
            </w:tcBorders>
            <w:vAlign w:val="center"/>
          </w:tcPr>
          <w:p w14:paraId="2FCA264E"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7" w:type="pct"/>
            <w:tcBorders>
              <w:top w:val="double" w:sz="4" w:space="0" w:color="auto"/>
              <w:left w:val="nil"/>
              <w:bottom w:val="nil"/>
              <w:right w:val="nil"/>
            </w:tcBorders>
            <w:shd w:val="clear" w:color="auto" w:fill="auto"/>
            <w:noWrap/>
            <w:vAlign w:val="center"/>
          </w:tcPr>
          <w:p w14:paraId="792C3974"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91" w:type="pct"/>
            <w:tcBorders>
              <w:top w:val="double" w:sz="4" w:space="0" w:color="auto"/>
              <w:left w:val="nil"/>
              <w:bottom w:val="nil"/>
              <w:right w:val="single" w:sz="4" w:space="0" w:color="auto"/>
            </w:tcBorders>
          </w:tcPr>
          <w:p w14:paraId="30A4FD0B"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6" w:type="pct"/>
            <w:tcBorders>
              <w:top w:val="double" w:sz="4" w:space="0" w:color="auto"/>
              <w:left w:val="single" w:sz="4" w:space="0" w:color="auto"/>
              <w:bottom w:val="nil"/>
              <w:right w:val="nil"/>
            </w:tcBorders>
            <w:vAlign w:val="center"/>
          </w:tcPr>
          <w:p w14:paraId="448C6A09"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96" w:type="pct"/>
            <w:tcBorders>
              <w:top w:val="double" w:sz="4" w:space="0" w:color="auto"/>
              <w:left w:val="nil"/>
              <w:bottom w:val="nil"/>
              <w:right w:val="nil"/>
            </w:tcBorders>
            <w:vAlign w:val="center"/>
          </w:tcPr>
          <w:p w14:paraId="59CCA958"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46" w:type="pct"/>
            <w:tcBorders>
              <w:top w:val="double" w:sz="4" w:space="0" w:color="auto"/>
              <w:left w:val="nil"/>
              <w:bottom w:val="nil"/>
              <w:right w:val="nil"/>
            </w:tcBorders>
            <w:shd w:val="clear" w:color="auto" w:fill="auto"/>
            <w:noWrap/>
            <w:vAlign w:val="center"/>
          </w:tcPr>
          <w:p w14:paraId="1B897927"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r>
      <w:tr w:rsidR="0054690B" w:rsidRPr="00A43B67" w14:paraId="1B2DC369" w14:textId="77777777" w:rsidTr="00186183">
        <w:trPr>
          <w:trHeight w:val="240"/>
        </w:trPr>
        <w:tc>
          <w:tcPr>
            <w:tcW w:w="1328" w:type="pct"/>
            <w:tcBorders>
              <w:top w:val="nil"/>
              <w:left w:val="nil"/>
              <w:bottom w:val="nil"/>
              <w:right w:val="nil"/>
            </w:tcBorders>
            <w:shd w:val="clear" w:color="auto" w:fill="auto"/>
            <w:vAlign w:val="center"/>
            <w:hideMark/>
          </w:tcPr>
          <w:p w14:paraId="14F17551"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LOSS PER SHARE (in US$ cents per share)</w:t>
            </w:r>
          </w:p>
        </w:tc>
        <w:tc>
          <w:tcPr>
            <w:tcW w:w="229" w:type="pct"/>
            <w:tcBorders>
              <w:top w:val="nil"/>
              <w:left w:val="nil"/>
              <w:bottom w:val="nil"/>
              <w:right w:val="nil"/>
            </w:tcBorders>
            <w:shd w:val="clear" w:color="auto" w:fill="auto"/>
            <w:vAlign w:val="center"/>
            <w:hideMark/>
          </w:tcPr>
          <w:p w14:paraId="0E2E59A1"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366" w:type="pct"/>
            <w:tcBorders>
              <w:top w:val="nil"/>
              <w:left w:val="nil"/>
              <w:bottom w:val="nil"/>
              <w:right w:val="nil"/>
            </w:tcBorders>
            <w:vAlign w:val="center"/>
          </w:tcPr>
          <w:p w14:paraId="2331279E"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6" w:type="pct"/>
            <w:tcBorders>
              <w:top w:val="nil"/>
              <w:left w:val="nil"/>
              <w:bottom w:val="nil"/>
              <w:right w:val="nil"/>
            </w:tcBorders>
            <w:vAlign w:val="center"/>
          </w:tcPr>
          <w:p w14:paraId="2FC99FBB"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7" w:type="pct"/>
            <w:tcBorders>
              <w:top w:val="nil"/>
              <w:left w:val="nil"/>
              <w:bottom w:val="nil"/>
              <w:right w:val="dashed" w:sz="4" w:space="0" w:color="auto"/>
            </w:tcBorders>
            <w:shd w:val="clear" w:color="auto" w:fill="auto"/>
            <w:noWrap/>
            <w:vAlign w:val="center"/>
          </w:tcPr>
          <w:p w14:paraId="65019FC6"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412" w:type="pct"/>
            <w:tcBorders>
              <w:top w:val="nil"/>
              <w:left w:val="dashed" w:sz="4" w:space="0" w:color="auto"/>
              <w:bottom w:val="nil"/>
              <w:right w:val="nil"/>
            </w:tcBorders>
            <w:vAlign w:val="center"/>
          </w:tcPr>
          <w:p w14:paraId="0A5B5CC7"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6" w:type="pct"/>
            <w:tcBorders>
              <w:top w:val="nil"/>
              <w:left w:val="nil"/>
              <w:bottom w:val="nil"/>
              <w:right w:val="nil"/>
            </w:tcBorders>
            <w:vAlign w:val="center"/>
          </w:tcPr>
          <w:p w14:paraId="6E02FCB5"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7" w:type="pct"/>
            <w:tcBorders>
              <w:top w:val="nil"/>
              <w:left w:val="nil"/>
              <w:bottom w:val="nil"/>
              <w:right w:val="nil"/>
            </w:tcBorders>
            <w:shd w:val="clear" w:color="auto" w:fill="auto"/>
            <w:noWrap/>
            <w:vAlign w:val="center"/>
          </w:tcPr>
          <w:p w14:paraId="03A5915C"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91" w:type="pct"/>
            <w:tcBorders>
              <w:top w:val="nil"/>
              <w:left w:val="nil"/>
              <w:bottom w:val="nil"/>
              <w:right w:val="single" w:sz="4" w:space="0" w:color="auto"/>
            </w:tcBorders>
          </w:tcPr>
          <w:p w14:paraId="01C63597"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66" w:type="pct"/>
            <w:tcBorders>
              <w:top w:val="nil"/>
              <w:left w:val="single" w:sz="4" w:space="0" w:color="auto"/>
              <w:bottom w:val="nil"/>
              <w:right w:val="nil"/>
            </w:tcBorders>
            <w:vAlign w:val="center"/>
          </w:tcPr>
          <w:p w14:paraId="2C029A0E"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96" w:type="pct"/>
            <w:tcBorders>
              <w:top w:val="nil"/>
              <w:left w:val="nil"/>
              <w:bottom w:val="nil"/>
              <w:right w:val="nil"/>
            </w:tcBorders>
            <w:vAlign w:val="center"/>
          </w:tcPr>
          <w:p w14:paraId="7ADCC767"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c>
          <w:tcPr>
            <w:tcW w:w="346" w:type="pct"/>
            <w:tcBorders>
              <w:top w:val="nil"/>
              <w:left w:val="nil"/>
              <w:bottom w:val="nil"/>
              <w:right w:val="nil"/>
            </w:tcBorders>
            <w:shd w:val="clear" w:color="auto" w:fill="auto"/>
            <w:noWrap/>
            <w:vAlign w:val="center"/>
          </w:tcPr>
          <w:p w14:paraId="02DAB3BB" w14:textId="77777777" w:rsidR="0054690B" w:rsidRPr="00A43B67" w:rsidRDefault="0054690B" w:rsidP="0054690B">
            <w:pPr>
              <w:spacing w:after="0" w:line="240" w:lineRule="auto"/>
              <w:jc w:val="right"/>
              <w:rPr>
                <w:rFonts w:asciiTheme="majorHAnsi" w:eastAsia="Times New Roman" w:hAnsiTheme="majorHAnsi" w:cs="Arial"/>
                <w:color w:val="FFFFFF"/>
                <w:sz w:val="18"/>
                <w:szCs w:val="18"/>
                <w:lang w:eastAsia="en-IE"/>
              </w:rPr>
            </w:pPr>
          </w:p>
        </w:tc>
      </w:tr>
      <w:tr w:rsidR="0054690B" w:rsidRPr="00A43B67" w14:paraId="7627E387" w14:textId="77777777" w:rsidTr="00186183">
        <w:trPr>
          <w:trHeight w:val="255"/>
        </w:trPr>
        <w:tc>
          <w:tcPr>
            <w:tcW w:w="1328" w:type="pct"/>
            <w:tcBorders>
              <w:top w:val="nil"/>
              <w:left w:val="nil"/>
              <w:bottom w:val="double" w:sz="4" w:space="0" w:color="auto"/>
              <w:right w:val="nil"/>
            </w:tcBorders>
            <w:shd w:val="clear" w:color="auto" w:fill="auto"/>
            <w:vAlign w:val="bottom"/>
            <w:hideMark/>
          </w:tcPr>
          <w:p w14:paraId="45AE48A5"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Basic</w:t>
            </w:r>
          </w:p>
        </w:tc>
        <w:tc>
          <w:tcPr>
            <w:tcW w:w="229" w:type="pct"/>
            <w:tcBorders>
              <w:top w:val="nil"/>
              <w:left w:val="nil"/>
              <w:bottom w:val="double" w:sz="4" w:space="0" w:color="auto"/>
              <w:right w:val="nil"/>
            </w:tcBorders>
            <w:shd w:val="clear" w:color="auto" w:fill="auto"/>
            <w:vAlign w:val="bottom"/>
            <w:hideMark/>
          </w:tcPr>
          <w:p w14:paraId="4A25C6F2"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15</w:t>
            </w:r>
          </w:p>
        </w:tc>
        <w:tc>
          <w:tcPr>
            <w:tcW w:w="366" w:type="pct"/>
            <w:tcBorders>
              <w:top w:val="nil"/>
              <w:left w:val="nil"/>
              <w:bottom w:val="double" w:sz="4" w:space="0" w:color="auto"/>
              <w:right w:val="nil"/>
            </w:tcBorders>
            <w:vAlign w:val="bottom"/>
          </w:tcPr>
          <w:p w14:paraId="264E060F"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nil"/>
              <w:left w:val="nil"/>
              <w:bottom w:val="double" w:sz="4" w:space="0" w:color="auto"/>
              <w:right w:val="nil"/>
            </w:tcBorders>
            <w:vAlign w:val="bottom"/>
          </w:tcPr>
          <w:p w14:paraId="1A4B469E"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p>
        </w:tc>
        <w:tc>
          <w:tcPr>
            <w:tcW w:w="367" w:type="pct"/>
            <w:tcBorders>
              <w:top w:val="nil"/>
              <w:left w:val="nil"/>
              <w:bottom w:val="double" w:sz="4" w:space="0" w:color="auto"/>
              <w:right w:val="dashed" w:sz="4" w:space="0" w:color="auto"/>
            </w:tcBorders>
            <w:shd w:val="clear" w:color="auto" w:fill="auto"/>
            <w:vAlign w:val="bottom"/>
          </w:tcPr>
          <w:p w14:paraId="54E0D4B8" w14:textId="386AD79A"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(6.0)</w:t>
            </w:r>
          </w:p>
        </w:tc>
        <w:tc>
          <w:tcPr>
            <w:tcW w:w="412" w:type="pct"/>
            <w:tcBorders>
              <w:top w:val="nil"/>
              <w:left w:val="dashed" w:sz="4" w:space="0" w:color="auto"/>
              <w:bottom w:val="double" w:sz="4" w:space="0" w:color="auto"/>
              <w:right w:val="nil"/>
            </w:tcBorders>
            <w:vAlign w:val="bottom"/>
          </w:tcPr>
          <w:p w14:paraId="504D6EF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nil"/>
              <w:left w:val="nil"/>
              <w:bottom w:val="double" w:sz="4" w:space="0" w:color="auto"/>
              <w:right w:val="nil"/>
            </w:tcBorders>
            <w:vAlign w:val="bottom"/>
          </w:tcPr>
          <w:p w14:paraId="45A69E38"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367" w:type="pct"/>
            <w:tcBorders>
              <w:top w:val="nil"/>
              <w:left w:val="nil"/>
              <w:bottom w:val="double" w:sz="4" w:space="0" w:color="auto"/>
              <w:right w:val="nil"/>
            </w:tcBorders>
            <w:shd w:val="clear" w:color="auto" w:fill="auto"/>
            <w:vAlign w:val="bottom"/>
          </w:tcPr>
          <w:p w14:paraId="2410B5CB"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(8.6)</w:t>
            </w:r>
          </w:p>
        </w:tc>
        <w:tc>
          <w:tcPr>
            <w:tcW w:w="91" w:type="pct"/>
            <w:tcBorders>
              <w:top w:val="nil"/>
              <w:left w:val="nil"/>
              <w:bottom w:val="double" w:sz="4" w:space="0" w:color="auto"/>
              <w:right w:val="single" w:sz="4" w:space="0" w:color="auto"/>
            </w:tcBorders>
            <w:vAlign w:val="bottom"/>
          </w:tcPr>
          <w:p w14:paraId="301AF25B"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nil"/>
              <w:left w:val="single" w:sz="4" w:space="0" w:color="auto"/>
              <w:bottom w:val="double" w:sz="4" w:space="0" w:color="auto"/>
              <w:right w:val="nil"/>
            </w:tcBorders>
            <w:vAlign w:val="bottom"/>
          </w:tcPr>
          <w:p w14:paraId="14D05D16"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p>
        </w:tc>
        <w:tc>
          <w:tcPr>
            <w:tcW w:w="396" w:type="pct"/>
            <w:tcBorders>
              <w:top w:val="nil"/>
              <w:left w:val="nil"/>
              <w:bottom w:val="double" w:sz="4" w:space="0" w:color="auto"/>
              <w:right w:val="nil"/>
            </w:tcBorders>
            <w:vAlign w:val="bottom"/>
          </w:tcPr>
          <w:p w14:paraId="188FC82C"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p>
        </w:tc>
        <w:tc>
          <w:tcPr>
            <w:tcW w:w="346" w:type="pct"/>
            <w:tcBorders>
              <w:top w:val="nil"/>
              <w:left w:val="nil"/>
              <w:bottom w:val="double" w:sz="4" w:space="0" w:color="auto"/>
              <w:right w:val="nil"/>
            </w:tcBorders>
            <w:shd w:val="clear" w:color="auto" w:fill="auto"/>
            <w:vAlign w:val="bottom"/>
          </w:tcPr>
          <w:p w14:paraId="5EFEF5C8"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(15.1)</w:t>
            </w:r>
          </w:p>
        </w:tc>
      </w:tr>
      <w:tr w:rsidR="0054690B" w:rsidRPr="00A43B67" w14:paraId="728E24B7" w14:textId="77777777" w:rsidTr="00186183">
        <w:trPr>
          <w:trHeight w:val="270"/>
        </w:trPr>
        <w:tc>
          <w:tcPr>
            <w:tcW w:w="1328" w:type="pct"/>
            <w:tcBorders>
              <w:top w:val="double" w:sz="4" w:space="0" w:color="auto"/>
              <w:left w:val="nil"/>
              <w:bottom w:val="double" w:sz="6" w:space="0" w:color="auto"/>
              <w:right w:val="nil"/>
            </w:tcBorders>
            <w:shd w:val="clear" w:color="auto" w:fill="auto"/>
            <w:vAlign w:val="bottom"/>
            <w:hideMark/>
          </w:tcPr>
          <w:p w14:paraId="7350A521"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Diluted</w:t>
            </w:r>
          </w:p>
        </w:tc>
        <w:tc>
          <w:tcPr>
            <w:tcW w:w="229" w:type="pct"/>
            <w:tcBorders>
              <w:top w:val="double" w:sz="4" w:space="0" w:color="auto"/>
              <w:left w:val="nil"/>
              <w:bottom w:val="double" w:sz="6" w:space="0" w:color="auto"/>
              <w:right w:val="nil"/>
            </w:tcBorders>
            <w:shd w:val="clear" w:color="auto" w:fill="auto"/>
            <w:vAlign w:val="bottom"/>
            <w:hideMark/>
          </w:tcPr>
          <w:p w14:paraId="77DBE33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15</w:t>
            </w:r>
          </w:p>
        </w:tc>
        <w:tc>
          <w:tcPr>
            <w:tcW w:w="366" w:type="pct"/>
            <w:tcBorders>
              <w:top w:val="double" w:sz="4" w:space="0" w:color="auto"/>
              <w:left w:val="nil"/>
              <w:bottom w:val="double" w:sz="6" w:space="0" w:color="auto"/>
              <w:right w:val="nil"/>
            </w:tcBorders>
            <w:vAlign w:val="bottom"/>
          </w:tcPr>
          <w:p w14:paraId="49A7A08C"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double" w:sz="4" w:space="0" w:color="auto"/>
              <w:left w:val="nil"/>
              <w:bottom w:val="double" w:sz="6" w:space="0" w:color="auto"/>
              <w:right w:val="nil"/>
            </w:tcBorders>
            <w:vAlign w:val="bottom"/>
          </w:tcPr>
          <w:p w14:paraId="3EC6FB4B" w14:textId="77777777" w:rsidR="0054690B" w:rsidRPr="00A43B67" w:rsidDel="00AD6AD8" w:rsidRDefault="0054690B" w:rsidP="0054690B">
            <w:pPr>
              <w:spacing w:after="0" w:line="240" w:lineRule="auto"/>
              <w:jc w:val="right"/>
              <w:rPr>
                <w:rFonts w:asciiTheme="majorHAnsi" w:eastAsia="Times New Roman" w:hAnsiTheme="majorHAnsi" w:cs="Arial"/>
                <w:b/>
                <w:bCs/>
                <w:sz w:val="18"/>
                <w:szCs w:val="18"/>
                <w:lang w:eastAsia="en-IE"/>
              </w:rPr>
            </w:pPr>
          </w:p>
        </w:tc>
        <w:tc>
          <w:tcPr>
            <w:tcW w:w="367" w:type="pct"/>
            <w:tcBorders>
              <w:top w:val="double" w:sz="4" w:space="0" w:color="auto"/>
              <w:left w:val="nil"/>
              <w:bottom w:val="double" w:sz="6" w:space="0" w:color="auto"/>
              <w:right w:val="dashed" w:sz="4" w:space="0" w:color="auto"/>
            </w:tcBorders>
            <w:shd w:val="clear" w:color="auto" w:fill="auto"/>
            <w:vAlign w:val="bottom"/>
          </w:tcPr>
          <w:p w14:paraId="72A33D51" w14:textId="75DDFFB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(6.0)</w:t>
            </w:r>
          </w:p>
        </w:tc>
        <w:tc>
          <w:tcPr>
            <w:tcW w:w="412" w:type="pct"/>
            <w:tcBorders>
              <w:top w:val="double" w:sz="4" w:space="0" w:color="auto"/>
              <w:left w:val="dashed" w:sz="4" w:space="0" w:color="auto"/>
              <w:bottom w:val="double" w:sz="6" w:space="0" w:color="auto"/>
              <w:right w:val="nil"/>
            </w:tcBorders>
            <w:vAlign w:val="bottom"/>
          </w:tcPr>
          <w:p w14:paraId="7B743ACB"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double" w:sz="4" w:space="0" w:color="auto"/>
              <w:left w:val="nil"/>
              <w:bottom w:val="double" w:sz="6" w:space="0" w:color="auto"/>
              <w:right w:val="nil"/>
            </w:tcBorders>
            <w:vAlign w:val="bottom"/>
          </w:tcPr>
          <w:p w14:paraId="35006D0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367" w:type="pct"/>
            <w:tcBorders>
              <w:top w:val="double" w:sz="4" w:space="0" w:color="auto"/>
              <w:left w:val="nil"/>
              <w:bottom w:val="double" w:sz="6" w:space="0" w:color="auto"/>
              <w:right w:val="nil"/>
            </w:tcBorders>
            <w:shd w:val="clear" w:color="auto" w:fill="auto"/>
            <w:vAlign w:val="bottom"/>
          </w:tcPr>
          <w:p w14:paraId="6C63024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(8.6)</w:t>
            </w:r>
          </w:p>
        </w:tc>
        <w:tc>
          <w:tcPr>
            <w:tcW w:w="91" w:type="pct"/>
            <w:tcBorders>
              <w:top w:val="double" w:sz="4" w:space="0" w:color="auto"/>
              <w:left w:val="nil"/>
              <w:bottom w:val="double" w:sz="4" w:space="0" w:color="auto"/>
              <w:right w:val="single" w:sz="4" w:space="0" w:color="auto"/>
            </w:tcBorders>
            <w:vAlign w:val="bottom"/>
          </w:tcPr>
          <w:p w14:paraId="2D5A3C40"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p>
        </w:tc>
        <w:tc>
          <w:tcPr>
            <w:tcW w:w="366" w:type="pct"/>
            <w:tcBorders>
              <w:top w:val="double" w:sz="4" w:space="0" w:color="auto"/>
              <w:left w:val="single" w:sz="4" w:space="0" w:color="auto"/>
              <w:bottom w:val="double" w:sz="6" w:space="0" w:color="auto"/>
              <w:right w:val="nil"/>
            </w:tcBorders>
            <w:vAlign w:val="bottom"/>
          </w:tcPr>
          <w:p w14:paraId="79C62569"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p>
        </w:tc>
        <w:tc>
          <w:tcPr>
            <w:tcW w:w="396" w:type="pct"/>
            <w:tcBorders>
              <w:top w:val="double" w:sz="4" w:space="0" w:color="auto"/>
              <w:left w:val="nil"/>
              <w:bottom w:val="double" w:sz="6" w:space="0" w:color="auto"/>
              <w:right w:val="nil"/>
            </w:tcBorders>
            <w:vAlign w:val="bottom"/>
          </w:tcPr>
          <w:p w14:paraId="419615E5" w14:textId="77777777" w:rsidR="0054690B" w:rsidRPr="00A43B67" w:rsidDel="00246CDD" w:rsidRDefault="0054690B" w:rsidP="0054690B">
            <w:pPr>
              <w:spacing w:after="0" w:line="240" w:lineRule="auto"/>
              <w:jc w:val="right"/>
              <w:rPr>
                <w:rFonts w:asciiTheme="majorHAnsi" w:eastAsia="Times New Roman" w:hAnsiTheme="majorHAnsi" w:cs="Arial"/>
                <w:b/>
                <w:bCs/>
                <w:sz w:val="18"/>
                <w:szCs w:val="18"/>
                <w:lang w:eastAsia="en-IE"/>
              </w:rPr>
            </w:pPr>
          </w:p>
        </w:tc>
        <w:tc>
          <w:tcPr>
            <w:tcW w:w="346" w:type="pct"/>
            <w:tcBorders>
              <w:top w:val="double" w:sz="4" w:space="0" w:color="auto"/>
              <w:left w:val="nil"/>
              <w:bottom w:val="double" w:sz="6" w:space="0" w:color="auto"/>
              <w:right w:val="nil"/>
            </w:tcBorders>
            <w:shd w:val="clear" w:color="auto" w:fill="auto"/>
            <w:vAlign w:val="bottom"/>
          </w:tcPr>
          <w:p w14:paraId="35D2C9A2"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(15.1)</w:t>
            </w:r>
          </w:p>
        </w:tc>
      </w:tr>
    </w:tbl>
    <w:p w14:paraId="1A370F51" w14:textId="77777777" w:rsidR="00AA468D" w:rsidRDefault="00AA468D" w:rsidP="0054690B">
      <w:pPr>
        <w:tabs>
          <w:tab w:val="left" w:pos="4320"/>
          <w:tab w:val="center" w:pos="5400"/>
          <w:tab w:val="center" w:pos="7110"/>
          <w:tab w:val="left" w:pos="8400"/>
        </w:tabs>
        <w:spacing w:before="20" w:after="20" w:line="240" w:lineRule="auto"/>
        <w:ind w:right="-23"/>
        <w:rPr>
          <w:rFonts w:asciiTheme="majorHAnsi" w:eastAsia="Times New Roman" w:hAnsiTheme="majorHAnsi" w:cs="Arial"/>
          <w:b/>
          <w:sz w:val="24"/>
          <w:szCs w:val="18"/>
        </w:rPr>
        <w:sectPr w:rsidR="00AA468D" w:rsidSect="00AA468D">
          <w:headerReference w:type="default" r:id="rId16"/>
          <w:pgSz w:w="16840" w:h="11900" w:orient="landscape" w:code="9"/>
          <w:pgMar w:top="1474" w:right="568" w:bottom="1440" w:left="680" w:header="720" w:footer="113" w:gutter="0"/>
          <w:paperSrc w:first="15" w:other="15"/>
          <w:cols w:space="720"/>
          <w:noEndnote/>
          <w:docGrid w:linePitch="272"/>
        </w:sectPr>
      </w:pPr>
    </w:p>
    <w:p w14:paraId="340BC04A" w14:textId="5DA190A6" w:rsidR="0054690B" w:rsidRPr="00A43B67" w:rsidRDefault="0054690B" w:rsidP="0054690B">
      <w:pPr>
        <w:tabs>
          <w:tab w:val="left" w:pos="4320"/>
          <w:tab w:val="center" w:pos="5400"/>
          <w:tab w:val="center" w:pos="7110"/>
          <w:tab w:val="left" w:pos="8400"/>
        </w:tabs>
        <w:spacing w:before="20" w:after="20" w:line="240" w:lineRule="auto"/>
        <w:ind w:right="-23"/>
        <w:rPr>
          <w:rFonts w:asciiTheme="majorHAnsi" w:eastAsia="Times New Roman" w:hAnsiTheme="majorHAnsi" w:cs="Arial"/>
          <w:sz w:val="16"/>
          <w:szCs w:val="16"/>
        </w:rPr>
      </w:pPr>
      <w:r w:rsidRPr="00A43B67">
        <w:rPr>
          <w:rFonts w:asciiTheme="majorHAnsi" w:eastAsia="Times New Roman" w:hAnsiTheme="majorHAnsi" w:cs="Arial"/>
          <w:b/>
          <w:sz w:val="24"/>
          <w:szCs w:val="18"/>
        </w:rPr>
        <w:lastRenderedPageBreak/>
        <w:t>Datalex plc</w:t>
      </w:r>
    </w:p>
    <w:p w14:paraId="41DC9BE4" w14:textId="77777777" w:rsidR="0054690B" w:rsidRPr="00A43B67" w:rsidRDefault="0054690B" w:rsidP="0054690B">
      <w:pPr>
        <w:tabs>
          <w:tab w:val="left" w:pos="5160"/>
          <w:tab w:val="left" w:pos="6840"/>
          <w:tab w:val="left" w:pos="840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Condensed Consolidated Interim Statement of Comprehensive Income</w:t>
      </w:r>
    </w:p>
    <w:p w14:paraId="47555ED5" w14:textId="77777777" w:rsidR="0054690B" w:rsidRPr="00A43B67" w:rsidRDefault="0054690B" w:rsidP="0054690B">
      <w:pPr>
        <w:tabs>
          <w:tab w:val="left" w:pos="5160"/>
          <w:tab w:val="right" w:pos="5400"/>
          <w:tab w:val="left" w:pos="6840"/>
          <w:tab w:val="left" w:pos="840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w:t>
      </w:r>
    </w:p>
    <w:p w14:paraId="3123E586" w14:textId="77777777" w:rsidR="0054690B" w:rsidRPr="00A43B67" w:rsidRDefault="0054690B" w:rsidP="0054690B">
      <w:pPr>
        <w:tabs>
          <w:tab w:val="left" w:pos="5160"/>
          <w:tab w:val="right" w:pos="5400"/>
          <w:tab w:val="left" w:pos="6840"/>
          <w:tab w:val="left" w:pos="8400"/>
        </w:tabs>
        <w:spacing w:before="20" w:after="20" w:line="240" w:lineRule="auto"/>
        <w:ind w:right="-23"/>
        <w:rPr>
          <w:rFonts w:asciiTheme="majorHAnsi" w:eastAsia="Times New Roman" w:hAnsiTheme="majorHAnsi" w:cs="Arial"/>
          <w:sz w:val="18"/>
          <w:szCs w:val="18"/>
        </w:rPr>
      </w:pPr>
    </w:p>
    <w:tbl>
      <w:tblPr>
        <w:tblW w:w="5442" w:type="pct"/>
        <w:tblLayout w:type="fixed"/>
        <w:tblLook w:val="04A0" w:firstRow="1" w:lastRow="0" w:firstColumn="1" w:lastColumn="0" w:noHBand="0" w:noVBand="1"/>
      </w:tblPr>
      <w:tblGrid>
        <w:gridCol w:w="4660"/>
        <w:gridCol w:w="1009"/>
        <w:gridCol w:w="1418"/>
        <w:gridCol w:w="1418"/>
        <w:gridCol w:w="1275"/>
      </w:tblGrid>
      <w:tr w:rsidR="0054690B" w:rsidRPr="00A43B67" w14:paraId="560DFAF5" w14:textId="77777777" w:rsidTr="00186183">
        <w:trPr>
          <w:trHeight w:val="232"/>
        </w:trPr>
        <w:tc>
          <w:tcPr>
            <w:tcW w:w="2382" w:type="pct"/>
            <w:tcBorders>
              <w:top w:val="single" w:sz="4" w:space="0" w:color="auto"/>
              <w:left w:val="nil"/>
              <w:bottom w:val="nil"/>
              <w:right w:val="nil"/>
            </w:tcBorders>
            <w:shd w:val="clear" w:color="auto" w:fill="auto"/>
            <w:noWrap/>
            <w:vAlign w:val="center"/>
            <w:hideMark/>
          </w:tcPr>
          <w:p w14:paraId="49291ED8"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16" w:type="pct"/>
            <w:tcBorders>
              <w:top w:val="single" w:sz="4" w:space="0" w:color="auto"/>
              <w:left w:val="nil"/>
              <w:bottom w:val="nil"/>
              <w:right w:val="nil"/>
            </w:tcBorders>
            <w:shd w:val="clear" w:color="auto" w:fill="auto"/>
            <w:noWrap/>
            <w:vAlign w:val="center"/>
            <w:hideMark/>
          </w:tcPr>
          <w:p w14:paraId="4991242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1450" w:type="pct"/>
            <w:gridSpan w:val="2"/>
            <w:tcBorders>
              <w:top w:val="single" w:sz="4" w:space="0" w:color="auto"/>
              <w:left w:val="nil"/>
              <w:bottom w:val="single" w:sz="4" w:space="0" w:color="auto"/>
              <w:right w:val="nil"/>
            </w:tcBorders>
            <w:shd w:val="clear" w:color="auto" w:fill="auto"/>
            <w:noWrap/>
            <w:vAlign w:val="center"/>
            <w:hideMark/>
          </w:tcPr>
          <w:p w14:paraId="6024C448" w14:textId="77777777" w:rsidR="0054690B" w:rsidRPr="00A43B67" w:rsidRDefault="0054690B" w:rsidP="0054690B">
            <w:pPr>
              <w:spacing w:after="0" w:line="240" w:lineRule="auto"/>
              <w:ind w:right="-105"/>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Six months ended</w:t>
            </w:r>
          </w:p>
        </w:tc>
        <w:tc>
          <w:tcPr>
            <w:tcW w:w="652" w:type="pct"/>
            <w:tcBorders>
              <w:top w:val="single" w:sz="4" w:space="0" w:color="auto"/>
              <w:left w:val="nil"/>
              <w:right w:val="nil"/>
            </w:tcBorders>
            <w:shd w:val="clear" w:color="auto" w:fill="auto"/>
            <w:noWrap/>
            <w:vAlign w:val="center"/>
            <w:hideMark/>
          </w:tcPr>
          <w:p w14:paraId="7D8AEF5F"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Year ended</w:t>
            </w:r>
          </w:p>
        </w:tc>
      </w:tr>
      <w:tr w:rsidR="0054690B" w:rsidRPr="00A43B67" w14:paraId="542B482C" w14:textId="77777777" w:rsidTr="00186183">
        <w:trPr>
          <w:trHeight w:val="269"/>
        </w:trPr>
        <w:tc>
          <w:tcPr>
            <w:tcW w:w="2382" w:type="pct"/>
            <w:tcBorders>
              <w:top w:val="nil"/>
              <w:left w:val="nil"/>
              <w:bottom w:val="nil"/>
              <w:right w:val="nil"/>
            </w:tcBorders>
            <w:shd w:val="clear" w:color="auto" w:fill="auto"/>
            <w:noWrap/>
            <w:vAlign w:val="center"/>
            <w:hideMark/>
          </w:tcPr>
          <w:p w14:paraId="7161751F"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16" w:type="pct"/>
            <w:tcBorders>
              <w:top w:val="nil"/>
              <w:left w:val="nil"/>
              <w:bottom w:val="nil"/>
              <w:right w:val="nil"/>
            </w:tcBorders>
            <w:shd w:val="clear" w:color="auto" w:fill="auto"/>
            <w:noWrap/>
            <w:vAlign w:val="center"/>
            <w:hideMark/>
          </w:tcPr>
          <w:p w14:paraId="42D72A96"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single" w:sz="4" w:space="0" w:color="auto"/>
              <w:left w:val="nil"/>
              <w:bottom w:val="nil"/>
              <w:right w:val="nil"/>
            </w:tcBorders>
            <w:shd w:val="clear" w:color="auto" w:fill="auto"/>
            <w:vAlign w:val="bottom"/>
            <w:hideMark/>
          </w:tcPr>
          <w:p w14:paraId="53898DF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30 June </w:t>
            </w:r>
          </w:p>
          <w:p w14:paraId="5F171B0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2020</w:t>
            </w:r>
          </w:p>
        </w:tc>
        <w:tc>
          <w:tcPr>
            <w:tcW w:w="725" w:type="pct"/>
            <w:tcBorders>
              <w:top w:val="single" w:sz="4" w:space="0" w:color="auto"/>
              <w:left w:val="nil"/>
              <w:bottom w:val="nil"/>
              <w:right w:val="nil"/>
            </w:tcBorders>
            <w:shd w:val="clear" w:color="auto" w:fill="auto"/>
            <w:vAlign w:val="bottom"/>
            <w:hideMark/>
          </w:tcPr>
          <w:p w14:paraId="147502D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30 June </w:t>
            </w:r>
          </w:p>
          <w:p w14:paraId="67FB7C8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2019</w:t>
            </w:r>
          </w:p>
        </w:tc>
        <w:tc>
          <w:tcPr>
            <w:tcW w:w="652" w:type="pct"/>
            <w:tcBorders>
              <w:left w:val="nil"/>
              <w:bottom w:val="nil"/>
              <w:right w:val="nil"/>
            </w:tcBorders>
            <w:shd w:val="clear" w:color="auto" w:fill="auto"/>
            <w:vAlign w:val="bottom"/>
            <w:hideMark/>
          </w:tcPr>
          <w:p w14:paraId="35E603C4" w14:textId="77777777" w:rsidR="0054690B" w:rsidRPr="00A43B67" w:rsidRDefault="0054690B" w:rsidP="0054690B">
            <w:pPr>
              <w:spacing w:after="0" w:line="240" w:lineRule="auto"/>
              <w:ind w:hanging="105"/>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31 December 2019</w:t>
            </w:r>
          </w:p>
        </w:tc>
      </w:tr>
      <w:tr w:rsidR="0054690B" w:rsidRPr="00A43B67" w14:paraId="7350B8D7" w14:textId="77777777" w:rsidTr="00186183">
        <w:trPr>
          <w:trHeight w:val="74"/>
        </w:trPr>
        <w:tc>
          <w:tcPr>
            <w:tcW w:w="2382" w:type="pct"/>
            <w:tcBorders>
              <w:top w:val="nil"/>
              <w:left w:val="nil"/>
              <w:right w:val="nil"/>
            </w:tcBorders>
            <w:shd w:val="clear" w:color="auto" w:fill="auto"/>
            <w:vAlign w:val="center"/>
          </w:tcPr>
          <w:p w14:paraId="1B7CB540"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16" w:type="pct"/>
            <w:tcBorders>
              <w:top w:val="nil"/>
              <w:left w:val="nil"/>
              <w:right w:val="nil"/>
            </w:tcBorders>
            <w:shd w:val="clear" w:color="auto" w:fill="auto"/>
            <w:vAlign w:val="center"/>
          </w:tcPr>
          <w:p w14:paraId="1A4215FE"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nil"/>
              <w:left w:val="nil"/>
              <w:right w:val="nil"/>
            </w:tcBorders>
            <w:shd w:val="clear" w:color="auto" w:fill="auto"/>
            <w:noWrap/>
            <w:vAlign w:val="center"/>
          </w:tcPr>
          <w:p w14:paraId="74527E86"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Unaudited</w:t>
            </w:r>
          </w:p>
        </w:tc>
        <w:tc>
          <w:tcPr>
            <w:tcW w:w="725" w:type="pct"/>
            <w:tcBorders>
              <w:top w:val="nil"/>
              <w:left w:val="nil"/>
              <w:right w:val="nil"/>
            </w:tcBorders>
            <w:shd w:val="clear" w:color="auto" w:fill="auto"/>
            <w:noWrap/>
            <w:vAlign w:val="center"/>
          </w:tcPr>
          <w:p w14:paraId="1BCCBEF0"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Unaudited</w:t>
            </w:r>
          </w:p>
        </w:tc>
        <w:tc>
          <w:tcPr>
            <w:tcW w:w="652" w:type="pct"/>
            <w:tcBorders>
              <w:top w:val="nil"/>
              <w:left w:val="nil"/>
              <w:right w:val="nil"/>
            </w:tcBorders>
            <w:shd w:val="clear" w:color="auto" w:fill="auto"/>
            <w:noWrap/>
            <w:vAlign w:val="center"/>
          </w:tcPr>
          <w:p w14:paraId="18C5B22A"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i/>
                <w:iCs/>
                <w:sz w:val="18"/>
                <w:szCs w:val="18"/>
                <w:lang w:eastAsia="en-IE"/>
              </w:rPr>
              <w:t>Audited</w:t>
            </w:r>
          </w:p>
        </w:tc>
      </w:tr>
      <w:tr w:rsidR="0054690B" w:rsidRPr="00A43B67" w14:paraId="59D2CB62" w14:textId="77777777" w:rsidTr="00186183">
        <w:trPr>
          <w:trHeight w:val="147"/>
        </w:trPr>
        <w:tc>
          <w:tcPr>
            <w:tcW w:w="2382" w:type="pct"/>
            <w:tcBorders>
              <w:top w:val="nil"/>
              <w:left w:val="nil"/>
              <w:bottom w:val="single" w:sz="8" w:space="0" w:color="auto"/>
              <w:right w:val="nil"/>
            </w:tcBorders>
            <w:shd w:val="clear" w:color="auto" w:fill="auto"/>
            <w:vAlign w:val="center"/>
            <w:hideMark/>
          </w:tcPr>
          <w:p w14:paraId="7AD00A29"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16" w:type="pct"/>
            <w:tcBorders>
              <w:top w:val="nil"/>
              <w:left w:val="nil"/>
              <w:bottom w:val="nil"/>
              <w:right w:val="nil"/>
            </w:tcBorders>
            <w:shd w:val="clear" w:color="auto" w:fill="auto"/>
            <w:vAlign w:val="center"/>
            <w:hideMark/>
          </w:tcPr>
          <w:p w14:paraId="1A22C30E"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nil"/>
              <w:left w:val="nil"/>
              <w:bottom w:val="single" w:sz="8" w:space="0" w:color="auto"/>
              <w:right w:val="nil"/>
            </w:tcBorders>
            <w:shd w:val="clear" w:color="auto" w:fill="auto"/>
            <w:noWrap/>
            <w:vAlign w:val="center"/>
            <w:hideMark/>
          </w:tcPr>
          <w:p w14:paraId="42A1A2D0" w14:textId="77777777" w:rsidR="0054690B" w:rsidRPr="00A43B67" w:rsidRDefault="0054690B" w:rsidP="0054690B">
            <w:pPr>
              <w:spacing w:after="0" w:line="240" w:lineRule="auto"/>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sz w:val="18"/>
                <w:szCs w:val="18"/>
                <w:lang w:eastAsia="en-IE"/>
              </w:rPr>
              <w:t>US$'000</w:t>
            </w:r>
          </w:p>
        </w:tc>
        <w:tc>
          <w:tcPr>
            <w:tcW w:w="725" w:type="pct"/>
            <w:tcBorders>
              <w:top w:val="nil"/>
              <w:left w:val="nil"/>
              <w:bottom w:val="single" w:sz="8" w:space="0" w:color="auto"/>
              <w:right w:val="nil"/>
            </w:tcBorders>
            <w:shd w:val="clear" w:color="auto" w:fill="auto"/>
            <w:noWrap/>
            <w:vAlign w:val="center"/>
            <w:hideMark/>
          </w:tcPr>
          <w:p w14:paraId="4DEFDE47" w14:textId="77777777" w:rsidR="0054690B" w:rsidRPr="00A43B67" w:rsidRDefault="0054690B" w:rsidP="0054690B">
            <w:pPr>
              <w:spacing w:after="0" w:line="240" w:lineRule="auto"/>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sz w:val="18"/>
                <w:szCs w:val="18"/>
                <w:lang w:eastAsia="en-IE"/>
              </w:rPr>
              <w:t>US$'000</w:t>
            </w:r>
          </w:p>
        </w:tc>
        <w:tc>
          <w:tcPr>
            <w:tcW w:w="652" w:type="pct"/>
            <w:tcBorders>
              <w:top w:val="nil"/>
              <w:left w:val="nil"/>
              <w:bottom w:val="single" w:sz="8" w:space="0" w:color="auto"/>
              <w:right w:val="nil"/>
            </w:tcBorders>
            <w:shd w:val="clear" w:color="auto" w:fill="auto"/>
            <w:noWrap/>
            <w:vAlign w:val="center"/>
            <w:hideMark/>
          </w:tcPr>
          <w:p w14:paraId="062F2609" w14:textId="77777777" w:rsidR="0054690B" w:rsidRPr="00A43B67" w:rsidRDefault="0054690B" w:rsidP="0054690B">
            <w:pPr>
              <w:spacing w:after="0" w:line="240" w:lineRule="auto"/>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sz w:val="18"/>
                <w:szCs w:val="18"/>
                <w:lang w:eastAsia="en-IE"/>
              </w:rPr>
              <w:t>US$'000</w:t>
            </w:r>
          </w:p>
        </w:tc>
      </w:tr>
      <w:tr w:rsidR="0054690B" w:rsidRPr="00A43B67" w14:paraId="0CC874FB" w14:textId="77777777" w:rsidTr="00186183">
        <w:trPr>
          <w:trHeight w:val="255"/>
        </w:trPr>
        <w:tc>
          <w:tcPr>
            <w:tcW w:w="2382" w:type="pct"/>
            <w:tcBorders>
              <w:top w:val="nil"/>
              <w:left w:val="nil"/>
              <w:bottom w:val="nil"/>
              <w:right w:val="nil"/>
            </w:tcBorders>
            <w:shd w:val="clear" w:color="auto" w:fill="auto"/>
            <w:vAlign w:val="center"/>
            <w:hideMark/>
          </w:tcPr>
          <w:p w14:paraId="06D15D93"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16" w:type="pct"/>
            <w:tcBorders>
              <w:top w:val="single" w:sz="8" w:space="0" w:color="auto"/>
              <w:left w:val="nil"/>
              <w:bottom w:val="nil"/>
              <w:right w:val="nil"/>
            </w:tcBorders>
            <w:shd w:val="clear" w:color="auto" w:fill="auto"/>
            <w:vAlign w:val="center"/>
            <w:hideMark/>
          </w:tcPr>
          <w:p w14:paraId="28FF8441"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nil"/>
              <w:left w:val="nil"/>
              <w:bottom w:val="nil"/>
              <w:right w:val="nil"/>
            </w:tcBorders>
            <w:shd w:val="clear" w:color="auto" w:fill="auto"/>
            <w:vAlign w:val="center"/>
            <w:hideMark/>
          </w:tcPr>
          <w:p w14:paraId="6D817FC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25" w:type="pct"/>
            <w:tcBorders>
              <w:top w:val="nil"/>
              <w:left w:val="nil"/>
              <w:bottom w:val="nil"/>
              <w:right w:val="nil"/>
            </w:tcBorders>
            <w:shd w:val="clear" w:color="auto" w:fill="auto"/>
            <w:vAlign w:val="center"/>
            <w:hideMark/>
          </w:tcPr>
          <w:p w14:paraId="1C0F46F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2" w:type="pct"/>
            <w:tcBorders>
              <w:top w:val="nil"/>
              <w:left w:val="nil"/>
              <w:bottom w:val="nil"/>
              <w:right w:val="nil"/>
            </w:tcBorders>
            <w:shd w:val="clear" w:color="auto" w:fill="auto"/>
            <w:vAlign w:val="center"/>
            <w:hideMark/>
          </w:tcPr>
          <w:p w14:paraId="1123282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4EAB519B" w14:textId="77777777" w:rsidTr="00186183">
        <w:trPr>
          <w:trHeight w:val="227"/>
        </w:trPr>
        <w:tc>
          <w:tcPr>
            <w:tcW w:w="2382" w:type="pct"/>
            <w:tcBorders>
              <w:top w:val="nil"/>
              <w:left w:val="nil"/>
              <w:bottom w:val="single" w:sz="4" w:space="0" w:color="auto"/>
              <w:right w:val="nil"/>
            </w:tcBorders>
            <w:shd w:val="clear" w:color="auto" w:fill="auto"/>
            <w:vAlign w:val="center"/>
            <w:hideMark/>
          </w:tcPr>
          <w:p w14:paraId="013C6AA0"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Loss for the period</w:t>
            </w:r>
          </w:p>
        </w:tc>
        <w:tc>
          <w:tcPr>
            <w:tcW w:w="516" w:type="pct"/>
            <w:tcBorders>
              <w:top w:val="nil"/>
              <w:left w:val="nil"/>
              <w:bottom w:val="single" w:sz="4" w:space="0" w:color="auto"/>
              <w:right w:val="nil"/>
            </w:tcBorders>
            <w:shd w:val="clear" w:color="auto" w:fill="auto"/>
            <w:vAlign w:val="center"/>
            <w:hideMark/>
          </w:tcPr>
          <w:p w14:paraId="05D31A66"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nil"/>
              <w:left w:val="nil"/>
              <w:bottom w:val="single" w:sz="4" w:space="0" w:color="auto"/>
              <w:right w:val="nil"/>
            </w:tcBorders>
            <w:shd w:val="clear" w:color="auto" w:fill="auto"/>
            <w:vAlign w:val="center"/>
          </w:tcPr>
          <w:p w14:paraId="0EA87D3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(4,787)</w:t>
            </w:r>
          </w:p>
        </w:tc>
        <w:tc>
          <w:tcPr>
            <w:tcW w:w="725" w:type="pct"/>
            <w:tcBorders>
              <w:top w:val="nil"/>
              <w:left w:val="nil"/>
              <w:bottom w:val="single" w:sz="4" w:space="0" w:color="auto"/>
              <w:right w:val="nil"/>
            </w:tcBorders>
            <w:shd w:val="clear" w:color="auto" w:fill="auto"/>
            <w:vAlign w:val="center"/>
          </w:tcPr>
          <w:p w14:paraId="70D89B3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(6,862)</w:t>
            </w:r>
          </w:p>
        </w:tc>
        <w:tc>
          <w:tcPr>
            <w:tcW w:w="652" w:type="pct"/>
            <w:tcBorders>
              <w:top w:val="nil"/>
              <w:left w:val="nil"/>
              <w:bottom w:val="single" w:sz="4" w:space="0" w:color="auto"/>
              <w:right w:val="nil"/>
            </w:tcBorders>
            <w:shd w:val="clear" w:color="auto" w:fill="auto"/>
            <w:vAlign w:val="center"/>
          </w:tcPr>
          <w:p w14:paraId="40C7DE63"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(12,061)</w:t>
            </w:r>
          </w:p>
        </w:tc>
      </w:tr>
      <w:tr w:rsidR="0054690B" w:rsidRPr="00A43B67" w14:paraId="5FC1C0B6" w14:textId="77777777" w:rsidTr="00186183">
        <w:trPr>
          <w:trHeight w:val="227"/>
        </w:trPr>
        <w:tc>
          <w:tcPr>
            <w:tcW w:w="2382" w:type="pct"/>
            <w:tcBorders>
              <w:top w:val="nil"/>
              <w:left w:val="nil"/>
              <w:bottom w:val="nil"/>
              <w:right w:val="nil"/>
            </w:tcBorders>
            <w:shd w:val="clear" w:color="auto" w:fill="auto"/>
            <w:vAlign w:val="center"/>
            <w:hideMark/>
          </w:tcPr>
          <w:p w14:paraId="1D6698C1"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516" w:type="pct"/>
            <w:tcBorders>
              <w:top w:val="nil"/>
              <w:left w:val="nil"/>
              <w:bottom w:val="nil"/>
              <w:right w:val="nil"/>
            </w:tcBorders>
            <w:shd w:val="clear" w:color="auto" w:fill="auto"/>
            <w:vAlign w:val="center"/>
            <w:hideMark/>
          </w:tcPr>
          <w:p w14:paraId="03FED7BE"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nil"/>
              <w:left w:val="nil"/>
              <w:bottom w:val="nil"/>
              <w:right w:val="nil"/>
            </w:tcBorders>
            <w:shd w:val="clear" w:color="auto" w:fill="auto"/>
            <w:vAlign w:val="center"/>
          </w:tcPr>
          <w:p w14:paraId="62A74D4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25" w:type="pct"/>
            <w:tcBorders>
              <w:top w:val="nil"/>
              <w:left w:val="nil"/>
              <w:bottom w:val="nil"/>
              <w:right w:val="nil"/>
            </w:tcBorders>
            <w:shd w:val="clear" w:color="auto" w:fill="auto"/>
            <w:vAlign w:val="center"/>
          </w:tcPr>
          <w:p w14:paraId="474C213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2" w:type="pct"/>
            <w:tcBorders>
              <w:top w:val="nil"/>
              <w:left w:val="nil"/>
              <w:bottom w:val="nil"/>
              <w:right w:val="nil"/>
            </w:tcBorders>
            <w:shd w:val="clear" w:color="auto" w:fill="auto"/>
            <w:vAlign w:val="center"/>
          </w:tcPr>
          <w:p w14:paraId="4EA309F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7DCBEC9" w14:textId="77777777" w:rsidTr="00186183">
        <w:trPr>
          <w:trHeight w:val="227"/>
        </w:trPr>
        <w:tc>
          <w:tcPr>
            <w:tcW w:w="2382" w:type="pct"/>
            <w:tcBorders>
              <w:top w:val="nil"/>
              <w:left w:val="nil"/>
              <w:bottom w:val="nil"/>
              <w:right w:val="nil"/>
            </w:tcBorders>
            <w:shd w:val="clear" w:color="auto" w:fill="auto"/>
            <w:vAlign w:val="center"/>
            <w:hideMark/>
          </w:tcPr>
          <w:p w14:paraId="270AF59D" w14:textId="60A8085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Other comprehensive income:</w:t>
            </w:r>
          </w:p>
        </w:tc>
        <w:tc>
          <w:tcPr>
            <w:tcW w:w="516" w:type="pct"/>
            <w:tcBorders>
              <w:top w:val="nil"/>
              <w:left w:val="nil"/>
              <w:bottom w:val="nil"/>
              <w:right w:val="nil"/>
            </w:tcBorders>
            <w:shd w:val="clear" w:color="auto" w:fill="auto"/>
            <w:vAlign w:val="center"/>
            <w:hideMark/>
          </w:tcPr>
          <w:p w14:paraId="6A7D464C"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nil"/>
              <w:left w:val="nil"/>
              <w:bottom w:val="nil"/>
              <w:right w:val="nil"/>
            </w:tcBorders>
            <w:shd w:val="clear" w:color="auto" w:fill="auto"/>
            <w:vAlign w:val="center"/>
          </w:tcPr>
          <w:p w14:paraId="62FECFA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25" w:type="pct"/>
            <w:tcBorders>
              <w:top w:val="nil"/>
              <w:left w:val="nil"/>
              <w:bottom w:val="nil"/>
              <w:right w:val="nil"/>
            </w:tcBorders>
            <w:shd w:val="clear" w:color="auto" w:fill="auto"/>
            <w:vAlign w:val="center"/>
          </w:tcPr>
          <w:p w14:paraId="64708DF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2" w:type="pct"/>
            <w:tcBorders>
              <w:top w:val="nil"/>
              <w:left w:val="nil"/>
              <w:bottom w:val="nil"/>
              <w:right w:val="nil"/>
            </w:tcBorders>
            <w:shd w:val="clear" w:color="auto" w:fill="auto"/>
            <w:vAlign w:val="center"/>
          </w:tcPr>
          <w:p w14:paraId="4D03DA5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71281D73" w14:textId="77777777" w:rsidTr="00186183">
        <w:trPr>
          <w:trHeight w:val="65"/>
        </w:trPr>
        <w:tc>
          <w:tcPr>
            <w:tcW w:w="2382" w:type="pct"/>
            <w:tcBorders>
              <w:top w:val="nil"/>
              <w:left w:val="nil"/>
              <w:bottom w:val="nil"/>
              <w:right w:val="nil"/>
            </w:tcBorders>
            <w:shd w:val="clear" w:color="auto" w:fill="auto"/>
            <w:vAlign w:val="center"/>
            <w:hideMark/>
          </w:tcPr>
          <w:p w14:paraId="5A8FE3CF"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16" w:type="pct"/>
            <w:tcBorders>
              <w:top w:val="nil"/>
              <w:left w:val="nil"/>
              <w:bottom w:val="nil"/>
              <w:right w:val="nil"/>
            </w:tcBorders>
            <w:shd w:val="clear" w:color="auto" w:fill="auto"/>
            <w:vAlign w:val="center"/>
            <w:hideMark/>
          </w:tcPr>
          <w:p w14:paraId="5D235E4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nil"/>
              <w:left w:val="nil"/>
              <w:bottom w:val="nil"/>
              <w:right w:val="nil"/>
            </w:tcBorders>
            <w:shd w:val="clear" w:color="auto" w:fill="auto"/>
            <w:vAlign w:val="center"/>
          </w:tcPr>
          <w:p w14:paraId="30E4C11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25" w:type="pct"/>
            <w:tcBorders>
              <w:top w:val="nil"/>
              <w:left w:val="nil"/>
              <w:bottom w:val="nil"/>
              <w:right w:val="nil"/>
            </w:tcBorders>
            <w:shd w:val="clear" w:color="auto" w:fill="auto"/>
            <w:vAlign w:val="center"/>
          </w:tcPr>
          <w:p w14:paraId="52CFFCB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2" w:type="pct"/>
            <w:tcBorders>
              <w:top w:val="nil"/>
              <w:left w:val="nil"/>
              <w:bottom w:val="nil"/>
              <w:right w:val="nil"/>
            </w:tcBorders>
            <w:shd w:val="clear" w:color="auto" w:fill="auto"/>
            <w:vAlign w:val="center"/>
          </w:tcPr>
          <w:p w14:paraId="101E301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7FD523DA" w14:textId="77777777" w:rsidTr="00186183">
        <w:trPr>
          <w:trHeight w:val="227"/>
        </w:trPr>
        <w:tc>
          <w:tcPr>
            <w:tcW w:w="2898" w:type="pct"/>
            <w:gridSpan w:val="2"/>
            <w:tcBorders>
              <w:top w:val="nil"/>
              <w:left w:val="nil"/>
              <w:bottom w:val="nil"/>
              <w:right w:val="nil"/>
            </w:tcBorders>
            <w:shd w:val="clear" w:color="auto" w:fill="auto"/>
            <w:noWrap/>
            <w:vAlign w:val="center"/>
            <w:hideMark/>
          </w:tcPr>
          <w:p w14:paraId="2AFEB3F9"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Items that may subsequently be reclassified to profit or loss:</w:t>
            </w:r>
          </w:p>
        </w:tc>
        <w:tc>
          <w:tcPr>
            <w:tcW w:w="725" w:type="pct"/>
            <w:tcBorders>
              <w:top w:val="nil"/>
              <w:left w:val="nil"/>
              <w:bottom w:val="nil"/>
              <w:right w:val="nil"/>
            </w:tcBorders>
            <w:shd w:val="clear" w:color="auto" w:fill="auto"/>
            <w:vAlign w:val="center"/>
          </w:tcPr>
          <w:p w14:paraId="084B203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25" w:type="pct"/>
            <w:tcBorders>
              <w:top w:val="nil"/>
              <w:left w:val="nil"/>
              <w:bottom w:val="nil"/>
              <w:right w:val="nil"/>
            </w:tcBorders>
            <w:shd w:val="clear" w:color="auto" w:fill="auto"/>
            <w:vAlign w:val="center"/>
          </w:tcPr>
          <w:p w14:paraId="451F9FC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2" w:type="pct"/>
            <w:tcBorders>
              <w:top w:val="nil"/>
              <w:left w:val="nil"/>
              <w:bottom w:val="nil"/>
              <w:right w:val="nil"/>
            </w:tcBorders>
            <w:shd w:val="clear" w:color="auto" w:fill="auto"/>
            <w:vAlign w:val="center"/>
          </w:tcPr>
          <w:p w14:paraId="69410E7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7A3D41C2" w14:textId="77777777" w:rsidTr="00186183">
        <w:trPr>
          <w:trHeight w:val="227"/>
        </w:trPr>
        <w:tc>
          <w:tcPr>
            <w:tcW w:w="2382" w:type="pct"/>
            <w:tcBorders>
              <w:top w:val="nil"/>
              <w:left w:val="nil"/>
              <w:bottom w:val="nil"/>
              <w:right w:val="nil"/>
            </w:tcBorders>
            <w:shd w:val="clear" w:color="auto" w:fill="auto"/>
            <w:vAlign w:val="center"/>
            <w:hideMark/>
          </w:tcPr>
          <w:p w14:paraId="2ECD519D" w14:textId="77777777" w:rsidR="0054690B" w:rsidRPr="00A43B67" w:rsidRDefault="0054690B" w:rsidP="0054690B">
            <w:pPr>
              <w:spacing w:after="0" w:line="240" w:lineRule="auto"/>
              <w:ind w:left="-105"/>
              <w:rPr>
                <w:rFonts w:asciiTheme="majorHAnsi" w:eastAsia="Times New Roman" w:hAnsiTheme="majorHAnsi" w:cs="Arial"/>
                <w:i/>
                <w:iCs/>
                <w:sz w:val="18"/>
                <w:szCs w:val="18"/>
                <w:lang w:eastAsia="en-IE"/>
              </w:rPr>
            </w:pPr>
            <w:r w:rsidRPr="00A43B67">
              <w:rPr>
                <w:rFonts w:asciiTheme="majorHAnsi" w:eastAsia="Times New Roman" w:hAnsiTheme="majorHAnsi" w:cs="Arial"/>
                <w:i/>
                <w:iCs/>
                <w:sz w:val="18"/>
                <w:szCs w:val="18"/>
                <w:lang w:eastAsia="en-IE"/>
              </w:rPr>
              <w:t>Foreign currency translation adjustments</w:t>
            </w:r>
          </w:p>
        </w:tc>
        <w:tc>
          <w:tcPr>
            <w:tcW w:w="516" w:type="pct"/>
            <w:tcBorders>
              <w:top w:val="nil"/>
              <w:left w:val="nil"/>
              <w:bottom w:val="nil"/>
              <w:right w:val="nil"/>
            </w:tcBorders>
            <w:shd w:val="clear" w:color="auto" w:fill="auto"/>
            <w:vAlign w:val="center"/>
            <w:hideMark/>
          </w:tcPr>
          <w:p w14:paraId="15C0D1C6"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nil"/>
              <w:left w:val="nil"/>
              <w:bottom w:val="nil"/>
              <w:right w:val="nil"/>
            </w:tcBorders>
            <w:shd w:val="clear" w:color="auto" w:fill="auto"/>
            <w:vAlign w:val="center"/>
          </w:tcPr>
          <w:p w14:paraId="213C555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25" w:type="pct"/>
            <w:tcBorders>
              <w:top w:val="nil"/>
              <w:left w:val="nil"/>
              <w:bottom w:val="nil"/>
              <w:right w:val="nil"/>
            </w:tcBorders>
            <w:shd w:val="clear" w:color="auto" w:fill="auto"/>
            <w:vAlign w:val="center"/>
          </w:tcPr>
          <w:p w14:paraId="22A2141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2" w:type="pct"/>
            <w:tcBorders>
              <w:top w:val="nil"/>
              <w:left w:val="nil"/>
              <w:bottom w:val="nil"/>
              <w:right w:val="nil"/>
            </w:tcBorders>
            <w:shd w:val="clear" w:color="auto" w:fill="auto"/>
            <w:vAlign w:val="center"/>
          </w:tcPr>
          <w:p w14:paraId="3EE88B8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CD31EC5" w14:textId="77777777" w:rsidTr="00186183">
        <w:trPr>
          <w:trHeight w:val="227"/>
        </w:trPr>
        <w:tc>
          <w:tcPr>
            <w:tcW w:w="2382" w:type="pct"/>
            <w:tcBorders>
              <w:top w:val="nil"/>
              <w:left w:val="nil"/>
              <w:bottom w:val="single" w:sz="4" w:space="0" w:color="auto"/>
              <w:right w:val="nil"/>
            </w:tcBorders>
            <w:shd w:val="clear" w:color="auto" w:fill="auto"/>
            <w:vAlign w:val="center"/>
            <w:hideMark/>
          </w:tcPr>
          <w:p w14:paraId="1B10A484"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xml:space="preserve">  - Arising in the period</w:t>
            </w:r>
          </w:p>
        </w:tc>
        <w:tc>
          <w:tcPr>
            <w:tcW w:w="516" w:type="pct"/>
            <w:tcBorders>
              <w:top w:val="nil"/>
              <w:left w:val="nil"/>
              <w:bottom w:val="single" w:sz="4" w:space="0" w:color="auto"/>
              <w:right w:val="nil"/>
            </w:tcBorders>
            <w:shd w:val="clear" w:color="auto" w:fill="auto"/>
            <w:vAlign w:val="center"/>
            <w:hideMark/>
          </w:tcPr>
          <w:p w14:paraId="68842B4D"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725" w:type="pct"/>
            <w:tcBorders>
              <w:top w:val="nil"/>
              <w:left w:val="nil"/>
              <w:bottom w:val="single" w:sz="4" w:space="0" w:color="auto"/>
              <w:right w:val="nil"/>
            </w:tcBorders>
            <w:shd w:val="clear" w:color="auto" w:fill="auto"/>
            <w:vAlign w:val="center"/>
          </w:tcPr>
          <w:p w14:paraId="317E108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725" w:type="pct"/>
            <w:tcBorders>
              <w:top w:val="nil"/>
              <w:left w:val="nil"/>
              <w:bottom w:val="single" w:sz="4" w:space="0" w:color="auto"/>
              <w:right w:val="nil"/>
            </w:tcBorders>
            <w:shd w:val="clear" w:color="auto" w:fill="auto"/>
            <w:vAlign w:val="center"/>
          </w:tcPr>
          <w:p w14:paraId="4C4CBF9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52" w:type="pct"/>
            <w:tcBorders>
              <w:top w:val="nil"/>
              <w:left w:val="nil"/>
              <w:bottom w:val="single" w:sz="4" w:space="0" w:color="auto"/>
              <w:right w:val="nil"/>
            </w:tcBorders>
            <w:shd w:val="clear" w:color="auto" w:fill="auto"/>
            <w:vAlign w:val="center"/>
          </w:tcPr>
          <w:p w14:paraId="375E042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7</w:t>
            </w:r>
          </w:p>
        </w:tc>
      </w:tr>
      <w:tr w:rsidR="0054690B" w:rsidRPr="00A43B67" w14:paraId="57605F3D" w14:textId="77777777" w:rsidTr="00186183">
        <w:trPr>
          <w:trHeight w:val="71"/>
        </w:trPr>
        <w:tc>
          <w:tcPr>
            <w:tcW w:w="2382" w:type="pct"/>
            <w:tcBorders>
              <w:top w:val="nil"/>
              <w:left w:val="nil"/>
              <w:right w:val="nil"/>
            </w:tcBorders>
            <w:shd w:val="clear" w:color="auto" w:fill="auto"/>
            <w:noWrap/>
            <w:vAlign w:val="center"/>
            <w:hideMark/>
          </w:tcPr>
          <w:p w14:paraId="3A503F0A" w14:textId="77777777" w:rsidR="0054690B" w:rsidRPr="00A43B67" w:rsidRDefault="0054690B" w:rsidP="0054690B">
            <w:pPr>
              <w:spacing w:after="0" w:line="240" w:lineRule="auto"/>
              <w:ind w:left="-105"/>
              <w:rPr>
                <w:rFonts w:asciiTheme="majorHAnsi" w:eastAsia="Times New Roman" w:hAnsiTheme="majorHAnsi" w:cs="Arial"/>
                <w:color w:val="000000"/>
                <w:sz w:val="16"/>
                <w:szCs w:val="16"/>
                <w:lang w:eastAsia="en-IE"/>
              </w:rPr>
            </w:pPr>
          </w:p>
        </w:tc>
        <w:tc>
          <w:tcPr>
            <w:tcW w:w="516" w:type="pct"/>
            <w:tcBorders>
              <w:top w:val="nil"/>
              <w:left w:val="nil"/>
              <w:right w:val="nil"/>
            </w:tcBorders>
            <w:shd w:val="clear" w:color="auto" w:fill="auto"/>
            <w:vAlign w:val="center"/>
            <w:hideMark/>
          </w:tcPr>
          <w:p w14:paraId="338F2372"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725" w:type="pct"/>
            <w:tcBorders>
              <w:top w:val="nil"/>
              <w:left w:val="nil"/>
              <w:right w:val="nil"/>
            </w:tcBorders>
            <w:shd w:val="clear" w:color="auto" w:fill="auto"/>
            <w:vAlign w:val="center"/>
          </w:tcPr>
          <w:p w14:paraId="154FAAD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25" w:type="pct"/>
            <w:tcBorders>
              <w:top w:val="nil"/>
              <w:left w:val="nil"/>
              <w:right w:val="nil"/>
            </w:tcBorders>
            <w:shd w:val="clear" w:color="auto" w:fill="auto"/>
            <w:vAlign w:val="center"/>
          </w:tcPr>
          <w:p w14:paraId="2C59356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2" w:type="pct"/>
            <w:tcBorders>
              <w:top w:val="nil"/>
              <w:left w:val="nil"/>
              <w:right w:val="nil"/>
            </w:tcBorders>
            <w:shd w:val="clear" w:color="auto" w:fill="auto"/>
            <w:vAlign w:val="center"/>
          </w:tcPr>
          <w:p w14:paraId="75624E3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09C5C458" w14:textId="77777777" w:rsidTr="00186183">
        <w:trPr>
          <w:trHeight w:val="227"/>
        </w:trPr>
        <w:tc>
          <w:tcPr>
            <w:tcW w:w="2898" w:type="pct"/>
            <w:gridSpan w:val="2"/>
            <w:tcBorders>
              <w:top w:val="nil"/>
              <w:left w:val="nil"/>
              <w:bottom w:val="single" w:sz="4" w:space="0" w:color="auto"/>
              <w:right w:val="nil"/>
            </w:tcBorders>
            <w:shd w:val="clear" w:color="auto" w:fill="auto"/>
            <w:noWrap/>
            <w:vAlign w:val="center"/>
            <w:hideMark/>
          </w:tcPr>
          <w:p w14:paraId="2732825A" w14:textId="2954CAFF"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items that may be subsequently reclassified to profit or loss</w:t>
            </w:r>
          </w:p>
        </w:tc>
        <w:tc>
          <w:tcPr>
            <w:tcW w:w="725" w:type="pct"/>
            <w:tcBorders>
              <w:top w:val="nil"/>
              <w:left w:val="nil"/>
              <w:bottom w:val="single" w:sz="4" w:space="0" w:color="auto"/>
              <w:right w:val="nil"/>
            </w:tcBorders>
            <w:shd w:val="clear" w:color="auto" w:fill="auto"/>
            <w:vAlign w:val="bottom"/>
          </w:tcPr>
          <w:p w14:paraId="57BF6C58"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725" w:type="pct"/>
            <w:tcBorders>
              <w:top w:val="nil"/>
              <w:left w:val="nil"/>
              <w:bottom w:val="single" w:sz="4" w:space="0" w:color="auto"/>
              <w:right w:val="nil"/>
            </w:tcBorders>
            <w:shd w:val="clear" w:color="auto" w:fill="auto"/>
            <w:vAlign w:val="bottom"/>
          </w:tcPr>
          <w:p w14:paraId="65AC47E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652" w:type="pct"/>
            <w:tcBorders>
              <w:top w:val="nil"/>
              <w:left w:val="nil"/>
              <w:bottom w:val="single" w:sz="4" w:space="0" w:color="auto"/>
              <w:right w:val="nil"/>
            </w:tcBorders>
            <w:shd w:val="clear" w:color="auto" w:fill="auto"/>
            <w:vAlign w:val="bottom"/>
          </w:tcPr>
          <w:p w14:paraId="1D4F6441" w14:textId="34FC66DD"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7</w:t>
            </w:r>
          </w:p>
        </w:tc>
      </w:tr>
      <w:tr w:rsidR="0054690B" w:rsidRPr="00A43B67" w14:paraId="22462A88" w14:textId="77777777" w:rsidTr="00186183">
        <w:trPr>
          <w:trHeight w:val="73"/>
        </w:trPr>
        <w:tc>
          <w:tcPr>
            <w:tcW w:w="2898" w:type="pct"/>
            <w:gridSpan w:val="2"/>
            <w:tcBorders>
              <w:top w:val="single" w:sz="4" w:space="0" w:color="auto"/>
              <w:left w:val="nil"/>
              <w:bottom w:val="nil"/>
              <w:right w:val="nil"/>
            </w:tcBorders>
            <w:shd w:val="clear" w:color="auto" w:fill="auto"/>
            <w:noWrap/>
            <w:vAlign w:val="center"/>
          </w:tcPr>
          <w:p w14:paraId="030A1653"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725" w:type="pct"/>
            <w:tcBorders>
              <w:top w:val="single" w:sz="4" w:space="0" w:color="auto"/>
              <w:left w:val="nil"/>
              <w:bottom w:val="nil"/>
              <w:right w:val="nil"/>
            </w:tcBorders>
            <w:shd w:val="clear" w:color="auto" w:fill="auto"/>
            <w:vAlign w:val="bottom"/>
          </w:tcPr>
          <w:p w14:paraId="3507240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25" w:type="pct"/>
            <w:tcBorders>
              <w:top w:val="single" w:sz="4" w:space="0" w:color="auto"/>
              <w:left w:val="nil"/>
              <w:bottom w:val="nil"/>
              <w:right w:val="nil"/>
            </w:tcBorders>
            <w:shd w:val="clear" w:color="auto" w:fill="auto"/>
            <w:vAlign w:val="bottom"/>
          </w:tcPr>
          <w:p w14:paraId="6DFDEB0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2" w:type="pct"/>
            <w:tcBorders>
              <w:top w:val="single" w:sz="4" w:space="0" w:color="auto"/>
              <w:left w:val="nil"/>
              <w:bottom w:val="nil"/>
              <w:right w:val="nil"/>
            </w:tcBorders>
            <w:shd w:val="clear" w:color="auto" w:fill="auto"/>
            <w:vAlign w:val="bottom"/>
          </w:tcPr>
          <w:p w14:paraId="412E24C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431500FD" w14:textId="77777777" w:rsidTr="00186183">
        <w:trPr>
          <w:trHeight w:val="300"/>
        </w:trPr>
        <w:tc>
          <w:tcPr>
            <w:tcW w:w="2382" w:type="pct"/>
            <w:tcBorders>
              <w:left w:val="nil"/>
              <w:bottom w:val="double" w:sz="6" w:space="0" w:color="auto"/>
              <w:right w:val="nil"/>
            </w:tcBorders>
            <w:shd w:val="clear" w:color="auto" w:fill="auto"/>
            <w:noWrap/>
            <w:vAlign w:val="bottom"/>
            <w:hideMark/>
          </w:tcPr>
          <w:p w14:paraId="78DA7261" w14:textId="5202F809"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Comprehensive income for the period</w:t>
            </w:r>
          </w:p>
        </w:tc>
        <w:tc>
          <w:tcPr>
            <w:tcW w:w="516" w:type="pct"/>
            <w:tcBorders>
              <w:left w:val="nil"/>
              <w:bottom w:val="double" w:sz="6" w:space="0" w:color="auto"/>
              <w:right w:val="nil"/>
            </w:tcBorders>
            <w:shd w:val="clear" w:color="auto" w:fill="auto"/>
            <w:vAlign w:val="center"/>
            <w:hideMark/>
          </w:tcPr>
          <w:p w14:paraId="6F62DE4F"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725" w:type="pct"/>
            <w:tcBorders>
              <w:left w:val="nil"/>
              <w:bottom w:val="double" w:sz="6" w:space="0" w:color="auto"/>
              <w:right w:val="nil"/>
            </w:tcBorders>
            <w:shd w:val="clear" w:color="auto" w:fill="auto"/>
            <w:vAlign w:val="bottom"/>
          </w:tcPr>
          <w:p w14:paraId="3EF76C4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(4,787)</w:t>
            </w:r>
          </w:p>
        </w:tc>
        <w:tc>
          <w:tcPr>
            <w:tcW w:w="725" w:type="pct"/>
            <w:tcBorders>
              <w:left w:val="nil"/>
              <w:bottom w:val="double" w:sz="6" w:space="0" w:color="auto"/>
              <w:right w:val="nil"/>
            </w:tcBorders>
            <w:shd w:val="clear" w:color="auto" w:fill="auto"/>
            <w:vAlign w:val="bottom"/>
          </w:tcPr>
          <w:p w14:paraId="3501586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(6,862)</w:t>
            </w:r>
          </w:p>
        </w:tc>
        <w:tc>
          <w:tcPr>
            <w:tcW w:w="652" w:type="pct"/>
            <w:tcBorders>
              <w:left w:val="nil"/>
              <w:bottom w:val="double" w:sz="6" w:space="0" w:color="auto"/>
              <w:right w:val="nil"/>
            </w:tcBorders>
            <w:shd w:val="clear" w:color="auto" w:fill="auto"/>
            <w:vAlign w:val="bottom"/>
          </w:tcPr>
          <w:p w14:paraId="0FA8356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(12,054)</w:t>
            </w:r>
          </w:p>
        </w:tc>
      </w:tr>
    </w:tbl>
    <w:p w14:paraId="17D3C493" w14:textId="77777777" w:rsidR="0054690B" w:rsidRPr="00A43B67" w:rsidRDefault="0054690B" w:rsidP="0054690B">
      <w:pPr>
        <w:tabs>
          <w:tab w:val="left" w:pos="5160"/>
          <w:tab w:val="left" w:pos="6840"/>
          <w:tab w:val="left" w:pos="8400"/>
        </w:tabs>
        <w:spacing w:before="20" w:after="20" w:line="240" w:lineRule="auto"/>
        <w:ind w:right="-23"/>
        <w:outlineLvl w:val="0"/>
        <w:rPr>
          <w:rFonts w:asciiTheme="majorHAnsi" w:eastAsia="Times New Roman" w:hAnsiTheme="majorHAnsi" w:cs="Arial"/>
          <w:sz w:val="18"/>
          <w:szCs w:val="18"/>
        </w:rPr>
      </w:pPr>
    </w:p>
    <w:p w14:paraId="32290D00" w14:textId="77777777" w:rsidR="0054690B" w:rsidRPr="00A43B67" w:rsidRDefault="0054690B" w:rsidP="0054690B">
      <w:pPr>
        <w:tabs>
          <w:tab w:val="left" w:pos="5160"/>
          <w:tab w:val="left" w:pos="6840"/>
          <w:tab w:val="left" w:pos="8400"/>
        </w:tabs>
        <w:spacing w:before="20" w:after="20" w:line="240" w:lineRule="auto"/>
        <w:ind w:right="-23"/>
        <w:outlineLvl w:val="0"/>
        <w:rPr>
          <w:rFonts w:asciiTheme="majorHAnsi" w:eastAsia="Times New Roman" w:hAnsiTheme="majorHAnsi" w:cs="Arial"/>
          <w:sz w:val="18"/>
          <w:szCs w:val="18"/>
        </w:rPr>
      </w:pPr>
    </w:p>
    <w:p w14:paraId="6BE48B6B" w14:textId="77777777" w:rsidR="0054690B" w:rsidRPr="00A43B67" w:rsidRDefault="0054690B" w:rsidP="0054690B">
      <w:pPr>
        <w:tabs>
          <w:tab w:val="left" w:pos="5160"/>
          <w:tab w:val="left" w:pos="6840"/>
          <w:tab w:val="left" w:pos="8400"/>
        </w:tabs>
        <w:spacing w:before="20" w:after="20" w:line="240" w:lineRule="auto"/>
        <w:ind w:right="-23"/>
        <w:outlineLvl w:val="0"/>
        <w:rPr>
          <w:rFonts w:asciiTheme="majorHAnsi" w:eastAsia="Times New Roman" w:hAnsiTheme="majorHAnsi" w:cs="Arial"/>
          <w:sz w:val="18"/>
          <w:szCs w:val="18"/>
        </w:rPr>
      </w:pPr>
    </w:p>
    <w:p w14:paraId="39C58095" w14:textId="77777777" w:rsidR="0054690B" w:rsidRPr="00A43B67" w:rsidRDefault="0054690B" w:rsidP="0054690B">
      <w:pPr>
        <w:tabs>
          <w:tab w:val="left" w:pos="5160"/>
          <w:tab w:val="left" w:pos="6840"/>
          <w:tab w:val="left" w:pos="8400"/>
        </w:tabs>
        <w:spacing w:before="20" w:after="20" w:line="240" w:lineRule="auto"/>
        <w:ind w:right="-23"/>
        <w:outlineLvl w:val="0"/>
        <w:rPr>
          <w:rFonts w:asciiTheme="majorHAnsi" w:eastAsia="Times New Roman" w:hAnsiTheme="majorHAnsi" w:cs="Arial"/>
          <w:sz w:val="18"/>
          <w:szCs w:val="18"/>
        </w:rPr>
      </w:pPr>
    </w:p>
    <w:p w14:paraId="68E29F94" w14:textId="77777777" w:rsidR="0054690B" w:rsidRPr="00A43B67" w:rsidRDefault="0054690B" w:rsidP="0054690B">
      <w:pPr>
        <w:tabs>
          <w:tab w:val="left" w:pos="5160"/>
          <w:tab w:val="left" w:pos="6840"/>
          <w:tab w:val="left" w:pos="8400"/>
        </w:tabs>
        <w:spacing w:before="20" w:after="20" w:line="240" w:lineRule="auto"/>
        <w:ind w:right="-23"/>
        <w:outlineLvl w:val="0"/>
        <w:rPr>
          <w:rFonts w:asciiTheme="majorHAnsi" w:eastAsia="Times New Roman" w:hAnsiTheme="majorHAnsi" w:cs="Arial"/>
          <w:sz w:val="18"/>
          <w:szCs w:val="18"/>
        </w:rPr>
      </w:pPr>
    </w:p>
    <w:p w14:paraId="5910ED98" w14:textId="77777777" w:rsidR="0054690B" w:rsidRPr="00A43B67" w:rsidRDefault="0054690B" w:rsidP="0054690B">
      <w:pPr>
        <w:spacing w:after="0" w:line="240" w:lineRule="auto"/>
        <w:rPr>
          <w:rFonts w:asciiTheme="majorHAnsi" w:eastAsia="Times New Roman" w:hAnsiTheme="majorHAnsi" w:cs="Arial"/>
          <w:sz w:val="24"/>
          <w:szCs w:val="18"/>
        </w:rPr>
      </w:pPr>
      <w:r w:rsidRPr="00A43B67">
        <w:rPr>
          <w:rFonts w:asciiTheme="majorHAnsi" w:eastAsia="Times New Roman" w:hAnsiTheme="majorHAnsi" w:cs="Arial"/>
          <w:sz w:val="24"/>
          <w:szCs w:val="18"/>
        </w:rPr>
        <w:br w:type="page"/>
      </w:r>
    </w:p>
    <w:p w14:paraId="04B03A84" w14:textId="77777777" w:rsidR="0054690B" w:rsidRPr="00A43B67" w:rsidRDefault="0054690B" w:rsidP="0054690B">
      <w:pPr>
        <w:tabs>
          <w:tab w:val="left" w:pos="4320"/>
          <w:tab w:val="center" w:pos="5400"/>
          <w:tab w:val="center" w:pos="7110"/>
          <w:tab w:val="left" w:pos="8400"/>
        </w:tabs>
        <w:spacing w:before="20" w:after="20" w:line="240" w:lineRule="auto"/>
        <w:ind w:right="-23"/>
        <w:rPr>
          <w:rFonts w:asciiTheme="majorHAnsi" w:eastAsia="Times New Roman" w:hAnsiTheme="majorHAnsi" w:cs="Arial"/>
          <w:sz w:val="16"/>
          <w:szCs w:val="16"/>
        </w:rPr>
      </w:pPr>
      <w:r w:rsidRPr="00A43B67">
        <w:rPr>
          <w:rFonts w:asciiTheme="majorHAnsi" w:eastAsia="Times New Roman" w:hAnsiTheme="majorHAnsi" w:cs="Arial"/>
          <w:b/>
          <w:sz w:val="24"/>
          <w:szCs w:val="18"/>
        </w:rPr>
        <w:lastRenderedPageBreak/>
        <w:t>Datalex plc</w:t>
      </w:r>
    </w:p>
    <w:p w14:paraId="77C19751" w14:textId="77777777" w:rsidR="0054690B" w:rsidRPr="00A43B67" w:rsidRDefault="0054690B" w:rsidP="0054690B">
      <w:pPr>
        <w:tabs>
          <w:tab w:val="left" w:pos="5160"/>
          <w:tab w:val="left" w:pos="6840"/>
          <w:tab w:val="left" w:pos="8400"/>
        </w:tabs>
        <w:spacing w:before="20" w:after="20" w:line="240" w:lineRule="auto"/>
        <w:ind w:right="-23"/>
        <w:outlineLvl w:val="0"/>
        <w:rPr>
          <w:rFonts w:asciiTheme="majorHAnsi" w:eastAsia="Times New Roman" w:hAnsiTheme="majorHAnsi" w:cs="Arial"/>
          <w:bCs/>
          <w:sz w:val="24"/>
          <w:szCs w:val="18"/>
        </w:rPr>
      </w:pPr>
      <w:r w:rsidRPr="00A43B67">
        <w:rPr>
          <w:rFonts w:asciiTheme="majorHAnsi" w:eastAsia="Times New Roman" w:hAnsiTheme="majorHAnsi" w:cs="Arial"/>
          <w:sz w:val="24"/>
          <w:szCs w:val="18"/>
        </w:rPr>
        <w:t>Condensed Consolidated Interim Statement of Changes in Equity</w:t>
      </w:r>
    </w:p>
    <w:p w14:paraId="58D6F590" w14:textId="77777777" w:rsidR="0054690B" w:rsidRPr="00A43B67" w:rsidRDefault="0054690B" w:rsidP="0054690B">
      <w:pPr>
        <w:tabs>
          <w:tab w:val="left" w:pos="5160"/>
          <w:tab w:val="right" w:pos="5400"/>
          <w:tab w:val="left" w:pos="6840"/>
          <w:tab w:val="left" w:pos="840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w:t>
      </w:r>
    </w:p>
    <w:p w14:paraId="499767F5" w14:textId="77777777" w:rsidR="0054690B" w:rsidRPr="00A43B67" w:rsidRDefault="0054690B" w:rsidP="0054690B">
      <w:pPr>
        <w:tabs>
          <w:tab w:val="left" w:pos="5160"/>
          <w:tab w:val="right" w:pos="5400"/>
          <w:tab w:val="left" w:pos="6840"/>
          <w:tab w:val="left" w:pos="8400"/>
        </w:tabs>
        <w:spacing w:before="20" w:after="20" w:line="240" w:lineRule="auto"/>
        <w:ind w:right="-23"/>
        <w:rPr>
          <w:rFonts w:asciiTheme="majorHAnsi" w:eastAsia="Times New Roman" w:hAnsiTheme="majorHAnsi" w:cs="Arial"/>
          <w:sz w:val="18"/>
          <w:szCs w:val="18"/>
          <w:lang w:eastAsia="en-IE"/>
        </w:rPr>
      </w:pPr>
    </w:p>
    <w:tbl>
      <w:tblPr>
        <w:tblW w:w="4989" w:type="pct"/>
        <w:tblLayout w:type="fixed"/>
        <w:tblLook w:val="04A0" w:firstRow="1" w:lastRow="0" w:firstColumn="1" w:lastColumn="0" w:noHBand="0" w:noVBand="1"/>
      </w:tblPr>
      <w:tblGrid>
        <w:gridCol w:w="3785"/>
        <w:gridCol w:w="1035"/>
        <w:gridCol w:w="1042"/>
        <w:gridCol w:w="1090"/>
        <w:gridCol w:w="1074"/>
        <w:gridCol w:w="940"/>
      </w:tblGrid>
      <w:tr w:rsidR="0054690B" w:rsidRPr="00A43B67" w14:paraId="66EDF21D" w14:textId="77777777" w:rsidTr="00186183">
        <w:trPr>
          <w:trHeight w:val="735"/>
        </w:trPr>
        <w:tc>
          <w:tcPr>
            <w:tcW w:w="2111" w:type="pct"/>
            <w:tcBorders>
              <w:top w:val="single" w:sz="4" w:space="0" w:color="auto"/>
              <w:left w:val="nil"/>
              <w:bottom w:val="nil"/>
              <w:right w:val="nil"/>
            </w:tcBorders>
            <w:shd w:val="clear" w:color="auto" w:fill="auto"/>
            <w:vAlign w:val="center"/>
            <w:hideMark/>
          </w:tcPr>
          <w:p w14:paraId="507C0941" w14:textId="77777777" w:rsidR="0054690B" w:rsidRPr="00A43B67" w:rsidRDefault="0054690B" w:rsidP="0054690B">
            <w:pPr>
              <w:spacing w:after="0" w:line="240" w:lineRule="auto"/>
              <w:rPr>
                <w:rFonts w:asciiTheme="majorHAnsi" w:eastAsia="Times New Roman" w:hAnsiTheme="majorHAnsi" w:cs="Arial"/>
                <w:sz w:val="18"/>
                <w:szCs w:val="18"/>
                <w:lang w:eastAsia="en-IE"/>
              </w:rPr>
            </w:pPr>
          </w:p>
        </w:tc>
        <w:tc>
          <w:tcPr>
            <w:tcW w:w="577" w:type="pct"/>
            <w:tcBorders>
              <w:top w:val="single" w:sz="4" w:space="0" w:color="auto"/>
              <w:left w:val="nil"/>
              <w:bottom w:val="nil"/>
              <w:right w:val="nil"/>
            </w:tcBorders>
            <w:shd w:val="clear" w:color="auto" w:fill="auto"/>
            <w:vAlign w:val="center"/>
            <w:hideMark/>
          </w:tcPr>
          <w:p w14:paraId="417BE7F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p w14:paraId="497FCBE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Issued ordinary share capital</w:t>
            </w:r>
          </w:p>
        </w:tc>
        <w:tc>
          <w:tcPr>
            <w:tcW w:w="581" w:type="pct"/>
            <w:tcBorders>
              <w:top w:val="single" w:sz="4" w:space="0" w:color="auto"/>
              <w:left w:val="nil"/>
              <w:bottom w:val="nil"/>
              <w:right w:val="nil"/>
            </w:tcBorders>
            <w:shd w:val="clear" w:color="auto" w:fill="auto"/>
            <w:vAlign w:val="center"/>
            <w:hideMark/>
          </w:tcPr>
          <w:p w14:paraId="46BDFB1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Other issued equity share capital</w:t>
            </w:r>
          </w:p>
        </w:tc>
        <w:tc>
          <w:tcPr>
            <w:tcW w:w="608" w:type="pct"/>
            <w:tcBorders>
              <w:top w:val="single" w:sz="4" w:space="0" w:color="auto"/>
              <w:left w:val="nil"/>
              <w:bottom w:val="nil"/>
              <w:right w:val="nil"/>
            </w:tcBorders>
            <w:shd w:val="clear" w:color="auto" w:fill="auto"/>
            <w:vAlign w:val="center"/>
            <w:hideMark/>
          </w:tcPr>
          <w:p w14:paraId="0157691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p w14:paraId="1167843B"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p w14:paraId="4B487BF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p w14:paraId="36C972D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Other reserves</w:t>
            </w:r>
          </w:p>
        </w:tc>
        <w:tc>
          <w:tcPr>
            <w:tcW w:w="599" w:type="pct"/>
            <w:tcBorders>
              <w:top w:val="single" w:sz="4" w:space="0" w:color="auto"/>
              <w:left w:val="nil"/>
              <w:bottom w:val="nil"/>
              <w:right w:val="nil"/>
            </w:tcBorders>
            <w:shd w:val="clear" w:color="auto" w:fill="auto"/>
            <w:vAlign w:val="center"/>
            <w:hideMark/>
          </w:tcPr>
          <w:p w14:paraId="69485143"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p w14:paraId="16627466"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p w14:paraId="5A18269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Retained (loss)/ earnings</w:t>
            </w:r>
          </w:p>
        </w:tc>
        <w:tc>
          <w:tcPr>
            <w:tcW w:w="524" w:type="pct"/>
            <w:tcBorders>
              <w:top w:val="single" w:sz="4" w:space="0" w:color="auto"/>
              <w:left w:val="nil"/>
              <w:bottom w:val="nil"/>
              <w:right w:val="nil"/>
            </w:tcBorders>
            <w:shd w:val="clear" w:color="auto" w:fill="auto"/>
            <w:vAlign w:val="center"/>
            <w:hideMark/>
          </w:tcPr>
          <w:p w14:paraId="6B8DA89A"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p w14:paraId="348A00C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p w14:paraId="2D4D7ED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p w14:paraId="11077A5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equity</w:t>
            </w:r>
          </w:p>
        </w:tc>
      </w:tr>
      <w:tr w:rsidR="0054690B" w:rsidRPr="00A43B67" w14:paraId="483A814D" w14:textId="77777777" w:rsidTr="00186183">
        <w:trPr>
          <w:trHeight w:val="177"/>
        </w:trPr>
        <w:tc>
          <w:tcPr>
            <w:tcW w:w="2111" w:type="pct"/>
            <w:tcBorders>
              <w:top w:val="nil"/>
              <w:left w:val="nil"/>
              <w:bottom w:val="single" w:sz="8" w:space="0" w:color="auto"/>
              <w:right w:val="nil"/>
            </w:tcBorders>
            <w:shd w:val="clear" w:color="auto" w:fill="auto"/>
            <w:vAlign w:val="center"/>
            <w:hideMark/>
          </w:tcPr>
          <w:p w14:paraId="516E2271" w14:textId="77777777" w:rsidR="0054690B" w:rsidRPr="00A43B67" w:rsidRDefault="0054690B" w:rsidP="0054690B">
            <w:pPr>
              <w:spacing w:after="0" w:line="240" w:lineRule="auto"/>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w:t>
            </w:r>
          </w:p>
        </w:tc>
        <w:tc>
          <w:tcPr>
            <w:tcW w:w="577" w:type="pct"/>
            <w:tcBorders>
              <w:top w:val="nil"/>
              <w:left w:val="nil"/>
              <w:bottom w:val="single" w:sz="8" w:space="0" w:color="auto"/>
              <w:right w:val="nil"/>
            </w:tcBorders>
            <w:shd w:val="clear" w:color="auto" w:fill="auto"/>
            <w:noWrap/>
            <w:vAlign w:val="center"/>
            <w:hideMark/>
          </w:tcPr>
          <w:p w14:paraId="092C3613"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581" w:type="pct"/>
            <w:tcBorders>
              <w:top w:val="nil"/>
              <w:left w:val="nil"/>
              <w:bottom w:val="single" w:sz="8" w:space="0" w:color="auto"/>
              <w:right w:val="nil"/>
            </w:tcBorders>
            <w:shd w:val="clear" w:color="auto" w:fill="auto"/>
            <w:noWrap/>
            <w:vAlign w:val="center"/>
            <w:hideMark/>
          </w:tcPr>
          <w:p w14:paraId="00233566"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608" w:type="pct"/>
            <w:tcBorders>
              <w:top w:val="nil"/>
              <w:left w:val="nil"/>
              <w:bottom w:val="single" w:sz="8" w:space="0" w:color="auto"/>
              <w:right w:val="nil"/>
            </w:tcBorders>
            <w:shd w:val="clear" w:color="auto" w:fill="auto"/>
            <w:noWrap/>
            <w:vAlign w:val="center"/>
            <w:hideMark/>
          </w:tcPr>
          <w:p w14:paraId="61C429E6"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599" w:type="pct"/>
            <w:tcBorders>
              <w:top w:val="nil"/>
              <w:left w:val="nil"/>
              <w:bottom w:val="single" w:sz="8" w:space="0" w:color="auto"/>
              <w:right w:val="nil"/>
            </w:tcBorders>
            <w:shd w:val="clear" w:color="auto" w:fill="auto"/>
            <w:noWrap/>
            <w:vAlign w:val="center"/>
            <w:hideMark/>
          </w:tcPr>
          <w:p w14:paraId="3D883DF7"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524" w:type="pct"/>
            <w:tcBorders>
              <w:top w:val="nil"/>
              <w:left w:val="nil"/>
              <w:bottom w:val="single" w:sz="8" w:space="0" w:color="auto"/>
              <w:right w:val="nil"/>
            </w:tcBorders>
            <w:shd w:val="clear" w:color="auto" w:fill="auto"/>
            <w:noWrap/>
            <w:vAlign w:val="center"/>
            <w:hideMark/>
          </w:tcPr>
          <w:p w14:paraId="2EBDF3B0"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r>
      <w:tr w:rsidR="0054690B" w:rsidRPr="00A43B67" w14:paraId="27DA597E" w14:textId="77777777" w:rsidTr="00186183">
        <w:trPr>
          <w:trHeight w:val="103"/>
        </w:trPr>
        <w:tc>
          <w:tcPr>
            <w:tcW w:w="2111" w:type="pct"/>
            <w:tcBorders>
              <w:top w:val="nil"/>
              <w:left w:val="nil"/>
              <w:right w:val="nil"/>
            </w:tcBorders>
            <w:shd w:val="clear" w:color="auto" w:fill="auto"/>
            <w:vAlign w:val="bottom"/>
            <w:hideMark/>
          </w:tcPr>
          <w:p w14:paraId="077F4310" w14:textId="77777777" w:rsidR="0054690B" w:rsidRPr="00A43B67" w:rsidRDefault="0054690B" w:rsidP="0054690B">
            <w:pPr>
              <w:spacing w:after="0" w:line="240" w:lineRule="auto"/>
              <w:ind w:left="-105"/>
              <w:rPr>
                <w:rFonts w:asciiTheme="majorHAnsi" w:eastAsia="Times New Roman" w:hAnsiTheme="majorHAnsi" w:cs="Arial"/>
                <w:b/>
                <w:bCs/>
                <w:i/>
                <w:iCs/>
                <w:sz w:val="18"/>
                <w:szCs w:val="18"/>
                <w:lang w:eastAsia="en-IE"/>
              </w:rPr>
            </w:pPr>
            <w:r w:rsidRPr="00A43B67">
              <w:rPr>
                <w:rFonts w:asciiTheme="majorHAnsi" w:eastAsia="Times New Roman" w:hAnsiTheme="majorHAnsi" w:cs="Arial"/>
                <w:b/>
                <w:bCs/>
                <w:i/>
                <w:iCs/>
                <w:sz w:val="18"/>
                <w:szCs w:val="18"/>
                <w:lang w:eastAsia="en-IE"/>
              </w:rPr>
              <w:t>Unaudited</w:t>
            </w:r>
          </w:p>
        </w:tc>
        <w:tc>
          <w:tcPr>
            <w:tcW w:w="577" w:type="pct"/>
            <w:tcBorders>
              <w:top w:val="nil"/>
              <w:left w:val="nil"/>
              <w:right w:val="nil"/>
            </w:tcBorders>
            <w:shd w:val="clear" w:color="auto" w:fill="auto"/>
            <w:vAlign w:val="center"/>
            <w:hideMark/>
          </w:tcPr>
          <w:p w14:paraId="383C795B" w14:textId="77777777" w:rsidR="0054690B" w:rsidRPr="00A43B67" w:rsidRDefault="0054690B" w:rsidP="0054690B">
            <w:pPr>
              <w:spacing w:after="0" w:line="240" w:lineRule="auto"/>
              <w:rPr>
                <w:rFonts w:asciiTheme="majorHAnsi" w:eastAsia="Times New Roman" w:hAnsiTheme="majorHAnsi" w:cs="Arial"/>
                <w:sz w:val="18"/>
                <w:szCs w:val="18"/>
                <w:lang w:eastAsia="en-IE"/>
              </w:rPr>
            </w:pPr>
          </w:p>
        </w:tc>
        <w:tc>
          <w:tcPr>
            <w:tcW w:w="581" w:type="pct"/>
            <w:tcBorders>
              <w:top w:val="nil"/>
              <w:left w:val="nil"/>
              <w:right w:val="nil"/>
            </w:tcBorders>
            <w:shd w:val="clear" w:color="auto" w:fill="auto"/>
            <w:vAlign w:val="center"/>
            <w:hideMark/>
          </w:tcPr>
          <w:p w14:paraId="030868E9" w14:textId="77777777" w:rsidR="0054690B" w:rsidRPr="00A43B67" w:rsidRDefault="0054690B" w:rsidP="0054690B">
            <w:pPr>
              <w:spacing w:after="0" w:line="240" w:lineRule="auto"/>
              <w:rPr>
                <w:rFonts w:asciiTheme="majorHAnsi" w:eastAsia="Times New Roman" w:hAnsiTheme="majorHAnsi" w:cs="Arial"/>
                <w:sz w:val="18"/>
                <w:szCs w:val="18"/>
                <w:lang w:eastAsia="en-IE"/>
              </w:rPr>
            </w:pPr>
          </w:p>
        </w:tc>
        <w:tc>
          <w:tcPr>
            <w:tcW w:w="608" w:type="pct"/>
            <w:tcBorders>
              <w:top w:val="nil"/>
              <w:left w:val="nil"/>
              <w:right w:val="nil"/>
            </w:tcBorders>
            <w:shd w:val="clear" w:color="auto" w:fill="auto"/>
            <w:vAlign w:val="center"/>
            <w:hideMark/>
          </w:tcPr>
          <w:p w14:paraId="74AD65BE" w14:textId="77777777" w:rsidR="0054690B" w:rsidRPr="00A43B67" w:rsidRDefault="0054690B" w:rsidP="0054690B">
            <w:pPr>
              <w:spacing w:after="0" w:line="240" w:lineRule="auto"/>
              <w:rPr>
                <w:rFonts w:asciiTheme="majorHAnsi" w:eastAsia="Times New Roman" w:hAnsiTheme="majorHAnsi" w:cs="Arial"/>
                <w:sz w:val="18"/>
                <w:szCs w:val="18"/>
                <w:lang w:eastAsia="en-IE"/>
              </w:rPr>
            </w:pPr>
          </w:p>
        </w:tc>
        <w:tc>
          <w:tcPr>
            <w:tcW w:w="599" w:type="pct"/>
            <w:tcBorders>
              <w:top w:val="nil"/>
              <w:left w:val="nil"/>
              <w:right w:val="nil"/>
            </w:tcBorders>
            <w:shd w:val="clear" w:color="auto" w:fill="auto"/>
            <w:vAlign w:val="center"/>
            <w:hideMark/>
          </w:tcPr>
          <w:p w14:paraId="3B252595" w14:textId="77777777" w:rsidR="0054690B" w:rsidRPr="00A43B67" w:rsidRDefault="0054690B" w:rsidP="0054690B">
            <w:pPr>
              <w:spacing w:after="0" w:line="240" w:lineRule="auto"/>
              <w:rPr>
                <w:rFonts w:asciiTheme="majorHAnsi" w:eastAsia="Times New Roman" w:hAnsiTheme="majorHAnsi" w:cs="Arial"/>
                <w:sz w:val="18"/>
                <w:szCs w:val="18"/>
                <w:lang w:eastAsia="en-IE"/>
              </w:rPr>
            </w:pPr>
          </w:p>
        </w:tc>
        <w:tc>
          <w:tcPr>
            <w:tcW w:w="524" w:type="pct"/>
            <w:tcBorders>
              <w:top w:val="nil"/>
              <w:left w:val="nil"/>
              <w:right w:val="nil"/>
            </w:tcBorders>
            <w:shd w:val="clear" w:color="auto" w:fill="auto"/>
            <w:vAlign w:val="center"/>
            <w:hideMark/>
          </w:tcPr>
          <w:p w14:paraId="1B1FA3C4" w14:textId="77777777" w:rsidR="0054690B" w:rsidRPr="00A43B67" w:rsidRDefault="0054690B" w:rsidP="0054690B">
            <w:pPr>
              <w:spacing w:after="0" w:line="240" w:lineRule="auto"/>
              <w:rPr>
                <w:rFonts w:asciiTheme="majorHAnsi" w:eastAsia="Times New Roman" w:hAnsiTheme="majorHAnsi" w:cs="Arial"/>
                <w:sz w:val="18"/>
                <w:szCs w:val="18"/>
                <w:lang w:eastAsia="en-IE"/>
              </w:rPr>
            </w:pPr>
          </w:p>
        </w:tc>
      </w:tr>
      <w:tr w:rsidR="0054690B" w:rsidRPr="00A43B67" w14:paraId="0E807175" w14:textId="77777777" w:rsidTr="00186183">
        <w:trPr>
          <w:trHeight w:val="240"/>
        </w:trPr>
        <w:tc>
          <w:tcPr>
            <w:tcW w:w="2111" w:type="pct"/>
            <w:tcBorders>
              <w:top w:val="nil"/>
              <w:left w:val="nil"/>
              <w:bottom w:val="single" w:sz="4" w:space="0" w:color="auto"/>
              <w:right w:val="nil"/>
            </w:tcBorders>
            <w:shd w:val="clear" w:color="auto" w:fill="auto"/>
            <w:vAlign w:val="bottom"/>
            <w:hideMark/>
          </w:tcPr>
          <w:p w14:paraId="7EA7EE97"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Balance </w:t>
            </w:r>
            <w:proofErr w:type="gramStart"/>
            <w:r w:rsidRPr="00A43B67">
              <w:rPr>
                <w:rFonts w:asciiTheme="majorHAnsi" w:eastAsia="Times New Roman" w:hAnsiTheme="majorHAnsi" w:cs="Arial"/>
                <w:b/>
                <w:bCs/>
                <w:sz w:val="18"/>
                <w:szCs w:val="18"/>
                <w:lang w:eastAsia="en-IE"/>
              </w:rPr>
              <w:t>at</w:t>
            </w:r>
            <w:proofErr w:type="gramEnd"/>
            <w:r w:rsidRPr="00A43B67">
              <w:rPr>
                <w:rFonts w:asciiTheme="majorHAnsi" w:eastAsia="Times New Roman" w:hAnsiTheme="majorHAnsi" w:cs="Arial"/>
                <w:b/>
                <w:bCs/>
                <w:sz w:val="18"/>
                <w:szCs w:val="18"/>
                <w:lang w:eastAsia="en-IE"/>
              </w:rPr>
              <w:t xml:space="preserve"> 1 January 2019</w:t>
            </w:r>
          </w:p>
        </w:tc>
        <w:tc>
          <w:tcPr>
            <w:tcW w:w="577" w:type="pct"/>
            <w:tcBorders>
              <w:top w:val="nil"/>
              <w:left w:val="nil"/>
              <w:bottom w:val="single" w:sz="4" w:space="0" w:color="auto"/>
              <w:right w:val="nil"/>
            </w:tcBorders>
            <w:shd w:val="clear" w:color="auto" w:fill="auto"/>
            <w:vAlign w:val="bottom"/>
          </w:tcPr>
          <w:p w14:paraId="0B79236D"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7,810</w:t>
            </w:r>
          </w:p>
        </w:tc>
        <w:tc>
          <w:tcPr>
            <w:tcW w:w="581" w:type="pct"/>
            <w:tcBorders>
              <w:top w:val="nil"/>
              <w:left w:val="nil"/>
              <w:bottom w:val="single" w:sz="4" w:space="0" w:color="auto"/>
              <w:right w:val="nil"/>
            </w:tcBorders>
            <w:shd w:val="clear" w:color="auto" w:fill="auto"/>
            <w:vAlign w:val="bottom"/>
          </w:tcPr>
          <w:p w14:paraId="4150B6C8"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262</w:t>
            </w:r>
          </w:p>
        </w:tc>
        <w:tc>
          <w:tcPr>
            <w:tcW w:w="608" w:type="pct"/>
            <w:tcBorders>
              <w:top w:val="nil"/>
              <w:left w:val="nil"/>
              <w:bottom w:val="single" w:sz="4" w:space="0" w:color="auto"/>
              <w:right w:val="nil"/>
            </w:tcBorders>
            <w:shd w:val="clear" w:color="auto" w:fill="auto"/>
            <w:vAlign w:val="bottom"/>
          </w:tcPr>
          <w:p w14:paraId="5080FA9C"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7,783</w:t>
            </w:r>
          </w:p>
        </w:tc>
        <w:tc>
          <w:tcPr>
            <w:tcW w:w="599" w:type="pct"/>
            <w:tcBorders>
              <w:top w:val="nil"/>
              <w:left w:val="nil"/>
              <w:bottom w:val="single" w:sz="4" w:space="0" w:color="auto"/>
              <w:right w:val="nil"/>
            </w:tcBorders>
            <w:shd w:val="clear" w:color="auto" w:fill="auto"/>
            <w:vAlign w:val="bottom"/>
          </w:tcPr>
          <w:p w14:paraId="7F1B1859"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(25,230)</w:t>
            </w:r>
          </w:p>
        </w:tc>
        <w:tc>
          <w:tcPr>
            <w:tcW w:w="524" w:type="pct"/>
            <w:tcBorders>
              <w:top w:val="nil"/>
              <w:left w:val="nil"/>
              <w:bottom w:val="single" w:sz="4" w:space="0" w:color="auto"/>
              <w:right w:val="nil"/>
            </w:tcBorders>
            <w:shd w:val="clear" w:color="auto" w:fill="auto"/>
            <w:vAlign w:val="bottom"/>
          </w:tcPr>
          <w:p w14:paraId="4D81FAD4"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(9,375)</w:t>
            </w:r>
          </w:p>
        </w:tc>
      </w:tr>
      <w:tr w:rsidR="0054690B" w:rsidRPr="00A43B67" w14:paraId="10379355" w14:textId="77777777" w:rsidTr="00186183">
        <w:trPr>
          <w:trHeight w:hRule="exact" w:val="142"/>
        </w:trPr>
        <w:tc>
          <w:tcPr>
            <w:tcW w:w="2111" w:type="pct"/>
            <w:tcBorders>
              <w:top w:val="single" w:sz="4" w:space="0" w:color="auto"/>
              <w:left w:val="nil"/>
              <w:bottom w:val="nil"/>
              <w:right w:val="nil"/>
            </w:tcBorders>
            <w:shd w:val="clear" w:color="auto" w:fill="auto"/>
            <w:vAlign w:val="center"/>
            <w:hideMark/>
          </w:tcPr>
          <w:p w14:paraId="708D5231"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77" w:type="pct"/>
            <w:tcBorders>
              <w:top w:val="single" w:sz="4" w:space="0" w:color="auto"/>
              <w:left w:val="nil"/>
              <w:bottom w:val="nil"/>
              <w:right w:val="nil"/>
            </w:tcBorders>
            <w:shd w:val="clear" w:color="auto" w:fill="auto"/>
            <w:vAlign w:val="bottom"/>
          </w:tcPr>
          <w:p w14:paraId="789726F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single" w:sz="4" w:space="0" w:color="auto"/>
              <w:left w:val="nil"/>
              <w:bottom w:val="nil"/>
              <w:right w:val="nil"/>
            </w:tcBorders>
            <w:shd w:val="clear" w:color="auto" w:fill="auto"/>
            <w:vAlign w:val="bottom"/>
          </w:tcPr>
          <w:p w14:paraId="59BE099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single" w:sz="4" w:space="0" w:color="auto"/>
              <w:left w:val="nil"/>
              <w:bottom w:val="nil"/>
              <w:right w:val="nil"/>
            </w:tcBorders>
            <w:shd w:val="clear" w:color="auto" w:fill="auto"/>
            <w:vAlign w:val="bottom"/>
          </w:tcPr>
          <w:p w14:paraId="6A82296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single" w:sz="4" w:space="0" w:color="auto"/>
              <w:left w:val="nil"/>
              <w:bottom w:val="nil"/>
              <w:right w:val="nil"/>
            </w:tcBorders>
            <w:shd w:val="clear" w:color="auto" w:fill="auto"/>
            <w:vAlign w:val="bottom"/>
          </w:tcPr>
          <w:p w14:paraId="1E7AA4C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single" w:sz="4" w:space="0" w:color="auto"/>
              <w:left w:val="nil"/>
              <w:bottom w:val="nil"/>
              <w:right w:val="nil"/>
            </w:tcBorders>
            <w:shd w:val="clear" w:color="auto" w:fill="auto"/>
            <w:vAlign w:val="bottom"/>
          </w:tcPr>
          <w:p w14:paraId="620FB8F6"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r>
      <w:tr w:rsidR="0054690B" w:rsidRPr="00A43B67" w14:paraId="0B8E6E87" w14:textId="77777777" w:rsidTr="00186183">
        <w:trPr>
          <w:trHeight w:val="225"/>
        </w:trPr>
        <w:tc>
          <w:tcPr>
            <w:tcW w:w="2111" w:type="pct"/>
            <w:tcBorders>
              <w:top w:val="nil"/>
              <w:left w:val="nil"/>
              <w:bottom w:val="nil"/>
              <w:right w:val="nil"/>
            </w:tcBorders>
            <w:shd w:val="clear" w:color="auto" w:fill="auto"/>
            <w:vAlign w:val="center"/>
            <w:hideMark/>
          </w:tcPr>
          <w:p w14:paraId="3F1BCED0"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Loss for the period</w:t>
            </w:r>
          </w:p>
        </w:tc>
        <w:tc>
          <w:tcPr>
            <w:tcW w:w="577" w:type="pct"/>
            <w:tcBorders>
              <w:top w:val="nil"/>
              <w:left w:val="nil"/>
              <w:bottom w:val="nil"/>
              <w:right w:val="nil"/>
            </w:tcBorders>
            <w:shd w:val="clear" w:color="auto" w:fill="auto"/>
            <w:vAlign w:val="center"/>
          </w:tcPr>
          <w:p w14:paraId="28D9DE7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nil"/>
              <w:right w:val="nil"/>
            </w:tcBorders>
            <w:shd w:val="clear" w:color="auto" w:fill="auto"/>
            <w:vAlign w:val="center"/>
          </w:tcPr>
          <w:p w14:paraId="4938AAC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center"/>
          </w:tcPr>
          <w:p w14:paraId="1DFCD14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99" w:type="pct"/>
            <w:tcBorders>
              <w:top w:val="nil"/>
              <w:left w:val="nil"/>
              <w:bottom w:val="nil"/>
              <w:right w:val="nil"/>
            </w:tcBorders>
            <w:shd w:val="clear" w:color="auto" w:fill="auto"/>
            <w:vAlign w:val="center"/>
          </w:tcPr>
          <w:p w14:paraId="06F4D4E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(6,862)</w:t>
            </w:r>
          </w:p>
        </w:tc>
        <w:tc>
          <w:tcPr>
            <w:tcW w:w="524" w:type="pct"/>
            <w:tcBorders>
              <w:top w:val="nil"/>
              <w:left w:val="nil"/>
              <w:bottom w:val="nil"/>
              <w:right w:val="nil"/>
            </w:tcBorders>
            <w:shd w:val="clear" w:color="auto" w:fill="auto"/>
            <w:vAlign w:val="center"/>
          </w:tcPr>
          <w:p w14:paraId="79995CEA"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(6,862)</w:t>
            </w:r>
          </w:p>
        </w:tc>
      </w:tr>
      <w:tr w:rsidR="0054690B" w:rsidRPr="00A43B67" w14:paraId="169A26CD" w14:textId="77777777" w:rsidTr="00186183">
        <w:trPr>
          <w:trHeight w:val="225"/>
        </w:trPr>
        <w:tc>
          <w:tcPr>
            <w:tcW w:w="2111" w:type="pct"/>
            <w:tcBorders>
              <w:top w:val="nil"/>
              <w:left w:val="nil"/>
              <w:bottom w:val="single" w:sz="4" w:space="0" w:color="auto"/>
              <w:right w:val="nil"/>
            </w:tcBorders>
            <w:shd w:val="clear" w:color="auto" w:fill="auto"/>
            <w:vAlign w:val="center"/>
            <w:hideMark/>
          </w:tcPr>
          <w:p w14:paraId="7232EBB6" w14:textId="56F2639C"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Other comprehensive income</w:t>
            </w:r>
          </w:p>
        </w:tc>
        <w:tc>
          <w:tcPr>
            <w:tcW w:w="577" w:type="pct"/>
            <w:tcBorders>
              <w:top w:val="nil"/>
              <w:left w:val="nil"/>
              <w:bottom w:val="single" w:sz="4" w:space="0" w:color="auto"/>
              <w:right w:val="nil"/>
            </w:tcBorders>
            <w:shd w:val="clear" w:color="auto" w:fill="auto"/>
            <w:vAlign w:val="center"/>
          </w:tcPr>
          <w:p w14:paraId="2689879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single" w:sz="4" w:space="0" w:color="auto"/>
              <w:right w:val="nil"/>
            </w:tcBorders>
            <w:shd w:val="clear" w:color="auto" w:fill="auto"/>
            <w:vAlign w:val="center"/>
          </w:tcPr>
          <w:p w14:paraId="0522DFF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single" w:sz="4" w:space="0" w:color="auto"/>
              <w:right w:val="nil"/>
            </w:tcBorders>
            <w:shd w:val="clear" w:color="auto" w:fill="auto"/>
            <w:vAlign w:val="center"/>
          </w:tcPr>
          <w:p w14:paraId="25F66D6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99" w:type="pct"/>
            <w:tcBorders>
              <w:top w:val="nil"/>
              <w:left w:val="nil"/>
              <w:bottom w:val="single" w:sz="4" w:space="0" w:color="auto"/>
              <w:right w:val="nil"/>
            </w:tcBorders>
            <w:shd w:val="clear" w:color="auto" w:fill="auto"/>
            <w:vAlign w:val="center"/>
          </w:tcPr>
          <w:p w14:paraId="79CFF97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single" w:sz="4" w:space="0" w:color="auto"/>
              <w:right w:val="nil"/>
            </w:tcBorders>
            <w:shd w:val="clear" w:color="auto" w:fill="auto"/>
            <w:vAlign w:val="center"/>
          </w:tcPr>
          <w:p w14:paraId="3AA2E78F"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r>
      <w:tr w:rsidR="0054690B" w:rsidRPr="00A43B67" w14:paraId="1F769A48" w14:textId="77777777" w:rsidTr="00186183">
        <w:trPr>
          <w:trHeight w:hRule="exact" w:val="113"/>
        </w:trPr>
        <w:tc>
          <w:tcPr>
            <w:tcW w:w="2111" w:type="pct"/>
            <w:tcBorders>
              <w:top w:val="nil"/>
              <w:left w:val="nil"/>
              <w:bottom w:val="nil"/>
              <w:right w:val="nil"/>
            </w:tcBorders>
            <w:shd w:val="clear" w:color="auto" w:fill="auto"/>
            <w:vAlign w:val="center"/>
            <w:hideMark/>
          </w:tcPr>
          <w:p w14:paraId="32CF55BF"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77" w:type="pct"/>
            <w:tcBorders>
              <w:top w:val="nil"/>
              <w:left w:val="nil"/>
              <w:bottom w:val="nil"/>
              <w:right w:val="nil"/>
            </w:tcBorders>
            <w:shd w:val="clear" w:color="auto" w:fill="auto"/>
            <w:vAlign w:val="center"/>
          </w:tcPr>
          <w:p w14:paraId="571960F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center"/>
          </w:tcPr>
          <w:p w14:paraId="03A9E91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center"/>
          </w:tcPr>
          <w:p w14:paraId="2860709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center"/>
          </w:tcPr>
          <w:p w14:paraId="16CB80F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center"/>
          </w:tcPr>
          <w:p w14:paraId="18200543"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r>
      <w:tr w:rsidR="0054690B" w:rsidRPr="00A43B67" w14:paraId="429ABCEF" w14:textId="77777777" w:rsidTr="00186183">
        <w:trPr>
          <w:trHeight w:val="183"/>
        </w:trPr>
        <w:tc>
          <w:tcPr>
            <w:tcW w:w="2111" w:type="pct"/>
            <w:tcBorders>
              <w:top w:val="nil"/>
              <w:left w:val="nil"/>
              <w:bottom w:val="nil"/>
              <w:right w:val="nil"/>
            </w:tcBorders>
            <w:shd w:val="clear" w:color="auto" w:fill="auto"/>
            <w:vAlign w:val="center"/>
            <w:hideMark/>
          </w:tcPr>
          <w:p w14:paraId="240985D0" w14:textId="77777777" w:rsidR="0054690B" w:rsidRPr="00A43B67" w:rsidRDefault="0054690B" w:rsidP="0054690B">
            <w:pPr>
              <w:spacing w:after="0" w:line="240" w:lineRule="auto"/>
              <w:ind w:left="-105" w:right="-149"/>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Total comprehensive loss for the period </w:t>
            </w:r>
          </w:p>
        </w:tc>
        <w:tc>
          <w:tcPr>
            <w:tcW w:w="577" w:type="pct"/>
            <w:tcBorders>
              <w:top w:val="nil"/>
              <w:left w:val="nil"/>
              <w:bottom w:val="nil"/>
              <w:right w:val="nil"/>
            </w:tcBorders>
            <w:shd w:val="clear" w:color="auto" w:fill="auto"/>
            <w:vAlign w:val="center"/>
          </w:tcPr>
          <w:p w14:paraId="1C5F453F"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581" w:type="pct"/>
            <w:tcBorders>
              <w:top w:val="nil"/>
              <w:left w:val="nil"/>
              <w:bottom w:val="nil"/>
              <w:right w:val="nil"/>
            </w:tcBorders>
            <w:shd w:val="clear" w:color="auto" w:fill="auto"/>
            <w:vAlign w:val="center"/>
          </w:tcPr>
          <w:p w14:paraId="0DF03CB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608" w:type="pct"/>
            <w:tcBorders>
              <w:top w:val="nil"/>
              <w:left w:val="nil"/>
              <w:bottom w:val="nil"/>
              <w:right w:val="nil"/>
            </w:tcBorders>
            <w:shd w:val="clear" w:color="auto" w:fill="auto"/>
            <w:vAlign w:val="center"/>
          </w:tcPr>
          <w:p w14:paraId="5455B5C8"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599" w:type="pct"/>
            <w:tcBorders>
              <w:top w:val="nil"/>
              <w:left w:val="nil"/>
              <w:bottom w:val="nil"/>
              <w:right w:val="nil"/>
            </w:tcBorders>
            <w:shd w:val="clear" w:color="auto" w:fill="auto"/>
            <w:vAlign w:val="center"/>
          </w:tcPr>
          <w:p w14:paraId="772BA52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(6,862)</w:t>
            </w:r>
          </w:p>
        </w:tc>
        <w:tc>
          <w:tcPr>
            <w:tcW w:w="524" w:type="pct"/>
            <w:tcBorders>
              <w:top w:val="nil"/>
              <w:left w:val="nil"/>
              <w:bottom w:val="nil"/>
              <w:right w:val="nil"/>
            </w:tcBorders>
            <w:shd w:val="clear" w:color="auto" w:fill="auto"/>
            <w:vAlign w:val="center"/>
          </w:tcPr>
          <w:p w14:paraId="606CA24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(6,862)</w:t>
            </w:r>
          </w:p>
        </w:tc>
      </w:tr>
      <w:tr w:rsidR="0054690B" w:rsidRPr="00A43B67" w14:paraId="0DB405C6" w14:textId="77777777" w:rsidTr="00186183">
        <w:trPr>
          <w:trHeight w:hRule="exact" w:val="85"/>
        </w:trPr>
        <w:tc>
          <w:tcPr>
            <w:tcW w:w="2111" w:type="pct"/>
            <w:tcBorders>
              <w:top w:val="nil"/>
              <w:left w:val="nil"/>
              <w:bottom w:val="nil"/>
              <w:right w:val="nil"/>
            </w:tcBorders>
            <w:shd w:val="clear" w:color="auto" w:fill="auto"/>
            <w:vAlign w:val="center"/>
            <w:hideMark/>
          </w:tcPr>
          <w:p w14:paraId="454F04AD"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577" w:type="pct"/>
            <w:tcBorders>
              <w:top w:val="nil"/>
              <w:left w:val="nil"/>
              <w:bottom w:val="nil"/>
              <w:right w:val="nil"/>
            </w:tcBorders>
            <w:shd w:val="clear" w:color="auto" w:fill="auto"/>
            <w:vAlign w:val="bottom"/>
          </w:tcPr>
          <w:p w14:paraId="0373314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bottom"/>
          </w:tcPr>
          <w:p w14:paraId="753513E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bottom"/>
          </w:tcPr>
          <w:p w14:paraId="104972D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bottom"/>
          </w:tcPr>
          <w:p w14:paraId="6CC7679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bottom"/>
          </w:tcPr>
          <w:p w14:paraId="38DCE7C3"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r>
      <w:tr w:rsidR="0054690B" w:rsidRPr="00A43B67" w14:paraId="6499A25F" w14:textId="77777777" w:rsidTr="00186183">
        <w:tc>
          <w:tcPr>
            <w:tcW w:w="2111" w:type="pct"/>
            <w:tcBorders>
              <w:top w:val="nil"/>
              <w:left w:val="nil"/>
              <w:bottom w:val="nil"/>
              <w:right w:val="nil"/>
            </w:tcBorders>
            <w:shd w:val="clear" w:color="auto" w:fill="auto"/>
            <w:vAlign w:val="center"/>
            <w:hideMark/>
          </w:tcPr>
          <w:p w14:paraId="4E4E3FEA"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Share-based payments cost</w:t>
            </w:r>
          </w:p>
        </w:tc>
        <w:tc>
          <w:tcPr>
            <w:tcW w:w="577" w:type="pct"/>
            <w:tcBorders>
              <w:top w:val="nil"/>
              <w:left w:val="nil"/>
              <w:bottom w:val="nil"/>
              <w:right w:val="nil"/>
            </w:tcBorders>
            <w:shd w:val="clear" w:color="auto" w:fill="auto"/>
            <w:vAlign w:val="center"/>
          </w:tcPr>
          <w:p w14:paraId="2AF6DCA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nil"/>
              <w:right w:val="nil"/>
            </w:tcBorders>
            <w:shd w:val="clear" w:color="auto" w:fill="auto"/>
            <w:vAlign w:val="center"/>
          </w:tcPr>
          <w:p w14:paraId="5B7CF5E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center"/>
          </w:tcPr>
          <w:p w14:paraId="63F2479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41</w:t>
            </w:r>
          </w:p>
        </w:tc>
        <w:tc>
          <w:tcPr>
            <w:tcW w:w="599" w:type="pct"/>
            <w:tcBorders>
              <w:top w:val="nil"/>
              <w:left w:val="nil"/>
              <w:bottom w:val="nil"/>
              <w:right w:val="nil"/>
            </w:tcBorders>
            <w:shd w:val="clear" w:color="auto" w:fill="auto"/>
            <w:vAlign w:val="center"/>
          </w:tcPr>
          <w:p w14:paraId="60B1D0F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nil"/>
              <w:right w:val="nil"/>
            </w:tcBorders>
            <w:shd w:val="clear" w:color="auto" w:fill="auto"/>
            <w:vAlign w:val="center"/>
          </w:tcPr>
          <w:p w14:paraId="20AB3EE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41</w:t>
            </w:r>
          </w:p>
        </w:tc>
      </w:tr>
      <w:tr w:rsidR="0054690B" w:rsidRPr="00A43B67" w14:paraId="7E9772FC" w14:textId="77777777" w:rsidTr="00186183">
        <w:trPr>
          <w:trHeight w:val="240"/>
        </w:trPr>
        <w:tc>
          <w:tcPr>
            <w:tcW w:w="2111" w:type="pct"/>
            <w:tcBorders>
              <w:top w:val="nil"/>
              <w:left w:val="nil"/>
              <w:bottom w:val="nil"/>
              <w:right w:val="nil"/>
            </w:tcBorders>
            <w:shd w:val="clear" w:color="auto" w:fill="auto"/>
            <w:vAlign w:val="center"/>
            <w:hideMark/>
          </w:tcPr>
          <w:p w14:paraId="74F71104" w14:textId="308CAA0F"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xml:space="preserve">Issue of ordinary shares – share placing </w:t>
            </w:r>
          </w:p>
        </w:tc>
        <w:tc>
          <w:tcPr>
            <w:tcW w:w="577" w:type="pct"/>
            <w:tcBorders>
              <w:top w:val="nil"/>
              <w:left w:val="nil"/>
              <w:bottom w:val="nil"/>
              <w:right w:val="nil"/>
            </w:tcBorders>
            <w:shd w:val="clear" w:color="auto" w:fill="auto"/>
            <w:vAlign w:val="bottom"/>
          </w:tcPr>
          <w:p w14:paraId="4554C5F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441</w:t>
            </w:r>
          </w:p>
        </w:tc>
        <w:tc>
          <w:tcPr>
            <w:tcW w:w="581" w:type="pct"/>
            <w:tcBorders>
              <w:top w:val="nil"/>
              <w:left w:val="nil"/>
              <w:bottom w:val="nil"/>
              <w:right w:val="nil"/>
            </w:tcBorders>
            <w:shd w:val="clear" w:color="auto" w:fill="auto"/>
            <w:vAlign w:val="bottom"/>
          </w:tcPr>
          <w:p w14:paraId="603C0E0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bottom"/>
          </w:tcPr>
          <w:p w14:paraId="7AF2958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3,965</w:t>
            </w:r>
          </w:p>
        </w:tc>
        <w:tc>
          <w:tcPr>
            <w:tcW w:w="599" w:type="pct"/>
            <w:tcBorders>
              <w:top w:val="nil"/>
              <w:left w:val="nil"/>
              <w:bottom w:val="nil"/>
              <w:right w:val="nil"/>
            </w:tcBorders>
            <w:shd w:val="clear" w:color="auto" w:fill="auto"/>
            <w:vAlign w:val="bottom"/>
          </w:tcPr>
          <w:p w14:paraId="475E5ED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nil"/>
              <w:right w:val="nil"/>
            </w:tcBorders>
            <w:shd w:val="clear" w:color="auto" w:fill="auto"/>
            <w:vAlign w:val="bottom"/>
          </w:tcPr>
          <w:p w14:paraId="0A69240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4,406</w:t>
            </w:r>
          </w:p>
        </w:tc>
      </w:tr>
      <w:tr w:rsidR="0054690B" w:rsidRPr="00A43B67" w14:paraId="7A6CA04D" w14:textId="77777777" w:rsidTr="00186183">
        <w:trPr>
          <w:trHeight w:val="180"/>
        </w:trPr>
        <w:tc>
          <w:tcPr>
            <w:tcW w:w="2111" w:type="pct"/>
            <w:tcBorders>
              <w:top w:val="nil"/>
              <w:left w:val="nil"/>
              <w:bottom w:val="nil"/>
              <w:right w:val="nil"/>
            </w:tcBorders>
            <w:shd w:val="clear" w:color="auto" w:fill="auto"/>
            <w:vAlign w:val="center"/>
          </w:tcPr>
          <w:p w14:paraId="13231CF8" w14:textId="1F64BE71"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xml:space="preserve">Issue of ordinary shares – exercise of options </w:t>
            </w:r>
          </w:p>
        </w:tc>
        <w:tc>
          <w:tcPr>
            <w:tcW w:w="577" w:type="pct"/>
            <w:tcBorders>
              <w:top w:val="nil"/>
              <w:left w:val="nil"/>
              <w:bottom w:val="nil"/>
              <w:right w:val="nil"/>
            </w:tcBorders>
            <w:shd w:val="clear" w:color="auto" w:fill="auto"/>
            <w:vAlign w:val="bottom"/>
          </w:tcPr>
          <w:p w14:paraId="451B0D7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w:t>
            </w:r>
          </w:p>
        </w:tc>
        <w:tc>
          <w:tcPr>
            <w:tcW w:w="581" w:type="pct"/>
            <w:tcBorders>
              <w:top w:val="nil"/>
              <w:left w:val="nil"/>
              <w:bottom w:val="nil"/>
              <w:right w:val="nil"/>
            </w:tcBorders>
            <w:shd w:val="clear" w:color="auto" w:fill="auto"/>
            <w:vAlign w:val="bottom"/>
          </w:tcPr>
          <w:p w14:paraId="39E070F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bottom"/>
          </w:tcPr>
          <w:p w14:paraId="725B5CD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6</w:t>
            </w:r>
          </w:p>
        </w:tc>
        <w:tc>
          <w:tcPr>
            <w:tcW w:w="599" w:type="pct"/>
            <w:tcBorders>
              <w:top w:val="nil"/>
              <w:left w:val="nil"/>
              <w:bottom w:val="nil"/>
              <w:right w:val="nil"/>
            </w:tcBorders>
            <w:shd w:val="clear" w:color="auto" w:fill="auto"/>
            <w:vAlign w:val="bottom"/>
          </w:tcPr>
          <w:p w14:paraId="3604C5F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nil"/>
              <w:right w:val="nil"/>
            </w:tcBorders>
            <w:shd w:val="clear" w:color="auto" w:fill="auto"/>
            <w:vAlign w:val="bottom"/>
          </w:tcPr>
          <w:p w14:paraId="702C9C14"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9</w:t>
            </w:r>
          </w:p>
        </w:tc>
      </w:tr>
      <w:tr w:rsidR="0054690B" w:rsidRPr="00A43B67" w14:paraId="703463FF" w14:textId="77777777" w:rsidTr="00186183">
        <w:trPr>
          <w:trHeight w:val="180"/>
        </w:trPr>
        <w:tc>
          <w:tcPr>
            <w:tcW w:w="2111" w:type="pct"/>
            <w:tcBorders>
              <w:top w:val="nil"/>
              <w:left w:val="nil"/>
              <w:bottom w:val="nil"/>
              <w:right w:val="nil"/>
            </w:tcBorders>
            <w:shd w:val="clear" w:color="auto" w:fill="auto"/>
            <w:vAlign w:val="center"/>
          </w:tcPr>
          <w:p w14:paraId="344E9FB0" w14:textId="76EAC958"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xml:space="preserve">Share issue costs </w:t>
            </w:r>
          </w:p>
        </w:tc>
        <w:tc>
          <w:tcPr>
            <w:tcW w:w="577" w:type="pct"/>
            <w:tcBorders>
              <w:top w:val="nil"/>
              <w:left w:val="nil"/>
              <w:bottom w:val="nil"/>
              <w:right w:val="nil"/>
            </w:tcBorders>
            <w:shd w:val="clear" w:color="auto" w:fill="auto"/>
            <w:vAlign w:val="center"/>
          </w:tcPr>
          <w:p w14:paraId="4750E43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nil"/>
              <w:right w:val="nil"/>
            </w:tcBorders>
            <w:shd w:val="clear" w:color="auto" w:fill="auto"/>
            <w:vAlign w:val="center"/>
          </w:tcPr>
          <w:p w14:paraId="054F5A6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center"/>
          </w:tcPr>
          <w:p w14:paraId="504B43F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99" w:type="pct"/>
            <w:tcBorders>
              <w:top w:val="nil"/>
              <w:left w:val="nil"/>
              <w:bottom w:val="nil"/>
              <w:right w:val="nil"/>
            </w:tcBorders>
            <w:shd w:val="clear" w:color="auto" w:fill="auto"/>
            <w:vAlign w:val="center"/>
          </w:tcPr>
          <w:p w14:paraId="727BE0F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(184)</w:t>
            </w:r>
          </w:p>
        </w:tc>
        <w:tc>
          <w:tcPr>
            <w:tcW w:w="524" w:type="pct"/>
            <w:tcBorders>
              <w:top w:val="nil"/>
              <w:left w:val="nil"/>
              <w:bottom w:val="nil"/>
              <w:right w:val="nil"/>
            </w:tcBorders>
            <w:shd w:val="clear" w:color="auto" w:fill="auto"/>
            <w:vAlign w:val="center"/>
          </w:tcPr>
          <w:p w14:paraId="1572CD23"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(184)</w:t>
            </w:r>
          </w:p>
        </w:tc>
      </w:tr>
      <w:tr w:rsidR="0054690B" w:rsidRPr="00A43B67" w14:paraId="17BCC4A0" w14:textId="77777777" w:rsidTr="00186183">
        <w:trPr>
          <w:trHeight w:val="180"/>
        </w:trPr>
        <w:tc>
          <w:tcPr>
            <w:tcW w:w="2111" w:type="pct"/>
            <w:tcBorders>
              <w:top w:val="nil"/>
              <w:left w:val="nil"/>
              <w:bottom w:val="nil"/>
              <w:right w:val="nil"/>
            </w:tcBorders>
            <w:shd w:val="clear" w:color="auto" w:fill="auto"/>
            <w:vAlign w:val="center"/>
            <w:hideMark/>
          </w:tcPr>
          <w:p w14:paraId="24ED14E4"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577" w:type="pct"/>
            <w:tcBorders>
              <w:top w:val="nil"/>
              <w:left w:val="nil"/>
              <w:bottom w:val="nil"/>
              <w:right w:val="nil"/>
            </w:tcBorders>
            <w:shd w:val="clear" w:color="auto" w:fill="auto"/>
            <w:vAlign w:val="bottom"/>
          </w:tcPr>
          <w:p w14:paraId="36472DF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bottom"/>
          </w:tcPr>
          <w:p w14:paraId="63BC47D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bottom"/>
          </w:tcPr>
          <w:p w14:paraId="491C990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bottom"/>
          </w:tcPr>
          <w:p w14:paraId="6928B6C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bottom"/>
          </w:tcPr>
          <w:p w14:paraId="59F7EFF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312AA088" w14:textId="77777777" w:rsidTr="00186183">
        <w:trPr>
          <w:trHeight w:val="300"/>
        </w:trPr>
        <w:tc>
          <w:tcPr>
            <w:tcW w:w="2111" w:type="pct"/>
            <w:tcBorders>
              <w:top w:val="single" w:sz="4" w:space="0" w:color="auto"/>
              <w:left w:val="nil"/>
              <w:bottom w:val="double" w:sz="6" w:space="0" w:color="auto"/>
              <w:right w:val="nil"/>
            </w:tcBorders>
            <w:shd w:val="clear" w:color="auto" w:fill="auto"/>
            <w:vAlign w:val="bottom"/>
            <w:hideMark/>
          </w:tcPr>
          <w:p w14:paraId="3FCFD9F5"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Balance </w:t>
            </w:r>
            <w:proofErr w:type="gramStart"/>
            <w:r w:rsidRPr="00A43B67">
              <w:rPr>
                <w:rFonts w:asciiTheme="majorHAnsi" w:eastAsia="Times New Roman" w:hAnsiTheme="majorHAnsi" w:cs="Arial"/>
                <w:b/>
                <w:bCs/>
                <w:sz w:val="18"/>
                <w:szCs w:val="18"/>
                <w:lang w:eastAsia="en-IE"/>
              </w:rPr>
              <w:t>at</w:t>
            </w:r>
            <w:proofErr w:type="gramEnd"/>
            <w:r w:rsidRPr="00A43B67">
              <w:rPr>
                <w:rFonts w:asciiTheme="majorHAnsi" w:eastAsia="Times New Roman" w:hAnsiTheme="majorHAnsi" w:cs="Arial"/>
                <w:b/>
                <w:bCs/>
                <w:sz w:val="18"/>
                <w:szCs w:val="18"/>
                <w:lang w:eastAsia="en-IE"/>
              </w:rPr>
              <w:t xml:space="preserve"> 30 June 2019</w:t>
            </w:r>
          </w:p>
        </w:tc>
        <w:tc>
          <w:tcPr>
            <w:tcW w:w="577" w:type="pct"/>
            <w:tcBorders>
              <w:top w:val="single" w:sz="4" w:space="0" w:color="auto"/>
              <w:left w:val="nil"/>
              <w:bottom w:val="double" w:sz="6" w:space="0" w:color="auto"/>
              <w:right w:val="nil"/>
            </w:tcBorders>
            <w:shd w:val="clear" w:color="auto" w:fill="auto"/>
            <w:vAlign w:val="bottom"/>
          </w:tcPr>
          <w:p w14:paraId="23E96FCF"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8,254</w:t>
            </w:r>
          </w:p>
        </w:tc>
        <w:tc>
          <w:tcPr>
            <w:tcW w:w="581" w:type="pct"/>
            <w:tcBorders>
              <w:top w:val="single" w:sz="4" w:space="0" w:color="auto"/>
              <w:left w:val="nil"/>
              <w:bottom w:val="double" w:sz="6" w:space="0" w:color="auto"/>
              <w:right w:val="nil"/>
            </w:tcBorders>
            <w:shd w:val="clear" w:color="auto" w:fill="auto"/>
            <w:vAlign w:val="bottom"/>
          </w:tcPr>
          <w:p w14:paraId="4D732FF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262</w:t>
            </w:r>
          </w:p>
        </w:tc>
        <w:tc>
          <w:tcPr>
            <w:tcW w:w="608" w:type="pct"/>
            <w:tcBorders>
              <w:top w:val="single" w:sz="4" w:space="0" w:color="auto"/>
              <w:left w:val="nil"/>
              <w:bottom w:val="double" w:sz="6" w:space="0" w:color="auto"/>
              <w:right w:val="nil"/>
            </w:tcBorders>
            <w:shd w:val="clear" w:color="auto" w:fill="auto"/>
            <w:vAlign w:val="bottom"/>
          </w:tcPr>
          <w:p w14:paraId="5702FEE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11,795</w:t>
            </w:r>
          </w:p>
        </w:tc>
        <w:tc>
          <w:tcPr>
            <w:tcW w:w="599" w:type="pct"/>
            <w:tcBorders>
              <w:top w:val="single" w:sz="4" w:space="0" w:color="auto"/>
              <w:left w:val="nil"/>
              <w:bottom w:val="double" w:sz="6" w:space="0" w:color="auto"/>
              <w:right w:val="nil"/>
            </w:tcBorders>
            <w:shd w:val="clear" w:color="auto" w:fill="auto"/>
            <w:vAlign w:val="bottom"/>
          </w:tcPr>
          <w:p w14:paraId="28FAA3CA"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(32,276)</w:t>
            </w:r>
          </w:p>
        </w:tc>
        <w:tc>
          <w:tcPr>
            <w:tcW w:w="524" w:type="pct"/>
            <w:tcBorders>
              <w:top w:val="single" w:sz="4" w:space="0" w:color="auto"/>
              <w:left w:val="nil"/>
              <w:bottom w:val="double" w:sz="6" w:space="0" w:color="auto"/>
              <w:right w:val="nil"/>
            </w:tcBorders>
            <w:shd w:val="clear" w:color="auto" w:fill="auto"/>
            <w:vAlign w:val="bottom"/>
          </w:tcPr>
          <w:p w14:paraId="326A401F"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(11,965)</w:t>
            </w:r>
          </w:p>
        </w:tc>
      </w:tr>
      <w:tr w:rsidR="0054690B" w:rsidRPr="00A43B67" w14:paraId="296F47EA" w14:textId="77777777" w:rsidTr="00186183">
        <w:trPr>
          <w:trHeight w:val="210"/>
        </w:trPr>
        <w:tc>
          <w:tcPr>
            <w:tcW w:w="2111" w:type="pct"/>
            <w:tcBorders>
              <w:top w:val="nil"/>
              <w:left w:val="nil"/>
              <w:bottom w:val="nil"/>
              <w:right w:val="nil"/>
            </w:tcBorders>
            <w:shd w:val="clear" w:color="auto" w:fill="auto"/>
            <w:vAlign w:val="bottom"/>
          </w:tcPr>
          <w:p w14:paraId="4B5D4EE2" w14:textId="77777777" w:rsidR="0054690B" w:rsidRPr="00A43B67" w:rsidRDefault="0054690B" w:rsidP="0054690B">
            <w:pPr>
              <w:spacing w:after="0" w:line="240" w:lineRule="auto"/>
              <w:ind w:left="-105"/>
              <w:rPr>
                <w:rFonts w:asciiTheme="majorHAnsi" w:eastAsia="Times New Roman" w:hAnsiTheme="majorHAnsi" w:cs="Arial"/>
                <w:b/>
                <w:i/>
                <w:iCs/>
                <w:sz w:val="18"/>
                <w:szCs w:val="18"/>
                <w:lang w:eastAsia="en-IE"/>
              </w:rPr>
            </w:pPr>
          </w:p>
        </w:tc>
        <w:tc>
          <w:tcPr>
            <w:tcW w:w="577" w:type="pct"/>
            <w:tcBorders>
              <w:top w:val="nil"/>
              <w:left w:val="nil"/>
              <w:bottom w:val="nil"/>
              <w:right w:val="nil"/>
            </w:tcBorders>
            <w:shd w:val="clear" w:color="auto" w:fill="auto"/>
            <w:vAlign w:val="bottom"/>
          </w:tcPr>
          <w:p w14:paraId="55A806E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bottom"/>
          </w:tcPr>
          <w:p w14:paraId="2A1D746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bottom"/>
          </w:tcPr>
          <w:p w14:paraId="47068A6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bottom"/>
          </w:tcPr>
          <w:p w14:paraId="60F7563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bottom"/>
          </w:tcPr>
          <w:p w14:paraId="0BB492C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6D3BFA4F" w14:textId="77777777" w:rsidTr="00186183">
        <w:trPr>
          <w:trHeight w:val="255"/>
        </w:trPr>
        <w:tc>
          <w:tcPr>
            <w:tcW w:w="2111" w:type="pct"/>
            <w:tcBorders>
              <w:top w:val="nil"/>
              <w:left w:val="nil"/>
              <w:bottom w:val="single" w:sz="4" w:space="0" w:color="auto"/>
              <w:right w:val="nil"/>
            </w:tcBorders>
            <w:shd w:val="clear" w:color="auto" w:fill="auto"/>
            <w:vAlign w:val="bottom"/>
            <w:hideMark/>
          </w:tcPr>
          <w:p w14:paraId="2D26A643"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Balance </w:t>
            </w:r>
            <w:proofErr w:type="gramStart"/>
            <w:r w:rsidRPr="00A43B67">
              <w:rPr>
                <w:rFonts w:asciiTheme="majorHAnsi" w:eastAsia="Times New Roman" w:hAnsiTheme="majorHAnsi" w:cs="Arial"/>
                <w:b/>
                <w:bCs/>
                <w:sz w:val="18"/>
                <w:szCs w:val="18"/>
                <w:lang w:eastAsia="en-IE"/>
              </w:rPr>
              <w:t>at</w:t>
            </w:r>
            <w:proofErr w:type="gramEnd"/>
            <w:r w:rsidRPr="00A43B67">
              <w:rPr>
                <w:rFonts w:asciiTheme="majorHAnsi" w:eastAsia="Times New Roman" w:hAnsiTheme="majorHAnsi" w:cs="Arial"/>
                <w:b/>
                <w:bCs/>
                <w:sz w:val="18"/>
                <w:szCs w:val="18"/>
                <w:lang w:eastAsia="en-IE"/>
              </w:rPr>
              <w:t xml:space="preserve"> 1 January 2019</w:t>
            </w:r>
          </w:p>
        </w:tc>
        <w:tc>
          <w:tcPr>
            <w:tcW w:w="577" w:type="pct"/>
            <w:tcBorders>
              <w:top w:val="nil"/>
              <w:left w:val="nil"/>
              <w:bottom w:val="single" w:sz="4" w:space="0" w:color="auto"/>
              <w:right w:val="nil"/>
            </w:tcBorders>
            <w:shd w:val="clear" w:color="auto" w:fill="auto"/>
            <w:vAlign w:val="bottom"/>
          </w:tcPr>
          <w:p w14:paraId="3EC53267"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7,810</w:t>
            </w:r>
          </w:p>
        </w:tc>
        <w:tc>
          <w:tcPr>
            <w:tcW w:w="581" w:type="pct"/>
            <w:tcBorders>
              <w:top w:val="nil"/>
              <w:left w:val="nil"/>
              <w:bottom w:val="single" w:sz="4" w:space="0" w:color="auto"/>
              <w:right w:val="nil"/>
            </w:tcBorders>
            <w:shd w:val="clear" w:color="auto" w:fill="auto"/>
            <w:vAlign w:val="bottom"/>
          </w:tcPr>
          <w:p w14:paraId="2E2B7FFF"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262</w:t>
            </w:r>
          </w:p>
        </w:tc>
        <w:tc>
          <w:tcPr>
            <w:tcW w:w="608" w:type="pct"/>
            <w:tcBorders>
              <w:top w:val="nil"/>
              <w:left w:val="nil"/>
              <w:bottom w:val="single" w:sz="4" w:space="0" w:color="auto"/>
              <w:right w:val="nil"/>
            </w:tcBorders>
            <w:shd w:val="clear" w:color="auto" w:fill="auto"/>
            <w:vAlign w:val="bottom"/>
          </w:tcPr>
          <w:p w14:paraId="55DA26A9"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7,783</w:t>
            </w:r>
          </w:p>
        </w:tc>
        <w:tc>
          <w:tcPr>
            <w:tcW w:w="599" w:type="pct"/>
            <w:tcBorders>
              <w:top w:val="nil"/>
              <w:left w:val="nil"/>
              <w:bottom w:val="single" w:sz="4" w:space="0" w:color="auto"/>
              <w:right w:val="nil"/>
            </w:tcBorders>
            <w:shd w:val="clear" w:color="auto" w:fill="auto"/>
            <w:vAlign w:val="bottom"/>
          </w:tcPr>
          <w:p w14:paraId="2D0A171C"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(25,230)</w:t>
            </w:r>
          </w:p>
        </w:tc>
        <w:tc>
          <w:tcPr>
            <w:tcW w:w="524" w:type="pct"/>
            <w:tcBorders>
              <w:top w:val="nil"/>
              <w:left w:val="nil"/>
              <w:bottom w:val="single" w:sz="4" w:space="0" w:color="auto"/>
              <w:right w:val="nil"/>
            </w:tcBorders>
            <w:shd w:val="clear" w:color="auto" w:fill="auto"/>
            <w:vAlign w:val="bottom"/>
          </w:tcPr>
          <w:p w14:paraId="77254E5B"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bCs/>
                <w:sz w:val="18"/>
                <w:szCs w:val="18"/>
                <w:lang w:eastAsia="en-IE"/>
              </w:rPr>
              <w:t>(9,375)</w:t>
            </w:r>
          </w:p>
        </w:tc>
      </w:tr>
      <w:tr w:rsidR="0054690B" w:rsidRPr="00A43B67" w14:paraId="0C9DC4F7" w14:textId="77777777" w:rsidTr="00186183">
        <w:trPr>
          <w:trHeight w:hRule="exact" w:val="142"/>
        </w:trPr>
        <w:tc>
          <w:tcPr>
            <w:tcW w:w="2111" w:type="pct"/>
            <w:tcBorders>
              <w:top w:val="single" w:sz="4" w:space="0" w:color="auto"/>
              <w:left w:val="nil"/>
              <w:bottom w:val="nil"/>
              <w:right w:val="nil"/>
            </w:tcBorders>
            <w:shd w:val="clear" w:color="auto" w:fill="auto"/>
            <w:vAlign w:val="center"/>
            <w:hideMark/>
          </w:tcPr>
          <w:p w14:paraId="30FE8F47"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77" w:type="pct"/>
            <w:tcBorders>
              <w:top w:val="single" w:sz="4" w:space="0" w:color="auto"/>
              <w:left w:val="nil"/>
              <w:bottom w:val="nil"/>
              <w:right w:val="nil"/>
            </w:tcBorders>
            <w:shd w:val="clear" w:color="auto" w:fill="auto"/>
            <w:vAlign w:val="bottom"/>
          </w:tcPr>
          <w:p w14:paraId="30CB63E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single" w:sz="4" w:space="0" w:color="auto"/>
              <w:left w:val="nil"/>
              <w:bottom w:val="nil"/>
              <w:right w:val="nil"/>
            </w:tcBorders>
            <w:shd w:val="clear" w:color="auto" w:fill="auto"/>
            <w:vAlign w:val="bottom"/>
          </w:tcPr>
          <w:p w14:paraId="05C41E8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single" w:sz="4" w:space="0" w:color="auto"/>
              <w:left w:val="nil"/>
              <w:bottom w:val="nil"/>
              <w:right w:val="nil"/>
            </w:tcBorders>
            <w:shd w:val="clear" w:color="auto" w:fill="auto"/>
            <w:vAlign w:val="bottom"/>
          </w:tcPr>
          <w:p w14:paraId="4FD344A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single" w:sz="4" w:space="0" w:color="auto"/>
              <w:left w:val="nil"/>
              <w:bottom w:val="nil"/>
              <w:right w:val="nil"/>
            </w:tcBorders>
            <w:shd w:val="clear" w:color="auto" w:fill="auto"/>
            <w:vAlign w:val="bottom"/>
          </w:tcPr>
          <w:p w14:paraId="76FDBC4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single" w:sz="4" w:space="0" w:color="auto"/>
              <w:left w:val="nil"/>
              <w:bottom w:val="nil"/>
              <w:right w:val="nil"/>
            </w:tcBorders>
            <w:shd w:val="clear" w:color="auto" w:fill="auto"/>
            <w:vAlign w:val="bottom"/>
          </w:tcPr>
          <w:p w14:paraId="7F2D6C3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r>
      <w:tr w:rsidR="0054690B" w:rsidRPr="00A43B67" w14:paraId="378CE5F4" w14:textId="77777777" w:rsidTr="00186183">
        <w:trPr>
          <w:trHeight w:val="225"/>
        </w:trPr>
        <w:tc>
          <w:tcPr>
            <w:tcW w:w="2111" w:type="pct"/>
            <w:tcBorders>
              <w:top w:val="nil"/>
              <w:left w:val="nil"/>
              <w:bottom w:val="nil"/>
              <w:right w:val="nil"/>
            </w:tcBorders>
            <w:shd w:val="clear" w:color="auto" w:fill="auto"/>
            <w:vAlign w:val="center"/>
            <w:hideMark/>
          </w:tcPr>
          <w:p w14:paraId="1B99EDC2"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Loss for the year</w:t>
            </w:r>
          </w:p>
        </w:tc>
        <w:tc>
          <w:tcPr>
            <w:tcW w:w="577" w:type="pct"/>
            <w:tcBorders>
              <w:top w:val="nil"/>
              <w:left w:val="nil"/>
              <w:bottom w:val="nil"/>
              <w:right w:val="nil"/>
            </w:tcBorders>
            <w:shd w:val="clear" w:color="auto" w:fill="auto"/>
            <w:vAlign w:val="center"/>
          </w:tcPr>
          <w:p w14:paraId="7B42DD8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nil"/>
              <w:right w:val="nil"/>
            </w:tcBorders>
            <w:shd w:val="clear" w:color="auto" w:fill="auto"/>
            <w:vAlign w:val="center"/>
          </w:tcPr>
          <w:p w14:paraId="4F396AC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center"/>
          </w:tcPr>
          <w:p w14:paraId="68C1E29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99" w:type="pct"/>
            <w:tcBorders>
              <w:top w:val="nil"/>
              <w:left w:val="nil"/>
              <w:bottom w:val="nil"/>
              <w:right w:val="nil"/>
            </w:tcBorders>
            <w:shd w:val="clear" w:color="auto" w:fill="auto"/>
            <w:vAlign w:val="center"/>
          </w:tcPr>
          <w:p w14:paraId="711F226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(12,061)</w:t>
            </w:r>
          </w:p>
        </w:tc>
        <w:tc>
          <w:tcPr>
            <w:tcW w:w="524" w:type="pct"/>
            <w:tcBorders>
              <w:top w:val="nil"/>
              <w:left w:val="nil"/>
              <w:bottom w:val="nil"/>
              <w:right w:val="nil"/>
            </w:tcBorders>
            <w:shd w:val="clear" w:color="auto" w:fill="auto"/>
            <w:vAlign w:val="center"/>
          </w:tcPr>
          <w:p w14:paraId="5276EDC8"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(12,061)</w:t>
            </w:r>
          </w:p>
        </w:tc>
      </w:tr>
      <w:tr w:rsidR="0054690B" w:rsidRPr="00A43B67" w14:paraId="4923B384" w14:textId="77777777" w:rsidTr="00186183">
        <w:trPr>
          <w:trHeight w:val="225"/>
        </w:trPr>
        <w:tc>
          <w:tcPr>
            <w:tcW w:w="2111" w:type="pct"/>
            <w:tcBorders>
              <w:top w:val="nil"/>
              <w:left w:val="nil"/>
              <w:bottom w:val="single" w:sz="4" w:space="0" w:color="auto"/>
              <w:right w:val="nil"/>
            </w:tcBorders>
            <w:shd w:val="clear" w:color="auto" w:fill="auto"/>
            <w:vAlign w:val="center"/>
            <w:hideMark/>
          </w:tcPr>
          <w:p w14:paraId="335E8261"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Other comprehensive loss</w:t>
            </w:r>
          </w:p>
        </w:tc>
        <w:tc>
          <w:tcPr>
            <w:tcW w:w="577" w:type="pct"/>
            <w:tcBorders>
              <w:top w:val="nil"/>
              <w:left w:val="nil"/>
              <w:bottom w:val="single" w:sz="4" w:space="0" w:color="auto"/>
              <w:right w:val="nil"/>
            </w:tcBorders>
            <w:shd w:val="clear" w:color="auto" w:fill="auto"/>
            <w:vAlign w:val="center"/>
          </w:tcPr>
          <w:p w14:paraId="4BBC9AA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single" w:sz="4" w:space="0" w:color="auto"/>
              <w:right w:val="nil"/>
            </w:tcBorders>
            <w:shd w:val="clear" w:color="auto" w:fill="auto"/>
            <w:vAlign w:val="center"/>
          </w:tcPr>
          <w:p w14:paraId="1D86DE1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single" w:sz="4" w:space="0" w:color="auto"/>
              <w:right w:val="nil"/>
            </w:tcBorders>
            <w:shd w:val="clear" w:color="auto" w:fill="auto"/>
            <w:vAlign w:val="center"/>
          </w:tcPr>
          <w:p w14:paraId="5A02691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7</w:t>
            </w:r>
          </w:p>
        </w:tc>
        <w:tc>
          <w:tcPr>
            <w:tcW w:w="599" w:type="pct"/>
            <w:tcBorders>
              <w:top w:val="nil"/>
              <w:left w:val="nil"/>
              <w:bottom w:val="single" w:sz="4" w:space="0" w:color="auto"/>
              <w:right w:val="nil"/>
            </w:tcBorders>
            <w:shd w:val="clear" w:color="auto" w:fill="auto"/>
            <w:vAlign w:val="center"/>
          </w:tcPr>
          <w:p w14:paraId="2985E68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single" w:sz="4" w:space="0" w:color="auto"/>
              <w:right w:val="nil"/>
            </w:tcBorders>
            <w:shd w:val="clear" w:color="auto" w:fill="auto"/>
            <w:vAlign w:val="center"/>
          </w:tcPr>
          <w:p w14:paraId="10E8AC3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7</w:t>
            </w:r>
          </w:p>
        </w:tc>
      </w:tr>
      <w:tr w:rsidR="0054690B" w:rsidRPr="00A43B67" w14:paraId="665FD61A" w14:textId="77777777" w:rsidTr="00186183">
        <w:trPr>
          <w:trHeight w:hRule="exact" w:val="113"/>
        </w:trPr>
        <w:tc>
          <w:tcPr>
            <w:tcW w:w="2111" w:type="pct"/>
            <w:tcBorders>
              <w:top w:val="nil"/>
              <w:left w:val="nil"/>
              <w:bottom w:val="nil"/>
              <w:right w:val="nil"/>
            </w:tcBorders>
            <w:shd w:val="clear" w:color="auto" w:fill="auto"/>
            <w:vAlign w:val="center"/>
            <w:hideMark/>
          </w:tcPr>
          <w:p w14:paraId="79AA9A41" w14:textId="77777777" w:rsidR="0054690B" w:rsidRPr="00A43B67" w:rsidRDefault="0054690B" w:rsidP="0054690B">
            <w:pPr>
              <w:spacing w:after="0" w:line="240" w:lineRule="auto"/>
              <w:ind w:left="-108"/>
              <w:rPr>
                <w:rFonts w:asciiTheme="majorHAnsi" w:eastAsia="Times New Roman" w:hAnsiTheme="majorHAnsi" w:cs="Arial"/>
                <w:sz w:val="18"/>
                <w:szCs w:val="18"/>
                <w:lang w:eastAsia="en-IE"/>
              </w:rPr>
            </w:pPr>
          </w:p>
        </w:tc>
        <w:tc>
          <w:tcPr>
            <w:tcW w:w="577" w:type="pct"/>
            <w:tcBorders>
              <w:top w:val="nil"/>
              <w:left w:val="nil"/>
              <w:bottom w:val="nil"/>
              <w:right w:val="nil"/>
            </w:tcBorders>
            <w:shd w:val="clear" w:color="auto" w:fill="auto"/>
            <w:vAlign w:val="bottom"/>
          </w:tcPr>
          <w:p w14:paraId="20EC9E8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bottom"/>
          </w:tcPr>
          <w:p w14:paraId="3089B47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bottom"/>
          </w:tcPr>
          <w:p w14:paraId="2DDD583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bottom"/>
          </w:tcPr>
          <w:p w14:paraId="1F8E93D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bottom"/>
          </w:tcPr>
          <w:p w14:paraId="3BCA991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r>
      <w:tr w:rsidR="0054690B" w:rsidRPr="00A43B67" w14:paraId="0C3C1BF7" w14:textId="77777777" w:rsidTr="00186183">
        <w:trPr>
          <w:trHeight w:val="213"/>
        </w:trPr>
        <w:tc>
          <w:tcPr>
            <w:tcW w:w="2111" w:type="pct"/>
            <w:tcBorders>
              <w:top w:val="nil"/>
              <w:left w:val="nil"/>
              <w:bottom w:val="nil"/>
              <w:right w:val="nil"/>
            </w:tcBorders>
            <w:shd w:val="clear" w:color="auto" w:fill="auto"/>
            <w:vAlign w:val="center"/>
            <w:hideMark/>
          </w:tcPr>
          <w:p w14:paraId="05A59FFB"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Total comprehensive loss for the year</w:t>
            </w:r>
          </w:p>
        </w:tc>
        <w:tc>
          <w:tcPr>
            <w:tcW w:w="577" w:type="pct"/>
            <w:tcBorders>
              <w:top w:val="nil"/>
              <w:left w:val="nil"/>
              <w:bottom w:val="nil"/>
              <w:right w:val="nil"/>
            </w:tcBorders>
            <w:shd w:val="clear" w:color="auto" w:fill="auto"/>
            <w:vAlign w:val="center"/>
          </w:tcPr>
          <w:p w14:paraId="3DF70F5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581" w:type="pct"/>
            <w:tcBorders>
              <w:top w:val="nil"/>
              <w:left w:val="nil"/>
              <w:bottom w:val="nil"/>
              <w:right w:val="nil"/>
            </w:tcBorders>
            <w:shd w:val="clear" w:color="auto" w:fill="auto"/>
            <w:vAlign w:val="center"/>
          </w:tcPr>
          <w:p w14:paraId="4A13539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608" w:type="pct"/>
            <w:tcBorders>
              <w:top w:val="nil"/>
              <w:left w:val="nil"/>
              <w:bottom w:val="nil"/>
              <w:right w:val="nil"/>
            </w:tcBorders>
            <w:shd w:val="clear" w:color="auto" w:fill="auto"/>
            <w:vAlign w:val="center"/>
          </w:tcPr>
          <w:p w14:paraId="6279C3E8"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7</w:t>
            </w:r>
          </w:p>
        </w:tc>
        <w:tc>
          <w:tcPr>
            <w:tcW w:w="599" w:type="pct"/>
            <w:tcBorders>
              <w:top w:val="nil"/>
              <w:left w:val="nil"/>
              <w:bottom w:val="nil"/>
              <w:right w:val="nil"/>
            </w:tcBorders>
            <w:shd w:val="clear" w:color="auto" w:fill="auto"/>
            <w:vAlign w:val="center"/>
          </w:tcPr>
          <w:p w14:paraId="745D7A23"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(12,061)</w:t>
            </w:r>
          </w:p>
        </w:tc>
        <w:tc>
          <w:tcPr>
            <w:tcW w:w="524" w:type="pct"/>
            <w:tcBorders>
              <w:top w:val="nil"/>
              <w:left w:val="nil"/>
              <w:bottom w:val="nil"/>
              <w:right w:val="nil"/>
            </w:tcBorders>
            <w:shd w:val="clear" w:color="auto" w:fill="auto"/>
            <w:vAlign w:val="center"/>
          </w:tcPr>
          <w:p w14:paraId="41238F4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(12,054)</w:t>
            </w:r>
          </w:p>
        </w:tc>
      </w:tr>
      <w:tr w:rsidR="0054690B" w:rsidRPr="00A43B67" w14:paraId="1750E31D" w14:textId="77777777" w:rsidTr="00186183">
        <w:trPr>
          <w:trHeight w:hRule="exact" w:val="85"/>
        </w:trPr>
        <w:tc>
          <w:tcPr>
            <w:tcW w:w="2111" w:type="pct"/>
            <w:tcBorders>
              <w:top w:val="nil"/>
              <w:left w:val="nil"/>
              <w:bottom w:val="nil"/>
              <w:right w:val="nil"/>
            </w:tcBorders>
            <w:shd w:val="clear" w:color="auto" w:fill="auto"/>
            <w:vAlign w:val="center"/>
            <w:hideMark/>
          </w:tcPr>
          <w:p w14:paraId="79099AA9"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77" w:type="pct"/>
            <w:tcBorders>
              <w:top w:val="nil"/>
              <w:left w:val="nil"/>
              <w:bottom w:val="nil"/>
              <w:right w:val="nil"/>
            </w:tcBorders>
            <w:shd w:val="clear" w:color="auto" w:fill="auto"/>
            <w:vAlign w:val="bottom"/>
          </w:tcPr>
          <w:p w14:paraId="007F2DA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581" w:type="pct"/>
            <w:tcBorders>
              <w:top w:val="nil"/>
              <w:left w:val="nil"/>
              <w:bottom w:val="nil"/>
              <w:right w:val="nil"/>
            </w:tcBorders>
            <w:shd w:val="clear" w:color="auto" w:fill="auto"/>
            <w:vAlign w:val="bottom"/>
          </w:tcPr>
          <w:p w14:paraId="2A05F9B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608" w:type="pct"/>
            <w:tcBorders>
              <w:top w:val="nil"/>
              <w:left w:val="nil"/>
              <w:bottom w:val="nil"/>
              <w:right w:val="nil"/>
            </w:tcBorders>
            <w:shd w:val="clear" w:color="auto" w:fill="auto"/>
            <w:vAlign w:val="bottom"/>
          </w:tcPr>
          <w:p w14:paraId="4249A9D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599" w:type="pct"/>
            <w:tcBorders>
              <w:top w:val="nil"/>
              <w:left w:val="nil"/>
              <w:bottom w:val="nil"/>
              <w:right w:val="nil"/>
            </w:tcBorders>
            <w:shd w:val="clear" w:color="auto" w:fill="auto"/>
            <w:vAlign w:val="bottom"/>
          </w:tcPr>
          <w:p w14:paraId="1F06541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c>
          <w:tcPr>
            <w:tcW w:w="524" w:type="pct"/>
            <w:tcBorders>
              <w:top w:val="nil"/>
              <w:left w:val="nil"/>
              <w:bottom w:val="nil"/>
              <w:right w:val="nil"/>
            </w:tcBorders>
            <w:shd w:val="clear" w:color="auto" w:fill="auto"/>
            <w:vAlign w:val="bottom"/>
          </w:tcPr>
          <w:p w14:paraId="50D505EB"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r>
      <w:tr w:rsidR="0054690B" w:rsidRPr="00A43B67" w14:paraId="7F2340A7" w14:textId="77777777" w:rsidTr="00186183">
        <w:trPr>
          <w:trHeight w:val="263"/>
        </w:trPr>
        <w:tc>
          <w:tcPr>
            <w:tcW w:w="2111" w:type="pct"/>
            <w:tcBorders>
              <w:top w:val="nil"/>
              <w:left w:val="nil"/>
              <w:bottom w:val="nil"/>
              <w:right w:val="nil"/>
            </w:tcBorders>
            <w:shd w:val="clear" w:color="auto" w:fill="auto"/>
            <w:vAlign w:val="center"/>
            <w:hideMark/>
          </w:tcPr>
          <w:p w14:paraId="152581BD"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Share-based payments cost</w:t>
            </w:r>
          </w:p>
        </w:tc>
        <w:tc>
          <w:tcPr>
            <w:tcW w:w="577" w:type="pct"/>
            <w:tcBorders>
              <w:top w:val="nil"/>
              <w:left w:val="nil"/>
              <w:bottom w:val="nil"/>
              <w:right w:val="nil"/>
            </w:tcBorders>
            <w:shd w:val="clear" w:color="auto" w:fill="auto"/>
            <w:vAlign w:val="center"/>
          </w:tcPr>
          <w:p w14:paraId="5AEEFDF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nil"/>
              <w:right w:val="nil"/>
            </w:tcBorders>
            <w:shd w:val="clear" w:color="auto" w:fill="auto"/>
            <w:vAlign w:val="center"/>
          </w:tcPr>
          <w:p w14:paraId="1D91991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center"/>
          </w:tcPr>
          <w:p w14:paraId="75AACF3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83</w:t>
            </w:r>
          </w:p>
        </w:tc>
        <w:tc>
          <w:tcPr>
            <w:tcW w:w="599" w:type="pct"/>
            <w:tcBorders>
              <w:top w:val="nil"/>
              <w:left w:val="nil"/>
              <w:bottom w:val="nil"/>
              <w:right w:val="nil"/>
            </w:tcBorders>
            <w:shd w:val="clear" w:color="auto" w:fill="auto"/>
            <w:vAlign w:val="center"/>
          </w:tcPr>
          <w:p w14:paraId="34DC2BE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nil"/>
              <w:right w:val="nil"/>
            </w:tcBorders>
            <w:shd w:val="clear" w:color="auto" w:fill="auto"/>
            <w:vAlign w:val="center"/>
          </w:tcPr>
          <w:p w14:paraId="7D8C018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83</w:t>
            </w:r>
          </w:p>
        </w:tc>
      </w:tr>
      <w:tr w:rsidR="0054690B" w:rsidRPr="00A43B67" w14:paraId="76523BAE" w14:textId="77777777" w:rsidTr="00186183">
        <w:trPr>
          <w:trHeight w:val="168"/>
        </w:trPr>
        <w:tc>
          <w:tcPr>
            <w:tcW w:w="2111" w:type="pct"/>
            <w:tcBorders>
              <w:top w:val="nil"/>
              <w:left w:val="nil"/>
              <w:bottom w:val="nil"/>
              <w:right w:val="nil"/>
            </w:tcBorders>
            <w:shd w:val="clear" w:color="auto" w:fill="auto"/>
            <w:vAlign w:val="bottom"/>
            <w:hideMark/>
          </w:tcPr>
          <w:p w14:paraId="067431E5"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Issue of ordinary shares on exercise of options</w:t>
            </w:r>
          </w:p>
        </w:tc>
        <w:tc>
          <w:tcPr>
            <w:tcW w:w="577" w:type="pct"/>
            <w:tcBorders>
              <w:top w:val="nil"/>
              <w:left w:val="nil"/>
              <w:bottom w:val="nil"/>
              <w:right w:val="nil"/>
            </w:tcBorders>
            <w:shd w:val="clear" w:color="auto" w:fill="auto"/>
            <w:vAlign w:val="center"/>
          </w:tcPr>
          <w:p w14:paraId="32AACEF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w:t>
            </w:r>
          </w:p>
        </w:tc>
        <w:tc>
          <w:tcPr>
            <w:tcW w:w="581" w:type="pct"/>
            <w:tcBorders>
              <w:top w:val="nil"/>
              <w:left w:val="nil"/>
              <w:bottom w:val="nil"/>
              <w:right w:val="nil"/>
            </w:tcBorders>
            <w:shd w:val="clear" w:color="auto" w:fill="auto"/>
            <w:vAlign w:val="center"/>
          </w:tcPr>
          <w:p w14:paraId="5DD2E37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center"/>
          </w:tcPr>
          <w:p w14:paraId="7E6C871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99" w:type="pct"/>
            <w:tcBorders>
              <w:top w:val="nil"/>
              <w:left w:val="nil"/>
              <w:bottom w:val="nil"/>
              <w:right w:val="nil"/>
            </w:tcBorders>
            <w:shd w:val="clear" w:color="auto" w:fill="auto"/>
            <w:vAlign w:val="center"/>
          </w:tcPr>
          <w:p w14:paraId="2486A4A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nil"/>
              <w:right w:val="nil"/>
            </w:tcBorders>
            <w:shd w:val="clear" w:color="auto" w:fill="auto"/>
            <w:vAlign w:val="center"/>
          </w:tcPr>
          <w:p w14:paraId="5C66FF0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w:t>
            </w:r>
          </w:p>
        </w:tc>
      </w:tr>
      <w:tr w:rsidR="0054690B" w:rsidRPr="00A43B67" w14:paraId="24017A18" w14:textId="77777777" w:rsidTr="00186183">
        <w:trPr>
          <w:trHeight w:val="330"/>
        </w:trPr>
        <w:tc>
          <w:tcPr>
            <w:tcW w:w="2111" w:type="pct"/>
            <w:tcBorders>
              <w:top w:val="nil"/>
              <w:left w:val="nil"/>
              <w:bottom w:val="nil"/>
              <w:right w:val="nil"/>
            </w:tcBorders>
            <w:shd w:val="clear" w:color="auto" w:fill="auto"/>
            <w:vAlign w:val="center"/>
          </w:tcPr>
          <w:p w14:paraId="4BC86C62"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Issue of ordinary shares from share placement</w:t>
            </w:r>
          </w:p>
        </w:tc>
        <w:tc>
          <w:tcPr>
            <w:tcW w:w="577" w:type="pct"/>
            <w:tcBorders>
              <w:top w:val="nil"/>
              <w:left w:val="nil"/>
              <w:bottom w:val="nil"/>
              <w:right w:val="nil"/>
            </w:tcBorders>
            <w:shd w:val="clear" w:color="auto" w:fill="auto"/>
            <w:vAlign w:val="bottom"/>
          </w:tcPr>
          <w:p w14:paraId="62F2D44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386</w:t>
            </w:r>
          </w:p>
        </w:tc>
        <w:tc>
          <w:tcPr>
            <w:tcW w:w="581" w:type="pct"/>
            <w:tcBorders>
              <w:top w:val="nil"/>
              <w:left w:val="nil"/>
              <w:bottom w:val="nil"/>
              <w:right w:val="nil"/>
            </w:tcBorders>
            <w:shd w:val="clear" w:color="auto" w:fill="auto"/>
            <w:vAlign w:val="bottom"/>
          </w:tcPr>
          <w:p w14:paraId="18C6781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bottom"/>
          </w:tcPr>
          <w:p w14:paraId="10FAE5F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4,019</w:t>
            </w:r>
          </w:p>
        </w:tc>
        <w:tc>
          <w:tcPr>
            <w:tcW w:w="599" w:type="pct"/>
            <w:tcBorders>
              <w:top w:val="nil"/>
              <w:left w:val="nil"/>
              <w:bottom w:val="nil"/>
              <w:right w:val="nil"/>
            </w:tcBorders>
            <w:shd w:val="clear" w:color="auto" w:fill="auto"/>
            <w:vAlign w:val="bottom"/>
          </w:tcPr>
          <w:p w14:paraId="045466F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nil"/>
              <w:right w:val="nil"/>
            </w:tcBorders>
            <w:shd w:val="clear" w:color="auto" w:fill="auto"/>
            <w:vAlign w:val="bottom"/>
          </w:tcPr>
          <w:p w14:paraId="34FE8A0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4,405</w:t>
            </w:r>
          </w:p>
        </w:tc>
      </w:tr>
      <w:tr w:rsidR="0054690B" w:rsidRPr="00A43B67" w14:paraId="04695E7A" w14:textId="77777777" w:rsidTr="00186183">
        <w:trPr>
          <w:trHeight w:val="193"/>
        </w:trPr>
        <w:tc>
          <w:tcPr>
            <w:tcW w:w="2111" w:type="pct"/>
            <w:tcBorders>
              <w:top w:val="nil"/>
              <w:left w:val="nil"/>
              <w:bottom w:val="nil"/>
              <w:right w:val="nil"/>
            </w:tcBorders>
            <w:shd w:val="clear" w:color="auto" w:fill="auto"/>
            <w:vAlign w:val="bottom"/>
          </w:tcPr>
          <w:p w14:paraId="67B5BEDC"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Share issue costs</w:t>
            </w:r>
          </w:p>
        </w:tc>
        <w:tc>
          <w:tcPr>
            <w:tcW w:w="577" w:type="pct"/>
            <w:tcBorders>
              <w:top w:val="nil"/>
              <w:left w:val="nil"/>
              <w:bottom w:val="nil"/>
              <w:right w:val="nil"/>
            </w:tcBorders>
            <w:shd w:val="clear" w:color="auto" w:fill="auto"/>
            <w:vAlign w:val="center"/>
          </w:tcPr>
          <w:p w14:paraId="4267FD7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nil"/>
              <w:right w:val="nil"/>
            </w:tcBorders>
            <w:shd w:val="clear" w:color="auto" w:fill="auto"/>
            <w:vAlign w:val="center"/>
          </w:tcPr>
          <w:p w14:paraId="2A73047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center"/>
          </w:tcPr>
          <w:p w14:paraId="197EFAF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99" w:type="pct"/>
            <w:tcBorders>
              <w:top w:val="nil"/>
              <w:left w:val="nil"/>
              <w:bottom w:val="nil"/>
              <w:right w:val="nil"/>
            </w:tcBorders>
            <w:shd w:val="clear" w:color="auto" w:fill="auto"/>
            <w:vAlign w:val="center"/>
          </w:tcPr>
          <w:p w14:paraId="376F606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(184)</w:t>
            </w:r>
          </w:p>
        </w:tc>
        <w:tc>
          <w:tcPr>
            <w:tcW w:w="524" w:type="pct"/>
            <w:tcBorders>
              <w:top w:val="nil"/>
              <w:left w:val="nil"/>
              <w:bottom w:val="nil"/>
              <w:right w:val="nil"/>
            </w:tcBorders>
            <w:shd w:val="clear" w:color="auto" w:fill="auto"/>
            <w:vAlign w:val="center"/>
          </w:tcPr>
          <w:p w14:paraId="46D2148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(184)</w:t>
            </w:r>
          </w:p>
        </w:tc>
      </w:tr>
      <w:tr w:rsidR="0054690B" w:rsidRPr="00A43B67" w14:paraId="4B0C6157" w14:textId="77777777" w:rsidTr="00186183">
        <w:trPr>
          <w:trHeight w:val="120"/>
        </w:trPr>
        <w:tc>
          <w:tcPr>
            <w:tcW w:w="2111" w:type="pct"/>
            <w:tcBorders>
              <w:top w:val="nil"/>
              <w:left w:val="nil"/>
              <w:bottom w:val="nil"/>
              <w:right w:val="nil"/>
            </w:tcBorders>
            <w:shd w:val="clear" w:color="auto" w:fill="auto"/>
            <w:vAlign w:val="center"/>
            <w:hideMark/>
          </w:tcPr>
          <w:p w14:paraId="595A17FB"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577" w:type="pct"/>
            <w:tcBorders>
              <w:top w:val="nil"/>
              <w:left w:val="nil"/>
              <w:bottom w:val="nil"/>
              <w:right w:val="nil"/>
            </w:tcBorders>
            <w:shd w:val="clear" w:color="auto" w:fill="auto"/>
            <w:vAlign w:val="bottom"/>
          </w:tcPr>
          <w:p w14:paraId="7056D1B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bottom"/>
          </w:tcPr>
          <w:p w14:paraId="4DB8825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bottom"/>
          </w:tcPr>
          <w:p w14:paraId="3A6E3A2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bottom"/>
          </w:tcPr>
          <w:p w14:paraId="31BA84A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bottom"/>
          </w:tcPr>
          <w:p w14:paraId="5B7FA5E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423BA3E1" w14:textId="77777777" w:rsidTr="00186183">
        <w:trPr>
          <w:trHeight w:val="270"/>
        </w:trPr>
        <w:tc>
          <w:tcPr>
            <w:tcW w:w="2111" w:type="pct"/>
            <w:tcBorders>
              <w:top w:val="single" w:sz="4" w:space="0" w:color="auto"/>
              <w:left w:val="nil"/>
              <w:bottom w:val="double" w:sz="6" w:space="0" w:color="auto"/>
              <w:right w:val="nil"/>
            </w:tcBorders>
            <w:shd w:val="clear" w:color="auto" w:fill="auto"/>
            <w:vAlign w:val="bottom"/>
            <w:hideMark/>
          </w:tcPr>
          <w:p w14:paraId="34FF18F4" w14:textId="2BE4388E"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Balance </w:t>
            </w:r>
            <w:proofErr w:type="gramStart"/>
            <w:r w:rsidRPr="00A43B67">
              <w:rPr>
                <w:rFonts w:asciiTheme="majorHAnsi" w:eastAsia="Times New Roman" w:hAnsiTheme="majorHAnsi" w:cs="Arial"/>
                <w:b/>
                <w:bCs/>
                <w:sz w:val="18"/>
                <w:szCs w:val="18"/>
                <w:lang w:eastAsia="en-IE"/>
              </w:rPr>
              <w:t>at</w:t>
            </w:r>
            <w:proofErr w:type="gramEnd"/>
            <w:r w:rsidRPr="00A43B67">
              <w:rPr>
                <w:rFonts w:asciiTheme="majorHAnsi" w:eastAsia="Times New Roman" w:hAnsiTheme="majorHAnsi" w:cs="Arial"/>
                <w:b/>
                <w:bCs/>
                <w:sz w:val="18"/>
                <w:szCs w:val="18"/>
                <w:lang w:eastAsia="en-IE"/>
              </w:rPr>
              <w:t xml:space="preserve"> 31 December 2019</w:t>
            </w:r>
          </w:p>
        </w:tc>
        <w:tc>
          <w:tcPr>
            <w:tcW w:w="577" w:type="pct"/>
            <w:tcBorders>
              <w:top w:val="single" w:sz="4" w:space="0" w:color="auto"/>
              <w:left w:val="nil"/>
              <w:bottom w:val="double" w:sz="6" w:space="0" w:color="auto"/>
              <w:right w:val="nil"/>
            </w:tcBorders>
            <w:shd w:val="clear" w:color="auto" w:fill="auto"/>
            <w:vAlign w:val="bottom"/>
          </w:tcPr>
          <w:p w14:paraId="396D140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8,198</w:t>
            </w:r>
          </w:p>
        </w:tc>
        <w:tc>
          <w:tcPr>
            <w:tcW w:w="581" w:type="pct"/>
            <w:tcBorders>
              <w:top w:val="single" w:sz="4" w:space="0" w:color="auto"/>
              <w:left w:val="nil"/>
              <w:bottom w:val="double" w:sz="6" w:space="0" w:color="auto"/>
              <w:right w:val="nil"/>
            </w:tcBorders>
            <w:shd w:val="clear" w:color="auto" w:fill="auto"/>
            <w:vAlign w:val="bottom"/>
          </w:tcPr>
          <w:p w14:paraId="28A5D35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262</w:t>
            </w:r>
          </w:p>
        </w:tc>
        <w:tc>
          <w:tcPr>
            <w:tcW w:w="608" w:type="pct"/>
            <w:tcBorders>
              <w:top w:val="single" w:sz="4" w:space="0" w:color="auto"/>
              <w:left w:val="nil"/>
              <w:bottom w:val="double" w:sz="6" w:space="0" w:color="auto"/>
              <w:right w:val="nil"/>
            </w:tcBorders>
            <w:shd w:val="clear" w:color="auto" w:fill="auto"/>
            <w:vAlign w:val="bottom"/>
          </w:tcPr>
          <w:p w14:paraId="7CA8998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11,892</w:t>
            </w:r>
          </w:p>
        </w:tc>
        <w:tc>
          <w:tcPr>
            <w:tcW w:w="599" w:type="pct"/>
            <w:tcBorders>
              <w:top w:val="single" w:sz="4" w:space="0" w:color="auto"/>
              <w:left w:val="nil"/>
              <w:bottom w:val="double" w:sz="6" w:space="0" w:color="auto"/>
              <w:right w:val="nil"/>
            </w:tcBorders>
            <w:shd w:val="clear" w:color="auto" w:fill="auto"/>
            <w:vAlign w:val="bottom"/>
          </w:tcPr>
          <w:p w14:paraId="6B1788D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(37,475)</w:t>
            </w:r>
          </w:p>
        </w:tc>
        <w:tc>
          <w:tcPr>
            <w:tcW w:w="524" w:type="pct"/>
            <w:tcBorders>
              <w:top w:val="single" w:sz="4" w:space="0" w:color="auto"/>
              <w:left w:val="nil"/>
              <w:bottom w:val="double" w:sz="6" w:space="0" w:color="auto"/>
              <w:right w:val="nil"/>
            </w:tcBorders>
            <w:shd w:val="clear" w:color="auto" w:fill="auto"/>
            <w:vAlign w:val="bottom"/>
          </w:tcPr>
          <w:p w14:paraId="00EA93FB"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(17,123)</w:t>
            </w:r>
          </w:p>
        </w:tc>
      </w:tr>
      <w:tr w:rsidR="0054690B" w:rsidRPr="00A43B67" w14:paraId="78F9EE1F" w14:textId="77777777" w:rsidTr="00186183">
        <w:trPr>
          <w:trHeight w:val="210"/>
        </w:trPr>
        <w:tc>
          <w:tcPr>
            <w:tcW w:w="2111" w:type="pct"/>
            <w:tcBorders>
              <w:top w:val="nil"/>
              <w:left w:val="nil"/>
              <w:bottom w:val="nil"/>
              <w:right w:val="nil"/>
            </w:tcBorders>
            <w:shd w:val="clear" w:color="auto" w:fill="auto"/>
            <w:vAlign w:val="bottom"/>
            <w:hideMark/>
          </w:tcPr>
          <w:p w14:paraId="050AC237" w14:textId="77777777" w:rsidR="0054690B" w:rsidRPr="00A43B67" w:rsidRDefault="0054690B" w:rsidP="0054690B">
            <w:pPr>
              <w:spacing w:after="0" w:line="240" w:lineRule="auto"/>
              <w:ind w:left="-105"/>
              <w:rPr>
                <w:rFonts w:asciiTheme="majorHAnsi" w:eastAsia="Times New Roman" w:hAnsiTheme="majorHAnsi" w:cs="Arial"/>
                <w:i/>
                <w:iCs/>
                <w:sz w:val="18"/>
                <w:szCs w:val="18"/>
                <w:lang w:eastAsia="en-IE"/>
              </w:rPr>
            </w:pPr>
            <w:r w:rsidRPr="00A43B67">
              <w:rPr>
                <w:rFonts w:asciiTheme="majorHAnsi" w:eastAsia="Times New Roman" w:hAnsiTheme="majorHAnsi" w:cs="Arial"/>
                <w:b/>
                <w:i/>
                <w:iCs/>
                <w:sz w:val="18"/>
                <w:szCs w:val="18"/>
                <w:lang w:eastAsia="en-IE"/>
              </w:rPr>
              <w:t>Unaudited</w:t>
            </w:r>
          </w:p>
        </w:tc>
        <w:tc>
          <w:tcPr>
            <w:tcW w:w="577" w:type="pct"/>
            <w:tcBorders>
              <w:top w:val="nil"/>
              <w:left w:val="nil"/>
              <w:bottom w:val="nil"/>
              <w:right w:val="nil"/>
            </w:tcBorders>
            <w:shd w:val="clear" w:color="auto" w:fill="auto"/>
            <w:vAlign w:val="bottom"/>
            <w:hideMark/>
          </w:tcPr>
          <w:p w14:paraId="08C95DE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bottom"/>
            <w:hideMark/>
          </w:tcPr>
          <w:p w14:paraId="3023F09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bottom"/>
            <w:hideMark/>
          </w:tcPr>
          <w:p w14:paraId="6DD16E8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bottom"/>
            <w:hideMark/>
          </w:tcPr>
          <w:p w14:paraId="168A083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bottom"/>
            <w:hideMark/>
          </w:tcPr>
          <w:p w14:paraId="4868D68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6F0C3C9D" w14:textId="77777777" w:rsidTr="00186183">
        <w:trPr>
          <w:trHeight w:val="255"/>
        </w:trPr>
        <w:tc>
          <w:tcPr>
            <w:tcW w:w="2111" w:type="pct"/>
            <w:tcBorders>
              <w:top w:val="single" w:sz="4" w:space="0" w:color="auto"/>
              <w:left w:val="nil"/>
              <w:bottom w:val="nil"/>
              <w:right w:val="nil"/>
            </w:tcBorders>
            <w:shd w:val="clear" w:color="auto" w:fill="auto"/>
            <w:vAlign w:val="bottom"/>
            <w:hideMark/>
          </w:tcPr>
          <w:p w14:paraId="2731249B"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Balance </w:t>
            </w:r>
            <w:proofErr w:type="gramStart"/>
            <w:r w:rsidRPr="00A43B67">
              <w:rPr>
                <w:rFonts w:asciiTheme="majorHAnsi" w:eastAsia="Times New Roman" w:hAnsiTheme="majorHAnsi" w:cs="Arial"/>
                <w:b/>
                <w:bCs/>
                <w:sz w:val="18"/>
                <w:szCs w:val="18"/>
                <w:lang w:eastAsia="en-IE"/>
              </w:rPr>
              <w:t>at</w:t>
            </w:r>
            <w:proofErr w:type="gramEnd"/>
            <w:r w:rsidRPr="00A43B67">
              <w:rPr>
                <w:rFonts w:asciiTheme="majorHAnsi" w:eastAsia="Times New Roman" w:hAnsiTheme="majorHAnsi" w:cs="Arial"/>
                <w:b/>
                <w:bCs/>
                <w:sz w:val="18"/>
                <w:szCs w:val="18"/>
                <w:lang w:eastAsia="en-IE"/>
              </w:rPr>
              <w:t xml:space="preserve"> 1 January 2020</w:t>
            </w:r>
          </w:p>
        </w:tc>
        <w:tc>
          <w:tcPr>
            <w:tcW w:w="577" w:type="pct"/>
            <w:tcBorders>
              <w:top w:val="single" w:sz="4" w:space="0" w:color="auto"/>
              <w:left w:val="nil"/>
              <w:bottom w:val="nil"/>
              <w:right w:val="nil"/>
            </w:tcBorders>
            <w:shd w:val="clear" w:color="auto" w:fill="auto"/>
            <w:vAlign w:val="bottom"/>
          </w:tcPr>
          <w:p w14:paraId="2356263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8,198</w:t>
            </w:r>
          </w:p>
        </w:tc>
        <w:tc>
          <w:tcPr>
            <w:tcW w:w="581" w:type="pct"/>
            <w:tcBorders>
              <w:top w:val="single" w:sz="4" w:space="0" w:color="auto"/>
              <w:left w:val="nil"/>
              <w:bottom w:val="nil"/>
              <w:right w:val="nil"/>
            </w:tcBorders>
            <w:shd w:val="clear" w:color="auto" w:fill="auto"/>
            <w:vAlign w:val="bottom"/>
          </w:tcPr>
          <w:p w14:paraId="3B044ED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262</w:t>
            </w:r>
          </w:p>
        </w:tc>
        <w:tc>
          <w:tcPr>
            <w:tcW w:w="608" w:type="pct"/>
            <w:tcBorders>
              <w:top w:val="single" w:sz="4" w:space="0" w:color="auto"/>
              <w:left w:val="nil"/>
              <w:bottom w:val="nil"/>
              <w:right w:val="nil"/>
            </w:tcBorders>
            <w:shd w:val="clear" w:color="auto" w:fill="auto"/>
            <w:vAlign w:val="bottom"/>
          </w:tcPr>
          <w:p w14:paraId="2F515F8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11,892</w:t>
            </w:r>
          </w:p>
        </w:tc>
        <w:tc>
          <w:tcPr>
            <w:tcW w:w="599" w:type="pct"/>
            <w:tcBorders>
              <w:top w:val="single" w:sz="4" w:space="0" w:color="auto"/>
              <w:left w:val="nil"/>
              <w:bottom w:val="nil"/>
              <w:right w:val="nil"/>
            </w:tcBorders>
            <w:shd w:val="clear" w:color="auto" w:fill="auto"/>
            <w:vAlign w:val="bottom"/>
          </w:tcPr>
          <w:p w14:paraId="5FCB8F12"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(37,475)</w:t>
            </w:r>
          </w:p>
        </w:tc>
        <w:tc>
          <w:tcPr>
            <w:tcW w:w="524" w:type="pct"/>
            <w:tcBorders>
              <w:top w:val="single" w:sz="4" w:space="0" w:color="auto"/>
              <w:left w:val="nil"/>
              <w:bottom w:val="nil"/>
              <w:right w:val="nil"/>
            </w:tcBorders>
            <w:shd w:val="clear" w:color="auto" w:fill="auto"/>
            <w:vAlign w:val="bottom"/>
          </w:tcPr>
          <w:p w14:paraId="1F3C802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(17,123)</w:t>
            </w:r>
          </w:p>
        </w:tc>
      </w:tr>
      <w:tr w:rsidR="0054690B" w:rsidRPr="00A43B67" w14:paraId="50975F34" w14:textId="77777777" w:rsidTr="00186183">
        <w:trPr>
          <w:trHeight w:hRule="exact" w:val="142"/>
        </w:trPr>
        <w:tc>
          <w:tcPr>
            <w:tcW w:w="2111" w:type="pct"/>
            <w:tcBorders>
              <w:top w:val="single" w:sz="4" w:space="0" w:color="auto"/>
              <w:left w:val="nil"/>
              <w:bottom w:val="nil"/>
              <w:right w:val="nil"/>
            </w:tcBorders>
            <w:shd w:val="clear" w:color="auto" w:fill="auto"/>
            <w:vAlign w:val="center"/>
            <w:hideMark/>
          </w:tcPr>
          <w:p w14:paraId="437E4FF1"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577" w:type="pct"/>
            <w:tcBorders>
              <w:top w:val="single" w:sz="4" w:space="0" w:color="auto"/>
              <w:left w:val="nil"/>
              <w:bottom w:val="nil"/>
              <w:right w:val="nil"/>
            </w:tcBorders>
            <w:shd w:val="clear" w:color="auto" w:fill="auto"/>
            <w:vAlign w:val="bottom"/>
          </w:tcPr>
          <w:p w14:paraId="5FCDA29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single" w:sz="4" w:space="0" w:color="auto"/>
              <w:left w:val="nil"/>
              <w:bottom w:val="nil"/>
              <w:right w:val="nil"/>
            </w:tcBorders>
            <w:shd w:val="clear" w:color="auto" w:fill="auto"/>
            <w:vAlign w:val="bottom"/>
          </w:tcPr>
          <w:p w14:paraId="6EE39D7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single" w:sz="4" w:space="0" w:color="auto"/>
              <w:left w:val="nil"/>
              <w:bottom w:val="nil"/>
              <w:right w:val="nil"/>
            </w:tcBorders>
            <w:shd w:val="clear" w:color="auto" w:fill="auto"/>
            <w:vAlign w:val="bottom"/>
          </w:tcPr>
          <w:p w14:paraId="2D1C24C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single" w:sz="4" w:space="0" w:color="auto"/>
              <w:left w:val="nil"/>
              <w:bottom w:val="nil"/>
              <w:right w:val="nil"/>
            </w:tcBorders>
            <w:shd w:val="clear" w:color="auto" w:fill="auto"/>
            <w:vAlign w:val="bottom"/>
          </w:tcPr>
          <w:p w14:paraId="2BBB1A8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single" w:sz="4" w:space="0" w:color="auto"/>
              <w:left w:val="nil"/>
              <w:bottom w:val="nil"/>
              <w:right w:val="nil"/>
            </w:tcBorders>
            <w:shd w:val="clear" w:color="auto" w:fill="auto"/>
            <w:vAlign w:val="bottom"/>
          </w:tcPr>
          <w:p w14:paraId="43F607D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r>
      <w:tr w:rsidR="0054690B" w:rsidRPr="00A43B67" w14:paraId="4EA08C83" w14:textId="77777777" w:rsidTr="00186183">
        <w:trPr>
          <w:trHeight w:val="225"/>
        </w:trPr>
        <w:tc>
          <w:tcPr>
            <w:tcW w:w="2111" w:type="pct"/>
            <w:tcBorders>
              <w:top w:val="nil"/>
              <w:left w:val="nil"/>
              <w:bottom w:val="nil"/>
              <w:right w:val="nil"/>
            </w:tcBorders>
            <w:shd w:val="clear" w:color="auto" w:fill="auto"/>
            <w:vAlign w:val="center"/>
            <w:hideMark/>
          </w:tcPr>
          <w:p w14:paraId="5A2C2C26"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Loss for the period</w:t>
            </w:r>
          </w:p>
        </w:tc>
        <w:tc>
          <w:tcPr>
            <w:tcW w:w="577" w:type="pct"/>
            <w:tcBorders>
              <w:top w:val="nil"/>
              <w:left w:val="nil"/>
              <w:bottom w:val="nil"/>
              <w:right w:val="nil"/>
            </w:tcBorders>
            <w:shd w:val="clear" w:color="auto" w:fill="auto"/>
            <w:vAlign w:val="center"/>
          </w:tcPr>
          <w:p w14:paraId="6BA69AF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nil"/>
              <w:right w:val="nil"/>
            </w:tcBorders>
            <w:shd w:val="clear" w:color="auto" w:fill="auto"/>
            <w:vAlign w:val="center"/>
          </w:tcPr>
          <w:p w14:paraId="7194353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center"/>
          </w:tcPr>
          <w:p w14:paraId="5DCB963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99" w:type="pct"/>
            <w:tcBorders>
              <w:top w:val="nil"/>
              <w:left w:val="nil"/>
              <w:bottom w:val="nil"/>
              <w:right w:val="nil"/>
            </w:tcBorders>
            <w:shd w:val="clear" w:color="auto" w:fill="auto"/>
            <w:vAlign w:val="center"/>
          </w:tcPr>
          <w:p w14:paraId="664E9E3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(4,787)</w:t>
            </w:r>
          </w:p>
        </w:tc>
        <w:tc>
          <w:tcPr>
            <w:tcW w:w="524" w:type="pct"/>
            <w:tcBorders>
              <w:top w:val="nil"/>
              <w:left w:val="nil"/>
              <w:bottom w:val="nil"/>
              <w:right w:val="nil"/>
            </w:tcBorders>
            <w:shd w:val="clear" w:color="auto" w:fill="auto"/>
            <w:vAlign w:val="center"/>
          </w:tcPr>
          <w:p w14:paraId="71185C7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(4,787)</w:t>
            </w:r>
          </w:p>
        </w:tc>
      </w:tr>
      <w:tr w:rsidR="0054690B" w:rsidRPr="00A43B67" w14:paraId="02BED8C1" w14:textId="77777777" w:rsidTr="00186183">
        <w:trPr>
          <w:trHeight w:val="225"/>
        </w:trPr>
        <w:tc>
          <w:tcPr>
            <w:tcW w:w="2111" w:type="pct"/>
            <w:tcBorders>
              <w:top w:val="nil"/>
              <w:left w:val="nil"/>
              <w:bottom w:val="single" w:sz="4" w:space="0" w:color="auto"/>
              <w:right w:val="nil"/>
            </w:tcBorders>
            <w:shd w:val="clear" w:color="auto" w:fill="auto"/>
            <w:vAlign w:val="center"/>
            <w:hideMark/>
          </w:tcPr>
          <w:p w14:paraId="003B4F7E"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Other comprehensive loss</w:t>
            </w:r>
          </w:p>
        </w:tc>
        <w:tc>
          <w:tcPr>
            <w:tcW w:w="577" w:type="pct"/>
            <w:tcBorders>
              <w:top w:val="nil"/>
              <w:left w:val="nil"/>
              <w:bottom w:val="single" w:sz="4" w:space="0" w:color="auto"/>
              <w:right w:val="nil"/>
            </w:tcBorders>
            <w:shd w:val="clear" w:color="auto" w:fill="auto"/>
            <w:vAlign w:val="center"/>
          </w:tcPr>
          <w:p w14:paraId="7E65365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single" w:sz="4" w:space="0" w:color="auto"/>
              <w:right w:val="nil"/>
            </w:tcBorders>
            <w:shd w:val="clear" w:color="auto" w:fill="auto"/>
            <w:vAlign w:val="center"/>
          </w:tcPr>
          <w:p w14:paraId="0BE28FD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single" w:sz="4" w:space="0" w:color="auto"/>
              <w:right w:val="nil"/>
            </w:tcBorders>
            <w:shd w:val="clear" w:color="auto" w:fill="auto"/>
          </w:tcPr>
          <w:p w14:paraId="0DB4B9B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99" w:type="pct"/>
            <w:tcBorders>
              <w:top w:val="nil"/>
              <w:left w:val="nil"/>
              <w:bottom w:val="single" w:sz="4" w:space="0" w:color="auto"/>
              <w:right w:val="nil"/>
            </w:tcBorders>
            <w:shd w:val="clear" w:color="auto" w:fill="auto"/>
          </w:tcPr>
          <w:p w14:paraId="69458B6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single" w:sz="4" w:space="0" w:color="auto"/>
              <w:right w:val="nil"/>
            </w:tcBorders>
            <w:shd w:val="clear" w:color="auto" w:fill="auto"/>
          </w:tcPr>
          <w:p w14:paraId="2C02CEA8"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sz w:val="18"/>
                <w:szCs w:val="18"/>
                <w:lang w:eastAsia="en-IE"/>
              </w:rPr>
              <w:t>-</w:t>
            </w:r>
          </w:p>
        </w:tc>
      </w:tr>
      <w:tr w:rsidR="0054690B" w:rsidRPr="00A43B67" w14:paraId="796613BA" w14:textId="77777777" w:rsidTr="00186183">
        <w:trPr>
          <w:trHeight w:hRule="exact" w:val="113"/>
        </w:trPr>
        <w:tc>
          <w:tcPr>
            <w:tcW w:w="2111" w:type="pct"/>
            <w:tcBorders>
              <w:top w:val="nil"/>
              <w:left w:val="nil"/>
              <w:bottom w:val="nil"/>
              <w:right w:val="nil"/>
            </w:tcBorders>
            <w:shd w:val="clear" w:color="auto" w:fill="auto"/>
            <w:vAlign w:val="center"/>
            <w:hideMark/>
          </w:tcPr>
          <w:p w14:paraId="6E8E0FCB"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577" w:type="pct"/>
            <w:tcBorders>
              <w:top w:val="nil"/>
              <w:left w:val="nil"/>
              <w:bottom w:val="nil"/>
              <w:right w:val="nil"/>
            </w:tcBorders>
            <w:shd w:val="clear" w:color="auto" w:fill="auto"/>
            <w:vAlign w:val="center"/>
          </w:tcPr>
          <w:p w14:paraId="5B00DAF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center"/>
          </w:tcPr>
          <w:p w14:paraId="4ADD9FE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center"/>
          </w:tcPr>
          <w:p w14:paraId="334B6CA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center"/>
          </w:tcPr>
          <w:p w14:paraId="6F9339E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center"/>
          </w:tcPr>
          <w:p w14:paraId="7E21FFFA"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r>
      <w:tr w:rsidR="0054690B" w:rsidRPr="00A43B67" w14:paraId="6CAE6F6A" w14:textId="77777777" w:rsidTr="00186183">
        <w:trPr>
          <w:trHeight w:val="125"/>
        </w:trPr>
        <w:tc>
          <w:tcPr>
            <w:tcW w:w="2111" w:type="pct"/>
            <w:tcBorders>
              <w:top w:val="nil"/>
              <w:left w:val="nil"/>
              <w:bottom w:val="nil"/>
              <w:right w:val="nil"/>
            </w:tcBorders>
            <w:shd w:val="clear" w:color="auto" w:fill="auto"/>
            <w:vAlign w:val="center"/>
            <w:hideMark/>
          </w:tcPr>
          <w:p w14:paraId="5C0FB4CA"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Total comprehensive loss for the period </w:t>
            </w:r>
          </w:p>
        </w:tc>
        <w:tc>
          <w:tcPr>
            <w:tcW w:w="577" w:type="pct"/>
            <w:tcBorders>
              <w:top w:val="nil"/>
              <w:left w:val="nil"/>
              <w:bottom w:val="nil"/>
              <w:right w:val="nil"/>
            </w:tcBorders>
            <w:shd w:val="clear" w:color="auto" w:fill="auto"/>
            <w:vAlign w:val="center"/>
          </w:tcPr>
          <w:p w14:paraId="61978AB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581" w:type="pct"/>
            <w:tcBorders>
              <w:top w:val="nil"/>
              <w:left w:val="nil"/>
              <w:bottom w:val="nil"/>
              <w:right w:val="nil"/>
            </w:tcBorders>
            <w:shd w:val="clear" w:color="auto" w:fill="auto"/>
            <w:vAlign w:val="center"/>
          </w:tcPr>
          <w:p w14:paraId="0DB16673"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608" w:type="pct"/>
            <w:tcBorders>
              <w:top w:val="nil"/>
              <w:left w:val="nil"/>
              <w:bottom w:val="nil"/>
              <w:right w:val="nil"/>
            </w:tcBorders>
            <w:shd w:val="clear" w:color="auto" w:fill="auto"/>
            <w:vAlign w:val="center"/>
          </w:tcPr>
          <w:p w14:paraId="69B406B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w:t>
            </w:r>
          </w:p>
        </w:tc>
        <w:tc>
          <w:tcPr>
            <w:tcW w:w="599" w:type="pct"/>
            <w:tcBorders>
              <w:top w:val="nil"/>
              <w:left w:val="nil"/>
              <w:bottom w:val="nil"/>
              <w:right w:val="nil"/>
            </w:tcBorders>
            <w:shd w:val="clear" w:color="auto" w:fill="auto"/>
            <w:vAlign w:val="center"/>
          </w:tcPr>
          <w:p w14:paraId="3A71A7F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(4,787)</w:t>
            </w:r>
          </w:p>
        </w:tc>
        <w:tc>
          <w:tcPr>
            <w:tcW w:w="524" w:type="pct"/>
            <w:tcBorders>
              <w:top w:val="nil"/>
              <w:left w:val="nil"/>
              <w:bottom w:val="nil"/>
              <w:right w:val="nil"/>
            </w:tcBorders>
            <w:shd w:val="clear" w:color="auto" w:fill="auto"/>
            <w:vAlign w:val="center"/>
          </w:tcPr>
          <w:p w14:paraId="35468022"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(4,787)</w:t>
            </w:r>
          </w:p>
        </w:tc>
      </w:tr>
      <w:tr w:rsidR="0054690B" w:rsidRPr="00A43B67" w14:paraId="00C2A66C" w14:textId="77777777" w:rsidTr="00186183">
        <w:trPr>
          <w:trHeight w:hRule="exact" w:val="113"/>
        </w:trPr>
        <w:tc>
          <w:tcPr>
            <w:tcW w:w="2111" w:type="pct"/>
            <w:tcBorders>
              <w:top w:val="nil"/>
              <w:left w:val="nil"/>
              <w:bottom w:val="nil"/>
              <w:right w:val="nil"/>
            </w:tcBorders>
            <w:shd w:val="clear" w:color="auto" w:fill="auto"/>
            <w:vAlign w:val="center"/>
          </w:tcPr>
          <w:p w14:paraId="7AF53841" w14:textId="77777777" w:rsidR="0054690B" w:rsidRPr="00A43B67" w:rsidRDefault="0054690B" w:rsidP="0054690B">
            <w:pPr>
              <w:spacing w:after="0" w:line="240" w:lineRule="auto"/>
              <w:ind w:left="-108"/>
              <w:rPr>
                <w:rFonts w:asciiTheme="majorHAnsi" w:eastAsia="Times New Roman" w:hAnsiTheme="majorHAnsi" w:cs="Arial"/>
                <w:sz w:val="18"/>
                <w:szCs w:val="18"/>
                <w:lang w:eastAsia="en-IE"/>
              </w:rPr>
            </w:pPr>
          </w:p>
        </w:tc>
        <w:tc>
          <w:tcPr>
            <w:tcW w:w="577" w:type="pct"/>
            <w:tcBorders>
              <w:top w:val="nil"/>
              <w:left w:val="nil"/>
              <w:bottom w:val="nil"/>
              <w:right w:val="nil"/>
            </w:tcBorders>
            <w:shd w:val="clear" w:color="auto" w:fill="auto"/>
            <w:vAlign w:val="bottom"/>
          </w:tcPr>
          <w:p w14:paraId="2C7C147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bottom"/>
          </w:tcPr>
          <w:p w14:paraId="2F2A070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bottom"/>
          </w:tcPr>
          <w:p w14:paraId="7A5B68C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bottom"/>
          </w:tcPr>
          <w:p w14:paraId="1FD0B6E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bottom"/>
          </w:tcPr>
          <w:p w14:paraId="250660F7"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p>
        </w:tc>
      </w:tr>
      <w:tr w:rsidR="0054690B" w:rsidRPr="00A43B67" w14:paraId="099EC69A" w14:textId="77777777" w:rsidTr="00186183">
        <w:trPr>
          <w:trHeight w:val="128"/>
        </w:trPr>
        <w:tc>
          <w:tcPr>
            <w:tcW w:w="2111" w:type="pct"/>
            <w:tcBorders>
              <w:top w:val="nil"/>
              <w:left w:val="nil"/>
              <w:bottom w:val="nil"/>
              <w:right w:val="nil"/>
            </w:tcBorders>
            <w:shd w:val="clear" w:color="auto" w:fill="auto"/>
            <w:vAlign w:val="center"/>
            <w:hideMark/>
          </w:tcPr>
          <w:p w14:paraId="467723AC"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Share-based payments credit</w:t>
            </w:r>
          </w:p>
        </w:tc>
        <w:tc>
          <w:tcPr>
            <w:tcW w:w="577" w:type="pct"/>
            <w:tcBorders>
              <w:top w:val="nil"/>
              <w:left w:val="nil"/>
              <w:bottom w:val="nil"/>
              <w:right w:val="nil"/>
            </w:tcBorders>
            <w:shd w:val="clear" w:color="auto" w:fill="auto"/>
            <w:vAlign w:val="center"/>
          </w:tcPr>
          <w:p w14:paraId="63A05E4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81" w:type="pct"/>
            <w:tcBorders>
              <w:top w:val="nil"/>
              <w:left w:val="nil"/>
              <w:bottom w:val="nil"/>
              <w:right w:val="nil"/>
            </w:tcBorders>
            <w:shd w:val="clear" w:color="auto" w:fill="auto"/>
            <w:vAlign w:val="center"/>
          </w:tcPr>
          <w:p w14:paraId="1A4E3C4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center"/>
          </w:tcPr>
          <w:p w14:paraId="466AA81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(11)</w:t>
            </w:r>
          </w:p>
        </w:tc>
        <w:tc>
          <w:tcPr>
            <w:tcW w:w="599" w:type="pct"/>
            <w:tcBorders>
              <w:top w:val="nil"/>
              <w:left w:val="nil"/>
              <w:bottom w:val="nil"/>
              <w:right w:val="nil"/>
            </w:tcBorders>
            <w:shd w:val="clear" w:color="auto" w:fill="auto"/>
            <w:vAlign w:val="center"/>
          </w:tcPr>
          <w:p w14:paraId="04BF345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nil"/>
              <w:right w:val="nil"/>
            </w:tcBorders>
            <w:shd w:val="clear" w:color="auto" w:fill="auto"/>
            <w:vAlign w:val="center"/>
          </w:tcPr>
          <w:p w14:paraId="36482AC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w:t>
            </w:r>
          </w:p>
        </w:tc>
      </w:tr>
      <w:tr w:rsidR="0054690B" w:rsidRPr="00A43B67" w14:paraId="7747AB0A" w14:textId="77777777" w:rsidTr="00186183">
        <w:trPr>
          <w:trHeight w:val="240"/>
        </w:trPr>
        <w:tc>
          <w:tcPr>
            <w:tcW w:w="2111" w:type="pct"/>
            <w:tcBorders>
              <w:top w:val="nil"/>
              <w:left w:val="nil"/>
              <w:bottom w:val="nil"/>
              <w:right w:val="nil"/>
            </w:tcBorders>
            <w:shd w:val="clear" w:color="auto" w:fill="auto"/>
            <w:vAlign w:val="center"/>
            <w:hideMark/>
          </w:tcPr>
          <w:p w14:paraId="2B35CA67"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Issue of ordinary shares – exercise of options</w:t>
            </w:r>
          </w:p>
        </w:tc>
        <w:tc>
          <w:tcPr>
            <w:tcW w:w="577" w:type="pct"/>
            <w:tcBorders>
              <w:top w:val="nil"/>
              <w:left w:val="nil"/>
              <w:bottom w:val="nil"/>
              <w:right w:val="nil"/>
            </w:tcBorders>
            <w:shd w:val="clear" w:color="auto" w:fill="auto"/>
            <w:vAlign w:val="bottom"/>
          </w:tcPr>
          <w:p w14:paraId="49A29DB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15</w:t>
            </w:r>
          </w:p>
        </w:tc>
        <w:tc>
          <w:tcPr>
            <w:tcW w:w="581" w:type="pct"/>
            <w:tcBorders>
              <w:top w:val="nil"/>
              <w:left w:val="nil"/>
              <w:bottom w:val="nil"/>
              <w:right w:val="nil"/>
            </w:tcBorders>
            <w:shd w:val="clear" w:color="auto" w:fill="auto"/>
            <w:vAlign w:val="bottom"/>
          </w:tcPr>
          <w:p w14:paraId="7E888C0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08" w:type="pct"/>
            <w:tcBorders>
              <w:top w:val="nil"/>
              <w:left w:val="nil"/>
              <w:bottom w:val="nil"/>
              <w:right w:val="nil"/>
            </w:tcBorders>
            <w:shd w:val="clear" w:color="auto" w:fill="auto"/>
            <w:vAlign w:val="bottom"/>
          </w:tcPr>
          <w:p w14:paraId="5771DF7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7</w:t>
            </w:r>
          </w:p>
        </w:tc>
        <w:tc>
          <w:tcPr>
            <w:tcW w:w="599" w:type="pct"/>
            <w:tcBorders>
              <w:top w:val="nil"/>
              <w:left w:val="nil"/>
              <w:bottom w:val="nil"/>
              <w:right w:val="nil"/>
            </w:tcBorders>
            <w:shd w:val="clear" w:color="auto" w:fill="auto"/>
            <w:vAlign w:val="bottom"/>
          </w:tcPr>
          <w:p w14:paraId="46976F3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524" w:type="pct"/>
            <w:tcBorders>
              <w:top w:val="nil"/>
              <w:left w:val="nil"/>
              <w:bottom w:val="nil"/>
              <w:right w:val="nil"/>
            </w:tcBorders>
            <w:shd w:val="clear" w:color="auto" w:fill="auto"/>
            <w:vAlign w:val="bottom"/>
          </w:tcPr>
          <w:p w14:paraId="3A9167CB"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22</w:t>
            </w:r>
          </w:p>
        </w:tc>
      </w:tr>
      <w:tr w:rsidR="0054690B" w:rsidRPr="00A43B67" w14:paraId="60C7F766" w14:textId="77777777" w:rsidTr="00186183">
        <w:trPr>
          <w:trHeight w:val="105"/>
        </w:trPr>
        <w:tc>
          <w:tcPr>
            <w:tcW w:w="2111" w:type="pct"/>
            <w:tcBorders>
              <w:top w:val="nil"/>
              <w:left w:val="nil"/>
              <w:bottom w:val="nil"/>
              <w:right w:val="nil"/>
            </w:tcBorders>
            <w:shd w:val="clear" w:color="auto" w:fill="auto"/>
            <w:vAlign w:val="center"/>
            <w:hideMark/>
          </w:tcPr>
          <w:p w14:paraId="137985BD"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577" w:type="pct"/>
            <w:tcBorders>
              <w:top w:val="nil"/>
              <w:left w:val="nil"/>
              <w:bottom w:val="nil"/>
              <w:right w:val="nil"/>
            </w:tcBorders>
            <w:shd w:val="clear" w:color="auto" w:fill="auto"/>
            <w:vAlign w:val="bottom"/>
          </w:tcPr>
          <w:p w14:paraId="380C54B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81" w:type="pct"/>
            <w:tcBorders>
              <w:top w:val="nil"/>
              <w:left w:val="nil"/>
              <w:bottom w:val="nil"/>
              <w:right w:val="nil"/>
            </w:tcBorders>
            <w:shd w:val="clear" w:color="auto" w:fill="auto"/>
            <w:vAlign w:val="bottom"/>
          </w:tcPr>
          <w:p w14:paraId="4C1BAF8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08" w:type="pct"/>
            <w:tcBorders>
              <w:top w:val="nil"/>
              <w:left w:val="nil"/>
              <w:bottom w:val="nil"/>
              <w:right w:val="nil"/>
            </w:tcBorders>
            <w:shd w:val="clear" w:color="auto" w:fill="auto"/>
            <w:vAlign w:val="bottom"/>
          </w:tcPr>
          <w:p w14:paraId="5D2991D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99" w:type="pct"/>
            <w:tcBorders>
              <w:top w:val="nil"/>
              <w:left w:val="nil"/>
              <w:bottom w:val="nil"/>
              <w:right w:val="nil"/>
            </w:tcBorders>
            <w:shd w:val="clear" w:color="auto" w:fill="auto"/>
            <w:vAlign w:val="bottom"/>
          </w:tcPr>
          <w:p w14:paraId="1ECD40C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524" w:type="pct"/>
            <w:tcBorders>
              <w:top w:val="nil"/>
              <w:left w:val="nil"/>
              <w:bottom w:val="nil"/>
              <w:right w:val="nil"/>
            </w:tcBorders>
            <w:shd w:val="clear" w:color="auto" w:fill="auto"/>
            <w:vAlign w:val="bottom"/>
          </w:tcPr>
          <w:p w14:paraId="433B9B7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44C74BA" w14:textId="77777777" w:rsidTr="00186183">
        <w:trPr>
          <w:trHeight w:val="270"/>
        </w:trPr>
        <w:tc>
          <w:tcPr>
            <w:tcW w:w="2111" w:type="pct"/>
            <w:tcBorders>
              <w:top w:val="single" w:sz="4" w:space="0" w:color="auto"/>
              <w:left w:val="nil"/>
              <w:bottom w:val="double" w:sz="6" w:space="0" w:color="auto"/>
              <w:right w:val="nil"/>
            </w:tcBorders>
            <w:shd w:val="clear" w:color="auto" w:fill="auto"/>
            <w:vAlign w:val="bottom"/>
            <w:hideMark/>
          </w:tcPr>
          <w:p w14:paraId="726AF5B8"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 xml:space="preserve">Balance </w:t>
            </w:r>
            <w:proofErr w:type="gramStart"/>
            <w:r w:rsidRPr="00A43B67">
              <w:rPr>
                <w:rFonts w:asciiTheme="majorHAnsi" w:eastAsia="Times New Roman" w:hAnsiTheme="majorHAnsi" w:cs="Arial"/>
                <w:b/>
                <w:bCs/>
                <w:sz w:val="18"/>
                <w:szCs w:val="18"/>
                <w:lang w:eastAsia="en-IE"/>
              </w:rPr>
              <w:t>at</w:t>
            </w:r>
            <w:proofErr w:type="gramEnd"/>
            <w:r w:rsidRPr="00A43B67">
              <w:rPr>
                <w:rFonts w:asciiTheme="majorHAnsi" w:eastAsia="Times New Roman" w:hAnsiTheme="majorHAnsi" w:cs="Arial"/>
                <w:b/>
                <w:bCs/>
                <w:sz w:val="18"/>
                <w:szCs w:val="18"/>
                <w:lang w:eastAsia="en-IE"/>
              </w:rPr>
              <w:t xml:space="preserve"> 30 June 2020</w:t>
            </w:r>
          </w:p>
        </w:tc>
        <w:tc>
          <w:tcPr>
            <w:tcW w:w="577" w:type="pct"/>
            <w:tcBorders>
              <w:top w:val="single" w:sz="4" w:space="0" w:color="auto"/>
              <w:left w:val="nil"/>
              <w:bottom w:val="double" w:sz="6" w:space="0" w:color="auto"/>
              <w:right w:val="nil"/>
            </w:tcBorders>
            <w:shd w:val="clear" w:color="auto" w:fill="auto"/>
            <w:vAlign w:val="bottom"/>
          </w:tcPr>
          <w:p w14:paraId="0C6182B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8,213</w:t>
            </w:r>
          </w:p>
        </w:tc>
        <w:tc>
          <w:tcPr>
            <w:tcW w:w="581" w:type="pct"/>
            <w:tcBorders>
              <w:top w:val="single" w:sz="4" w:space="0" w:color="auto"/>
              <w:left w:val="nil"/>
              <w:bottom w:val="double" w:sz="6" w:space="0" w:color="auto"/>
              <w:right w:val="nil"/>
            </w:tcBorders>
            <w:shd w:val="clear" w:color="auto" w:fill="auto"/>
            <w:vAlign w:val="bottom"/>
          </w:tcPr>
          <w:p w14:paraId="13E15FE9"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262</w:t>
            </w:r>
          </w:p>
        </w:tc>
        <w:tc>
          <w:tcPr>
            <w:tcW w:w="608" w:type="pct"/>
            <w:tcBorders>
              <w:top w:val="single" w:sz="4" w:space="0" w:color="auto"/>
              <w:left w:val="nil"/>
              <w:bottom w:val="double" w:sz="6" w:space="0" w:color="auto"/>
              <w:right w:val="nil"/>
            </w:tcBorders>
            <w:shd w:val="clear" w:color="auto" w:fill="auto"/>
            <w:vAlign w:val="bottom"/>
          </w:tcPr>
          <w:p w14:paraId="4829198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11,888</w:t>
            </w:r>
          </w:p>
        </w:tc>
        <w:tc>
          <w:tcPr>
            <w:tcW w:w="599" w:type="pct"/>
            <w:tcBorders>
              <w:top w:val="single" w:sz="4" w:space="0" w:color="auto"/>
              <w:left w:val="nil"/>
              <w:bottom w:val="double" w:sz="6" w:space="0" w:color="auto"/>
              <w:right w:val="nil"/>
            </w:tcBorders>
            <w:shd w:val="clear" w:color="auto" w:fill="auto"/>
            <w:vAlign w:val="bottom"/>
          </w:tcPr>
          <w:p w14:paraId="6BC620FE"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(42,262)</w:t>
            </w:r>
          </w:p>
        </w:tc>
        <w:tc>
          <w:tcPr>
            <w:tcW w:w="524" w:type="pct"/>
            <w:tcBorders>
              <w:top w:val="single" w:sz="4" w:space="0" w:color="auto"/>
              <w:left w:val="nil"/>
              <w:bottom w:val="double" w:sz="6" w:space="0" w:color="auto"/>
              <w:right w:val="nil"/>
            </w:tcBorders>
            <w:shd w:val="clear" w:color="auto" w:fill="auto"/>
            <w:vAlign w:val="bottom"/>
          </w:tcPr>
          <w:p w14:paraId="2AECAA42" w14:textId="5FEE4336"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w:t>
            </w:r>
            <w:r w:rsidR="0074611A">
              <w:rPr>
                <w:rFonts w:asciiTheme="majorHAnsi" w:eastAsia="Times New Roman" w:hAnsiTheme="majorHAnsi" w:cs="Arial"/>
                <w:b/>
                <w:bCs/>
                <w:sz w:val="18"/>
                <w:szCs w:val="18"/>
                <w:lang w:eastAsia="en-IE"/>
              </w:rPr>
              <w:t>1,899</w:t>
            </w:r>
            <w:r w:rsidRPr="00A43B67">
              <w:rPr>
                <w:rFonts w:asciiTheme="majorHAnsi" w:eastAsia="Times New Roman" w:hAnsiTheme="majorHAnsi" w:cs="Arial"/>
                <w:b/>
                <w:bCs/>
                <w:sz w:val="18"/>
                <w:szCs w:val="18"/>
                <w:lang w:eastAsia="en-IE"/>
              </w:rPr>
              <w:t>)</w:t>
            </w:r>
          </w:p>
        </w:tc>
      </w:tr>
    </w:tbl>
    <w:p w14:paraId="1426D9BE" w14:textId="77777777" w:rsidR="0054690B" w:rsidRPr="00A43B67" w:rsidRDefault="0054690B" w:rsidP="0054690B">
      <w:pPr>
        <w:tabs>
          <w:tab w:val="left" w:pos="4320"/>
          <w:tab w:val="center" w:pos="5400"/>
          <w:tab w:val="center" w:pos="7110"/>
          <w:tab w:val="left" w:pos="8400"/>
        </w:tabs>
        <w:spacing w:after="0" w:line="240" w:lineRule="auto"/>
        <w:ind w:right="-23"/>
        <w:rPr>
          <w:rFonts w:asciiTheme="majorHAnsi" w:eastAsia="Times New Roman" w:hAnsiTheme="majorHAnsi" w:cs="Arial"/>
          <w:sz w:val="18"/>
          <w:szCs w:val="18"/>
        </w:rPr>
      </w:pPr>
    </w:p>
    <w:p w14:paraId="317BFD28" w14:textId="77777777" w:rsidR="0054690B" w:rsidRPr="00A43B67" w:rsidRDefault="0054690B" w:rsidP="0054690B">
      <w:pPr>
        <w:spacing w:after="0" w:line="240" w:lineRule="auto"/>
        <w:rPr>
          <w:rFonts w:asciiTheme="majorHAnsi" w:eastAsia="Times New Roman" w:hAnsiTheme="majorHAnsi" w:cs="Arial"/>
          <w:sz w:val="18"/>
          <w:szCs w:val="18"/>
        </w:rPr>
      </w:pPr>
    </w:p>
    <w:p w14:paraId="7CABA4AB" w14:textId="77777777" w:rsidR="0054690B" w:rsidRPr="00A43B67" w:rsidRDefault="0054690B" w:rsidP="0054690B">
      <w:pPr>
        <w:spacing w:after="0" w:line="240" w:lineRule="auto"/>
        <w:rPr>
          <w:rFonts w:asciiTheme="majorHAnsi" w:eastAsia="Times New Roman" w:hAnsiTheme="majorHAnsi" w:cs="Arial"/>
          <w:b/>
          <w:sz w:val="18"/>
          <w:szCs w:val="12"/>
        </w:rPr>
      </w:pPr>
    </w:p>
    <w:p w14:paraId="5FD93CB7" w14:textId="77777777" w:rsidR="0054690B" w:rsidRPr="00A43B67" w:rsidRDefault="0054690B" w:rsidP="0054690B">
      <w:pPr>
        <w:spacing w:after="0" w:line="240" w:lineRule="auto"/>
        <w:rPr>
          <w:rFonts w:asciiTheme="majorHAnsi" w:eastAsia="Times New Roman" w:hAnsiTheme="majorHAnsi" w:cs="Arial"/>
          <w:b/>
          <w:sz w:val="18"/>
          <w:szCs w:val="12"/>
        </w:rPr>
      </w:pPr>
    </w:p>
    <w:p w14:paraId="2BFB176B" w14:textId="77777777" w:rsidR="0054690B" w:rsidRPr="00A43B67" w:rsidRDefault="0054690B" w:rsidP="0054690B">
      <w:pPr>
        <w:spacing w:after="0" w:line="240" w:lineRule="auto"/>
        <w:rPr>
          <w:rFonts w:asciiTheme="majorHAnsi" w:eastAsia="Times New Roman" w:hAnsiTheme="majorHAnsi" w:cs="Arial"/>
          <w:b/>
          <w:sz w:val="18"/>
          <w:szCs w:val="12"/>
        </w:rPr>
      </w:pPr>
    </w:p>
    <w:p w14:paraId="5ABE1CAA" w14:textId="77777777" w:rsidR="0054690B" w:rsidRPr="00A43B67" w:rsidRDefault="0054690B" w:rsidP="0054690B">
      <w:pPr>
        <w:spacing w:after="0" w:line="240" w:lineRule="auto"/>
        <w:rPr>
          <w:rFonts w:asciiTheme="majorHAnsi" w:eastAsia="Times New Roman" w:hAnsiTheme="majorHAnsi" w:cs="Arial"/>
          <w:b/>
          <w:sz w:val="24"/>
          <w:szCs w:val="18"/>
        </w:rPr>
      </w:pPr>
      <w:r w:rsidRPr="00A43B67">
        <w:rPr>
          <w:rFonts w:asciiTheme="majorHAnsi" w:eastAsia="Times New Roman" w:hAnsiTheme="majorHAnsi" w:cs="Arial"/>
          <w:b/>
          <w:sz w:val="24"/>
          <w:szCs w:val="18"/>
        </w:rPr>
        <w:br w:type="page"/>
      </w:r>
    </w:p>
    <w:p w14:paraId="2A3FF4FE" w14:textId="77777777" w:rsidR="0054690B" w:rsidRPr="00A43B67" w:rsidRDefault="0054690B" w:rsidP="0054690B">
      <w:pPr>
        <w:spacing w:after="0" w:line="240" w:lineRule="auto"/>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72A676BB" w14:textId="77777777" w:rsidR="0054690B" w:rsidRPr="00A43B67" w:rsidRDefault="0054690B" w:rsidP="0054690B">
      <w:pPr>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Condensed Consolidated Interim Cash Flow Statement</w:t>
      </w:r>
    </w:p>
    <w:p w14:paraId="7725E88E" w14:textId="77777777" w:rsidR="0054690B" w:rsidRPr="00A43B67" w:rsidRDefault="0054690B" w:rsidP="0054690B">
      <w:pPr>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w:t>
      </w:r>
    </w:p>
    <w:p w14:paraId="04577CE9" w14:textId="77777777" w:rsidR="0054690B" w:rsidRPr="00A43B67" w:rsidRDefault="0054690B" w:rsidP="0054690B">
      <w:pPr>
        <w:tabs>
          <w:tab w:val="left" w:pos="4320"/>
          <w:tab w:val="center" w:pos="5400"/>
          <w:tab w:val="center" w:pos="7110"/>
          <w:tab w:val="left" w:pos="8400"/>
        </w:tabs>
        <w:spacing w:before="20" w:after="20" w:line="240" w:lineRule="auto"/>
        <w:ind w:left="-142" w:right="-23"/>
        <w:rPr>
          <w:rFonts w:asciiTheme="majorHAnsi" w:eastAsia="Times New Roman" w:hAnsiTheme="majorHAnsi" w:cs="Arial"/>
          <w:sz w:val="18"/>
          <w:szCs w:val="18"/>
        </w:rPr>
      </w:pPr>
    </w:p>
    <w:tbl>
      <w:tblPr>
        <w:tblW w:w="5127" w:type="pct"/>
        <w:tblLayout w:type="fixed"/>
        <w:tblLook w:val="04A0" w:firstRow="1" w:lastRow="0" w:firstColumn="1" w:lastColumn="0" w:noHBand="0" w:noVBand="1"/>
      </w:tblPr>
      <w:tblGrid>
        <w:gridCol w:w="4821"/>
        <w:gridCol w:w="888"/>
        <w:gridCol w:w="975"/>
        <w:gridCol w:w="1209"/>
        <w:gridCol w:w="1321"/>
      </w:tblGrid>
      <w:tr w:rsidR="0054690B" w:rsidRPr="00A43B67" w14:paraId="774765F5" w14:textId="77777777" w:rsidTr="00186183">
        <w:trPr>
          <w:trHeight w:val="236"/>
        </w:trPr>
        <w:tc>
          <w:tcPr>
            <w:tcW w:w="2616" w:type="pct"/>
            <w:tcBorders>
              <w:top w:val="single" w:sz="4" w:space="0" w:color="auto"/>
              <w:left w:val="nil"/>
              <w:bottom w:val="nil"/>
              <w:right w:val="nil"/>
            </w:tcBorders>
            <w:shd w:val="clear" w:color="auto" w:fill="auto"/>
            <w:noWrap/>
            <w:vAlign w:val="center"/>
            <w:hideMark/>
          </w:tcPr>
          <w:p w14:paraId="2B5FAAB9" w14:textId="77777777" w:rsidR="0054690B" w:rsidRPr="00A43B67" w:rsidRDefault="0054690B" w:rsidP="0054690B">
            <w:pPr>
              <w:spacing w:after="0" w:line="240" w:lineRule="auto"/>
              <w:ind w:left="-105"/>
              <w:jc w:val="right"/>
              <w:rPr>
                <w:rFonts w:asciiTheme="majorHAnsi" w:eastAsia="Times New Roman" w:hAnsiTheme="majorHAnsi" w:cs="Arial"/>
                <w:b/>
                <w:bCs/>
                <w:sz w:val="18"/>
                <w:szCs w:val="18"/>
                <w:lang w:eastAsia="en-IE"/>
              </w:rPr>
            </w:pPr>
          </w:p>
        </w:tc>
        <w:tc>
          <w:tcPr>
            <w:tcW w:w="482" w:type="pct"/>
            <w:tcBorders>
              <w:top w:val="single" w:sz="4" w:space="0" w:color="auto"/>
              <w:left w:val="nil"/>
              <w:bottom w:val="nil"/>
              <w:right w:val="nil"/>
            </w:tcBorders>
            <w:shd w:val="clear" w:color="auto" w:fill="auto"/>
            <w:noWrap/>
            <w:vAlign w:val="center"/>
            <w:hideMark/>
          </w:tcPr>
          <w:p w14:paraId="102537E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Notes</w:t>
            </w:r>
          </w:p>
        </w:tc>
        <w:tc>
          <w:tcPr>
            <w:tcW w:w="1185" w:type="pct"/>
            <w:gridSpan w:val="2"/>
            <w:tcBorders>
              <w:top w:val="single" w:sz="4" w:space="0" w:color="auto"/>
              <w:left w:val="nil"/>
              <w:bottom w:val="nil"/>
              <w:right w:val="nil"/>
            </w:tcBorders>
            <w:shd w:val="clear" w:color="auto" w:fill="auto"/>
            <w:noWrap/>
            <w:vAlign w:val="center"/>
            <w:hideMark/>
          </w:tcPr>
          <w:p w14:paraId="7EDE5156"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Six months ended</w:t>
            </w:r>
          </w:p>
        </w:tc>
        <w:tc>
          <w:tcPr>
            <w:tcW w:w="717" w:type="pct"/>
            <w:tcBorders>
              <w:top w:val="single" w:sz="4" w:space="0" w:color="auto"/>
              <w:left w:val="nil"/>
              <w:bottom w:val="nil"/>
              <w:right w:val="nil"/>
            </w:tcBorders>
            <w:shd w:val="clear" w:color="auto" w:fill="auto"/>
            <w:noWrap/>
            <w:vAlign w:val="center"/>
            <w:hideMark/>
          </w:tcPr>
          <w:p w14:paraId="31E347D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Year ended</w:t>
            </w:r>
          </w:p>
        </w:tc>
      </w:tr>
      <w:tr w:rsidR="0054690B" w:rsidRPr="00A43B67" w14:paraId="7E93D72E" w14:textId="77777777" w:rsidTr="00186183">
        <w:trPr>
          <w:trHeight w:val="240"/>
        </w:trPr>
        <w:tc>
          <w:tcPr>
            <w:tcW w:w="2616" w:type="pct"/>
            <w:tcBorders>
              <w:top w:val="nil"/>
              <w:left w:val="nil"/>
              <w:bottom w:val="nil"/>
              <w:right w:val="nil"/>
            </w:tcBorders>
            <w:shd w:val="clear" w:color="auto" w:fill="auto"/>
            <w:vAlign w:val="center"/>
            <w:hideMark/>
          </w:tcPr>
          <w:p w14:paraId="091F4EF6" w14:textId="77777777" w:rsidR="0054690B" w:rsidRPr="00A43B67" w:rsidRDefault="0054690B" w:rsidP="0054690B">
            <w:pPr>
              <w:spacing w:after="0" w:line="240" w:lineRule="auto"/>
              <w:ind w:left="-105"/>
              <w:jc w:val="right"/>
              <w:rPr>
                <w:rFonts w:asciiTheme="majorHAnsi" w:eastAsia="Times New Roman" w:hAnsiTheme="majorHAnsi" w:cs="Arial"/>
                <w:b/>
                <w:bCs/>
                <w:sz w:val="18"/>
                <w:szCs w:val="18"/>
                <w:lang w:eastAsia="en-IE"/>
              </w:rPr>
            </w:pPr>
          </w:p>
        </w:tc>
        <w:tc>
          <w:tcPr>
            <w:tcW w:w="482" w:type="pct"/>
            <w:tcBorders>
              <w:top w:val="nil"/>
              <w:left w:val="nil"/>
              <w:bottom w:val="nil"/>
              <w:right w:val="nil"/>
            </w:tcBorders>
            <w:shd w:val="clear" w:color="auto" w:fill="auto"/>
            <w:vAlign w:val="center"/>
            <w:hideMark/>
          </w:tcPr>
          <w:p w14:paraId="1124D6A9"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single" w:sz="4" w:space="0" w:color="auto"/>
              <w:left w:val="nil"/>
              <w:bottom w:val="nil"/>
              <w:right w:val="nil"/>
            </w:tcBorders>
            <w:shd w:val="clear" w:color="auto" w:fill="auto"/>
            <w:vAlign w:val="center"/>
            <w:hideMark/>
          </w:tcPr>
          <w:p w14:paraId="4D4BDA13"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30 June 2020</w:t>
            </w:r>
          </w:p>
        </w:tc>
        <w:tc>
          <w:tcPr>
            <w:tcW w:w="656" w:type="pct"/>
            <w:tcBorders>
              <w:top w:val="single" w:sz="4" w:space="0" w:color="auto"/>
              <w:left w:val="nil"/>
              <w:bottom w:val="nil"/>
              <w:right w:val="nil"/>
            </w:tcBorders>
            <w:shd w:val="clear" w:color="auto" w:fill="auto"/>
            <w:vAlign w:val="center"/>
            <w:hideMark/>
          </w:tcPr>
          <w:p w14:paraId="71F9EC1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30 June 2019</w:t>
            </w:r>
          </w:p>
        </w:tc>
        <w:tc>
          <w:tcPr>
            <w:tcW w:w="717" w:type="pct"/>
            <w:tcBorders>
              <w:top w:val="nil"/>
              <w:left w:val="nil"/>
              <w:bottom w:val="nil"/>
              <w:right w:val="nil"/>
            </w:tcBorders>
            <w:shd w:val="clear" w:color="auto" w:fill="auto"/>
            <w:vAlign w:val="center"/>
            <w:hideMark/>
          </w:tcPr>
          <w:p w14:paraId="1BE2D206" w14:textId="77777777" w:rsidR="0054690B" w:rsidRPr="00A43B67" w:rsidRDefault="0054690B" w:rsidP="0054690B">
            <w:pPr>
              <w:spacing w:after="0" w:line="240" w:lineRule="auto"/>
              <w:ind w:hanging="198"/>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31 December</w:t>
            </w:r>
          </w:p>
          <w:p w14:paraId="679FF556" w14:textId="77777777" w:rsidR="0054690B" w:rsidRPr="00A43B67" w:rsidRDefault="0054690B" w:rsidP="0054690B">
            <w:pPr>
              <w:spacing w:after="0" w:line="240" w:lineRule="auto"/>
              <w:ind w:hanging="198"/>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2019</w:t>
            </w:r>
          </w:p>
        </w:tc>
      </w:tr>
      <w:tr w:rsidR="0054690B" w:rsidRPr="00A43B67" w14:paraId="2662F369" w14:textId="77777777" w:rsidTr="00186183">
        <w:trPr>
          <w:trHeight w:val="159"/>
        </w:trPr>
        <w:tc>
          <w:tcPr>
            <w:tcW w:w="2616" w:type="pct"/>
            <w:tcBorders>
              <w:top w:val="nil"/>
              <w:left w:val="nil"/>
              <w:right w:val="nil"/>
            </w:tcBorders>
            <w:shd w:val="clear" w:color="auto" w:fill="auto"/>
            <w:vAlign w:val="center"/>
            <w:hideMark/>
          </w:tcPr>
          <w:p w14:paraId="08B2F1FB" w14:textId="77777777" w:rsidR="0054690B" w:rsidRPr="00A43B67" w:rsidRDefault="0054690B" w:rsidP="0054690B">
            <w:pPr>
              <w:spacing w:after="0" w:line="240" w:lineRule="auto"/>
              <w:ind w:left="-105"/>
              <w:jc w:val="right"/>
              <w:rPr>
                <w:rFonts w:asciiTheme="majorHAnsi" w:eastAsia="Times New Roman" w:hAnsiTheme="majorHAnsi" w:cs="Arial"/>
                <w:b/>
                <w:bCs/>
                <w:sz w:val="18"/>
                <w:szCs w:val="18"/>
                <w:lang w:eastAsia="en-IE"/>
              </w:rPr>
            </w:pPr>
          </w:p>
        </w:tc>
        <w:tc>
          <w:tcPr>
            <w:tcW w:w="482" w:type="pct"/>
            <w:tcBorders>
              <w:top w:val="nil"/>
              <w:left w:val="nil"/>
              <w:right w:val="nil"/>
            </w:tcBorders>
            <w:shd w:val="clear" w:color="auto" w:fill="auto"/>
            <w:vAlign w:val="center"/>
            <w:hideMark/>
          </w:tcPr>
          <w:p w14:paraId="53F9DDC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right w:val="nil"/>
            </w:tcBorders>
            <w:shd w:val="clear" w:color="auto" w:fill="auto"/>
            <w:vAlign w:val="center"/>
          </w:tcPr>
          <w:p w14:paraId="33BF2DCF" w14:textId="77777777" w:rsidR="0054690B" w:rsidRPr="00A43B67" w:rsidRDefault="0054690B" w:rsidP="0054690B">
            <w:pPr>
              <w:spacing w:after="0" w:line="240" w:lineRule="auto"/>
              <w:ind w:hanging="150"/>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i/>
                <w:iCs/>
                <w:sz w:val="18"/>
                <w:szCs w:val="18"/>
                <w:lang w:eastAsia="en-IE"/>
              </w:rPr>
              <w:t>Unaudited</w:t>
            </w:r>
          </w:p>
        </w:tc>
        <w:tc>
          <w:tcPr>
            <w:tcW w:w="656" w:type="pct"/>
            <w:tcBorders>
              <w:top w:val="nil"/>
              <w:left w:val="nil"/>
              <w:right w:val="nil"/>
            </w:tcBorders>
            <w:shd w:val="clear" w:color="auto" w:fill="auto"/>
            <w:vAlign w:val="center"/>
          </w:tcPr>
          <w:p w14:paraId="484D2F59" w14:textId="77777777" w:rsidR="0054690B" w:rsidRPr="00A43B67" w:rsidRDefault="0054690B" w:rsidP="0054690B">
            <w:pPr>
              <w:spacing w:after="0" w:line="240" w:lineRule="auto"/>
              <w:ind w:hanging="150"/>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i/>
                <w:iCs/>
                <w:sz w:val="18"/>
                <w:szCs w:val="18"/>
                <w:lang w:eastAsia="en-IE"/>
              </w:rPr>
              <w:t>Unaudited</w:t>
            </w:r>
          </w:p>
        </w:tc>
        <w:tc>
          <w:tcPr>
            <w:tcW w:w="717" w:type="pct"/>
            <w:tcBorders>
              <w:top w:val="nil"/>
              <w:left w:val="nil"/>
              <w:right w:val="nil"/>
            </w:tcBorders>
            <w:shd w:val="clear" w:color="auto" w:fill="auto"/>
            <w:vAlign w:val="center"/>
          </w:tcPr>
          <w:p w14:paraId="541E384E" w14:textId="77777777" w:rsidR="0054690B" w:rsidRPr="00A43B67" w:rsidRDefault="0054690B" w:rsidP="0054690B">
            <w:pPr>
              <w:spacing w:after="0" w:line="240" w:lineRule="auto"/>
              <w:ind w:hanging="150"/>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i/>
                <w:iCs/>
                <w:sz w:val="18"/>
                <w:szCs w:val="18"/>
                <w:lang w:eastAsia="en-IE"/>
              </w:rPr>
              <w:t>Audited</w:t>
            </w:r>
          </w:p>
        </w:tc>
      </w:tr>
      <w:tr w:rsidR="0054690B" w:rsidRPr="00A43B67" w14:paraId="3545522B" w14:textId="77777777" w:rsidTr="00186183">
        <w:trPr>
          <w:trHeight w:val="159"/>
        </w:trPr>
        <w:tc>
          <w:tcPr>
            <w:tcW w:w="2616" w:type="pct"/>
            <w:tcBorders>
              <w:top w:val="nil"/>
              <w:left w:val="nil"/>
              <w:bottom w:val="single" w:sz="8" w:space="0" w:color="auto"/>
              <w:right w:val="nil"/>
            </w:tcBorders>
            <w:shd w:val="clear" w:color="auto" w:fill="auto"/>
            <w:vAlign w:val="center"/>
          </w:tcPr>
          <w:p w14:paraId="3D20CC46" w14:textId="77777777" w:rsidR="0054690B" w:rsidRPr="00A43B67" w:rsidRDefault="0054690B" w:rsidP="0054690B">
            <w:pPr>
              <w:spacing w:after="0" w:line="240" w:lineRule="auto"/>
              <w:ind w:left="-105"/>
              <w:jc w:val="right"/>
              <w:rPr>
                <w:rFonts w:asciiTheme="majorHAnsi" w:eastAsia="Times New Roman" w:hAnsiTheme="majorHAnsi" w:cs="Arial"/>
                <w:b/>
                <w:bCs/>
                <w:sz w:val="18"/>
                <w:szCs w:val="18"/>
                <w:lang w:eastAsia="en-IE"/>
              </w:rPr>
            </w:pPr>
          </w:p>
        </w:tc>
        <w:tc>
          <w:tcPr>
            <w:tcW w:w="482" w:type="pct"/>
            <w:tcBorders>
              <w:top w:val="nil"/>
              <w:left w:val="nil"/>
              <w:bottom w:val="single" w:sz="8" w:space="0" w:color="auto"/>
              <w:right w:val="nil"/>
            </w:tcBorders>
            <w:shd w:val="clear" w:color="auto" w:fill="auto"/>
            <w:vAlign w:val="center"/>
          </w:tcPr>
          <w:p w14:paraId="2E497E0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single" w:sz="8" w:space="0" w:color="auto"/>
              <w:right w:val="nil"/>
            </w:tcBorders>
            <w:shd w:val="clear" w:color="auto" w:fill="auto"/>
          </w:tcPr>
          <w:p w14:paraId="5475DD1D" w14:textId="77777777" w:rsidR="0054690B" w:rsidRPr="00A43B67" w:rsidRDefault="0054690B" w:rsidP="0054690B">
            <w:pPr>
              <w:spacing w:after="0" w:line="240" w:lineRule="auto"/>
              <w:ind w:hanging="150"/>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656" w:type="pct"/>
            <w:tcBorders>
              <w:top w:val="nil"/>
              <w:left w:val="nil"/>
              <w:bottom w:val="single" w:sz="8" w:space="0" w:color="auto"/>
              <w:right w:val="nil"/>
            </w:tcBorders>
            <w:shd w:val="clear" w:color="auto" w:fill="auto"/>
          </w:tcPr>
          <w:p w14:paraId="48B08F4E" w14:textId="77777777" w:rsidR="0054690B" w:rsidRPr="00A43B67" w:rsidRDefault="0054690B" w:rsidP="0054690B">
            <w:pPr>
              <w:spacing w:after="0" w:line="240" w:lineRule="auto"/>
              <w:jc w:val="right"/>
              <w:rPr>
                <w:rFonts w:asciiTheme="majorHAnsi" w:eastAsia="Times New Roman" w:hAnsiTheme="majorHAnsi" w:cs="Arial"/>
                <w:b/>
                <w:sz w:val="18"/>
                <w:szCs w:val="18"/>
                <w:lang w:eastAsia="en-IE"/>
              </w:rPr>
            </w:pPr>
            <w:r w:rsidRPr="00A43B67">
              <w:rPr>
                <w:rFonts w:asciiTheme="majorHAnsi" w:eastAsia="Times New Roman" w:hAnsiTheme="majorHAnsi" w:cs="Arial"/>
                <w:b/>
                <w:sz w:val="18"/>
                <w:szCs w:val="18"/>
                <w:lang w:eastAsia="en-IE"/>
              </w:rPr>
              <w:t>US$’000</w:t>
            </w:r>
          </w:p>
        </w:tc>
        <w:tc>
          <w:tcPr>
            <w:tcW w:w="717" w:type="pct"/>
            <w:tcBorders>
              <w:top w:val="nil"/>
              <w:left w:val="nil"/>
              <w:bottom w:val="single" w:sz="8" w:space="0" w:color="auto"/>
              <w:right w:val="nil"/>
            </w:tcBorders>
            <w:shd w:val="clear" w:color="auto" w:fill="auto"/>
          </w:tcPr>
          <w:p w14:paraId="38768126" w14:textId="77777777" w:rsidR="0054690B" w:rsidRPr="00A43B67" w:rsidRDefault="0054690B" w:rsidP="0054690B">
            <w:pPr>
              <w:spacing w:after="0" w:line="240" w:lineRule="auto"/>
              <w:jc w:val="right"/>
              <w:rPr>
                <w:rFonts w:asciiTheme="majorHAnsi" w:eastAsia="Times New Roman" w:hAnsiTheme="majorHAnsi" w:cs="Arial"/>
                <w:b/>
                <w:i/>
                <w:iCs/>
                <w:sz w:val="18"/>
                <w:szCs w:val="18"/>
                <w:lang w:eastAsia="en-IE"/>
              </w:rPr>
            </w:pPr>
            <w:r w:rsidRPr="00A43B67">
              <w:rPr>
                <w:rFonts w:asciiTheme="majorHAnsi" w:eastAsia="Times New Roman" w:hAnsiTheme="majorHAnsi" w:cs="Arial"/>
                <w:b/>
                <w:sz w:val="18"/>
                <w:szCs w:val="18"/>
                <w:lang w:eastAsia="en-IE"/>
              </w:rPr>
              <w:t>US$’000</w:t>
            </w:r>
          </w:p>
        </w:tc>
      </w:tr>
      <w:tr w:rsidR="0054690B" w:rsidRPr="00A43B67" w14:paraId="62082205" w14:textId="77777777" w:rsidTr="00186183">
        <w:trPr>
          <w:trHeight w:val="60"/>
        </w:trPr>
        <w:tc>
          <w:tcPr>
            <w:tcW w:w="2616" w:type="pct"/>
            <w:tcBorders>
              <w:top w:val="nil"/>
              <w:left w:val="nil"/>
              <w:bottom w:val="nil"/>
              <w:right w:val="nil"/>
            </w:tcBorders>
            <w:shd w:val="clear" w:color="auto" w:fill="auto"/>
            <w:vAlign w:val="center"/>
            <w:hideMark/>
          </w:tcPr>
          <w:p w14:paraId="3F6DFA69"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482" w:type="pct"/>
            <w:tcBorders>
              <w:top w:val="nil"/>
              <w:left w:val="nil"/>
              <w:bottom w:val="nil"/>
              <w:right w:val="nil"/>
            </w:tcBorders>
            <w:shd w:val="clear" w:color="auto" w:fill="auto"/>
            <w:vAlign w:val="center"/>
            <w:hideMark/>
          </w:tcPr>
          <w:p w14:paraId="792C7039"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hideMark/>
          </w:tcPr>
          <w:p w14:paraId="38DA31F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hideMark/>
          </w:tcPr>
          <w:p w14:paraId="25BCBDB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hideMark/>
          </w:tcPr>
          <w:p w14:paraId="54C699D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738AB412" w14:textId="77777777" w:rsidTr="00186183">
        <w:trPr>
          <w:trHeight w:val="227"/>
        </w:trPr>
        <w:tc>
          <w:tcPr>
            <w:tcW w:w="2616" w:type="pct"/>
            <w:tcBorders>
              <w:top w:val="nil"/>
              <w:left w:val="nil"/>
              <w:bottom w:val="nil"/>
              <w:right w:val="nil"/>
            </w:tcBorders>
            <w:shd w:val="clear" w:color="auto" w:fill="auto"/>
            <w:noWrap/>
            <w:vAlign w:val="center"/>
            <w:hideMark/>
          </w:tcPr>
          <w:p w14:paraId="6D0E0902"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CASH FLOWS FROM OPERATING ACTIVITIES</w:t>
            </w:r>
          </w:p>
        </w:tc>
        <w:tc>
          <w:tcPr>
            <w:tcW w:w="482" w:type="pct"/>
            <w:tcBorders>
              <w:top w:val="nil"/>
              <w:left w:val="nil"/>
              <w:bottom w:val="nil"/>
              <w:right w:val="nil"/>
            </w:tcBorders>
            <w:shd w:val="clear" w:color="auto" w:fill="auto"/>
            <w:vAlign w:val="center"/>
            <w:hideMark/>
          </w:tcPr>
          <w:p w14:paraId="4E7C80D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hideMark/>
          </w:tcPr>
          <w:p w14:paraId="1967C6B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hideMark/>
          </w:tcPr>
          <w:p w14:paraId="3D3E678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hideMark/>
          </w:tcPr>
          <w:p w14:paraId="1E1700E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4544DD8" w14:textId="77777777" w:rsidTr="00186183">
        <w:trPr>
          <w:trHeight w:val="227"/>
        </w:trPr>
        <w:tc>
          <w:tcPr>
            <w:tcW w:w="2616" w:type="pct"/>
            <w:tcBorders>
              <w:top w:val="nil"/>
              <w:left w:val="nil"/>
              <w:bottom w:val="nil"/>
              <w:right w:val="nil"/>
            </w:tcBorders>
            <w:shd w:val="clear" w:color="auto" w:fill="auto"/>
            <w:noWrap/>
            <w:vAlign w:val="center"/>
            <w:hideMark/>
          </w:tcPr>
          <w:p w14:paraId="2B2B170B"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2F1FC841"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hideMark/>
          </w:tcPr>
          <w:p w14:paraId="7152357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hideMark/>
          </w:tcPr>
          <w:p w14:paraId="79DAC80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hideMark/>
          </w:tcPr>
          <w:p w14:paraId="5937FF9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2E3622B" w14:textId="77777777" w:rsidTr="00186183">
        <w:trPr>
          <w:trHeight w:val="227"/>
        </w:trPr>
        <w:tc>
          <w:tcPr>
            <w:tcW w:w="2616" w:type="pct"/>
            <w:tcBorders>
              <w:top w:val="nil"/>
              <w:left w:val="nil"/>
              <w:bottom w:val="nil"/>
              <w:right w:val="nil"/>
            </w:tcBorders>
            <w:shd w:val="clear" w:color="auto" w:fill="auto"/>
            <w:vAlign w:val="center"/>
            <w:hideMark/>
          </w:tcPr>
          <w:p w14:paraId="413B2E16"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Cash generated/(used) in operations</w:t>
            </w:r>
          </w:p>
        </w:tc>
        <w:tc>
          <w:tcPr>
            <w:tcW w:w="482" w:type="pct"/>
            <w:tcBorders>
              <w:top w:val="nil"/>
              <w:left w:val="nil"/>
              <w:bottom w:val="nil"/>
              <w:right w:val="nil"/>
            </w:tcBorders>
            <w:shd w:val="clear" w:color="auto" w:fill="auto"/>
            <w:vAlign w:val="center"/>
            <w:hideMark/>
          </w:tcPr>
          <w:p w14:paraId="1663DAE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20</w:t>
            </w:r>
          </w:p>
        </w:tc>
        <w:tc>
          <w:tcPr>
            <w:tcW w:w="529" w:type="pct"/>
            <w:tcBorders>
              <w:top w:val="nil"/>
              <w:left w:val="nil"/>
              <w:bottom w:val="nil"/>
              <w:right w:val="nil"/>
            </w:tcBorders>
            <w:shd w:val="clear" w:color="auto" w:fill="auto"/>
            <w:vAlign w:val="center"/>
          </w:tcPr>
          <w:p w14:paraId="0FD2CD9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2,726</w:t>
            </w:r>
          </w:p>
        </w:tc>
        <w:tc>
          <w:tcPr>
            <w:tcW w:w="656" w:type="pct"/>
            <w:tcBorders>
              <w:top w:val="nil"/>
              <w:left w:val="nil"/>
              <w:bottom w:val="nil"/>
              <w:right w:val="nil"/>
            </w:tcBorders>
            <w:shd w:val="clear" w:color="auto" w:fill="auto"/>
            <w:vAlign w:val="center"/>
          </w:tcPr>
          <w:p w14:paraId="2526716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(11,139)</w:t>
            </w:r>
          </w:p>
        </w:tc>
        <w:tc>
          <w:tcPr>
            <w:tcW w:w="717" w:type="pct"/>
            <w:tcBorders>
              <w:top w:val="nil"/>
              <w:left w:val="nil"/>
              <w:bottom w:val="nil"/>
              <w:right w:val="nil"/>
            </w:tcBorders>
            <w:shd w:val="clear" w:color="auto" w:fill="auto"/>
            <w:vAlign w:val="center"/>
          </w:tcPr>
          <w:p w14:paraId="4EDA2C5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(15,003)</w:t>
            </w:r>
          </w:p>
        </w:tc>
      </w:tr>
      <w:tr w:rsidR="0054690B" w:rsidRPr="00A43B67" w14:paraId="48537820" w14:textId="77777777" w:rsidTr="00186183">
        <w:trPr>
          <w:trHeight w:val="227"/>
        </w:trPr>
        <w:tc>
          <w:tcPr>
            <w:tcW w:w="2616" w:type="pct"/>
            <w:tcBorders>
              <w:top w:val="nil"/>
              <w:left w:val="nil"/>
              <w:bottom w:val="nil"/>
              <w:right w:val="nil"/>
            </w:tcBorders>
            <w:shd w:val="clear" w:color="auto" w:fill="auto"/>
            <w:noWrap/>
            <w:vAlign w:val="center"/>
            <w:hideMark/>
          </w:tcPr>
          <w:p w14:paraId="0839C253"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482" w:type="pct"/>
            <w:tcBorders>
              <w:top w:val="nil"/>
              <w:left w:val="nil"/>
              <w:bottom w:val="nil"/>
              <w:right w:val="nil"/>
            </w:tcBorders>
            <w:shd w:val="clear" w:color="auto" w:fill="auto"/>
            <w:vAlign w:val="center"/>
            <w:hideMark/>
          </w:tcPr>
          <w:p w14:paraId="2AE08E32"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03BBD5C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5805F7C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78008DF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1782E0D0" w14:textId="77777777" w:rsidTr="00186183">
        <w:trPr>
          <w:trHeight w:val="227"/>
        </w:trPr>
        <w:tc>
          <w:tcPr>
            <w:tcW w:w="2616" w:type="pct"/>
            <w:tcBorders>
              <w:top w:val="nil"/>
              <w:left w:val="nil"/>
              <w:bottom w:val="nil"/>
              <w:right w:val="nil"/>
            </w:tcBorders>
            <w:shd w:val="clear" w:color="auto" w:fill="auto"/>
            <w:vAlign w:val="center"/>
            <w:hideMark/>
          </w:tcPr>
          <w:p w14:paraId="45344867" w14:textId="42250574"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Income tax paid</w:t>
            </w:r>
          </w:p>
        </w:tc>
        <w:tc>
          <w:tcPr>
            <w:tcW w:w="482" w:type="pct"/>
            <w:tcBorders>
              <w:top w:val="nil"/>
              <w:left w:val="nil"/>
              <w:bottom w:val="nil"/>
              <w:right w:val="nil"/>
            </w:tcBorders>
            <w:shd w:val="clear" w:color="auto" w:fill="auto"/>
            <w:vAlign w:val="center"/>
            <w:hideMark/>
          </w:tcPr>
          <w:p w14:paraId="01CA7D06"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502B0E58" w14:textId="52954B01"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r w:rsidR="0074611A">
              <w:rPr>
                <w:rFonts w:asciiTheme="majorHAnsi" w:eastAsia="Times New Roman" w:hAnsiTheme="majorHAnsi" w:cs="Arial"/>
                <w:sz w:val="18"/>
                <w:szCs w:val="18"/>
                <w:lang w:eastAsia="en-IE"/>
              </w:rPr>
              <w:t>9</w:t>
            </w:r>
            <w:r w:rsidRPr="00A43B67">
              <w:rPr>
                <w:rFonts w:asciiTheme="majorHAnsi" w:eastAsia="Times New Roman" w:hAnsiTheme="majorHAnsi" w:cs="Arial"/>
                <w:sz w:val="18"/>
                <w:szCs w:val="18"/>
                <w:lang w:eastAsia="en-IE"/>
              </w:rPr>
              <w:t>)</w:t>
            </w:r>
          </w:p>
        </w:tc>
        <w:tc>
          <w:tcPr>
            <w:tcW w:w="656" w:type="pct"/>
            <w:tcBorders>
              <w:top w:val="nil"/>
              <w:left w:val="nil"/>
              <w:bottom w:val="nil"/>
              <w:right w:val="nil"/>
            </w:tcBorders>
            <w:shd w:val="clear" w:color="auto" w:fill="auto"/>
            <w:vAlign w:val="center"/>
          </w:tcPr>
          <w:p w14:paraId="1ED2248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(33)</w:t>
            </w:r>
          </w:p>
        </w:tc>
        <w:tc>
          <w:tcPr>
            <w:tcW w:w="717" w:type="pct"/>
            <w:tcBorders>
              <w:top w:val="nil"/>
              <w:left w:val="nil"/>
              <w:bottom w:val="nil"/>
              <w:right w:val="nil"/>
            </w:tcBorders>
            <w:shd w:val="clear" w:color="auto" w:fill="auto"/>
            <w:vAlign w:val="center"/>
          </w:tcPr>
          <w:p w14:paraId="7ED048B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(192)</w:t>
            </w:r>
          </w:p>
        </w:tc>
      </w:tr>
      <w:tr w:rsidR="0054690B" w:rsidRPr="00A43B67" w14:paraId="060D9D2D" w14:textId="77777777" w:rsidTr="00186183">
        <w:trPr>
          <w:trHeight w:val="227"/>
        </w:trPr>
        <w:tc>
          <w:tcPr>
            <w:tcW w:w="2616" w:type="pct"/>
            <w:tcBorders>
              <w:top w:val="nil"/>
              <w:left w:val="nil"/>
              <w:bottom w:val="nil"/>
              <w:right w:val="nil"/>
            </w:tcBorders>
            <w:shd w:val="clear" w:color="auto" w:fill="auto"/>
            <w:vAlign w:val="center"/>
            <w:hideMark/>
          </w:tcPr>
          <w:p w14:paraId="12F74BEE"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34289E1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154492E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single" w:sz="4" w:space="0" w:color="auto"/>
              <w:right w:val="nil"/>
            </w:tcBorders>
            <w:shd w:val="clear" w:color="auto" w:fill="auto"/>
            <w:vAlign w:val="center"/>
          </w:tcPr>
          <w:p w14:paraId="02C529A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60DC7F5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3234B747" w14:textId="77777777" w:rsidTr="00186183">
        <w:trPr>
          <w:trHeight w:val="300"/>
        </w:trPr>
        <w:tc>
          <w:tcPr>
            <w:tcW w:w="3098" w:type="pct"/>
            <w:gridSpan w:val="2"/>
            <w:tcBorders>
              <w:top w:val="single" w:sz="4" w:space="0" w:color="auto"/>
              <w:left w:val="nil"/>
              <w:bottom w:val="single" w:sz="4" w:space="0" w:color="auto"/>
              <w:right w:val="nil"/>
            </w:tcBorders>
            <w:shd w:val="clear" w:color="auto" w:fill="auto"/>
            <w:noWrap/>
            <w:vAlign w:val="bottom"/>
            <w:hideMark/>
          </w:tcPr>
          <w:p w14:paraId="535381CA"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NET CASH GENERATED/(USED) IN OPERATING ACTIVITIES</w:t>
            </w:r>
          </w:p>
        </w:tc>
        <w:tc>
          <w:tcPr>
            <w:tcW w:w="529" w:type="pct"/>
            <w:tcBorders>
              <w:top w:val="single" w:sz="4" w:space="0" w:color="auto"/>
              <w:left w:val="nil"/>
              <w:bottom w:val="single" w:sz="4" w:space="0" w:color="auto"/>
              <w:right w:val="nil"/>
            </w:tcBorders>
            <w:shd w:val="clear" w:color="auto" w:fill="auto"/>
            <w:vAlign w:val="bottom"/>
          </w:tcPr>
          <w:p w14:paraId="45A7164C" w14:textId="446B3DC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2,</w:t>
            </w:r>
            <w:r w:rsidR="0074611A">
              <w:rPr>
                <w:rFonts w:asciiTheme="majorHAnsi" w:eastAsia="Times New Roman" w:hAnsiTheme="majorHAnsi" w:cs="Arial"/>
                <w:b/>
                <w:bCs/>
                <w:sz w:val="18"/>
                <w:szCs w:val="18"/>
                <w:lang w:eastAsia="en-IE"/>
              </w:rPr>
              <w:t>717</w:t>
            </w:r>
          </w:p>
        </w:tc>
        <w:tc>
          <w:tcPr>
            <w:tcW w:w="656" w:type="pct"/>
            <w:tcBorders>
              <w:top w:val="nil"/>
              <w:left w:val="nil"/>
              <w:bottom w:val="single" w:sz="4" w:space="0" w:color="auto"/>
              <w:right w:val="nil"/>
            </w:tcBorders>
            <w:shd w:val="clear" w:color="auto" w:fill="auto"/>
            <w:vAlign w:val="bottom"/>
          </w:tcPr>
          <w:p w14:paraId="360F3B6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(11,172)</w:t>
            </w:r>
          </w:p>
        </w:tc>
        <w:tc>
          <w:tcPr>
            <w:tcW w:w="717" w:type="pct"/>
            <w:tcBorders>
              <w:top w:val="single" w:sz="4" w:space="0" w:color="auto"/>
              <w:left w:val="nil"/>
              <w:bottom w:val="single" w:sz="4" w:space="0" w:color="auto"/>
              <w:right w:val="nil"/>
            </w:tcBorders>
            <w:shd w:val="clear" w:color="auto" w:fill="auto"/>
            <w:vAlign w:val="bottom"/>
          </w:tcPr>
          <w:p w14:paraId="01659C95"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(15,195)</w:t>
            </w:r>
          </w:p>
        </w:tc>
      </w:tr>
      <w:tr w:rsidR="0054690B" w:rsidRPr="00A43B67" w14:paraId="780061DA" w14:textId="77777777" w:rsidTr="00186183">
        <w:trPr>
          <w:trHeight w:val="240"/>
        </w:trPr>
        <w:tc>
          <w:tcPr>
            <w:tcW w:w="2616" w:type="pct"/>
            <w:tcBorders>
              <w:top w:val="nil"/>
              <w:left w:val="nil"/>
              <w:bottom w:val="nil"/>
              <w:right w:val="nil"/>
            </w:tcBorders>
            <w:shd w:val="clear" w:color="auto" w:fill="auto"/>
            <w:vAlign w:val="center"/>
            <w:hideMark/>
          </w:tcPr>
          <w:p w14:paraId="2B67ECA5"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482" w:type="pct"/>
            <w:tcBorders>
              <w:top w:val="nil"/>
              <w:left w:val="nil"/>
              <w:bottom w:val="nil"/>
              <w:right w:val="nil"/>
            </w:tcBorders>
            <w:shd w:val="clear" w:color="auto" w:fill="auto"/>
            <w:vAlign w:val="center"/>
            <w:hideMark/>
          </w:tcPr>
          <w:p w14:paraId="4CEE50B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6D9B6BB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7E80049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103C652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0B82F016" w14:textId="77777777" w:rsidTr="00186183">
        <w:trPr>
          <w:trHeight w:val="227"/>
        </w:trPr>
        <w:tc>
          <w:tcPr>
            <w:tcW w:w="2616" w:type="pct"/>
            <w:tcBorders>
              <w:top w:val="nil"/>
              <w:left w:val="nil"/>
              <w:bottom w:val="nil"/>
              <w:right w:val="nil"/>
            </w:tcBorders>
            <w:shd w:val="clear" w:color="auto" w:fill="auto"/>
            <w:noWrap/>
            <w:vAlign w:val="center"/>
            <w:hideMark/>
          </w:tcPr>
          <w:p w14:paraId="41B6D13F"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CASH FLOWS FROM INVESTING ACTIVITIES</w:t>
            </w:r>
          </w:p>
        </w:tc>
        <w:tc>
          <w:tcPr>
            <w:tcW w:w="482" w:type="pct"/>
            <w:tcBorders>
              <w:top w:val="nil"/>
              <w:left w:val="nil"/>
              <w:bottom w:val="nil"/>
              <w:right w:val="nil"/>
            </w:tcBorders>
            <w:shd w:val="clear" w:color="auto" w:fill="auto"/>
            <w:vAlign w:val="center"/>
            <w:hideMark/>
          </w:tcPr>
          <w:p w14:paraId="1D862AD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3F26427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39D17AB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345DBF5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1585E712" w14:textId="77777777" w:rsidTr="00186183">
        <w:trPr>
          <w:trHeight w:val="227"/>
        </w:trPr>
        <w:tc>
          <w:tcPr>
            <w:tcW w:w="2616" w:type="pct"/>
            <w:tcBorders>
              <w:top w:val="nil"/>
              <w:left w:val="nil"/>
              <w:bottom w:val="nil"/>
              <w:right w:val="nil"/>
            </w:tcBorders>
            <w:shd w:val="clear" w:color="auto" w:fill="auto"/>
            <w:noWrap/>
            <w:vAlign w:val="center"/>
            <w:hideMark/>
          </w:tcPr>
          <w:p w14:paraId="3941304B"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14E67ED9"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699CF6E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45B85B2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4C8E98B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86A562F" w14:textId="77777777" w:rsidTr="00186183">
        <w:trPr>
          <w:trHeight w:val="227"/>
        </w:trPr>
        <w:tc>
          <w:tcPr>
            <w:tcW w:w="2616" w:type="pct"/>
            <w:tcBorders>
              <w:top w:val="nil"/>
              <w:left w:val="nil"/>
              <w:bottom w:val="nil"/>
              <w:right w:val="nil"/>
            </w:tcBorders>
            <w:shd w:val="clear" w:color="auto" w:fill="auto"/>
            <w:vAlign w:val="center"/>
            <w:hideMark/>
          </w:tcPr>
          <w:p w14:paraId="4CFE6CAA"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 xml:space="preserve">Purchase of property, </w:t>
            </w:r>
            <w:proofErr w:type="gramStart"/>
            <w:r w:rsidRPr="00A43B67">
              <w:rPr>
                <w:rFonts w:asciiTheme="majorHAnsi" w:eastAsia="Times New Roman" w:hAnsiTheme="majorHAnsi" w:cs="Arial"/>
                <w:sz w:val="18"/>
                <w:szCs w:val="18"/>
                <w:lang w:eastAsia="en-IE"/>
              </w:rPr>
              <w:t>plant</w:t>
            </w:r>
            <w:proofErr w:type="gramEnd"/>
            <w:r w:rsidRPr="00A43B67">
              <w:rPr>
                <w:rFonts w:asciiTheme="majorHAnsi" w:eastAsia="Times New Roman" w:hAnsiTheme="majorHAnsi" w:cs="Arial"/>
                <w:sz w:val="18"/>
                <w:szCs w:val="18"/>
                <w:lang w:eastAsia="en-IE"/>
              </w:rPr>
              <w:t xml:space="preserve"> and equipment</w:t>
            </w:r>
          </w:p>
        </w:tc>
        <w:tc>
          <w:tcPr>
            <w:tcW w:w="482" w:type="pct"/>
            <w:tcBorders>
              <w:top w:val="nil"/>
              <w:left w:val="nil"/>
              <w:bottom w:val="nil"/>
              <w:right w:val="nil"/>
            </w:tcBorders>
            <w:shd w:val="clear" w:color="auto" w:fill="auto"/>
            <w:vAlign w:val="center"/>
            <w:hideMark/>
          </w:tcPr>
          <w:p w14:paraId="579B886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04CCBEA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(129)</w:t>
            </w:r>
          </w:p>
        </w:tc>
        <w:tc>
          <w:tcPr>
            <w:tcW w:w="656" w:type="pct"/>
            <w:tcBorders>
              <w:top w:val="nil"/>
              <w:left w:val="nil"/>
              <w:bottom w:val="nil"/>
              <w:right w:val="nil"/>
            </w:tcBorders>
            <w:shd w:val="clear" w:color="auto" w:fill="auto"/>
            <w:vAlign w:val="center"/>
          </w:tcPr>
          <w:p w14:paraId="3DBB8B8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(20)</w:t>
            </w:r>
          </w:p>
        </w:tc>
        <w:tc>
          <w:tcPr>
            <w:tcW w:w="717" w:type="pct"/>
            <w:tcBorders>
              <w:top w:val="nil"/>
              <w:left w:val="nil"/>
              <w:bottom w:val="nil"/>
              <w:right w:val="nil"/>
            </w:tcBorders>
            <w:shd w:val="clear" w:color="auto" w:fill="auto"/>
            <w:vAlign w:val="center"/>
          </w:tcPr>
          <w:p w14:paraId="5EE37E1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(280)</w:t>
            </w:r>
          </w:p>
        </w:tc>
      </w:tr>
      <w:tr w:rsidR="0054690B" w:rsidRPr="00A43B67" w14:paraId="100D7154" w14:textId="77777777" w:rsidTr="00186183">
        <w:trPr>
          <w:trHeight w:val="227"/>
        </w:trPr>
        <w:tc>
          <w:tcPr>
            <w:tcW w:w="2616" w:type="pct"/>
            <w:tcBorders>
              <w:top w:val="nil"/>
              <w:left w:val="nil"/>
              <w:bottom w:val="nil"/>
              <w:right w:val="nil"/>
            </w:tcBorders>
            <w:shd w:val="clear" w:color="auto" w:fill="auto"/>
            <w:vAlign w:val="center"/>
            <w:hideMark/>
          </w:tcPr>
          <w:p w14:paraId="02792AA3"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7D654F5B"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32A2535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1864162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52B1F4E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794FDEC8" w14:textId="77777777" w:rsidTr="00186183">
        <w:trPr>
          <w:trHeight w:val="227"/>
        </w:trPr>
        <w:tc>
          <w:tcPr>
            <w:tcW w:w="2616" w:type="pct"/>
            <w:tcBorders>
              <w:top w:val="nil"/>
              <w:left w:val="nil"/>
              <w:bottom w:val="nil"/>
              <w:right w:val="nil"/>
            </w:tcBorders>
            <w:shd w:val="clear" w:color="auto" w:fill="auto"/>
            <w:noWrap/>
            <w:vAlign w:val="center"/>
            <w:hideMark/>
          </w:tcPr>
          <w:p w14:paraId="6EC15F75"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Additions to intangible assets</w:t>
            </w:r>
          </w:p>
        </w:tc>
        <w:tc>
          <w:tcPr>
            <w:tcW w:w="482" w:type="pct"/>
            <w:tcBorders>
              <w:top w:val="nil"/>
              <w:left w:val="nil"/>
              <w:bottom w:val="nil"/>
              <w:right w:val="nil"/>
            </w:tcBorders>
            <w:shd w:val="clear" w:color="auto" w:fill="auto"/>
            <w:vAlign w:val="center"/>
            <w:hideMark/>
          </w:tcPr>
          <w:p w14:paraId="0B77F156"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16</w:t>
            </w:r>
          </w:p>
        </w:tc>
        <w:tc>
          <w:tcPr>
            <w:tcW w:w="529" w:type="pct"/>
            <w:tcBorders>
              <w:top w:val="nil"/>
              <w:left w:val="nil"/>
              <w:bottom w:val="nil"/>
              <w:right w:val="nil"/>
            </w:tcBorders>
            <w:shd w:val="clear" w:color="auto" w:fill="auto"/>
            <w:vAlign w:val="center"/>
          </w:tcPr>
          <w:p w14:paraId="13721E0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(596)</w:t>
            </w:r>
          </w:p>
        </w:tc>
        <w:tc>
          <w:tcPr>
            <w:tcW w:w="656" w:type="pct"/>
            <w:tcBorders>
              <w:top w:val="nil"/>
              <w:left w:val="nil"/>
              <w:bottom w:val="nil"/>
              <w:right w:val="nil"/>
            </w:tcBorders>
            <w:shd w:val="clear" w:color="auto" w:fill="auto"/>
            <w:vAlign w:val="center"/>
          </w:tcPr>
          <w:p w14:paraId="1BF6A55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717" w:type="pct"/>
            <w:tcBorders>
              <w:top w:val="nil"/>
              <w:left w:val="nil"/>
              <w:bottom w:val="nil"/>
              <w:right w:val="nil"/>
            </w:tcBorders>
            <w:shd w:val="clear" w:color="auto" w:fill="auto"/>
            <w:vAlign w:val="center"/>
          </w:tcPr>
          <w:p w14:paraId="603200A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(155)</w:t>
            </w:r>
          </w:p>
        </w:tc>
      </w:tr>
      <w:tr w:rsidR="0054690B" w:rsidRPr="00A43B67" w14:paraId="1E5A08A1" w14:textId="77777777" w:rsidTr="00186183">
        <w:trPr>
          <w:trHeight w:val="227"/>
        </w:trPr>
        <w:tc>
          <w:tcPr>
            <w:tcW w:w="2616" w:type="pct"/>
            <w:tcBorders>
              <w:top w:val="nil"/>
              <w:left w:val="nil"/>
              <w:bottom w:val="nil"/>
              <w:right w:val="nil"/>
            </w:tcBorders>
            <w:shd w:val="clear" w:color="auto" w:fill="auto"/>
            <w:noWrap/>
            <w:vAlign w:val="center"/>
            <w:hideMark/>
          </w:tcPr>
          <w:p w14:paraId="08228FE0"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30F64989"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736FD95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24F1F73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71A692C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1D127C08" w14:textId="77777777" w:rsidTr="00186183">
        <w:trPr>
          <w:trHeight w:val="227"/>
        </w:trPr>
        <w:tc>
          <w:tcPr>
            <w:tcW w:w="2616" w:type="pct"/>
            <w:tcBorders>
              <w:top w:val="nil"/>
              <w:left w:val="nil"/>
              <w:bottom w:val="nil"/>
              <w:right w:val="nil"/>
            </w:tcBorders>
            <w:shd w:val="clear" w:color="auto" w:fill="auto"/>
            <w:noWrap/>
            <w:vAlign w:val="center"/>
          </w:tcPr>
          <w:p w14:paraId="7F09D9A2"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Contract fulfilment cost payments</w:t>
            </w:r>
          </w:p>
        </w:tc>
        <w:tc>
          <w:tcPr>
            <w:tcW w:w="482" w:type="pct"/>
            <w:tcBorders>
              <w:top w:val="nil"/>
              <w:left w:val="nil"/>
              <w:bottom w:val="nil"/>
              <w:right w:val="nil"/>
            </w:tcBorders>
            <w:shd w:val="clear" w:color="auto" w:fill="auto"/>
            <w:vAlign w:val="center"/>
          </w:tcPr>
          <w:p w14:paraId="37EF1131"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18</w:t>
            </w:r>
          </w:p>
        </w:tc>
        <w:tc>
          <w:tcPr>
            <w:tcW w:w="529" w:type="pct"/>
            <w:tcBorders>
              <w:top w:val="nil"/>
              <w:left w:val="nil"/>
              <w:bottom w:val="nil"/>
              <w:right w:val="nil"/>
            </w:tcBorders>
            <w:shd w:val="clear" w:color="auto" w:fill="auto"/>
            <w:vAlign w:val="center"/>
          </w:tcPr>
          <w:p w14:paraId="697349A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(718)</w:t>
            </w:r>
          </w:p>
        </w:tc>
        <w:tc>
          <w:tcPr>
            <w:tcW w:w="656" w:type="pct"/>
            <w:tcBorders>
              <w:top w:val="nil"/>
              <w:left w:val="nil"/>
              <w:bottom w:val="nil"/>
              <w:right w:val="nil"/>
            </w:tcBorders>
            <w:shd w:val="clear" w:color="auto" w:fill="auto"/>
            <w:vAlign w:val="center"/>
          </w:tcPr>
          <w:p w14:paraId="06DDAF7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717" w:type="pct"/>
            <w:tcBorders>
              <w:top w:val="nil"/>
              <w:left w:val="nil"/>
              <w:bottom w:val="nil"/>
              <w:right w:val="nil"/>
            </w:tcBorders>
            <w:shd w:val="clear" w:color="auto" w:fill="auto"/>
            <w:vAlign w:val="center"/>
          </w:tcPr>
          <w:p w14:paraId="01A11E4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(4,201)</w:t>
            </w:r>
          </w:p>
        </w:tc>
      </w:tr>
      <w:tr w:rsidR="0054690B" w:rsidRPr="00A43B67" w14:paraId="3B17208D" w14:textId="77777777" w:rsidTr="00186183">
        <w:trPr>
          <w:trHeight w:val="227"/>
        </w:trPr>
        <w:tc>
          <w:tcPr>
            <w:tcW w:w="2616" w:type="pct"/>
            <w:tcBorders>
              <w:top w:val="nil"/>
              <w:left w:val="nil"/>
              <w:bottom w:val="nil"/>
              <w:right w:val="nil"/>
            </w:tcBorders>
            <w:shd w:val="clear" w:color="auto" w:fill="auto"/>
            <w:noWrap/>
            <w:vAlign w:val="center"/>
          </w:tcPr>
          <w:p w14:paraId="692CFF45" w14:textId="77777777" w:rsidR="0054690B" w:rsidRPr="00A43B67" w:rsidRDefault="0054690B" w:rsidP="0054690B">
            <w:pPr>
              <w:spacing w:after="0" w:line="240" w:lineRule="auto"/>
              <w:ind w:left="-105"/>
              <w:jc w:val="right"/>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tcPr>
          <w:p w14:paraId="7E49E08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7337971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36AD78A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37FB346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1553927D" w14:textId="77777777" w:rsidTr="00186183">
        <w:trPr>
          <w:trHeight w:val="227"/>
        </w:trPr>
        <w:tc>
          <w:tcPr>
            <w:tcW w:w="2616" w:type="pct"/>
            <w:tcBorders>
              <w:top w:val="nil"/>
              <w:left w:val="nil"/>
              <w:bottom w:val="nil"/>
              <w:right w:val="nil"/>
            </w:tcBorders>
            <w:shd w:val="clear" w:color="auto" w:fill="auto"/>
            <w:vAlign w:val="center"/>
            <w:hideMark/>
          </w:tcPr>
          <w:p w14:paraId="01488ABB"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Interest received</w:t>
            </w:r>
          </w:p>
        </w:tc>
        <w:tc>
          <w:tcPr>
            <w:tcW w:w="482" w:type="pct"/>
            <w:tcBorders>
              <w:top w:val="nil"/>
              <w:left w:val="nil"/>
              <w:bottom w:val="nil"/>
              <w:right w:val="nil"/>
            </w:tcBorders>
            <w:shd w:val="clear" w:color="auto" w:fill="auto"/>
            <w:vAlign w:val="center"/>
            <w:hideMark/>
          </w:tcPr>
          <w:p w14:paraId="56FEE2AD"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0B4AF04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w:t>
            </w:r>
          </w:p>
        </w:tc>
        <w:tc>
          <w:tcPr>
            <w:tcW w:w="656" w:type="pct"/>
            <w:tcBorders>
              <w:top w:val="nil"/>
              <w:left w:val="nil"/>
              <w:bottom w:val="nil"/>
              <w:right w:val="nil"/>
            </w:tcBorders>
            <w:shd w:val="clear" w:color="auto" w:fill="auto"/>
            <w:vAlign w:val="center"/>
          </w:tcPr>
          <w:p w14:paraId="54F0822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w:t>
            </w:r>
          </w:p>
        </w:tc>
        <w:tc>
          <w:tcPr>
            <w:tcW w:w="717" w:type="pct"/>
            <w:tcBorders>
              <w:top w:val="nil"/>
              <w:left w:val="nil"/>
              <w:bottom w:val="nil"/>
              <w:right w:val="nil"/>
            </w:tcBorders>
            <w:shd w:val="clear" w:color="auto" w:fill="auto"/>
            <w:vAlign w:val="center"/>
          </w:tcPr>
          <w:p w14:paraId="29BEBC8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w:t>
            </w:r>
          </w:p>
        </w:tc>
      </w:tr>
      <w:tr w:rsidR="0054690B" w:rsidRPr="00A43B67" w14:paraId="114ED880" w14:textId="77777777" w:rsidTr="00186183">
        <w:trPr>
          <w:trHeight w:val="227"/>
        </w:trPr>
        <w:tc>
          <w:tcPr>
            <w:tcW w:w="2616" w:type="pct"/>
            <w:tcBorders>
              <w:top w:val="nil"/>
              <w:left w:val="nil"/>
              <w:bottom w:val="nil"/>
              <w:right w:val="nil"/>
            </w:tcBorders>
            <w:shd w:val="clear" w:color="auto" w:fill="auto"/>
            <w:vAlign w:val="center"/>
          </w:tcPr>
          <w:p w14:paraId="42277A29"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tcPr>
          <w:p w14:paraId="7F864BEF"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5E1C163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768E43A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4AC5620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709E775" w14:textId="77777777" w:rsidTr="00186183">
        <w:trPr>
          <w:trHeight w:val="227"/>
        </w:trPr>
        <w:tc>
          <w:tcPr>
            <w:tcW w:w="2616" w:type="pct"/>
            <w:tcBorders>
              <w:top w:val="nil"/>
              <w:left w:val="nil"/>
              <w:bottom w:val="nil"/>
              <w:right w:val="nil"/>
            </w:tcBorders>
            <w:shd w:val="clear" w:color="auto" w:fill="auto"/>
            <w:vAlign w:val="center"/>
          </w:tcPr>
          <w:p w14:paraId="18D46930"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Restricted cash</w:t>
            </w:r>
          </w:p>
        </w:tc>
        <w:tc>
          <w:tcPr>
            <w:tcW w:w="482" w:type="pct"/>
            <w:tcBorders>
              <w:top w:val="nil"/>
              <w:left w:val="nil"/>
              <w:bottom w:val="nil"/>
              <w:right w:val="nil"/>
            </w:tcBorders>
            <w:shd w:val="clear" w:color="auto" w:fill="auto"/>
            <w:vAlign w:val="center"/>
          </w:tcPr>
          <w:p w14:paraId="27D4233E"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1058BBF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56" w:type="pct"/>
            <w:tcBorders>
              <w:top w:val="nil"/>
              <w:left w:val="nil"/>
              <w:bottom w:val="nil"/>
              <w:right w:val="nil"/>
            </w:tcBorders>
            <w:shd w:val="clear" w:color="auto" w:fill="auto"/>
            <w:vAlign w:val="center"/>
          </w:tcPr>
          <w:p w14:paraId="372FE6A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717" w:type="pct"/>
            <w:tcBorders>
              <w:top w:val="nil"/>
              <w:left w:val="nil"/>
              <w:bottom w:val="nil"/>
              <w:right w:val="nil"/>
            </w:tcBorders>
            <w:shd w:val="clear" w:color="auto" w:fill="auto"/>
            <w:vAlign w:val="center"/>
          </w:tcPr>
          <w:p w14:paraId="43B021B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500</w:t>
            </w:r>
          </w:p>
        </w:tc>
      </w:tr>
      <w:tr w:rsidR="0054690B" w:rsidRPr="00A43B67" w14:paraId="3F4CD1AC" w14:textId="77777777" w:rsidTr="00186183">
        <w:trPr>
          <w:trHeight w:val="120"/>
        </w:trPr>
        <w:tc>
          <w:tcPr>
            <w:tcW w:w="2616" w:type="pct"/>
            <w:tcBorders>
              <w:top w:val="nil"/>
              <w:left w:val="nil"/>
              <w:bottom w:val="nil"/>
              <w:right w:val="nil"/>
            </w:tcBorders>
            <w:shd w:val="clear" w:color="auto" w:fill="auto"/>
            <w:vAlign w:val="center"/>
            <w:hideMark/>
          </w:tcPr>
          <w:p w14:paraId="32015104"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778DD44D"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1716839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55C3D86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5551D45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B1F935D" w14:textId="77777777" w:rsidTr="00186183">
        <w:trPr>
          <w:trHeight w:val="300"/>
        </w:trPr>
        <w:tc>
          <w:tcPr>
            <w:tcW w:w="2616" w:type="pct"/>
            <w:tcBorders>
              <w:top w:val="single" w:sz="4" w:space="0" w:color="auto"/>
              <w:left w:val="nil"/>
              <w:bottom w:val="single" w:sz="4" w:space="0" w:color="auto"/>
              <w:right w:val="nil"/>
            </w:tcBorders>
            <w:shd w:val="clear" w:color="auto" w:fill="auto"/>
            <w:noWrap/>
            <w:vAlign w:val="bottom"/>
            <w:hideMark/>
          </w:tcPr>
          <w:p w14:paraId="01147DD1"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NET CASH USED IN INVESTING ACTIVITIES</w:t>
            </w:r>
          </w:p>
        </w:tc>
        <w:tc>
          <w:tcPr>
            <w:tcW w:w="482" w:type="pct"/>
            <w:tcBorders>
              <w:top w:val="single" w:sz="4" w:space="0" w:color="auto"/>
              <w:left w:val="nil"/>
              <w:bottom w:val="single" w:sz="4" w:space="0" w:color="auto"/>
              <w:right w:val="nil"/>
            </w:tcBorders>
            <w:shd w:val="clear" w:color="auto" w:fill="auto"/>
            <w:vAlign w:val="center"/>
            <w:hideMark/>
          </w:tcPr>
          <w:p w14:paraId="0A2B7599"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single" w:sz="4" w:space="0" w:color="auto"/>
              <w:left w:val="nil"/>
              <w:bottom w:val="single" w:sz="4" w:space="0" w:color="auto"/>
              <w:right w:val="nil"/>
            </w:tcBorders>
            <w:shd w:val="clear" w:color="auto" w:fill="auto"/>
            <w:vAlign w:val="bottom"/>
          </w:tcPr>
          <w:p w14:paraId="404B2AA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(1,442)</w:t>
            </w:r>
          </w:p>
        </w:tc>
        <w:tc>
          <w:tcPr>
            <w:tcW w:w="656" w:type="pct"/>
            <w:tcBorders>
              <w:top w:val="single" w:sz="4" w:space="0" w:color="auto"/>
              <w:left w:val="nil"/>
              <w:bottom w:val="single" w:sz="4" w:space="0" w:color="auto"/>
              <w:right w:val="nil"/>
            </w:tcBorders>
            <w:shd w:val="clear" w:color="auto" w:fill="auto"/>
            <w:vAlign w:val="bottom"/>
          </w:tcPr>
          <w:p w14:paraId="1EB107C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(17)</w:t>
            </w:r>
          </w:p>
        </w:tc>
        <w:tc>
          <w:tcPr>
            <w:tcW w:w="717" w:type="pct"/>
            <w:tcBorders>
              <w:top w:val="single" w:sz="4" w:space="0" w:color="auto"/>
              <w:left w:val="nil"/>
              <w:bottom w:val="single" w:sz="4" w:space="0" w:color="auto"/>
              <w:right w:val="nil"/>
            </w:tcBorders>
            <w:shd w:val="clear" w:color="auto" w:fill="auto"/>
            <w:vAlign w:val="bottom"/>
          </w:tcPr>
          <w:p w14:paraId="08832B4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(4,131)</w:t>
            </w:r>
          </w:p>
        </w:tc>
      </w:tr>
      <w:tr w:rsidR="0054690B" w:rsidRPr="00A43B67" w14:paraId="2830A94E" w14:textId="77777777" w:rsidTr="00186183">
        <w:trPr>
          <w:trHeight w:val="120"/>
        </w:trPr>
        <w:tc>
          <w:tcPr>
            <w:tcW w:w="2616" w:type="pct"/>
            <w:tcBorders>
              <w:top w:val="nil"/>
              <w:left w:val="nil"/>
              <w:bottom w:val="nil"/>
              <w:right w:val="nil"/>
            </w:tcBorders>
            <w:shd w:val="clear" w:color="auto" w:fill="auto"/>
            <w:vAlign w:val="center"/>
            <w:hideMark/>
          </w:tcPr>
          <w:p w14:paraId="75653172"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482" w:type="pct"/>
            <w:tcBorders>
              <w:top w:val="nil"/>
              <w:left w:val="nil"/>
              <w:bottom w:val="nil"/>
              <w:right w:val="nil"/>
            </w:tcBorders>
            <w:shd w:val="clear" w:color="auto" w:fill="auto"/>
            <w:vAlign w:val="center"/>
            <w:hideMark/>
          </w:tcPr>
          <w:p w14:paraId="4626DA6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5B94675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674E80D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49B10C4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753852E" w14:textId="77777777" w:rsidTr="00186183">
        <w:trPr>
          <w:trHeight w:val="227"/>
        </w:trPr>
        <w:tc>
          <w:tcPr>
            <w:tcW w:w="2616" w:type="pct"/>
            <w:tcBorders>
              <w:top w:val="nil"/>
              <w:left w:val="nil"/>
              <w:bottom w:val="nil"/>
              <w:right w:val="nil"/>
            </w:tcBorders>
            <w:shd w:val="clear" w:color="auto" w:fill="auto"/>
            <w:noWrap/>
            <w:vAlign w:val="center"/>
            <w:hideMark/>
          </w:tcPr>
          <w:p w14:paraId="6DDBE0F0"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CASH FLOWS FROM FINANCING ACTIVITIES</w:t>
            </w:r>
          </w:p>
        </w:tc>
        <w:tc>
          <w:tcPr>
            <w:tcW w:w="482" w:type="pct"/>
            <w:tcBorders>
              <w:top w:val="nil"/>
              <w:left w:val="nil"/>
              <w:bottom w:val="nil"/>
              <w:right w:val="nil"/>
            </w:tcBorders>
            <w:shd w:val="clear" w:color="auto" w:fill="auto"/>
            <w:vAlign w:val="center"/>
            <w:hideMark/>
          </w:tcPr>
          <w:p w14:paraId="27513B9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7267F8F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19C788F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16DDD57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9096B6B" w14:textId="77777777" w:rsidTr="00186183">
        <w:trPr>
          <w:trHeight w:val="227"/>
        </w:trPr>
        <w:tc>
          <w:tcPr>
            <w:tcW w:w="2616" w:type="pct"/>
            <w:tcBorders>
              <w:top w:val="nil"/>
              <w:left w:val="nil"/>
              <w:bottom w:val="nil"/>
              <w:right w:val="nil"/>
            </w:tcBorders>
            <w:shd w:val="clear" w:color="auto" w:fill="auto"/>
            <w:noWrap/>
            <w:vAlign w:val="center"/>
            <w:hideMark/>
          </w:tcPr>
          <w:p w14:paraId="3A292A13"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482" w:type="pct"/>
            <w:tcBorders>
              <w:top w:val="nil"/>
              <w:left w:val="nil"/>
              <w:bottom w:val="nil"/>
              <w:right w:val="nil"/>
            </w:tcBorders>
            <w:shd w:val="clear" w:color="auto" w:fill="auto"/>
            <w:vAlign w:val="center"/>
            <w:hideMark/>
          </w:tcPr>
          <w:p w14:paraId="583FF81D"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291E48E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09DE992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3BA58C7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394C15EF" w14:textId="77777777" w:rsidTr="00186183">
        <w:trPr>
          <w:trHeight w:val="227"/>
        </w:trPr>
        <w:tc>
          <w:tcPr>
            <w:tcW w:w="2616" w:type="pct"/>
            <w:tcBorders>
              <w:top w:val="nil"/>
              <w:left w:val="nil"/>
              <w:bottom w:val="nil"/>
              <w:right w:val="nil"/>
            </w:tcBorders>
            <w:shd w:val="clear" w:color="auto" w:fill="auto"/>
            <w:vAlign w:val="center"/>
            <w:hideMark/>
          </w:tcPr>
          <w:p w14:paraId="596AD3B1"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Proceeds from issue of shares (including share premium)</w:t>
            </w:r>
          </w:p>
        </w:tc>
        <w:tc>
          <w:tcPr>
            <w:tcW w:w="482" w:type="pct"/>
            <w:tcBorders>
              <w:top w:val="nil"/>
              <w:left w:val="nil"/>
              <w:bottom w:val="nil"/>
              <w:right w:val="nil"/>
            </w:tcBorders>
            <w:shd w:val="clear" w:color="auto" w:fill="auto"/>
            <w:vAlign w:val="bottom"/>
            <w:hideMark/>
          </w:tcPr>
          <w:p w14:paraId="724815C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52774888"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22</w:t>
            </w:r>
          </w:p>
        </w:tc>
        <w:tc>
          <w:tcPr>
            <w:tcW w:w="656" w:type="pct"/>
            <w:tcBorders>
              <w:top w:val="nil"/>
              <w:left w:val="nil"/>
              <w:bottom w:val="nil"/>
              <w:right w:val="nil"/>
            </w:tcBorders>
            <w:shd w:val="clear" w:color="auto" w:fill="auto"/>
            <w:vAlign w:val="center"/>
          </w:tcPr>
          <w:p w14:paraId="452664E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4,585</w:t>
            </w:r>
          </w:p>
        </w:tc>
        <w:tc>
          <w:tcPr>
            <w:tcW w:w="717" w:type="pct"/>
            <w:tcBorders>
              <w:top w:val="nil"/>
              <w:left w:val="nil"/>
              <w:bottom w:val="nil"/>
              <w:right w:val="nil"/>
            </w:tcBorders>
            <w:shd w:val="clear" w:color="auto" w:fill="auto"/>
            <w:vAlign w:val="center"/>
          </w:tcPr>
          <w:p w14:paraId="6CF976B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4,223</w:t>
            </w:r>
          </w:p>
        </w:tc>
      </w:tr>
      <w:tr w:rsidR="0054690B" w:rsidRPr="00A43B67" w14:paraId="51355994" w14:textId="77777777" w:rsidTr="00186183">
        <w:trPr>
          <w:trHeight w:val="227"/>
        </w:trPr>
        <w:tc>
          <w:tcPr>
            <w:tcW w:w="2616" w:type="pct"/>
            <w:tcBorders>
              <w:top w:val="nil"/>
              <w:left w:val="nil"/>
              <w:bottom w:val="nil"/>
              <w:right w:val="nil"/>
            </w:tcBorders>
            <w:shd w:val="clear" w:color="auto" w:fill="auto"/>
            <w:noWrap/>
            <w:vAlign w:val="center"/>
          </w:tcPr>
          <w:p w14:paraId="36F2485E"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tcPr>
          <w:p w14:paraId="07CF102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2DAA442A" w14:textId="77777777" w:rsidR="0054690B" w:rsidRPr="00A43B67" w:rsidDel="00D83C99"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7805BCF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0F307641"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496871E" w14:textId="77777777" w:rsidTr="00186183">
        <w:trPr>
          <w:trHeight w:val="227"/>
        </w:trPr>
        <w:tc>
          <w:tcPr>
            <w:tcW w:w="2616" w:type="pct"/>
            <w:tcBorders>
              <w:top w:val="nil"/>
              <w:left w:val="nil"/>
              <w:bottom w:val="nil"/>
              <w:right w:val="nil"/>
            </w:tcBorders>
            <w:shd w:val="clear" w:color="auto" w:fill="auto"/>
            <w:noWrap/>
            <w:vAlign w:val="center"/>
          </w:tcPr>
          <w:p w14:paraId="06BA64ED"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Proceeds from borrowings</w:t>
            </w:r>
          </w:p>
        </w:tc>
        <w:tc>
          <w:tcPr>
            <w:tcW w:w="482" w:type="pct"/>
            <w:tcBorders>
              <w:top w:val="nil"/>
              <w:left w:val="nil"/>
              <w:bottom w:val="nil"/>
              <w:right w:val="nil"/>
            </w:tcBorders>
            <w:shd w:val="clear" w:color="auto" w:fill="auto"/>
            <w:vAlign w:val="center"/>
          </w:tcPr>
          <w:p w14:paraId="37BE89A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10</w:t>
            </w:r>
          </w:p>
        </w:tc>
        <w:tc>
          <w:tcPr>
            <w:tcW w:w="529" w:type="pct"/>
            <w:tcBorders>
              <w:top w:val="nil"/>
              <w:left w:val="nil"/>
              <w:bottom w:val="nil"/>
              <w:right w:val="nil"/>
            </w:tcBorders>
            <w:shd w:val="clear" w:color="auto" w:fill="auto"/>
            <w:vAlign w:val="bottom"/>
          </w:tcPr>
          <w:p w14:paraId="23B29B7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color w:val="000000"/>
                <w:sz w:val="18"/>
                <w:szCs w:val="18"/>
                <w:lang w:eastAsia="en-IE"/>
              </w:rPr>
              <w:t>-</w:t>
            </w:r>
          </w:p>
        </w:tc>
        <w:tc>
          <w:tcPr>
            <w:tcW w:w="656" w:type="pct"/>
            <w:tcBorders>
              <w:top w:val="nil"/>
              <w:left w:val="nil"/>
              <w:bottom w:val="nil"/>
              <w:right w:val="nil"/>
            </w:tcBorders>
            <w:shd w:val="clear" w:color="auto" w:fill="auto"/>
            <w:vAlign w:val="bottom"/>
          </w:tcPr>
          <w:p w14:paraId="1601E92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color w:val="000000"/>
                <w:sz w:val="18"/>
                <w:szCs w:val="18"/>
                <w:lang w:eastAsia="en-IE"/>
              </w:rPr>
              <w:t>3,269</w:t>
            </w:r>
          </w:p>
        </w:tc>
        <w:tc>
          <w:tcPr>
            <w:tcW w:w="717" w:type="pct"/>
            <w:tcBorders>
              <w:top w:val="nil"/>
              <w:left w:val="nil"/>
              <w:bottom w:val="nil"/>
              <w:right w:val="nil"/>
            </w:tcBorders>
            <w:shd w:val="clear" w:color="auto" w:fill="auto"/>
            <w:vAlign w:val="center"/>
          </w:tcPr>
          <w:p w14:paraId="6259A83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12,220</w:t>
            </w:r>
          </w:p>
        </w:tc>
      </w:tr>
      <w:tr w:rsidR="0054690B" w:rsidRPr="00A43B67" w14:paraId="115AE8D8" w14:textId="77777777" w:rsidTr="00186183">
        <w:trPr>
          <w:trHeight w:val="227"/>
        </w:trPr>
        <w:tc>
          <w:tcPr>
            <w:tcW w:w="2616" w:type="pct"/>
            <w:tcBorders>
              <w:top w:val="nil"/>
              <w:left w:val="nil"/>
              <w:bottom w:val="nil"/>
              <w:right w:val="nil"/>
            </w:tcBorders>
            <w:shd w:val="clear" w:color="auto" w:fill="auto"/>
            <w:noWrap/>
            <w:vAlign w:val="center"/>
          </w:tcPr>
          <w:p w14:paraId="3DCA5487"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tcPr>
          <w:p w14:paraId="1619959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noWrap/>
            <w:vAlign w:val="center"/>
          </w:tcPr>
          <w:p w14:paraId="6E8C6D76" w14:textId="77777777" w:rsidR="0054690B" w:rsidRPr="00A43B67" w:rsidRDefault="0054690B" w:rsidP="0054690B">
            <w:pPr>
              <w:spacing w:after="0" w:line="240" w:lineRule="auto"/>
              <w:jc w:val="right"/>
              <w:rPr>
                <w:rFonts w:asciiTheme="majorHAnsi" w:eastAsia="Times New Roman" w:hAnsiTheme="majorHAnsi" w:cs="Arial"/>
                <w:color w:val="000000"/>
                <w:sz w:val="18"/>
                <w:szCs w:val="18"/>
                <w:lang w:eastAsia="en-IE"/>
              </w:rPr>
            </w:pPr>
          </w:p>
        </w:tc>
        <w:tc>
          <w:tcPr>
            <w:tcW w:w="656" w:type="pct"/>
            <w:tcBorders>
              <w:top w:val="nil"/>
              <w:left w:val="nil"/>
              <w:bottom w:val="nil"/>
              <w:right w:val="nil"/>
            </w:tcBorders>
            <w:shd w:val="clear" w:color="auto" w:fill="auto"/>
            <w:vAlign w:val="center"/>
          </w:tcPr>
          <w:p w14:paraId="1C503D2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4D45FF2B"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1F205E7C" w14:textId="77777777" w:rsidTr="00186183">
        <w:trPr>
          <w:trHeight w:val="227"/>
        </w:trPr>
        <w:tc>
          <w:tcPr>
            <w:tcW w:w="2616" w:type="pct"/>
            <w:tcBorders>
              <w:top w:val="nil"/>
              <w:left w:val="nil"/>
              <w:bottom w:val="nil"/>
              <w:right w:val="nil"/>
            </w:tcBorders>
            <w:shd w:val="clear" w:color="auto" w:fill="auto"/>
            <w:vAlign w:val="center"/>
          </w:tcPr>
          <w:p w14:paraId="67A3603D"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Payment of interest on lease liabilities</w:t>
            </w:r>
          </w:p>
        </w:tc>
        <w:tc>
          <w:tcPr>
            <w:tcW w:w="482" w:type="pct"/>
            <w:tcBorders>
              <w:top w:val="nil"/>
              <w:left w:val="nil"/>
              <w:bottom w:val="nil"/>
              <w:right w:val="nil"/>
            </w:tcBorders>
            <w:shd w:val="clear" w:color="auto" w:fill="auto"/>
            <w:vAlign w:val="center"/>
          </w:tcPr>
          <w:p w14:paraId="01AFDFBA"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532694B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(319)</w:t>
            </w:r>
          </w:p>
        </w:tc>
        <w:tc>
          <w:tcPr>
            <w:tcW w:w="656" w:type="pct"/>
            <w:tcBorders>
              <w:top w:val="nil"/>
              <w:left w:val="nil"/>
              <w:bottom w:val="nil"/>
              <w:right w:val="nil"/>
            </w:tcBorders>
            <w:shd w:val="clear" w:color="auto" w:fill="auto"/>
            <w:vAlign w:val="center"/>
          </w:tcPr>
          <w:p w14:paraId="0A235E5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(370)</w:t>
            </w:r>
          </w:p>
        </w:tc>
        <w:tc>
          <w:tcPr>
            <w:tcW w:w="717" w:type="pct"/>
            <w:tcBorders>
              <w:top w:val="nil"/>
              <w:left w:val="nil"/>
              <w:bottom w:val="nil"/>
              <w:right w:val="nil"/>
            </w:tcBorders>
            <w:shd w:val="clear" w:color="auto" w:fill="auto"/>
            <w:vAlign w:val="center"/>
          </w:tcPr>
          <w:p w14:paraId="09E7DD4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(706)</w:t>
            </w:r>
          </w:p>
        </w:tc>
      </w:tr>
      <w:tr w:rsidR="0054690B" w:rsidRPr="00A43B67" w14:paraId="56EB973D" w14:textId="77777777" w:rsidTr="00186183">
        <w:trPr>
          <w:trHeight w:val="227"/>
        </w:trPr>
        <w:tc>
          <w:tcPr>
            <w:tcW w:w="2616" w:type="pct"/>
            <w:tcBorders>
              <w:top w:val="nil"/>
              <w:left w:val="nil"/>
              <w:bottom w:val="nil"/>
              <w:right w:val="nil"/>
            </w:tcBorders>
            <w:shd w:val="clear" w:color="auto" w:fill="auto"/>
            <w:noWrap/>
            <w:vAlign w:val="center"/>
          </w:tcPr>
          <w:p w14:paraId="37D57A4A"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tcPr>
          <w:p w14:paraId="13C1280D"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noWrap/>
            <w:vAlign w:val="center"/>
          </w:tcPr>
          <w:p w14:paraId="742A32EB" w14:textId="77777777" w:rsidR="0054690B" w:rsidRPr="00A43B67" w:rsidRDefault="0054690B" w:rsidP="0054690B">
            <w:pPr>
              <w:spacing w:after="0" w:line="240" w:lineRule="auto"/>
              <w:jc w:val="right"/>
              <w:rPr>
                <w:rFonts w:asciiTheme="majorHAnsi" w:eastAsia="Times New Roman" w:hAnsiTheme="majorHAnsi" w:cs="Arial"/>
                <w:color w:val="000000"/>
                <w:sz w:val="18"/>
                <w:szCs w:val="18"/>
                <w:lang w:eastAsia="en-IE"/>
              </w:rPr>
            </w:pPr>
          </w:p>
        </w:tc>
        <w:tc>
          <w:tcPr>
            <w:tcW w:w="656" w:type="pct"/>
            <w:tcBorders>
              <w:top w:val="nil"/>
              <w:left w:val="nil"/>
              <w:bottom w:val="nil"/>
              <w:right w:val="nil"/>
            </w:tcBorders>
            <w:shd w:val="clear" w:color="auto" w:fill="auto"/>
            <w:vAlign w:val="center"/>
          </w:tcPr>
          <w:p w14:paraId="11F0440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496F891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0DBD2A88" w14:textId="77777777" w:rsidTr="00186183">
        <w:trPr>
          <w:trHeight w:val="227"/>
        </w:trPr>
        <w:tc>
          <w:tcPr>
            <w:tcW w:w="2616" w:type="pct"/>
            <w:tcBorders>
              <w:top w:val="nil"/>
              <w:left w:val="nil"/>
              <w:bottom w:val="nil"/>
              <w:right w:val="nil"/>
            </w:tcBorders>
            <w:shd w:val="clear" w:color="auto" w:fill="auto"/>
            <w:noWrap/>
            <w:vAlign w:val="center"/>
          </w:tcPr>
          <w:p w14:paraId="2715F579"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Payment of capital on lease liabilities</w:t>
            </w:r>
          </w:p>
        </w:tc>
        <w:tc>
          <w:tcPr>
            <w:tcW w:w="482" w:type="pct"/>
            <w:tcBorders>
              <w:top w:val="nil"/>
              <w:left w:val="nil"/>
              <w:bottom w:val="nil"/>
              <w:right w:val="nil"/>
            </w:tcBorders>
            <w:shd w:val="clear" w:color="auto" w:fill="auto"/>
            <w:vAlign w:val="center"/>
          </w:tcPr>
          <w:p w14:paraId="1076F58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noWrap/>
            <w:vAlign w:val="center"/>
          </w:tcPr>
          <w:p w14:paraId="3EB61C54" w14:textId="77777777" w:rsidR="0054690B" w:rsidRPr="00A43B67" w:rsidRDefault="0054690B" w:rsidP="0054690B">
            <w:pPr>
              <w:spacing w:after="0" w:line="240" w:lineRule="auto"/>
              <w:jc w:val="right"/>
              <w:rPr>
                <w:rFonts w:asciiTheme="majorHAnsi" w:eastAsia="Times New Roman" w:hAnsiTheme="majorHAnsi" w:cs="Arial"/>
                <w:color w:val="000000"/>
                <w:sz w:val="18"/>
                <w:szCs w:val="18"/>
                <w:lang w:eastAsia="en-IE"/>
              </w:rPr>
            </w:pPr>
            <w:r w:rsidRPr="00A43B67">
              <w:rPr>
                <w:rFonts w:asciiTheme="majorHAnsi" w:eastAsia="Times New Roman" w:hAnsiTheme="majorHAnsi" w:cs="Arial"/>
                <w:color w:val="000000"/>
                <w:sz w:val="18"/>
                <w:szCs w:val="18"/>
                <w:lang w:eastAsia="en-IE"/>
              </w:rPr>
              <w:t>(575)</w:t>
            </w:r>
          </w:p>
        </w:tc>
        <w:tc>
          <w:tcPr>
            <w:tcW w:w="656" w:type="pct"/>
            <w:tcBorders>
              <w:top w:val="nil"/>
              <w:left w:val="nil"/>
              <w:bottom w:val="nil"/>
              <w:right w:val="nil"/>
            </w:tcBorders>
            <w:shd w:val="clear" w:color="auto" w:fill="auto"/>
            <w:vAlign w:val="center"/>
          </w:tcPr>
          <w:p w14:paraId="6B6985A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(695)</w:t>
            </w:r>
          </w:p>
        </w:tc>
        <w:tc>
          <w:tcPr>
            <w:tcW w:w="717" w:type="pct"/>
            <w:tcBorders>
              <w:top w:val="nil"/>
              <w:left w:val="nil"/>
              <w:bottom w:val="nil"/>
              <w:right w:val="nil"/>
            </w:tcBorders>
            <w:shd w:val="clear" w:color="auto" w:fill="auto"/>
            <w:vAlign w:val="center"/>
          </w:tcPr>
          <w:p w14:paraId="4A3927E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(1,247)</w:t>
            </w:r>
          </w:p>
        </w:tc>
      </w:tr>
      <w:tr w:rsidR="0054690B" w:rsidRPr="00A43B67" w14:paraId="1D26A512" w14:textId="77777777" w:rsidTr="00186183">
        <w:trPr>
          <w:trHeight w:val="227"/>
        </w:trPr>
        <w:tc>
          <w:tcPr>
            <w:tcW w:w="2616" w:type="pct"/>
            <w:tcBorders>
              <w:top w:val="nil"/>
              <w:left w:val="nil"/>
              <w:bottom w:val="nil"/>
              <w:right w:val="nil"/>
            </w:tcBorders>
            <w:shd w:val="clear" w:color="auto" w:fill="auto"/>
            <w:noWrap/>
            <w:vAlign w:val="center"/>
            <w:hideMark/>
          </w:tcPr>
          <w:p w14:paraId="2D1553D0"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263D1314"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noWrap/>
            <w:vAlign w:val="center"/>
          </w:tcPr>
          <w:p w14:paraId="1011A8CE" w14:textId="77777777" w:rsidR="0054690B" w:rsidRPr="00A43B67" w:rsidRDefault="0054690B" w:rsidP="0054690B">
            <w:pPr>
              <w:spacing w:after="0" w:line="240" w:lineRule="auto"/>
              <w:jc w:val="right"/>
              <w:rPr>
                <w:rFonts w:asciiTheme="majorHAnsi" w:eastAsia="Times New Roman" w:hAnsiTheme="majorHAnsi" w:cs="Arial"/>
                <w:color w:val="000000"/>
                <w:sz w:val="18"/>
                <w:szCs w:val="18"/>
                <w:lang w:eastAsia="en-IE"/>
              </w:rPr>
            </w:pPr>
          </w:p>
        </w:tc>
        <w:tc>
          <w:tcPr>
            <w:tcW w:w="656" w:type="pct"/>
            <w:tcBorders>
              <w:top w:val="nil"/>
              <w:left w:val="nil"/>
              <w:bottom w:val="nil"/>
              <w:right w:val="nil"/>
            </w:tcBorders>
            <w:shd w:val="clear" w:color="auto" w:fill="auto"/>
            <w:vAlign w:val="center"/>
          </w:tcPr>
          <w:p w14:paraId="1085A5B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7232AD13"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21A304EA" w14:textId="77777777" w:rsidTr="00186183">
        <w:trPr>
          <w:trHeight w:val="227"/>
        </w:trPr>
        <w:tc>
          <w:tcPr>
            <w:tcW w:w="2616" w:type="pct"/>
            <w:tcBorders>
              <w:top w:val="nil"/>
              <w:left w:val="nil"/>
              <w:bottom w:val="nil"/>
              <w:right w:val="nil"/>
            </w:tcBorders>
            <w:shd w:val="clear" w:color="auto" w:fill="auto"/>
            <w:vAlign w:val="center"/>
            <w:hideMark/>
          </w:tcPr>
          <w:p w14:paraId="6E975E0E"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Interest paid</w:t>
            </w:r>
          </w:p>
        </w:tc>
        <w:tc>
          <w:tcPr>
            <w:tcW w:w="482" w:type="pct"/>
            <w:tcBorders>
              <w:top w:val="nil"/>
              <w:left w:val="nil"/>
              <w:bottom w:val="nil"/>
              <w:right w:val="nil"/>
            </w:tcBorders>
            <w:shd w:val="clear" w:color="auto" w:fill="auto"/>
            <w:vAlign w:val="center"/>
            <w:hideMark/>
          </w:tcPr>
          <w:p w14:paraId="400039F8"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63BCB4B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w:t>
            </w:r>
          </w:p>
        </w:tc>
        <w:tc>
          <w:tcPr>
            <w:tcW w:w="656" w:type="pct"/>
            <w:tcBorders>
              <w:top w:val="nil"/>
              <w:left w:val="nil"/>
              <w:bottom w:val="nil"/>
              <w:right w:val="nil"/>
            </w:tcBorders>
            <w:shd w:val="clear" w:color="auto" w:fill="auto"/>
            <w:vAlign w:val="center"/>
          </w:tcPr>
          <w:p w14:paraId="596E81B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(265)</w:t>
            </w:r>
          </w:p>
        </w:tc>
        <w:tc>
          <w:tcPr>
            <w:tcW w:w="717" w:type="pct"/>
            <w:tcBorders>
              <w:top w:val="nil"/>
              <w:left w:val="nil"/>
              <w:bottom w:val="nil"/>
              <w:right w:val="nil"/>
            </w:tcBorders>
            <w:shd w:val="clear" w:color="auto" w:fill="auto"/>
            <w:vAlign w:val="center"/>
          </w:tcPr>
          <w:p w14:paraId="7F7409A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(481)</w:t>
            </w:r>
          </w:p>
        </w:tc>
      </w:tr>
      <w:tr w:rsidR="0054690B" w:rsidRPr="00A43B67" w14:paraId="7382CEC0" w14:textId="77777777" w:rsidTr="00186183">
        <w:trPr>
          <w:trHeight w:val="120"/>
        </w:trPr>
        <w:tc>
          <w:tcPr>
            <w:tcW w:w="2616" w:type="pct"/>
            <w:tcBorders>
              <w:top w:val="nil"/>
              <w:left w:val="nil"/>
              <w:bottom w:val="nil"/>
              <w:right w:val="nil"/>
            </w:tcBorders>
            <w:shd w:val="clear" w:color="auto" w:fill="auto"/>
            <w:vAlign w:val="center"/>
            <w:hideMark/>
          </w:tcPr>
          <w:p w14:paraId="06005629"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55F60B81"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5B243EEF"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188F465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4B89760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4AF89239" w14:textId="77777777" w:rsidTr="00186183">
        <w:trPr>
          <w:trHeight w:val="300"/>
        </w:trPr>
        <w:tc>
          <w:tcPr>
            <w:tcW w:w="3098" w:type="pct"/>
            <w:gridSpan w:val="2"/>
            <w:tcBorders>
              <w:top w:val="single" w:sz="4" w:space="0" w:color="auto"/>
              <w:left w:val="nil"/>
              <w:bottom w:val="single" w:sz="4" w:space="0" w:color="auto"/>
              <w:right w:val="nil"/>
            </w:tcBorders>
            <w:shd w:val="clear" w:color="auto" w:fill="auto"/>
            <w:noWrap/>
            <w:vAlign w:val="bottom"/>
            <w:hideMark/>
          </w:tcPr>
          <w:p w14:paraId="7C428984" w14:textId="6E7E6433"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NET CASH (USED IN)/GENERATED FROM/FINANCING ACTIVITIES</w:t>
            </w:r>
          </w:p>
        </w:tc>
        <w:tc>
          <w:tcPr>
            <w:tcW w:w="529" w:type="pct"/>
            <w:tcBorders>
              <w:top w:val="single" w:sz="4" w:space="0" w:color="auto"/>
              <w:left w:val="nil"/>
              <w:bottom w:val="single" w:sz="4" w:space="0" w:color="auto"/>
              <w:right w:val="nil"/>
            </w:tcBorders>
            <w:shd w:val="clear" w:color="auto" w:fill="auto"/>
            <w:vAlign w:val="bottom"/>
          </w:tcPr>
          <w:p w14:paraId="1FA29134"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(872)</w:t>
            </w:r>
          </w:p>
        </w:tc>
        <w:tc>
          <w:tcPr>
            <w:tcW w:w="656" w:type="pct"/>
            <w:tcBorders>
              <w:top w:val="single" w:sz="4" w:space="0" w:color="auto"/>
              <w:left w:val="nil"/>
              <w:bottom w:val="single" w:sz="4" w:space="0" w:color="auto"/>
              <w:right w:val="nil"/>
            </w:tcBorders>
            <w:shd w:val="clear" w:color="auto" w:fill="auto"/>
            <w:vAlign w:val="bottom"/>
          </w:tcPr>
          <w:p w14:paraId="3AA9424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6,524</w:t>
            </w:r>
          </w:p>
        </w:tc>
        <w:tc>
          <w:tcPr>
            <w:tcW w:w="717" w:type="pct"/>
            <w:tcBorders>
              <w:top w:val="single" w:sz="4" w:space="0" w:color="auto"/>
              <w:left w:val="nil"/>
              <w:bottom w:val="single" w:sz="4" w:space="0" w:color="auto"/>
              <w:right w:val="nil"/>
            </w:tcBorders>
            <w:shd w:val="clear" w:color="auto" w:fill="auto"/>
            <w:vAlign w:val="bottom"/>
          </w:tcPr>
          <w:p w14:paraId="0A611F4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14,009</w:t>
            </w:r>
          </w:p>
        </w:tc>
      </w:tr>
      <w:tr w:rsidR="0054690B" w:rsidRPr="00A43B67" w14:paraId="23BF08AE" w14:textId="77777777" w:rsidTr="00186183">
        <w:trPr>
          <w:trHeight w:val="120"/>
        </w:trPr>
        <w:tc>
          <w:tcPr>
            <w:tcW w:w="2616" w:type="pct"/>
            <w:tcBorders>
              <w:top w:val="nil"/>
              <w:left w:val="nil"/>
              <w:bottom w:val="nil"/>
              <w:right w:val="nil"/>
            </w:tcBorders>
            <w:shd w:val="clear" w:color="auto" w:fill="auto"/>
            <w:vAlign w:val="center"/>
            <w:hideMark/>
          </w:tcPr>
          <w:p w14:paraId="3D0E627C"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p>
        </w:tc>
        <w:tc>
          <w:tcPr>
            <w:tcW w:w="482" w:type="pct"/>
            <w:tcBorders>
              <w:top w:val="nil"/>
              <w:left w:val="nil"/>
              <w:bottom w:val="nil"/>
              <w:right w:val="nil"/>
            </w:tcBorders>
            <w:shd w:val="clear" w:color="auto" w:fill="auto"/>
            <w:vAlign w:val="center"/>
            <w:hideMark/>
          </w:tcPr>
          <w:p w14:paraId="6BE4F75A"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49F21C6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683853B0"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53EF7096"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3F285DB5" w14:textId="77777777" w:rsidTr="00186183">
        <w:trPr>
          <w:trHeight w:val="227"/>
        </w:trPr>
        <w:tc>
          <w:tcPr>
            <w:tcW w:w="2616" w:type="pct"/>
            <w:tcBorders>
              <w:top w:val="nil"/>
              <w:left w:val="nil"/>
              <w:bottom w:val="nil"/>
              <w:right w:val="nil"/>
            </w:tcBorders>
            <w:shd w:val="clear" w:color="auto" w:fill="auto"/>
            <w:vAlign w:val="center"/>
            <w:hideMark/>
          </w:tcPr>
          <w:p w14:paraId="72BCBB0C"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Net increase/(decrease) in cash and cash equivalents</w:t>
            </w:r>
          </w:p>
        </w:tc>
        <w:tc>
          <w:tcPr>
            <w:tcW w:w="482" w:type="pct"/>
            <w:tcBorders>
              <w:top w:val="nil"/>
              <w:left w:val="nil"/>
              <w:bottom w:val="nil"/>
              <w:right w:val="nil"/>
            </w:tcBorders>
            <w:shd w:val="clear" w:color="auto" w:fill="auto"/>
            <w:vAlign w:val="center"/>
            <w:hideMark/>
          </w:tcPr>
          <w:p w14:paraId="4D60B24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11A3E519" w14:textId="612DE205" w:rsidR="0054690B" w:rsidRPr="00A43B67" w:rsidRDefault="0074611A" w:rsidP="0054690B">
            <w:pPr>
              <w:spacing w:after="0" w:line="240" w:lineRule="auto"/>
              <w:jc w:val="right"/>
              <w:rPr>
                <w:rFonts w:asciiTheme="majorHAnsi" w:eastAsia="Times New Roman" w:hAnsiTheme="majorHAnsi" w:cs="Arial"/>
                <w:b/>
                <w:bCs/>
                <w:sz w:val="18"/>
                <w:szCs w:val="18"/>
                <w:lang w:eastAsia="en-IE"/>
              </w:rPr>
            </w:pPr>
            <w:r>
              <w:rPr>
                <w:rFonts w:asciiTheme="majorHAnsi" w:eastAsia="Times New Roman" w:hAnsiTheme="majorHAnsi" w:cs="Arial"/>
                <w:b/>
                <w:bCs/>
                <w:sz w:val="18"/>
                <w:szCs w:val="18"/>
                <w:lang w:eastAsia="en-IE"/>
              </w:rPr>
              <w:t>403</w:t>
            </w:r>
          </w:p>
        </w:tc>
        <w:tc>
          <w:tcPr>
            <w:tcW w:w="656" w:type="pct"/>
            <w:tcBorders>
              <w:top w:val="nil"/>
              <w:left w:val="nil"/>
              <w:bottom w:val="nil"/>
              <w:right w:val="nil"/>
            </w:tcBorders>
            <w:shd w:val="clear" w:color="auto" w:fill="auto"/>
            <w:vAlign w:val="center"/>
          </w:tcPr>
          <w:p w14:paraId="5798B65D"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(4,665)</w:t>
            </w:r>
          </w:p>
        </w:tc>
        <w:tc>
          <w:tcPr>
            <w:tcW w:w="717" w:type="pct"/>
            <w:tcBorders>
              <w:top w:val="nil"/>
              <w:left w:val="nil"/>
              <w:bottom w:val="nil"/>
              <w:right w:val="nil"/>
            </w:tcBorders>
            <w:shd w:val="clear" w:color="auto" w:fill="auto"/>
            <w:vAlign w:val="center"/>
          </w:tcPr>
          <w:p w14:paraId="1898F62A"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(5,317)</w:t>
            </w:r>
          </w:p>
        </w:tc>
      </w:tr>
      <w:tr w:rsidR="0054690B" w:rsidRPr="00A43B67" w14:paraId="5FD6989C" w14:textId="77777777" w:rsidTr="00186183">
        <w:trPr>
          <w:trHeight w:val="227"/>
        </w:trPr>
        <w:tc>
          <w:tcPr>
            <w:tcW w:w="2616" w:type="pct"/>
            <w:tcBorders>
              <w:top w:val="nil"/>
              <w:left w:val="nil"/>
              <w:bottom w:val="nil"/>
              <w:right w:val="nil"/>
            </w:tcBorders>
            <w:shd w:val="clear" w:color="auto" w:fill="auto"/>
            <w:vAlign w:val="center"/>
            <w:hideMark/>
          </w:tcPr>
          <w:p w14:paraId="0A9FC84B"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2ED38910"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043DFDE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594297FA"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6ACD44D5"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663CF22" w14:textId="77777777" w:rsidTr="00186183">
        <w:trPr>
          <w:trHeight w:val="227"/>
        </w:trPr>
        <w:tc>
          <w:tcPr>
            <w:tcW w:w="2616" w:type="pct"/>
            <w:tcBorders>
              <w:top w:val="nil"/>
              <w:left w:val="nil"/>
              <w:bottom w:val="nil"/>
              <w:right w:val="nil"/>
            </w:tcBorders>
            <w:shd w:val="clear" w:color="auto" w:fill="auto"/>
            <w:vAlign w:val="center"/>
            <w:hideMark/>
          </w:tcPr>
          <w:p w14:paraId="46A994FA" w14:textId="77777777" w:rsidR="0054690B" w:rsidRPr="00A43B67" w:rsidRDefault="0054690B" w:rsidP="0054690B">
            <w:pPr>
              <w:spacing w:after="0" w:line="240" w:lineRule="auto"/>
              <w:ind w:left="-105" w:right="-113"/>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Foreign exchange gain/(loss) on cash and cash equivalents</w:t>
            </w:r>
          </w:p>
        </w:tc>
        <w:tc>
          <w:tcPr>
            <w:tcW w:w="482" w:type="pct"/>
            <w:tcBorders>
              <w:top w:val="nil"/>
              <w:left w:val="nil"/>
              <w:bottom w:val="nil"/>
              <w:right w:val="nil"/>
            </w:tcBorders>
            <w:shd w:val="clear" w:color="auto" w:fill="auto"/>
            <w:vAlign w:val="center"/>
            <w:hideMark/>
          </w:tcPr>
          <w:p w14:paraId="72C521C5"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0FAD7270" w14:textId="3844B4C8" w:rsidR="0054690B" w:rsidRPr="00A43B67" w:rsidRDefault="0074611A" w:rsidP="0054690B">
            <w:pPr>
              <w:spacing w:after="0" w:line="240" w:lineRule="auto"/>
              <w:jc w:val="right"/>
              <w:rPr>
                <w:rFonts w:asciiTheme="majorHAnsi" w:eastAsia="Times New Roman" w:hAnsiTheme="majorHAnsi" w:cs="Arial"/>
                <w:sz w:val="18"/>
                <w:szCs w:val="18"/>
                <w:lang w:eastAsia="en-IE"/>
              </w:rPr>
            </w:pPr>
            <w:r>
              <w:rPr>
                <w:rFonts w:asciiTheme="majorHAnsi" w:eastAsia="Times New Roman" w:hAnsiTheme="majorHAnsi" w:cs="Arial"/>
                <w:sz w:val="18"/>
                <w:szCs w:val="18"/>
                <w:lang w:eastAsia="en-IE"/>
              </w:rPr>
              <w:t>(41)</w:t>
            </w:r>
          </w:p>
        </w:tc>
        <w:tc>
          <w:tcPr>
            <w:tcW w:w="656" w:type="pct"/>
            <w:tcBorders>
              <w:top w:val="nil"/>
              <w:left w:val="nil"/>
              <w:bottom w:val="nil"/>
              <w:right w:val="nil"/>
            </w:tcBorders>
            <w:shd w:val="clear" w:color="auto" w:fill="auto"/>
            <w:vAlign w:val="center"/>
          </w:tcPr>
          <w:p w14:paraId="0C0BED8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(10)</w:t>
            </w:r>
          </w:p>
        </w:tc>
        <w:tc>
          <w:tcPr>
            <w:tcW w:w="717" w:type="pct"/>
            <w:tcBorders>
              <w:top w:val="nil"/>
              <w:left w:val="nil"/>
              <w:bottom w:val="nil"/>
              <w:right w:val="nil"/>
            </w:tcBorders>
            <w:shd w:val="clear" w:color="auto" w:fill="auto"/>
            <w:vAlign w:val="center"/>
          </w:tcPr>
          <w:p w14:paraId="40A35E4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(12)</w:t>
            </w:r>
          </w:p>
        </w:tc>
      </w:tr>
      <w:tr w:rsidR="0054690B" w:rsidRPr="00A43B67" w14:paraId="79E3ED06" w14:textId="77777777" w:rsidTr="00186183">
        <w:trPr>
          <w:trHeight w:val="227"/>
        </w:trPr>
        <w:tc>
          <w:tcPr>
            <w:tcW w:w="2616" w:type="pct"/>
            <w:tcBorders>
              <w:top w:val="nil"/>
              <w:left w:val="nil"/>
              <w:bottom w:val="nil"/>
              <w:right w:val="nil"/>
            </w:tcBorders>
            <w:shd w:val="clear" w:color="auto" w:fill="auto"/>
            <w:vAlign w:val="center"/>
            <w:hideMark/>
          </w:tcPr>
          <w:p w14:paraId="4E0E3E4B"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13788F2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13187EB9"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nil"/>
              <w:right w:val="nil"/>
            </w:tcBorders>
            <w:shd w:val="clear" w:color="auto" w:fill="auto"/>
            <w:vAlign w:val="center"/>
          </w:tcPr>
          <w:p w14:paraId="2DC2317C"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0DF1375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59F8EFB7" w14:textId="77777777" w:rsidTr="00186183">
        <w:trPr>
          <w:trHeight w:val="227"/>
        </w:trPr>
        <w:tc>
          <w:tcPr>
            <w:tcW w:w="2616" w:type="pct"/>
            <w:tcBorders>
              <w:top w:val="nil"/>
              <w:left w:val="nil"/>
              <w:bottom w:val="nil"/>
              <w:right w:val="nil"/>
            </w:tcBorders>
            <w:shd w:val="clear" w:color="auto" w:fill="auto"/>
            <w:vAlign w:val="center"/>
            <w:hideMark/>
          </w:tcPr>
          <w:p w14:paraId="3808EDC6"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Cash and cash equivalents at beginning of period</w:t>
            </w:r>
          </w:p>
        </w:tc>
        <w:tc>
          <w:tcPr>
            <w:tcW w:w="482" w:type="pct"/>
            <w:tcBorders>
              <w:top w:val="nil"/>
              <w:left w:val="nil"/>
              <w:bottom w:val="nil"/>
              <w:right w:val="nil"/>
            </w:tcBorders>
            <w:shd w:val="clear" w:color="auto" w:fill="auto"/>
            <w:vAlign w:val="center"/>
            <w:hideMark/>
          </w:tcPr>
          <w:p w14:paraId="4996A2AA"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32EB3684"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3,051</w:t>
            </w:r>
          </w:p>
        </w:tc>
        <w:tc>
          <w:tcPr>
            <w:tcW w:w="656" w:type="pct"/>
            <w:tcBorders>
              <w:top w:val="nil"/>
              <w:left w:val="nil"/>
              <w:bottom w:val="nil"/>
              <w:right w:val="nil"/>
            </w:tcBorders>
            <w:shd w:val="clear" w:color="auto" w:fill="auto"/>
            <w:vAlign w:val="center"/>
          </w:tcPr>
          <w:p w14:paraId="049728D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8,380</w:t>
            </w:r>
          </w:p>
        </w:tc>
        <w:tc>
          <w:tcPr>
            <w:tcW w:w="717" w:type="pct"/>
            <w:tcBorders>
              <w:top w:val="nil"/>
              <w:left w:val="nil"/>
              <w:bottom w:val="nil"/>
              <w:right w:val="nil"/>
            </w:tcBorders>
            <w:shd w:val="clear" w:color="auto" w:fill="auto"/>
            <w:vAlign w:val="center"/>
          </w:tcPr>
          <w:p w14:paraId="360787F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8,380</w:t>
            </w:r>
          </w:p>
        </w:tc>
      </w:tr>
      <w:tr w:rsidR="0054690B" w:rsidRPr="00A43B67" w14:paraId="12857CF6" w14:textId="77777777" w:rsidTr="00186183">
        <w:trPr>
          <w:trHeight w:val="240"/>
        </w:trPr>
        <w:tc>
          <w:tcPr>
            <w:tcW w:w="2616" w:type="pct"/>
            <w:tcBorders>
              <w:top w:val="nil"/>
              <w:left w:val="nil"/>
              <w:bottom w:val="nil"/>
              <w:right w:val="nil"/>
            </w:tcBorders>
            <w:shd w:val="clear" w:color="auto" w:fill="auto"/>
            <w:vAlign w:val="center"/>
            <w:hideMark/>
          </w:tcPr>
          <w:p w14:paraId="3E113485" w14:textId="77777777" w:rsidR="0054690B" w:rsidRPr="00A43B67" w:rsidRDefault="0054690B" w:rsidP="0054690B">
            <w:pPr>
              <w:spacing w:after="0" w:line="240" w:lineRule="auto"/>
              <w:ind w:left="-105"/>
              <w:rPr>
                <w:rFonts w:asciiTheme="majorHAnsi" w:eastAsia="Times New Roman" w:hAnsiTheme="majorHAnsi" w:cs="Arial"/>
                <w:sz w:val="18"/>
                <w:szCs w:val="18"/>
                <w:lang w:eastAsia="en-IE"/>
              </w:rPr>
            </w:pPr>
          </w:p>
        </w:tc>
        <w:tc>
          <w:tcPr>
            <w:tcW w:w="482" w:type="pct"/>
            <w:tcBorders>
              <w:top w:val="nil"/>
              <w:left w:val="nil"/>
              <w:bottom w:val="nil"/>
              <w:right w:val="nil"/>
            </w:tcBorders>
            <w:shd w:val="clear" w:color="auto" w:fill="auto"/>
            <w:vAlign w:val="center"/>
            <w:hideMark/>
          </w:tcPr>
          <w:p w14:paraId="3518A184"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nil"/>
              <w:left w:val="nil"/>
              <w:bottom w:val="nil"/>
              <w:right w:val="nil"/>
            </w:tcBorders>
            <w:shd w:val="clear" w:color="auto" w:fill="auto"/>
            <w:vAlign w:val="center"/>
          </w:tcPr>
          <w:p w14:paraId="0CF91E92"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656" w:type="pct"/>
            <w:tcBorders>
              <w:top w:val="nil"/>
              <w:left w:val="nil"/>
              <w:bottom w:val="single" w:sz="4" w:space="0" w:color="auto"/>
              <w:right w:val="nil"/>
            </w:tcBorders>
            <w:shd w:val="clear" w:color="auto" w:fill="auto"/>
            <w:vAlign w:val="center"/>
          </w:tcPr>
          <w:p w14:paraId="4C1683CE"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c>
          <w:tcPr>
            <w:tcW w:w="717" w:type="pct"/>
            <w:tcBorders>
              <w:top w:val="nil"/>
              <w:left w:val="nil"/>
              <w:bottom w:val="nil"/>
              <w:right w:val="nil"/>
            </w:tcBorders>
            <w:shd w:val="clear" w:color="auto" w:fill="auto"/>
            <w:vAlign w:val="center"/>
          </w:tcPr>
          <w:p w14:paraId="16CB5B97"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p>
        </w:tc>
      </w:tr>
      <w:tr w:rsidR="0054690B" w:rsidRPr="00A43B67" w14:paraId="7CFD5426" w14:textId="77777777" w:rsidTr="00186183">
        <w:trPr>
          <w:trHeight w:val="248"/>
        </w:trPr>
        <w:tc>
          <w:tcPr>
            <w:tcW w:w="2616" w:type="pct"/>
            <w:tcBorders>
              <w:top w:val="single" w:sz="4" w:space="0" w:color="auto"/>
              <w:left w:val="nil"/>
              <w:bottom w:val="double" w:sz="6" w:space="0" w:color="auto"/>
              <w:right w:val="nil"/>
            </w:tcBorders>
            <w:shd w:val="clear" w:color="auto" w:fill="auto"/>
            <w:noWrap/>
            <w:vAlign w:val="bottom"/>
            <w:hideMark/>
          </w:tcPr>
          <w:p w14:paraId="26179953" w14:textId="77777777" w:rsidR="0054690B" w:rsidRPr="00A43B67" w:rsidRDefault="0054690B" w:rsidP="0054690B">
            <w:pPr>
              <w:spacing w:after="0" w:line="240" w:lineRule="auto"/>
              <w:ind w:left="-105"/>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CASH AND CASH EQUIVALENTS AT END OF PERIOD</w:t>
            </w:r>
          </w:p>
        </w:tc>
        <w:tc>
          <w:tcPr>
            <w:tcW w:w="482" w:type="pct"/>
            <w:tcBorders>
              <w:top w:val="single" w:sz="4" w:space="0" w:color="auto"/>
              <w:left w:val="nil"/>
              <w:bottom w:val="double" w:sz="6" w:space="0" w:color="auto"/>
              <w:right w:val="nil"/>
            </w:tcBorders>
            <w:shd w:val="clear" w:color="auto" w:fill="auto"/>
            <w:vAlign w:val="center"/>
            <w:hideMark/>
          </w:tcPr>
          <w:p w14:paraId="7261C237" w14:textId="77777777" w:rsidR="0054690B" w:rsidRPr="00A43B67" w:rsidRDefault="0054690B" w:rsidP="0054690B">
            <w:pPr>
              <w:spacing w:after="0" w:line="240" w:lineRule="auto"/>
              <w:jc w:val="center"/>
              <w:rPr>
                <w:rFonts w:asciiTheme="majorHAnsi" w:eastAsia="Times New Roman" w:hAnsiTheme="majorHAnsi" w:cs="Arial"/>
                <w:b/>
                <w:bCs/>
                <w:sz w:val="18"/>
                <w:szCs w:val="18"/>
                <w:lang w:eastAsia="en-IE"/>
              </w:rPr>
            </w:pPr>
          </w:p>
        </w:tc>
        <w:tc>
          <w:tcPr>
            <w:tcW w:w="529" w:type="pct"/>
            <w:tcBorders>
              <w:top w:val="single" w:sz="4" w:space="0" w:color="auto"/>
              <w:left w:val="nil"/>
              <w:bottom w:val="double" w:sz="6" w:space="0" w:color="auto"/>
              <w:right w:val="nil"/>
            </w:tcBorders>
            <w:shd w:val="clear" w:color="auto" w:fill="auto"/>
            <w:vAlign w:val="bottom"/>
          </w:tcPr>
          <w:p w14:paraId="2B64B99C"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3,413</w:t>
            </w:r>
          </w:p>
        </w:tc>
        <w:tc>
          <w:tcPr>
            <w:tcW w:w="656" w:type="pct"/>
            <w:tcBorders>
              <w:top w:val="nil"/>
              <w:left w:val="nil"/>
              <w:bottom w:val="double" w:sz="6" w:space="0" w:color="auto"/>
              <w:right w:val="nil"/>
            </w:tcBorders>
            <w:shd w:val="clear" w:color="auto" w:fill="auto"/>
            <w:vAlign w:val="bottom"/>
          </w:tcPr>
          <w:p w14:paraId="52315270"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3,705</w:t>
            </w:r>
          </w:p>
        </w:tc>
        <w:tc>
          <w:tcPr>
            <w:tcW w:w="717" w:type="pct"/>
            <w:tcBorders>
              <w:top w:val="single" w:sz="4" w:space="0" w:color="auto"/>
              <w:left w:val="nil"/>
              <w:bottom w:val="double" w:sz="6" w:space="0" w:color="auto"/>
              <w:right w:val="nil"/>
            </w:tcBorders>
            <w:shd w:val="clear" w:color="auto" w:fill="auto"/>
            <w:vAlign w:val="bottom"/>
          </w:tcPr>
          <w:p w14:paraId="49347871" w14:textId="77777777" w:rsidR="0054690B" w:rsidRPr="00A43B67" w:rsidRDefault="0054690B" w:rsidP="0054690B">
            <w:pPr>
              <w:spacing w:after="0" w:line="240" w:lineRule="auto"/>
              <w:jc w:val="right"/>
              <w:rPr>
                <w:rFonts w:asciiTheme="majorHAnsi" w:eastAsia="Times New Roman" w:hAnsiTheme="majorHAnsi" w:cs="Arial"/>
                <w:b/>
                <w:bCs/>
                <w:sz w:val="18"/>
                <w:szCs w:val="18"/>
                <w:lang w:eastAsia="en-IE"/>
              </w:rPr>
            </w:pPr>
            <w:r w:rsidRPr="00A43B67">
              <w:rPr>
                <w:rFonts w:asciiTheme="majorHAnsi" w:eastAsia="Times New Roman" w:hAnsiTheme="majorHAnsi" w:cs="Arial"/>
                <w:b/>
                <w:bCs/>
                <w:sz w:val="18"/>
                <w:szCs w:val="18"/>
                <w:lang w:eastAsia="en-IE"/>
              </w:rPr>
              <w:t>3,051</w:t>
            </w:r>
          </w:p>
        </w:tc>
      </w:tr>
    </w:tbl>
    <w:p w14:paraId="1D92327D" w14:textId="77777777" w:rsidR="0054690B" w:rsidRPr="00A43B67" w:rsidRDefault="0054690B" w:rsidP="0054690B">
      <w:pPr>
        <w:tabs>
          <w:tab w:val="left" w:pos="4320"/>
          <w:tab w:val="center" w:pos="5400"/>
          <w:tab w:val="center" w:pos="7110"/>
          <w:tab w:val="left" w:pos="8400"/>
        </w:tabs>
        <w:spacing w:before="20" w:after="20" w:line="240" w:lineRule="auto"/>
        <w:ind w:left="-142" w:right="-23"/>
        <w:rPr>
          <w:rFonts w:asciiTheme="majorHAnsi" w:eastAsia="Times New Roman" w:hAnsiTheme="majorHAnsi" w:cs="Arial"/>
          <w:sz w:val="16"/>
          <w:szCs w:val="16"/>
        </w:rPr>
      </w:pPr>
    </w:p>
    <w:p w14:paraId="0CA7A27B" w14:textId="77777777" w:rsidR="0054690B" w:rsidRPr="00A43B67" w:rsidRDefault="0054690B" w:rsidP="0054690B">
      <w:pPr>
        <w:tabs>
          <w:tab w:val="left" w:pos="4320"/>
          <w:tab w:val="center" w:pos="5400"/>
          <w:tab w:val="center" w:pos="7110"/>
          <w:tab w:val="left" w:pos="8400"/>
        </w:tabs>
        <w:spacing w:before="20" w:after="20" w:line="240" w:lineRule="auto"/>
        <w:ind w:left="-142" w:right="-23"/>
        <w:rPr>
          <w:rFonts w:asciiTheme="majorHAnsi" w:eastAsia="Times New Roman" w:hAnsiTheme="majorHAnsi" w:cs="Arial"/>
          <w:sz w:val="16"/>
          <w:szCs w:val="16"/>
        </w:rPr>
      </w:pPr>
    </w:p>
    <w:p w14:paraId="1610FD96" w14:textId="77777777" w:rsidR="0054690B" w:rsidRPr="00A43B67" w:rsidRDefault="0054690B" w:rsidP="0054690B">
      <w:pPr>
        <w:spacing w:after="0" w:line="240" w:lineRule="auto"/>
        <w:rPr>
          <w:rFonts w:asciiTheme="majorHAnsi" w:eastAsia="Times New Roman" w:hAnsiTheme="majorHAnsi" w:cs="Arial"/>
          <w:b/>
          <w:sz w:val="18"/>
          <w:szCs w:val="18"/>
        </w:rPr>
      </w:pPr>
    </w:p>
    <w:p w14:paraId="24DD201C" w14:textId="77777777" w:rsidR="0054690B" w:rsidRPr="00A43B67" w:rsidRDefault="0054690B" w:rsidP="0054690B">
      <w:pPr>
        <w:spacing w:after="0" w:line="240" w:lineRule="auto"/>
        <w:rPr>
          <w:rFonts w:asciiTheme="majorHAnsi" w:eastAsia="Times New Roman" w:hAnsiTheme="majorHAnsi" w:cs="Arial"/>
          <w:b/>
          <w:sz w:val="18"/>
          <w:szCs w:val="18"/>
        </w:rPr>
      </w:pPr>
    </w:p>
    <w:p w14:paraId="5225A9FD" w14:textId="77777777" w:rsidR="0054690B" w:rsidRPr="00A43B67" w:rsidRDefault="0054690B" w:rsidP="0054690B">
      <w:pPr>
        <w:spacing w:after="0" w:line="240" w:lineRule="auto"/>
        <w:rPr>
          <w:rFonts w:asciiTheme="majorHAnsi" w:eastAsia="Times New Roman" w:hAnsiTheme="majorHAnsi" w:cs="Arial"/>
          <w:b/>
          <w:sz w:val="18"/>
          <w:szCs w:val="18"/>
        </w:rPr>
      </w:pPr>
    </w:p>
    <w:p w14:paraId="09F72442" w14:textId="77777777" w:rsidR="0054690B" w:rsidRPr="00A43B67" w:rsidRDefault="0054690B" w:rsidP="0054690B">
      <w:pPr>
        <w:spacing w:after="0" w:line="240" w:lineRule="auto"/>
        <w:rPr>
          <w:rFonts w:asciiTheme="majorHAnsi" w:eastAsia="Times New Roman" w:hAnsiTheme="majorHAnsi" w:cs="Arial"/>
          <w:b/>
          <w:sz w:val="24"/>
          <w:szCs w:val="18"/>
        </w:rPr>
      </w:pPr>
      <w:r w:rsidRPr="00A43B67">
        <w:rPr>
          <w:rFonts w:asciiTheme="majorHAnsi" w:eastAsia="Times New Roman" w:hAnsiTheme="majorHAnsi" w:cs="Arial"/>
          <w:b/>
          <w:sz w:val="24"/>
          <w:szCs w:val="18"/>
        </w:rPr>
        <w:br w:type="page"/>
      </w:r>
    </w:p>
    <w:p w14:paraId="70B87A2E"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70343B2E" w14:textId="01D6FA62"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1ECF594F" w14:textId="77777777" w:rsidR="0054690B" w:rsidRPr="00A43B67" w:rsidRDefault="0054690B" w:rsidP="0054690B">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For the six months ended 30 June 2020 – unaudited </w:t>
      </w:r>
    </w:p>
    <w:p w14:paraId="13A20072" w14:textId="77777777" w:rsidR="0054690B" w:rsidRPr="00A43B67" w:rsidRDefault="0054690B" w:rsidP="0054690B">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p>
    <w:p w14:paraId="48F7D999" w14:textId="77777777" w:rsidR="0054690B" w:rsidRPr="00A43B67" w:rsidRDefault="0054690B" w:rsidP="00D46569">
      <w:pPr>
        <w:numPr>
          <w:ilvl w:val="0"/>
          <w:numId w:val="3"/>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General information</w:t>
      </w:r>
    </w:p>
    <w:p w14:paraId="6763A7A9" w14:textId="77777777" w:rsidR="0054690B" w:rsidRPr="00A43B67" w:rsidRDefault="0054690B" w:rsidP="0054690B">
      <w:pPr>
        <w:spacing w:after="0" w:line="240" w:lineRule="auto"/>
        <w:ind w:right="-85"/>
        <w:rPr>
          <w:rFonts w:asciiTheme="majorHAnsi" w:eastAsia="Times New Roman" w:hAnsiTheme="majorHAnsi" w:cs="Arial"/>
          <w:sz w:val="18"/>
          <w:szCs w:val="18"/>
        </w:rPr>
      </w:pPr>
    </w:p>
    <w:p w14:paraId="7523D981" w14:textId="77777777" w:rsidR="0054690B" w:rsidRPr="00A43B67" w:rsidRDefault="0054690B" w:rsidP="0054690B">
      <w:pPr>
        <w:autoSpaceDE w:val="0"/>
        <w:autoSpaceDN w:val="0"/>
        <w:adjustRightInd w:val="0"/>
        <w:spacing w:after="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principal activity of the Group is the development and sale of a variety of direct distribution software products and solutions to the travel industry.</w:t>
      </w:r>
    </w:p>
    <w:p w14:paraId="7B5C2544" w14:textId="77777777" w:rsidR="0054690B" w:rsidRPr="00A43B67" w:rsidRDefault="0054690B" w:rsidP="0054690B">
      <w:pPr>
        <w:autoSpaceDE w:val="0"/>
        <w:autoSpaceDN w:val="0"/>
        <w:adjustRightInd w:val="0"/>
        <w:spacing w:after="0" w:line="240" w:lineRule="auto"/>
        <w:ind w:right="-85"/>
        <w:rPr>
          <w:rFonts w:asciiTheme="majorHAnsi" w:eastAsia="Times New Roman" w:hAnsiTheme="majorHAnsi" w:cs="Arial"/>
          <w:sz w:val="18"/>
          <w:szCs w:val="18"/>
        </w:rPr>
      </w:pPr>
    </w:p>
    <w:p w14:paraId="190EA834" w14:textId="0CE48D0E" w:rsidR="0054690B" w:rsidRPr="00A43B67" w:rsidRDefault="0054690B" w:rsidP="0054690B">
      <w:pPr>
        <w:spacing w:after="0" w:line="240" w:lineRule="auto"/>
        <w:jc w:val="both"/>
        <w:textAlignment w:val="baseline"/>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Datalex plc (the “Company”) is a public limited company incorporated and domiciled in Ireland and is listed on Euronext Dublin. As a result of the non-publication of the Company’s financial statements for the year ended 31 December 2018 by 30 April 2019 and the non-publication of the Company’s interim financial statements for the six months to 30 June 2019 by 30 September 2019 (as required by the Central Bank (Investment Market Conduct) Rules 2019), the trading in the Company’s shares </w:t>
      </w:r>
      <w:r w:rsidR="001131D9">
        <w:rPr>
          <w:rFonts w:asciiTheme="majorHAnsi" w:eastAsia="Times New Roman" w:hAnsiTheme="majorHAnsi" w:cs="Arial"/>
          <w:sz w:val="18"/>
          <w:szCs w:val="18"/>
        </w:rPr>
        <w:t>was</w:t>
      </w:r>
      <w:r w:rsidRPr="00A43B67">
        <w:rPr>
          <w:rFonts w:asciiTheme="majorHAnsi" w:eastAsia="Times New Roman" w:hAnsiTheme="majorHAnsi" w:cs="Arial"/>
          <w:sz w:val="18"/>
          <w:szCs w:val="18"/>
        </w:rPr>
        <w:t xml:space="preserve"> temporarily suspended. Following the publication of the 2019 Annual Report on the 30 June 2020, the suspension in the trading of the Company’s shares by the Central Bank of Ireland and Euronext Dublin was lifted on the 14 July 2020. </w:t>
      </w:r>
    </w:p>
    <w:p w14:paraId="6257882A" w14:textId="77777777" w:rsidR="0054690B" w:rsidRPr="00A43B67" w:rsidRDefault="0054690B" w:rsidP="0054690B">
      <w:pPr>
        <w:spacing w:after="0" w:line="240" w:lineRule="auto"/>
        <w:jc w:val="both"/>
        <w:textAlignment w:val="baseline"/>
        <w:rPr>
          <w:rFonts w:asciiTheme="majorHAnsi" w:eastAsia="Times New Roman" w:hAnsiTheme="majorHAnsi" w:cs="Arial"/>
          <w:sz w:val="18"/>
          <w:szCs w:val="18"/>
        </w:rPr>
      </w:pPr>
    </w:p>
    <w:p w14:paraId="530F92B7" w14:textId="77777777" w:rsidR="0054690B" w:rsidRPr="00A43B67" w:rsidRDefault="0054690B" w:rsidP="0054690B">
      <w:pPr>
        <w:autoSpaceDE w:val="0"/>
        <w:autoSpaceDN w:val="0"/>
        <w:adjustRightInd w:val="0"/>
        <w:spacing w:after="0" w:line="240" w:lineRule="auto"/>
        <w:ind w:right="-85"/>
        <w:rPr>
          <w:rFonts w:asciiTheme="majorHAnsi" w:eastAsia="Times New Roman" w:hAnsiTheme="majorHAnsi" w:cs="Arial"/>
          <w:sz w:val="18"/>
          <w:szCs w:val="18"/>
        </w:rPr>
      </w:pPr>
    </w:p>
    <w:p w14:paraId="177C600F" w14:textId="266F309D" w:rsidR="0054690B" w:rsidRPr="00A43B67" w:rsidRDefault="0054690B" w:rsidP="0054690B">
      <w:pPr>
        <w:autoSpaceDE w:val="0"/>
        <w:autoSpaceDN w:val="0"/>
        <w:adjustRightInd w:val="0"/>
        <w:spacing w:after="0" w:line="240" w:lineRule="auto"/>
        <w:ind w:right="-85"/>
        <w:jc w:val="both"/>
        <w:outlineLvl w:val="0"/>
        <w:rPr>
          <w:rFonts w:asciiTheme="majorHAnsi" w:eastAsia="Times New Roman" w:hAnsiTheme="majorHAnsi" w:cs="Arial"/>
          <w:sz w:val="18"/>
          <w:szCs w:val="18"/>
        </w:rPr>
      </w:pPr>
      <w:r w:rsidRPr="00A43B67">
        <w:rPr>
          <w:rFonts w:asciiTheme="majorHAnsi" w:eastAsia="Times New Roman" w:hAnsiTheme="majorHAnsi" w:cs="Arial"/>
          <w:sz w:val="18"/>
          <w:szCs w:val="18"/>
        </w:rPr>
        <w:t>Thi</w:t>
      </w:r>
      <w:bookmarkStart w:id="4" w:name="_Hlk25580488"/>
      <w:r w:rsidRPr="00A43B67">
        <w:rPr>
          <w:rFonts w:asciiTheme="majorHAnsi" w:eastAsia="Times New Roman" w:hAnsiTheme="majorHAnsi" w:cs="Arial"/>
          <w:sz w:val="18"/>
          <w:szCs w:val="18"/>
        </w:rPr>
        <w:t>s Half-Yearly Financial Report</w:t>
      </w:r>
      <w:r w:rsidRPr="00A43B67" w:rsidDel="006B521E">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was authorised for issue by the Board of Directors on 27</w:t>
      </w:r>
      <w:r w:rsidRPr="00A43B67">
        <w:rPr>
          <w:rFonts w:asciiTheme="majorHAnsi" w:eastAsia="Times New Roman" w:hAnsiTheme="majorHAnsi" w:cs="Arial"/>
          <w:sz w:val="18"/>
          <w:szCs w:val="18"/>
          <w:vertAlign w:val="superscript"/>
        </w:rPr>
        <w:t>th</w:t>
      </w:r>
      <w:r w:rsidRPr="00A43B67">
        <w:rPr>
          <w:rFonts w:asciiTheme="majorHAnsi" w:eastAsia="Times New Roman" w:hAnsiTheme="majorHAnsi" w:cs="Arial"/>
          <w:sz w:val="18"/>
          <w:szCs w:val="18"/>
        </w:rPr>
        <w:t xml:space="preserve"> </w:t>
      </w:r>
      <w:r w:rsidRPr="00AA3A07">
        <w:rPr>
          <w:rFonts w:asciiTheme="majorHAnsi" w:eastAsia="Times New Roman" w:hAnsiTheme="majorHAnsi" w:cs="Arial"/>
          <w:sz w:val="18"/>
          <w:szCs w:val="18"/>
        </w:rPr>
        <w:t>August</w:t>
      </w:r>
      <w:r w:rsidRPr="00A43B67">
        <w:rPr>
          <w:rFonts w:asciiTheme="majorHAnsi" w:eastAsia="Times New Roman" w:hAnsiTheme="majorHAnsi" w:cs="Arial"/>
          <w:sz w:val="18"/>
          <w:szCs w:val="18"/>
        </w:rPr>
        <w:t xml:space="preserve"> 2020. </w:t>
      </w:r>
    </w:p>
    <w:bookmarkEnd w:id="4"/>
    <w:p w14:paraId="197DD04E" w14:textId="77777777" w:rsidR="0054690B" w:rsidRPr="00A43B67" w:rsidRDefault="0054690B" w:rsidP="0054690B">
      <w:pPr>
        <w:tabs>
          <w:tab w:val="left" w:pos="5760"/>
          <w:tab w:val="left" w:pos="7200"/>
        </w:tabs>
        <w:overflowPunct w:val="0"/>
        <w:autoSpaceDE w:val="0"/>
        <w:autoSpaceDN w:val="0"/>
        <w:adjustRightInd w:val="0"/>
        <w:spacing w:after="0" w:line="240" w:lineRule="auto"/>
        <w:ind w:right="-85"/>
        <w:jc w:val="both"/>
        <w:textAlignment w:val="baseline"/>
        <w:rPr>
          <w:rFonts w:asciiTheme="majorHAnsi" w:eastAsia="Times New Roman" w:hAnsiTheme="majorHAnsi" w:cs="Arial"/>
          <w:sz w:val="18"/>
          <w:szCs w:val="18"/>
          <w:lang w:val="en-GB" w:eastAsia="en-IE"/>
        </w:rPr>
      </w:pPr>
    </w:p>
    <w:p w14:paraId="0AAD044D" w14:textId="77777777" w:rsidR="0054690B" w:rsidRPr="00A43B67" w:rsidRDefault="0054690B" w:rsidP="0054690B">
      <w:pPr>
        <w:tabs>
          <w:tab w:val="left" w:pos="5760"/>
          <w:tab w:val="left" w:pos="7200"/>
        </w:tabs>
        <w:overflowPunct w:val="0"/>
        <w:autoSpaceDE w:val="0"/>
        <w:autoSpaceDN w:val="0"/>
        <w:adjustRightInd w:val="0"/>
        <w:spacing w:after="0" w:line="240" w:lineRule="auto"/>
        <w:ind w:right="-85"/>
        <w:jc w:val="both"/>
        <w:textAlignment w:val="baseline"/>
        <w:rPr>
          <w:rFonts w:asciiTheme="majorHAnsi" w:eastAsia="Times New Roman" w:hAnsiTheme="majorHAnsi" w:cs="Arial"/>
          <w:sz w:val="18"/>
          <w:szCs w:val="18"/>
          <w:lang w:val="en-GB" w:eastAsia="en-IE"/>
        </w:rPr>
      </w:pPr>
    </w:p>
    <w:p w14:paraId="2A8AA7C9" w14:textId="77777777" w:rsidR="0054690B" w:rsidRPr="00A43B67" w:rsidRDefault="0054690B" w:rsidP="00D46569">
      <w:pPr>
        <w:numPr>
          <w:ilvl w:val="0"/>
          <w:numId w:val="3"/>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 xml:space="preserve">Basis of preparation </w:t>
      </w:r>
    </w:p>
    <w:p w14:paraId="24538B22" w14:textId="77777777" w:rsidR="0054690B" w:rsidRPr="00A43B67" w:rsidRDefault="0054690B" w:rsidP="0054690B">
      <w:pPr>
        <w:tabs>
          <w:tab w:val="left" w:pos="720"/>
        </w:tabs>
        <w:spacing w:after="0" w:line="240" w:lineRule="auto"/>
        <w:ind w:right="-85"/>
        <w:jc w:val="both"/>
        <w:outlineLvl w:val="0"/>
        <w:rPr>
          <w:rFonts w:asciiTheme="majorHAnsi" w:eastAsia="Times New Roman" w:hAnsiTheme="majorHAnsi" w:cs="Arial"/>
          <w:b/>
          <w:sz w:val="18"/>
          <w:szCs w:val="18"/>
        </w:rPr>
      </w:pPr>
    </w:p>
    <w:p w14:paraId="340D6B46" w14:textId="114EF2BF" w:rsidR="0054690B" w:rsidRPr="00A43B67" w:rsidRDefault="0054690B" w:rsidP="0054690B">
      <w:pPr>
        <w:spacing w:before="20" w:after="2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Half-Yearly Financial Report</w:t>
      </w:r>
      <w:r w:rsidRPr="00A43B67" w:rsidDel="006B521E">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 xml:space="preserve">of Datalex plc (the ’Group’), which is presented in US Dollars and expressed in thousands, has been prepared as at, and for the period ended 30 June 2020, in accordance with the Transparency (Directive 2004/109/EC) Regulations 2007, the related Transparency Rules of the Irish Financial Services Regulatory Authority and International Accounting Standard 34, </w:t>
      </w:r>
      <w:r w:rsidRPr="00A43B67">
        <w:rPr>
          <w:rFonts w:asciiTheme="majorHAnsi" w:eastAsia="Times New Roman" w:hAnsiTheme="majorHAnsi" w:cs="Arial"/>
          <w:i/>
          <w:iCs/>
          <w:sz w:val="18"/>
          <w:szCs w:val="18"/>
        </w:rPr>
        <w:t>Interim Financial Reporting,</w:t>
      </w:r>
      <w:r w:rsidRPr="00A43B67">
        <w:rPr>
          <w:rFonts w:asciiTheme="majorHAnsi" w:eastAsia="Times New Roman" w:hAnsiTheme="majorHAnsi" w:cs="Arial"/>
          <w:sz w:val="18"/>
          <w:szCs w:val="18"/>
        </w:rPr>
        <w:t xml:space="preserve"> (“IAS 34”) as adopted by the European Union.</w:t>
      </w:r>
    </w:p>
    <w:p w14:paraId="01D920B2" w14:textId="77777777" w:rsidR="0054690B" w:rsidRPr="00A43B67" w:rsidRDefault="0054690B" w:rsidP="0054690B">
      <w:pPr>
        <w:spacing w:before="20" w:after="20" w:line="240" w:lineRule="auto"/>
        <w:ind w:right="-85"/>
        <w:jc w:val="both"/>
        <w:rPr>
          <w:rFonts w:asciiTheme="majorHAnsi" w:eastAsia="Times New Roman" w:hAnsiTheme="majorHAnsi" w:cs="Arial"/>
          <w:sz w:val="18"/>
          <w:szCs w:val="18"/>
        </w:rPr>
      </w:pPr>
    </w:p>
    <w:p w14:paraId="01C7EBFD" w14:textId="298A5585" w:rsidR="0054690B" w:rsidRPr="00A43B67" w:rsidRDefault="0054690B" w:rsidP="0054690B">
      <w:pPr>
        <w:spacing w:before="20" w:after="2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Half-Yearly Financial Report</w:t>
      </w:r>
      <w:r w:rsidRPr="00A43B67" w:rsidDel="006B521E">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 xml:space="preserve">does not include all information required for full annual financial statements and should be read in conjunction with the consolidated financial statements for the year ended 31 December 2019 included in the Datalex plc 2019 Annual Report which is available on the Group’s website </w:t>
      </w:r>
      <w:hyperlink r:id="rId17" w:history="1">
        <w:r w:rsidRPr="00A43B67">
          <w:rPr>
            <w:rFonts w:asciiTheme="majorHAnsi" w:eastAsia="Times New Roman" w:hAnsiTheme="majorHAnsi" w:cs="Arial"/>
            <w:i/>
            <w:sz w:val="18"/>
            <w:szCs w:val="18"/>
          </w:rPr>
          <w:t>www.datalex.com</w:t>
        </w:r>
      </w:hyperlink>
      <w:r w:rsidRPr="00A43B67">
        <w:rPr>
          <w:rFonts w:asciiTheme="majorHAnsi" w:eastAsia="Times New Roman" w:hAnsiTheme="majorHAnsi" w:cs="Arial"/>
          <w:sz w:val="18"/>
          <w:szCs w:val="18"/>
        </w:rPr>
        <w:t xml:space="preserve">. The Group’s 2019 Annual Report and financial statements have been audited but the auditors, Deloitte Ireland LLP, have issued a disclaimer of opinion thereon in relation to the opening balances as </w:t>
      </w: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1 January 2019. The disclaimed audit opinion is presented on pages 51 to 56 of the Datalex plc Annual Report 2019. Those financial statements have been filed with the Registrar of Companies.</w:t>
      </w:r>
    </w:p>
    <w:p w14:paraId="6DB4F98A"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p>
    <w:p w14:paraId="52D60F8C" w14:textId="3AFF8890"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Half-Yearly Financial Report</w:t>
      </w:r>
      <w:r w:rsidRPr="00A43B67" w:rsidDel="006B521E">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is unaudited and has not been reviewed by auditors pursuant to the Financial Reporting Council guidance on Review of Interim Financial Information.</w:t>
      </w:r>
    </w:p>
    <w:p w14:paraId="791F601F"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p>
    <w:p w14:paraId="43B7858A" w14:textId="77777777" w:rsidR="0054690B" w:rsidRPr="00A43B67" w:rsidRDefault="0054690B" w:rsidP="0054690B">
      <w:pPr>
        <w:spacing w:after="0" w:line="240" w:lineRule="auto"/>
        <w:jc w:val="both"/>
        <w:rPr>
          <w:rFonts w:asciiTheme="majorHAnsi" w:eastAsia="Times New Roman" w:hAnsiTheme="majorHAnsi" w:cs="Arial"/>
          <w:sz w:val="18"/>
          <w:szCs w:val="18"/>
        </w:rPr>
      </w:pPr>
      <w:bookmarkStart w:id="5" w:name="_Hlk26281369"/>
      <w:r w:rsidRPr="00A43B67">
        <w:rPr>
          <w:rFonts w:asciiTheme="majorHAnsi" w:eastAsia="Times New Roman" w:hAnsiTheme="majorHAnsi" w:cs="Arial"/>
          <w:sz w:val="18"/>
          <w:szCs w:val="18"/>
        </w:rPr>
        <w:t>Certain prior period amounts in this report have been reclassified to conform with the current period presentation, none of which, taken as a whole, are material to the financial statements.</w:t>
      </w:r>
      <w:bookmarkEnd w:id="5"/>
    </w:p>
    <w:p w14:paraId="728AD7C5"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p>
    <w:p w14:paraId="53849C32" w14:textId="77777777" w:rsidR="0054690B" w:rsidRPr="00A43B67" w:rsidRDefault="0054690B" w:rsidP="0054690B">
      <w:pPr>
        <w:spacing w:after="0" w:line="240" w:lineRule="auto"/>
        <w:rPr>
          <w:rFonts w:asciiTheme="majorHAnsi" w:eastAsia="Times New Roman" w:hAnsiTheme="majorHAnsi" w:cs="Arial"/>
          <w:i/>
          <w:sz w:val="18"/>
          <w:szCs w:val="18"/>
        </w:rPr>
      </w:pPr>
      <w:bookmarkStart w:id="6" w:name="_Hlk21940525"/>
      <w:r w:rsidRPr="00A43B67">
        <w:rPr>
          <w:rFonts w:asciiTheme="majorHAnsi" w:eastAsia="Times New Roman" w:hAnsiTheme="majorHAnsi" w:cs="Arial"/>
          <w:i/>
          <w:sz w:val="18"/>
          <w:szCs w:val="18"/>
        </w:rPr>
        <w:t>Going concern</w:t>
      </w:r>
    </w:p>
    <w:p w14:paraId="21691F47" w14:textId="5DD44A95" w:rsidR="0054690B" w:rsidRPr="00A43B67" w:rsidRDefault="0054690B" w:rsidP="0054690B">
      <w:pPr>
        <w:spacing w:after="0" w:line="240" w:lineRule="auto"/>
        <w:ind w:right="15"/>
        <w:jc w:val="both"/>
        <w:textAlignment w:val="baseline"/>
        <w:rPr>
          <w:rFonts w:asciiTheme="majorHAnsi" w:eastAsia="Times New Roman" w:hAnsiTheme="majorHAnsi" w:cs="Times New Roman"/>
          <w:sz w:val="18"/>
          <w:szCs w:val="18"/>
          <w:lang w:val="en-US" w:eastAsia="en-IE"/>
        </w:rPr>
      </w:pPr>
      <w:r w:rsidRPr="00A43B67">
        <w:rPr>
          <w:rFonts w:asciiTheme="majorHAnsi" w:eastAsia="Times New Roman" w:hAnsiTheme="majorHAnsi" w:cs="Arial"/>
          <w:color w:val="000000"/>
          <w:sz w:val="18"/>
          <w:szCs w:val="18"/>
          <w:lang w:val="en-GB" w:eastAsia="en-IE"/>
        </w:rPr>
        <w:t>The Half-Yearly Financial Report</w:t>
      </w:r>
      <w:r w:rsidRPr="00A43B67" w:rsidDel="006B521E">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has been prepared on the going concern basis, which assumes that the Group will be able to continue in operational existence for the foreseeable future.</w:t>
      </w:r>
    </w:p>
    <w:p w14:paraId="58E1BCF6" w14:textId="77777777" w:rsidR="0054690B" w:rsidRPr="00A43B67" w:rsidRDefault="0054690B" w:rsidP="0054690B">
      <w:pPr>
        <w:spacing w:after="0" w:line="240" w:lineRule="auto"/>
        <w:ind w:right="15"/>
        <w:jc w:val="both"/>
        <w:textAlignment w:val="baseline"/>
        <w:rPr>
          <w:rFonts w:asciiTheme="majorHAnsi" w:eastAsia="Times New Roman" w:hAnsiTheme="majorHAnsi" w:cs="Times New Roman"/>
          <w:sz w:val="18"/>
          <w:szCs w:val="18"/>
          <w:lang w:val="en-US" w:eastAsia="en-IE"/>
        </w:rPr>
      </w:pPr>
    </w:p>
    <w:p w14:paraId="671AFEDC" w14:textId="5BC8BAB6"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The Group incurred a loss of US$4.8m in the six months to 30 June 2020 (2019 financial year: loss of US$12.1m). </w:t>
      </w:r>
      <w:proofErr w:type="gramStart"/>
      <w:r w:rsidRPr="00A43B67">
        <w:rPr>
          <w:rFonts w:asciiTheme="majorHAnsi" w:eastAsia="Times New Roman" w:hAnsiTheme="majorHAnsi" w:cs="Arial"/>
          <w:color w:val="000000"/>
          <w:sz w:val="18"/>
          <w:szCs w:val="18"/>
          <w:lang w:val="en-GB" w:eastAsia="en-IE"/>
        </w:rPr>
        <w:t>At</w:t>
      </w:r>
      <w:proofErr w:type="gramEnd"/>
      <w:r w:rsidRPr="00A43B67">
        <w:rPr>
          <w:rFonts w:asciiTheme="majorHAnsi" w:eastAsia="Times New Roman" w:hAnsiTheme="majorHAnsi" w:cs="Arial"/>
          <w:color w:val="000000"/>
          <w:sz w:val="18"/>
          <w:szCs w:val="18"/>
          <w:lang w:val="en-GB" w:eastAsia="en-IE"/>
        </w:rPr>
        <w:t xml:space="preserve"> 30 June 2020, the Group had net liabilities of US$21.9m (31 December 2019: net liabilities of US$17.1m) and net current liabilities of US$20.3m (31 December 2019: net current liabilities of US$16.5m). Operating cash inflows in the six-month period were US$2.7m (2019 financial year: US$15.2m outflow). The total increase in cash in the six months to 30 June 2020 was US$0.4m (2019 financial year: US$5.3m decrease)</w:t>
      </w:r>
      <w:r w:rsidRPr="00A43B67">
        <w:rPr>
          <w:rFonts w:asciiTheme="majorHAnsi" w:eastAsia="Times New Roman" w:hAnsiTheme="majorHAnsi" w:cs="Arial"/>
          <w:sz w:val="18"/>
          <w:szCs w:val="18"/>
          <w:lang w:val="en-US" w:eastAsia="en-IE"/>
        </w:rPr>
        <w:t>.</w:t>
      </w:r>
    </w:p>
    <w:p w14:paraId="11B0216E"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sz w:val="18"/>
          <w:szCs w:val="18"/>
          <w:lang w:val="en-US" w:eastAsia="en-IE"/>
        </w:rPr>
      </w:pPr>
    </w:p>
    <w:p w14:paraId="559A87E0" w14:textId="2C5A7AE3"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The Group continues to operate in a very competitive environment. COVID-19 has had a significant adverse impact on the aviation industry to date and there remains uncertainty as to when the industry will recover from it. This leads to the risk that airlines could fail </w:t>
      </w:r>
      <w:proofErr w:type="gramStart"/>
      <w:r w:rsidRPr="00A43B67">
        <w:rPr>
          <w:rFonts w:asciiTheme="majorHAnsi" w:eastAsia="Times New Roman" w:hAnsiTheme="majorHAnsi" w:cs="Arial"/>
          <w:color w:val="000000"/>
          <w:sz w:val="18"/>
          <w:szCs w:val="18"/>
          <w:lang w:val="en-GB" w:eastAsia="en-IE"/>
        </w:rPr>
        <w:t>in the near future</w:t>
      </w:r>
      <w:proofErr w:type="gramEnd"/>
      <w:r w:rsidRPr="00A43B67">
        <w:rPr>
          <w:rFonts w:asciiTheme="majorHAnsi" w:eastAsia="Times New Roman" w:hAnsiTheme="majorHAnsi" w:cs="Arial"/>
          <w:color w:val="000000"/>
          <w:sz w:val="18"/>
          <w:szCs w:val="18"/>
          <w:lang w:val="en-GB" w:eastAsia="en-IE"/>
        </w:rPr>
        <w:t xml:space="preserve"> due to the travel restrictions imposed by governments throughout the world. </w:t>
      </w:r>
      <w:proofErr w:type="gramStart"/>
      <w:r w:rsidRPr="00A43B67">
        <w:rPr>
          <w:rFonts w:asciiTheme="majorHAnsi" w:eastAsia="Times New Roman" w:hAnsiTheme="majorHAnsi" w:cs="Arial"/>
          <w:color w:val="000000"/>
          <w:sz w:val="18"/>
          <w:szCs w:val="18"/>
          <w:lang w:val="en-GB" w:eastAsia="en-IE"/>
        </w:rPr>
        <w:t>A number of</w:t>
      </w:r>
      <w:proofErr w:type="gramEnd"/>
      <w:r w:rsidR="00193F1F">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significant events occurred during 2019 financial year and in 2020 to date that have given rise to material uncertainties for the business that may cast significant doubt on the Group’s ability to continue as a going concern.</w:t>
      </w:r>
    </w:p>
    <w:p w14:paraId="245B7491"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sz w:val="18"/>
          <w:szCs w:val="18"/>
          <w:lang w:val="en-US" w:eastAsia="en-IE"/>
        </w:rPr>
      </w:pPr>
    </w:p>
    <w:p w14:paraId="707771D1" w14:textId="77777777" w:rsidR="00AA468D" w:rsidRDefault="00AA468D" w:rsidP="0054690B">
      <w:pPr>
        <w:spacing w:after="0" w:line="240" w:lineRule="auto"/>
        <w:ind w:right="15"/>
        <w:jc w:val="both"/>
        <w:textAlignment w:val="baseline"/>
        <w:rPr>
          <w:rFonts w:asciiTheme="majorHAnsi" w:eastAsia="Times New Roman" w:hAnsiTheme="majorHAnsi" w:cs="Arial"/>
          <w:sz w:val="18"/>
          <w:szCs w:val="18"/>
          <w:lang w:val="en-US" w:eastAsia="en-IE"/>
        </w:rPr>
      </w:pPr>
    </w:p>
    <w:p w14:paraId="5702A3F6" w14:textId="26291A5A" w:rsidR="00AA468D" w:rsidRDefault="00AA468D" w:rsidP="0054690B">
      <w:pPr>
        <w:spacing w:after="0" w:line="240" w:lineRule="auto"/>
        <w:ind w:right="15"/>
        <w:jc w:val="both"/>
        <w:textAlignment w:val="baseline"/>
        <w:rPr>
          <w:rFonts w:asciiTheme="majorHAnsi" w:eastAsia="Times New Roman" w:hAnsiTheme="majorHAnsi" w:cs="Arial"/>
          <w:sz w:val="18"/>
          <w:szCs w:val="18"/>
          <w:lang w:val="en-US" w:eastAsia="en-IE"/>
        </w:rPr>
      </w:pPr>
    </w:p>
    <w:p w14:paraId="11E4B7E7" w14:textId="77777777" w:rsidR="00193F1F" w:rsidRDefault="00193F1F" w:rsidP="0054690B">
      <w:pPr>
        <w:spacing w:after="0" w:line="240" w:lineRule="auto"/>
        <w:ind w:right="15"/>
        <w:jc w:val="both"/>
        <w:textAlignment w:val="baseline"/>
        <w:rPr>
          <w:rFonts w:asciiTheme="majorHAnsi" w:eastAsia="Times New Roman" w:hAnsiTheme="majorHAnsi" w:cs="Arial"/>
          <w:sz w:val="18"/>
          <w:szCs w:val="18"/>
          <w:lang w:val="en-US" w:eastAsia="en-IE"/>
        </w:rPr>
      </w:pPr>
    </w:p>
    <w:p w14:paraId="40497B4F" w14:textId="77777777" w:rsidR="00AA468D" w:rsidRDefault="00AA468D" w:rsidP="0054690B">
      <w:pPr>
        <w:spacing w:after="0" w:line="240" w:lineRule="auto"/>
        <w:ind w:right="15"/>
        <w:jc w:val="both"/>
        <w:textAlignment w:val="baseline"/>
        <w:rPr>
          <w:rFonts w:asciiTheme="majorHAnsi" w:eastAsia="Times New Roman" w:hAnsiTheme="majorHAnsi" w:cs="Arial"/>
          <w:sz w:val="18"/>
          <w:szCs w:val="18"/>
          <w:lang w:val="en-US" w:eastAsia="en-IE"/>
        </w:rPr>
      </w:pPr>
    </w:p>
    <w:p w14:paraId="7CB661D3" w14:textId="77777777" w:rsidR="00AA468D" w:rsidRPr="00A43B67" w:rsidRDefault="00AA468D" w:rsidP="00AA468D">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7BD3C85F" w14:textId="77777777" w:rsidR="00AA468D" w:rsidRPr="00A43B67" w:rsidRDefault="00AA468D" w:rsidP="00AA468D">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06BAD3EF" w14:textId="535C73EB" w:rsidR="00AA468D" w:rsidRDefault="00AA468D" w:rsidP="00AA468D">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6B392E6C" w14:textId="77777777" w:rsidR="00AA468D" w:rsidRDefault="00AA468D" w:rsidP="00AA468D">
      <w:pPr>
        <w:spacing w:after="0" w:line="240" w:lineRule="auto"/>
        <w:rPr>
          <w:rFonts w:asciiTheme="majorHAnsi" w:eastAsia="Times New Roman" w:hAnsiTheme="majorHAnsi" w:cs="Arial"/>
          <w:i/>
          <w:sz w:val="18"/>
          <w:szCs w:val="18"/>
        </w:rPr>
      </w:pPr>
    </w:p>
    <w:p w14:paraId="0105A004" w14:textId="77777777" w:rsidR="00AA468D" w:rsidRPr="00A43B67" w:rsidRDefault="00AA468D" w:rsidP="00D46569">
      <w:pPr>
        <w:numPr>
          <w:ilvl w:val="0"/>
          <w:numId w:val="8"/>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Basis of preparation (continued)</w:t>
      </w:r>
    </w:p>
    <w:p w14:paraId="40E2CDEB" w14:textId="77777777" w:rsidR="00AA468D" w:rsidRDefault="00AA468D" w:rsidP="00AA468D">
      <w:pPr>
        <w:spacing w:after="0" w:line="240" w:lineRule="auto"/>
        <w:rPr>
          <w:rFonts w:asciiTheme="majorHAnsi" w:eastAsia="Times New Roman" w:hAnsiTheme="majorHAnsi" w:cs="Arial"/>
          <w:i/>
          <w:sz w:val="18"/>
          <w:szCs w:val="18"/>
        </w:rPr>
      </w:pPr>
    </w:p>
    <w:p w14:paraId="6393B07F" w14:textId="1B58FF5E" w:rsidR="0054690B" w:rsidRPr="00A43B67" w:rsidRDefault="0054690B" w:rsidP="0054690B">
      <w:pPr>
        <w:spacing w:after="0" w:line="240" w:lineRule="auto"/>
        <w:ind w:right="15"/>
        <w:jc w:val="both"/>
        <w:textAlignment w:val="baseline"/>
        <w:rPr>
          <w:rFonts w:asciiTheme="majorHAnsi" w:eastAsia="Times New Roman" w:hAnsiTheme="majorHAnsi" w:cs="Arial"/>
          <w:sz w:val="18"/>
          <w:szCs w:val="18"/>
          <w:lang w:val="en-US" w:eastAsia="en-IE"/>
        </w:rPr>
      </w:pPr>
      <w:r w:rsidRPr="00A43B67">
        <w:rPr>
          <w:rFonts w:asciiTheme="majorHAnsi" w:eastAsia="Times New Roman" w:hAnsiTheme="majorHAnsi" w:cs="Arial"/>
          <w:sz w:val="18"/>
          <w:szCs w:val="18"/>
          <w:lang w:val="en-US" w:eastAsia="en-IE"/>
        </w:rPr>
        <w:t xml:space="preserve">As the Group recovers from the financial challenges it encountered, the Board acknowledges that there is a risk that some customers may look to alternative providers. As described in the Financial &amp; Operational Review section in the 2019 Annual Report, Lufthansa AG and Swiss International Airlines Limited terminated their contracts with Datalex during 2019. In </w:t>
      </w:r>
      <w:proofErr w:type="gramStart"/>
      <w:r w:rsidRPr="00A43B67">
        <w:rPr>
          <w:rFonts w:asciiTheme="majorHAnsi" w:eastAsia="Times New Roman" w:hAnsiTheme="majorHAnsi" w:cs="Arial"/>
          <w:sz w:val="18"/>
          <w:szCs w:val="18"/>
          <w:lang w:val="en-US" w:eastAsia="en-IE"/>
        </w:rPr>
        <w:t>April 2020</w:t>
      </w:r>
      <w:proofErr w:type="gramEnd"/>
      <w:r w:rsidRPr="00A43B67">
        <w:rPr>
          <w:rFonts w:asciiTheme="majorHAnsi" w:eastAsia="Times New Roman" w:hAnsiTheme="majorHAnsi" w:cs="Arial"/>
          <w:sz w:val="18"/>
          <w:szCs w:val="18"/>
          <w:lang w:val="en-US" w:eastAsia="en-IE"/>
        </w:rPr>
        <w:t xml:space="preserve"> the Group received a termination notice from another customer which is related to its own internal restructuring and we are in discussions with the customer regarding a new contractual arrangement. These discussions are continuing at the date of this report. In evaluating our cash flow needs for the next twelve months, we have </w:t>
      </w:r>
      <w:proofErr w:type="gramStart"/>
      <w:r w:rsidRPr="00A43B67">
        <w:rPr>
          <w:rFonts w:asciiTheme="majorHAnsi" w:eastAsia="Times New Roman" w:hAnsiTheme="majorHAnsi" w:cs="Arial"/>
          <w:sz w:val="18"/>
          <w:szCs w:val="18"/>
          <w:lang w:val="en-US" w:eastAsia="en-IE"/>
        </w:rPr>
        <w:t>taken into account</w:t>
      </w:r>
      <w:proofErr w:type="gramEnd"/>
      <w:r w:rsidRPr="00A43B67">
        <w:rPr>
          <w:rFonts w:asciiTheme="majorHAnsi" w:eastAsia="Times New Roman" w:hAnsiTheme="majorHAnsi" w:cs="Arial"/>
          <w:sz w:val="18"/>
          <w:szCs w:val="18"/>
          <w:lang w:val="en-US" w:eastAsia="en-IE"/>
        </w:rPr>
        <w:t xml:space="preserve"> our commitments to customers in both deployment and ongoing service commitments.</w:t>
      </w:r>
    </w:p>
    <w:p w14:paraId="33E6DF77"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sz w:val="18"/>
          <w:szCs w:val="18"/>
          <w:lang w:val="en-US" w:eastAsia="en-IE"/>
        </w:rPr>
      </w:pPr>
    </w:p>
    <w:p w14:paraId="322A4D7B"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sz w:val="18"/>
          <w:szCs w:val="18"/>
          <w:lang w:val="en-US" w:eastAsia="en-IE"/>
        </w:rPr>
      </w:pPr>
    </w:p>
    <w:p w14:paraId="1BEB47AB" w14:textId="370404AA"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The UK Corporate Governance Code requires the Board of Directors to assess and report on the prospects of the Group and whether the business is a going concern. In considering this requirement, the Directors have </w:t>
      </w:r>
      <w:proofErr w:type="gramStart"/>
      <w:r w:rsidRPr="00A43B67">
        <w:rPr>
          <w:rFonts w:asciiTheme="majorHAnsi" w:eastAsia="Times New Roman" w:hAnsiTheme="majorHAnsi" w:cs="Arial"/>
          <w:color w:val="000000"/>
          <w:sz w:val="18"/>
          <w:szCs w:val="18"/>
          <w:lang w:val="en-GB" w:eastAsia="en-IE"/>
        </w:rPr>
        <w:t>taken into account</w:t>
      </w:r>
      <w:proofErr w:type="gramEnd"/>
      <w:r w:rsidRPr="00A43B67">
        <w:rPr>
          <w:rFonts w:asciiTheme="majorHAnsi" w:eastAsia="Times New Roman" w:hAnsiTheme="majorHAnsi" w:cs="Arial"/>
          <w:color w:val="000000"/>
          <w:sz w:val="18"/>
          <w:szCs w:val="18"/>
          <w:lang w:val="en-GB" w:eastAsia="en-IE"/>
        </w:rPr>
        <w:t xml:space="preserve"> the Group’s forecast cash flows, liquidity, borrowing facilities and related covenant requirements and the expected operational activities of the Group. Preparation of financial forecasts for the business is challenging in this environment, as there are </w:t>
      </w:r>
      <w:proofErr w:type="gramStart"/>
      <w:r w:rsidRPr="00A43B67">
        <w:rPr>
          <w:rFonts w:asciiTheme="majorHAnsi" w:eastAsia="Times New Roman" w:hAnsiTheme="majorHAnsi" w:cs="Arial"/>
          <w:color w:val="000000"/>
          <w:sz w:val="18"/>
          <w:szCs w:val="18"/>
          <w:lang w:val="en-GB" w:eastAsia="en-IE"/>
        </w:rPr>
        <w:t>a number of</w:t>
      </w:r>
      <w:proofErr w:type="gramEnd"/>
      <w:r w:rsidRPr="00A43B67">
        <w:rPr>
          <w:rFonts w:asciiTheme="majorHAnsi" w:eastAsia="Times New Roman" w:hAnsiTheme="majorHAnsi" w:cs="Arial"/>
          <w:color w:val="000000"/>
          <w:sz w:val="18"/>
          <w:szCs w:val="18"/>
          <w:lang w:val="en-GB" w:eastAsia="en-IE"/>
        </w:rPr>
        <w:t xml:space="preserve"> different outcomes, both positive and negative which could arise as a result of COVID-19. </w:t>
      </w:r>
      <w:r w:rsidR="00A01E85">
        <w:rPr>
          <w:rFonts w:asciiTheme="majorHAnsi" w:eastAsia="Times New Roman" w:hAnsiTheme="majorHAnsi" w:cs="Arial"/>
          <w:color w:val="000000"/>
          <w:sz w:val="18"/>
          <w:szCs w:val="18"/>
          <w:lang w:val="en-GB" w:eastAsia="en-IE"/>
        </w:rPr>
        <w:t>In our 2019 annual report published on 30 June 2020, we</w:t>
      </w:r>
      <w:r w:rsidR="00A01E85" w:rsidRPr="00A43B67" w:rsidDel="00A01E85">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 xml:space="preserve">adjusted our 2020 forecast to </w:t>
      </w:r>
      <w:proofErr w:type="gramStart"/>
      <w:r w:rsidRPr="00A43B67">
        <w:rPr>
          <w:rFonts w:asciiTheme="majorHAnsi" w:eastAsia="Times New Roman" w:hAnsiTheme="majorHAnsi" w:cs="Arial"/>
          <w:color w:val="000000"/>
          <w:sz w:val="18"/>
          <w:szCs w:val="18"/>
          <w:lang w:val="en-GB" w:eastAsia="en-IE"/>
        </w:rPr>
        <w:t>take into account</w:t>
      </w:r>
      <w:proofErr w:type="gramEnd"/>
      <w:r w:rsidRPr="00A43B67">
        <w:rPr>
          <w:rFonts w:asciiTheme="majorHAnsi" w:eastAsia="Times New Roman" w:hAnsiTheme="majorHAnsi" w:cs="Arial"/>
          <w:color w:val="000000"/>
          <w:sz w:val="18"/>
          <w:szCs w:val="18"/>
          <w:lang w:val="en-GB" w:eastAsia="en-IE"/>
        </w:rPr>
        <w:t xml:space="preserve"> the potential impacts that COVID-19 could have on the Group, such as:</w:t>
      </w:r>
    </w:p>
    <w:p w14:paraId="2C2938C0"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4472D81F" w14:textId="7609FC22"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A material reduction in transaction volumes to approximately 15% of 2019 levels in Q2 2020, improving to 60% in Q4 2020 and remaining at this level in H1 </w:t>
      </w:r>
      <w:proofErr w:type="gramStart"/>
      <w:r w:rsidRPr="00A43B67">
        <w:rPr>
          <w:rFonts w:asciiTheme="majorHAnsi" w:eastAsia="Times New Roman" w:hAnsiTheme="majorHAnsi" w:cs="Arial"/>
          <w:color w:val="000000"/>
          <w:sz w:val="18"/>
          <w:szCs w:val="18"/>
          <w:lang w:val="en-GB" w:eastAsia="en-IE"/>
        </w:rPr>
        <w:t>2021;</w:t>
      </w:r>
      <w:proofErr w:type="gramEnd"/>
    </w:p>
    <w:p w14:paraId="04D9E3D9"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A 33% reduction in post go-live services revenue for FY 2020, with an additional 10% reduction in </w:t>
      </w:r>
      <w:proofErr w:type="gramStart"/>
      <w:r w:rsidRPr="00A43B67">
        <w:rPr>
          <w:rFonts w:asciiTheme="majorHAnsi" w:eastAsia="Times New Roman" w:hAnsiTheme="majorHAnsi" w:cs="Arial"/>
          <w:color w:val="000000"/>
          <w:sz w:val="18"/>
          <w:szCs w:val="18"/>
          <w:lang w:val="en-GB" w:eastAsia="en-IE"/>
        </w:rPr>
        <w:t>2021;</w:t>
      </w:r>
      <w:proofErr w:type="gramEnd"/>
    </w:p>
    <w:p w14:paraId="3606B35B"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No additional losses of customers. The Group relies on a small number of significant </w:t>
      </w:r>
      <w:proofErr w:type="gramStart"/>
      <w:r w:rsidRPr="00A43B67">
        <w:rPr>
          <w:rFonts w:asciiTheme="majorHAnsi" w:eastAsia="Times New Roman" w:hAnsiTheme="majorHAnsi" w:cs="Arial"/>
          <w:color w:val="000000"/>
          <w:sz w:val="18"/>
          <w:szCs w:val="18"/>
          <w:lang w:val="en-GB" w:eastAsia="en-IE"/>
        </w:rPr>
        <w:t>customers;</w:t>
      </w:r>
      <w:proofErr w:type="gramEnd"/>
    </w:p>
    <w:p w14:paraId="3A1B7463"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Delays in a large project implementation to H1 2021 relating to COVID-19 and customer readiness</w:t>
      </w:r>
    </w:p>
    <w:p w14:paraId="4A4CDAFF"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Successfully winning new business in H1 </w:t>
      </w:r>
      <w:proofErr w:type="gramStart"/>
      <w:r w:rsidRPr="00A43B67">
        <w:rPr>
          <w:rFonts w:asciiTheme="majorHAnsi" w:eastAsia="Times New Roman" w:hAnsiTheme="majorHAnsi" w:cs="Arial"/>
          <w:color w:val="000000"/>
          <w:sz w:val="18"/>
          <w:szCs w:val="18"/>
          <w:lang w:val="en-GB" w:eastAsia="en-IE"/>
        </w:rPr>
        <w:t>2021;</w:t>
      </w:r>
      <w:proofErr w:type="gramEnd"/>
    </w:p>
    <w:p w14:paraId="017A4B19"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Significant reduction across all operating costs of the </w:t>
      </w:r>
      <w:proofErr w:type="gramStart"/>
      <w:r w:rsidRPr="00A43B67">
        <w:rPr>
          <w:rFonts w:asciiTheme="majorHAnsi" w:eastAsia="Times New Roman" w:hAnsiTheme="majorHAnsi" w:cs="Arial"/>
          <w:color w:val="000000"/>
          <w:sz w:val="18"/>
          <w:szCs w:val="18"/>
          <w:lang w:val="en-GB" w:eastAsia="en-IE"/>
        </w:rPr>
        <w:t>business;</w:t>
      </w:r>
      <w:proofErr w:type="gramEnd"/>
    </w:p>
    <w:p w14:paraId="4B9FA51F"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Continued ability to negotiate extended payment terms with our key suppliers; and</w:t>
      </w:r>
    </w:p>
    <w:p w14:paraId="468E6217"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Delays in cash receipts over the course of H2 2020 in relation to platform revenue to the Group by an additional 30 days to normal payment terms. This delay is assumed to return to normal over the course of H1 2021.</w:t>
      </w:r>
    </w:p>
    <w:p w14:paraId="74AA51B6" w14:textId="77777777" w:rsidR="00193F1F" w:rsidRDefault="00193F1F"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5F55EAC3" w14:textId="0E6FDE28"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No material changes in the above potential impacts have been noted since the publication of the 2019 Annual Report on 30 June 2020.</w:t>
      </w:r>
    </w:p>
    <w:p w14:paraId="7E1C35F2"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1B4E6F77"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In our sensitivity analysis, management made further assumptions to reflect COVID-19 having a more adverse impact on the global economy, the aviation industry &amp; Datalex, together with certain actions the Group would take in these circumstances:</w:t>
      </w:r>
    </w:p>
    <w:p w14:paraId="2B16E719"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28AC6CC5"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A further reduction in transaction volumes of 10% from 2020 forecast </w:t>
      </w:r>
      <w:proofErr w:type="gramStart"/>
      <w:r w:rsidRPr="00A43B67">
        <w:rPr>
          <w:rFonts w:asciiTheme="majorHAnsi" w:eastAsia="Times New Roman" w:hAnsiTheme="majorHAnsi" w:cs="Arial"/>
          <w:color w:val="000000"/>
          <w:sz w:val="18"/>
          <w:szCs w:val="18"/>
          <w:lang w:val="en-GB" w:eastAsia="en-IE"/>
        </w:rPr>
        <w:t>levels;</w:t>
      </w:r>
      <w:proofErr w:type="gramEnd"/>
    </w:p>
    <w:p w14:paraId="79D58E5D"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A further reduction in post go-live services revenue versus 2020 forecast of 30% for FY 2020 and 17% for FY </w:t>
      </w:r>
      <w:proofErr w:type="gramStart"/>
      <w:r w:rsidRPr="00A43B67">
        <w:rPr>
          <w:rFonts w:asciiTheme="majorHAnsi" w:eastAsia="Times New Roman" w:hAnsiTheme="majorHAnsi" w:cs="Arial"/>
          <w:color w:val="000000"/>
          <w:sz w:val="18"/>
          <w:szCs w:val="18"/>
          <w:lang w:val="en-GB" w:eastAsia="en-IE"/>
        </w:rPr>
        <w:t>2021;</w:t>
      </w:r>
      <w:proofErr w:type="gramEnd"/>
    </w:p>
    <w:p w14:paraId="10C38CF6"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Removal of new win opportunities and further delays in a large project go-</w:t>
      </w:r>
      <w:proofErr w:type="gramStart"/>
      <w:r w:rsidRPr="00A43B67">
        <w:rPr>
          <w:rFonts w:asciiTheme="majorHAnsi" w:eastAsia="Times New Roman" w:hAnsiTheme="majorHAnsi" w:cs="Arial"/>
          <w:color w:val="000000"/>
          <w:sz w:val="18"/>
          <w:szCs w:val="18"/>
          <w:lang w:val="en-GB" w:eastAsia="en-IE"/>
        </w:rPr>
        <w:t>live;</w:t>
      </w:r>
      <w:proofErr w:type="gramEnd"/>
    </w:p>
    <w:p w14:paraId="3903608E"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Additional cost saving measures across the business, impacting headcount, contractors and operating </w:t>
      </w:r>
      <w:proofErr w:type="gramStart"/>
      <w:r w:rsidRPr="00A43B67">
        <w:rPr>
          <w:rFonts w:asciiTheme="majorHAnsi" w:eastAsia="Times New Roman" w:hAnsiTheme="majorHAnsi" w:cs="Arial"/>
          <w:color w:val="000000"/>
          <w:sz w:val="18"/>
          <w:szCs w:val="18"/>
          <w:lang w:val="en-GB" w:eastAsia="en-IE"/>
        </w:rPr>
        <w:t>costs;</w:t>
      </w:r>
      <w:proofErr w:type="gramEnd"/>
      <w:r w:rsidRPr="00A43B67">
        <w:rPr>
          <w:rFonts w:asciiTheme="majorHAnsi" w:eastAsia="Times New Roman" w:hAnsiTheme="majorHAnsi" w:cs="Arial"/>
          <w:color w:val="000000"/>
          <w:sz w:val="18"/>
          <w:szCs w:val="18"/>
          <w:lang w:val="en-GB" w:eastAsia="en-IE"/>
        </w:rPr>
        <w:t xml:space="preserve"> </w:t>
      </w:r>
    </w:p>
    <w:p w14:paraId="519C0159"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Continued ability to negotiate extended payment terms with our key suppliers; and</w:t>
      </w:r>
    </w:p>
    <w:p w14:paraId="68ECA466" w14:textId="77777777" w:rsidR="0054690B" w:rsidRPr="00A43B67" w:rsidRDefault="0054690B" w:rsidP="00D46569">
      <w:pPr>
        <w:numPr>
          <w:ilvl w:val="0"/>
          <w:numId w:val="11"/>
        </w:numPr>
        <w:spacing w:after="200" w:line="276" w:lineRule="auto"/>
        <w:ind w:right="15"/>
        <w:contextualSpacing/>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The delays in cash receipts from platform revenues in 2020 are not assumed to catch up over the course of H1 2021.</w:t>
      </w:r>
    </w:p>
    <w:p w14:paraId="36F061C7" w14:textId="77777777" w:rsidR="00193F1F" w:rsidRDefault="00193F1F"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596BBA90" w14:textId="371BA9D6"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Based on the forecasts prepared by management and approved by the Board post COVID-19, and the additional sensitivity analysis performed, cash shortfalls have been identified in the 12-month period to 30 August 2021. In addition, </w:t>
      </w:r>
      <w:r w:rsidR="00F91C6C" w:rsidRPr="00A43B67">
        <w:rPr>
          <w:rFonts w:asciiTheme="majorHAnsi" w:eastAsia="Times New Roman" w:hAnsiTheme="majorHAnsi" w:cs="Arial"/>
          <w:color w:val="000000"/>
          <w:sz w:val="18"/>
          <w:szCs w:val="18"/>
          <w:lang w:val="en-GB" w:eastAsia="en-IE"/>
        </w:rPr>
        <w:t>on 1 November 2020</w:t>
      </w:r>
      <w:r w:rsidR="00F91C6C">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 xml:space="preserve">the Group is required to repay Tireragh </w:t>
      </w:r>
      <w:r w:rsidR="0021453F">
        <w:rPr>
          <w:rFonts w:asciiTheme="majorHAnsi" w:eastAsia="Times New Roman" w:hAnsiTheme="majorHAnsi" w:cs="Arial"/>
          <w:color w:val="000000"/>
          <w:sz w:val="18"/>
          <w:szCs w:val="18"/>
          <w:lang w:val="en-GB" w:eastAsia="en-IE"/>
        </w:rPr>
        <w:t>US$13.9m, being</w:t>
      </w:r>
      <w:r w:rsidRPr="00A43B67">
        <w:rPr>
          <w:rFonts w:asciiTheme="majorHAnsi" w:eastAsia="Times New Roman" w:hAnsiTheme="majorHAnsi" w:cs="Arial"/>
          <w:color w:val="000000"/>
          <w:sz w:val="18"/>
          <w:szCs w:val="18"/>
          <w:lang w:val="en-GB" w:eastAsia="en-IE"/>
        </w:rPr>
        <w:t xml:space="preserve"> US$12.4m</w:t>
      </w:r>
      <w:r w:rsidR="007D5D9D">
        <w:rPr>
          <w:rFonts w:asciiTheme="majorHAnsi" w:eastAsia="Times New Roman" w:hAnsiTheme="majorHAnsi" w:cs="Arial"/>
          <w:color w:val="000000"/>
          <w:sz w:val="18"/>
          <w:szCs w:val="18"/>
          <w:lang w:val="en-GB" w:eastAsia="en-IE"/>
        </w:rPr>
        <w:t xml:space="preserve"> in amounts drawn down </w:t>
      </w:r>
      <w:r w:rsidRPr="00A43B67">
        <w:rPr>
          <w:rFonts w:asciiTheme="majorHAnsi" w:eastAsia="Times New Roman" w:hAnsiTheme="majorHAnsi" w:cs="Arial"/>
          <w:color w:val="000000"/>
          <w:sz w:val="18"/>
          <w:szCs w:val="18"/>
          <w:lang w:val="en-GB" w:eastAsia="en-IE"/>
        </w:rPr>
        <w:t xml:space="preserve">and accrued interest </w:t>
      </w:r>
      <w:r w:rsidR="0021453F">
        <w:rPr>
          <w:rFonts w:asciiTheme="majorHAnsi" w:eastAsia="Times New Roman" w:hAnsiTheme="majorHAnsi" w:cs="Arial"/>
          <w:color w:val="000000"/>
          <w:sz w:val="18"/>
          <w:szCs w:val="18"/>
          <w:lang w:val="en-GB" w:eastAsia="en-IE"/>
        </w:rPr>
        <w:t xml:space="preserve">of </w:t>
      </w:r>
      <w:r w:rsidRPr="00A43B67">
        <w:rPr>
          <w:rFonts w:asciiTheme="majorHAnsi" w:eastAsia="Times New Roman" w:hAnsiTheme="majorHAnsi" w:cs="Arial"/>
          <w:color w:val="000000"/>
          <w:sz w:val="18"/>
          <w:szCs w:val="18"/>
          <w:lang w:val="en-GB" w:eastAsia="en-IE"/>
        </w:rPr>
        <w:t xml:space="preserve">US$1.5m. The Group’s current forecasts indicate that there will not be sufficient Group resources to repay the loan facility as it falls due, and additional funding will be required by the Group </w:t>
      </w:r>
      <w:proofErr w:type="gramStart"/>
      <w:r w:rsidRPr="00A43B67">
        <w:rPr>
          <w:rFonts w:asciiTheme="majorHAnsi" w:eastAsia="Times New Roman" w:hAnsiTheme="majorHAnsi" w:cs="Arial"/>
          <w:color w:val="000000"/>
          <w:sz w:val="18"/>
          <w:szCs w:val="18"/>
          <w:lang w:val="en-GB" w:eastAsia="en-IE"/>
        </w:rPr>
        <w:t>in order to</w:t>
      </w:r>
      <w:proofErr w:type="gramEnd"/>
      <w:r w:rsidRPr="00A43B67">
        <w:rPr>
          <w:rFonts w:asciiTheme="majorHAnsi" w:eastAsia="Times New Roman" w:hAnsiTheme="majorHAnsi" w:cs="Arial"/>
          <w:color w:val="000000"/>
          <w:sz w:val="18"/>
          <w:szCs w:val="18"/>
          <w:lang w:val="en-GB" w:eastAsia="en-IE"/>
        </w:rPr>
        <w:t xml:space="preserve"> repay the loan facility. The Group has secured certain covenant waivers from Tireragh, </w:t>
      </w:r>
      <w:proofErr w:type="gramStart"/>
      <w:r w:rsidRPr="00A43B67">
        <w:rPr>
          <w:rFonts w:asciiTheme="majorHAnsi" w:eastAsia="Times New Roman" w:hAnsiTheme="majorHAnsi" w:cs="Arial"/>
          <w:color w:val="000000"/>
          <w:sz w:val="18"/>
          <w:szCs w:val="18"/>
          <w:lang w:val="en-GB" w:eastAsia="en-IE"/>
        </w:rPr>
        <w:t>in order to</w:t>
      </w:r>
      <w:proofErr w:type="gramEnd"/>
      <w:r w:rsidRPr="00A43B67">
        <w:rPr>
          <w:rFonts w:asciiTheme="majorHAnsi" w:eastAsia="Times New Roman" w:hAnsiTheme="majorHAnsi" w:cs="Arial"/>
          <w:color w:val="000000"/>
          <w:sz w:val="18"/>
          <w:szCs w:val="18"/>
          <w:lang w:val="en-GB" w:eastAsia="en-IE"/>
        </w:rPr>
        <w:t xml:space="preserve"> preserve flexibility to operate the business through the economic challenges resulting from COVID-19.</w:t>
      </w:r>
    </w:p>
    <w:p w14:paraId="14E11A87"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19F4E406" w14:textId="77777777" w:rsidR="00AA468D" w:rsidRDefault="00AA468D"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392E0EB0" w14:textId="77777777" w:rsidR="00AA468D" w:rsidRPr="00A43B67" w:rsidRDefault="00AA468D" w:rsidP="00AA468D">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36F6527A" w14:textId="77777777" w:rsidR="00AA468D" w:rsidRPr="00A43B67" w:rsidRDefault="00AA468D" w:rsidP="00AA468D">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22C6D250" w14:textId="77777777" w:rsidR="00AA468D" w:rsidRPr="00A43B67" w:rsidRDefault="00AA468D" w:rsidP="00AA468D">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407EFF2F" w14:textId="77777777" w:rsidR="00AA468D" w:rsidRPr="00A43B67" w:rsidRDefault="00AA468D" w:rsidP="00AA468D">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631089C9" w14:textId="5EFD370C" w:rsidR="00AA468D" w:rsidRPr="00AA3A07" w:rsidRDefault="00AA468D" w:rsidP="00D46569">
      <w:pPr>
        <w:pStyle w:val="ListParagraph"/>
        <w:numPr>
          <w:ilvl w:val="0"/>
          <w:numId w:val="16"/>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A3A07">
        <w:rPr>
          <w:rFonts w:asciiTheme="majorHAnsi" w:eastAsia="Calibri" w:hAnsiTheme="majorHAnsi" w:cs="Arial"/>
          <w:b/>
          <w:sz w:val="18"/>
          <w:szCs w:val="18"/>
        </w:rPr>
        <w:t>Basis of preparation (continued)</w:t>
      </w:r>
    </w:p>
    <w:p w14:paraId="109D5CDF" w14:textId="77777777" w:rsidR="00AA468D" w:rsidRPr="00A43B67" w:rsidRDefault="00AA468D" w:rsidP="00AA468D">
      <w:pPr>
        <w:tabs>
          <w:tab w:val="left" w:pos="720"/>
          <w:tab w:val="left" w:pos="1560"/>
          <w:tab w:val="left" w:pos="6720"/>
          <w:tab w:val="left" w:pos="8640"/>
        </w:tabs>
        <w:spacing w:before="20" w:after="20" w:line="276" w:lineRule="auto"/>
        <w:ind w:left="360" w:right="-85"/>
        <w:contextualSpacing/>
        <w:outlineLvl w:val="0"/>
        <w:rPr>
          <w:rFonts w:asciiTheme="majorHAnsi" w:eastAsia="Calibri" w:hAnsiTheme="majorHAnsi" w:cs="Arial"/>
          <w:b/>
          <w:sz w:val="22"/>
        </w:rPr>
      </w:pPr>
    </w:p>
    <w:p w14:paraId="58851002" w14:textId="5A5776B0"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The Board intends to arrange an equity fundraising to raise, net of expenses, sufficient proceeds for the repayment of the loan facilities and the funding of the working capital needs of the business in 2021 and beyond. Due to the significance of the potential funding requirement the Group sought and received confirmations of intended financial support from Tireragh Limited</w:t>
      </w:r>
      <w:r w:rsidR="007D5D9D" w:rsidRPr="007D5D9D">
        <w:rPr>
          <w:rFonts w:asciiTheme="majorHAnsi" w:eastAsia="Times New Roman" w:hAnsiTheme="majorHAnsi" w:cs="Arial"/>
          <w:color w:val="000000"/>
          <w:sz w:val="18"/>
          <w:szCs w:val="18"/>
          <w:lang w:val="en-GB" w:eastAsia="en-IE"/>
        </w:rPr>
        <w:t>, a company ultimately beneficially owned by Mr. Desmond</w:t>
      </w:r>
      <w:r w:rsidR="007D5D9D">
        <w:rPr>
          <w:rFonts w:asciiTheme="majorHAnsi" w:eastAsia="Times New Roman" w:hAnsiTheme="majorHAnsi" w:cs="Arial"/>
          <w:color w:val="000000"/>
          <w:sz w:val="18"/>
          <w:szCs w:val="18"/>
          <w:lang w:val="en-GB" w:eastAsia="en-IE"/>
        </w:rPr>
        <w:t xml:space="preserve"> (‘Tireragh’)</w:t>
      </w:r>
      <w:r w:rsidRPr="00A43B67">
        <w:rPr>
          <w:rFonts w:asciiTheme="majorHAnsi" w:eastAsia="Times New Roman" w:hAnsiTheme="majorHAnsi" w:cs="Arial"/>
          <w:color w:val="000000"/>
          <w:sz w:val="18"/>
          <w:szCs w:val="18"/>
          <w:lang w:val="en-GB" w:eastAsia="en-IE"/>
        </w:rPr>
        <w:t>, to extend the repayment date for the loan facility from 1 November 2020 to 1 November 2021 and to provide additional funding of up to €10 million, if required, subject to payment of fee</w:t>
      </w:r>
      <w:r w:rsidR="00D75B95">
        <w:rPr>
          <w:rFonts w:asciiTheme="majorHAnsi" w:eastAsia="Times New Roman" w:hAnsiTheme="majorHAnsi" w:cs="Arial"/>
          <w:color w:val="000000"/>
          <w:sz w:val="18"/>
          <w:szCs w:val="18"/>
          <w:lang w:val="en-GB" w:eastAsia="en-IE"/>
        </w:rPr>
        <w:t>s</w:t>
      </w:r>
      <w:r w:rsidRPr="00A43B67">
        <w:rPr>
          <w:rFonts w:asciiTheme="majorHAnsi" w:eastAsia="Times New Roman" w:hAnsiTheme="majorHAnsi" w:cs="Arial"/>
          <w:color w:val="000000"/>
          <w:sz w:val="18"/>
          <w:szCs w:val="18"/>
          <w:lang w:val="en-GB" w:eastAsia="en-IE"/>
        </w:rPr>
        <w:t xml:space="preserve"> and a number of conditions and on terms to be agreed to meet</w:t>
      </w:r>
      <w:r w:rsidR="007D5D9D">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the short-term cash flow needs of the Group. The Company anticipates that the provision of such finance to the Group will require independent shareholder approval as a related party transaction under the Euronext Dublin Listing Rules.</w:t>
      </w:r>
    </w:p>
    <w:p w14:paraId="03C3FBBD"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109D416D" w14:textId="45318108"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The suspension in trading in the Company’s shares has now been lifted and the Board intends to arrange an equity fundraising as described above. The additional debt funding facility that </w:t>
      </w:r>
      <w:r w:rsidR="007D5D9D">
        <w:rPr>
          <w:rFonts w:asciiTheme="majorHAnsi" w:eastAsia="Times New Roman" w:hAnsiTheme="majorHAnsi" w:cs="Arial"/>
          <w:color w:val="000000"/>
          <w:sz w:val="18"/>
          <w:szCs w:val="18"/>
          <w:lang w:val="en-GB" w:eastAsia="en-IE"/>
        </w:rPr>
        <w:t xml:space="preserve">Tireragh </w:t>
      </w:r>
      <w:r w:rsidRPr="00A43B67">
        <w:rPr>
          <w:rFonts w:asciiTheme="majorHAnsi" w:eastAsia="Times New Roman" w:hAnsiTheme="majorHAnsi" w:cs="Arial"/>
          <w:color w:val="000000"/>
          <w:sz w:val="18"/>
          <w:szCs w:val="18"/>
          <w:lang w:val="en-GB" w:eastAsia="en-IE"/>
        </w:rPr>
        <w:t>intends to provide will allow Datalex with the flexibility to complete this equity fundraising at a more appropriate time when market conditions are more favourable. We are very grateful for the support provided by</w:t>
      </w:r>
      <w:r w:rsidR="007D5D9D">
        <w:rPr>
          <w:rFonts w:asciiTheme="majorHAnsi" w:eastAsia="Times New Roman" w:hAnsiTheme="majorHAnsi" w:cs="Arial"/>
          <w:color w:val="000000"/>
          <w:sz w:val="18"/>
          <w:szCs w:val="18"/>
          <w:lang w:val="en-GB" w:eastAsia="en-IE"/>
        </w:rPr>
        <w:t xml:space="preserve"> Tireragh and</w:t>
      </w:r>
      <w:r w:rsidRPr="00A43B67">
        <w:rPr>
          <w:rFonts w:asciiTheme="majorHAnsi" w:eastAsia="Times New Roman" w:hAnsiTheme="majorHAnsi" w:cs="Arial"/>
          <w:color w:val="000000"/>
          <w:sz w:val="18"/>
          <w:szCs w:val="18"/>
          <w:lang w:val="en-GB" w:eastAsia="en-IE"/>
        </w:rPr>
        <w:t xml:space="preserve"> Mr. Desmond.</w:t>
      </w:r>
    </w:p>
    <w:p w14:paraId="7BE3BC2D"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2CFB167D" w14:textId="10179320" w:rsidR="0054690B"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We have incorporated sensitivity analysis into our forecasted plan which reflects plausible but severe combinations of the principal risks of the business, primarily through reducing revenues and contract losses. The Directors believe that these forecasts form a reasonable basis for their estimation of the future cash needs of the business. We will continue to monitor the current situation very closely and will take the additional measures necessary to</w:t>
      </w:r>
      <w:r w:rsidR="00193F1F">
        <w:rPr>
          <w:rFonts w:asciiTheme="majorHAnsi" w:eastAsia="Times New Roman" w:hAnsiTheme="majorHAnsi" w:cs="Arial"/>
          <w:color w:val="000000"/>
          <w:sz w:val="18"/>
          <w:szCs w:val="18"/>
          <w:lang w:val="en-GB" w:eastAsia="en-IE"/>
        </w:rPr>
        <w:t xml:space="preserve"> </w:t>
      </w:r>
      <w:r w:rsidRPr="00A43B67">
        <w:rPr>
          <w:rFonts w:asciiTheme="majorHAnsi" w:eastAsia="Times New Roman" w:hAnsiTheme="majorHAnsi" w:cs="Arial"/>
          <w:color w:val="000000"/>
          <w:sz w:val="18"/>
          <w:szCs w:val="18"/>
          <w:lang w:val="en-GB" w:eastAsia="en-IE"/>
        </w:rPr>
        <w:t xml:space="preserve">protect the business. In addition to the actions already taken, there are </w:t>
      </w:r>
      <w:proofErr w:type="gramStart"/>
      <w:r w:rsidRPr="00A43B67">
        <w:rPr>
          <w:rFonts w:asciiTheme="majorHAnsi" w:eastAsia="Times New Roman" w:hAnsiTheme="majorHAnsi" w:cs="Arial"/>
          <w:color w:val="000000"/>
          <w:sz w:val="18"/>
          <w:szCs w:val="18"/>
          <w:lang w:val="en-GB" w:eastAsia="en-IE"/>
        </w:rPr>
        <w:t>a number of</w:t>
      </w:r>
      <w:proofErr w:type="gramEnd"/>
      <w:r w:rsidRPr="00A43B67">
        <w:rPr>
          <w:rFonts w:asciiTheme="majorHAnsi" w:eastAsia="Times New Roman" w:hAnsiTheme="majorHAnsi" w:cs="Arial"/>
          <w:color w:val="000000"/>
          <w:sz w:val="18"/>
          <w:szCs w:val="18"/>
          <w:lang w:val="en-GB" w:eastAsia="en-IE"/>
        </w:rPr>
        <w:t xml:space="preserve"> further cost saving measures which could be implemented if required. We will continue to update our shareholders as circumstances change.</w:t>
      </w:r>
    </w:p>
    <w:p w14:paraId="7373E234" w14:textId="77777777" w:rsidR="00193F1F" w:rsidRPr="00A43B67" w:rsidRDefault="00193F1F"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379A9473" w14:textId="172FD990"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r w:rsidRPr="00A43B67">
        <w:rPr>
          <w:rFonts w:asciiTheme="majorHAnsi" w:eastAsia="Times New Roman" w:hAnsiTheme="majorHAnsi" w:cs="Arial"/>
          <w:color w:val="000000"/>
          <w:sz w:val="18"/>
          <w:szCs w:val="18"/>
          <w:lang w:val="en-GB" w:eastAsia="en-IE"/>
        </w:rPr>
        <w:t xml:space="preserve">The Board recognises that the combination of the circumstances described above represents material uncertainties that may cast significant doubt as to the Group’s ability to continue as a going concern. Nevertheless, on the basis of </w:t>
      </w:r>
      <w:proofErr w:type="spellStart"/>
      <w:r w:rsidR="007D5D9D">
        <w:rPr>
          <w:rFonts w:asciiTheme="majorHAnsi" w:eastAsia="Times New Roman" w:hAnsiTheme="majorHAnsi" w:cs="Arial"/>
          <w:color w:val="000000"/>
          <w:sz w:val="18"/>
          <w:szCs w:val="18"/>
          <w:lang w:val="en-GB" w:eastAsia="en-IE"/>
        </w:rPr>
        <w:t>Tireragh</w:t>
      </w:r>
      <w:r w:rsidRPr="00A43B67">
        <w:rPr>
          <w:rFonts w:asciiTheme="majorHAnsi" w:eastAsia="Times New Roman" w:hAnsiTheme="majorHAnsi" w:cs="Arial"/>
          <w:color w:val="000000"/>
          <w:sz w:val="18"/>
          <w:szCs w:val="18"/>
          <w:lang w:val="en-GB" w:eastAsia="en-IE"/>
        </w:rPr>
        <w:t>’s</w:t>
      </w:r>
      <w:proofErr w:type="spellEnd"/>
      <w:r w:rsidRPr="00A43B67">
        <w:rPr>
          <w:rFonts w:asciiTheme="majorHAnsi" w:eastAsia="Times New Roman" w:hAnsiTheme="majorHAnsi" w:cs="Arial"/>
          <w:color w:val="000000"/>
          <w:sz w:val="18"/>
          <w:szCs w:val="18"/>
          <w:lang w:val="en-GB" w:eastAsia="en-IE"/>
        </w:rPr>
        <w:t xml:space="preserve"> intention to support, the Board has a reasonable expectation that the Group will be able to successfully navigate the present uncertainties and is satisfied to prepare the consolidated financial statements on a going concern basis. Therefore, the consolidated financial statements do not include any adjustments that would be required if the Group </w:t>
      </w:r>
      <w:proofErr w:type="gramStart"/>
      <w:r w:rsidRPr="00A43B67">
        <w:rPr>
          <w:rFonts w:asciiTheme="majorHAnsi" w:eastAsia="Times New Roman" w:hAnsiTheme="majorHAnsi" w:cs="Arial"/>
          <w:color w:val="000000"/>
          <w:sz w:val="18"/>
          <w:szCs w:val="18"/>
          <w:lang w:val="en-GB" w:eastAsia="en-IE"/>
        </w:rPr>
        <w:t>was</w:t>
      </w:r>
      <w:proofErr w:type="gramEnd"/>
      <w:r w:rsidRPr="00A43B67">
        <w:rPr>
          <w:rFonts w:asciiTheme="majorHAnsi" w:eastAsia="Times New Roman" w:hAnsiTheme="majorHAnsi" w:cs="Arial"/>
          <w:color w:val="000000"/>
          <w:sz w:val="18"/>
          <w:szCs w:val="18"/>
          <w:lang w:val="en-GB" w:eastAsia="en-IE"/>
        </w:rPr>
        <w:t xml:space="preserve"> unable to continue as a going concern.</w:t>
      </w:r>
    </w:p>
    <w:p w14:paraId="403DCDDA"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p w14:paraId="1E0F0860" w14:textId="77777777" w:rsidR="0054690B" w:rsidRPr="00A43B67" w:rsidRDefault="0054690B" w:rsidP="0054690B">
      <w:pPr>
        <w:spacing w:after="0" w:line="240" w:lineRule="auto"/>
        <w:ind w:right="15"/>
        <w:jc w:val="both"/>
        <w:textAlignment w:val="baseline"/>
        <w:rPr>
          <w:rFonts w:asciiTheme="majorHAnsi" w:eastAsia="Times New Roman" w:hAnsiTheme="majorHAnsi" w:cs="Arial"/>
          <w:color w:val="000000"/>
          <w:sz w:val="18"/>
          <w:szCs w:val="18"/>
          <w:lang w:val="en-GB" w:eastAsia="en-IE"/>
        </w:rPr>
      </w:pPr>
    </w:p>
    <w:bookmarkEnd w:id="6"/>
    <w:p w14:paraId="41C11F18" w14:textId="406CF2D2" w:rsidR="0054690B" w:rsidRPr="00AA3A07" w:rsidRDefault="0054690B" w:rsidP="00D46569">
      <w:pPr>
        <w:pStyle w:val="ListParagraph"/>
        <w:numPr>
          <w:ilvl w:val="0"/>
          <w:numId w:val="16"/>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A3A07">
        <w:rPr>
          <w:rFonts w:asciiTheme="majorHAnsi" w:eastAsia="Calibri" w:hAnsiTheme="majorHAnsi" w:cs="Arial"/>
          <w:b/>
          <w:sz w:val="18"/>
          <w:szCs w:val="18"/>
        </w:rPr>
        <w:t>Accounting policies</w:t>
      </w:r>
    </w:p>
    <w:p w14:paraId="28D2BBDA"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p>
    <w:p w14:paraId="377D75C2" w14:textId="3033C40A"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accounting policies applied by the Group in the Half-Yearly Financial Report</w:t>
      </w:r>
      <w:r w:rsidRPr="00A43B67" w:rsidDel="006B521E">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 xml:space="preserve">are the same as those applied by the Group in its consolidated financial statements for the year ended 31 December 2019. There have been no changes to significant judgements in applying the Group’s accounting policies and/or the key sources of estimation uncertainties for the Half-Yearly Financial Report since the 2019 Annual Report. </w:t>
      </w:r>
      <w:r w:rsidR="00A01E85">
        <w:rPr>
          <w:rFonts w:asciiTheme="majorHAnsi" w:eastAsia="Times New Roman" w:hAnsiTheme="majorHAnsi" w:cs="Arial"/>
          <w:sz w:val="18"/>
          <w:szCs w:val="18"/>
        </w:rPr>
        <w:t>T</w:t>
      </w:r>
      <w:r w:rsidRPr="00A43B67">
        <w:rPr>
          <w:rFonts w:asciiTheme="majorHAnsi" w:eastAsia="Times New Roman" w:hAnsiTheme="majorHAnsi" w:cs="Arial"/>
          <w:sz w:val="18"/>
          <w:szCs w:val="18"/>
        </w:rPr>
        <w:t>he 2019 Annual Report was published on the 30 June 2020.</w:t>
      </w:r>
    </w:p>
    <w:p w14:paraId="631B6BF7"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2E09D06D"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b/>
          <w:bCs/>
          <w:sz w:val="18"/>
          <w:szCs w:val="18"/>
        </w:rPr>
      </w:pPr>
    </w:p>
    <w:p w14:paraId="498DBC70"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b/>
          <w:bCs/>
          <w:sz w:val="18"/>
          <w:szCs w:val="18"/>
        </w:rPr>
      </w:pPr>
      <w:r w:rsidRPr="00A43B67">
        <w:rPr>
          <w:rFonts w:asciiTheme="majorHAnsi" w:eastAsia="Times New Roman" w:hAnsiTheme="majorHAnsi" w:cs="Arial"/>
          <w:b/>
          <w:bCs/>
          <w:sz w:val="18"/>
          <w:szCs w:val="18"/>
        </w:rPr>
        <w:t>Other IFRSs and IFRIC interpretations</w:t>
      </w:r>
    </w:p>
    <w:p w14:paraId="5D830288" w14:textId="4CF4805C"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No IFRSs or IFRIC interpretations are effective for the first time for the financial period beginning on 1 January 2020 that ha</w:t>
      </w:r>
      <w:r w:rsidR="00A01E85">
        <w:rPr>
          <w:rFonts w:asciiTheme="majorHAnsi" w:eastAsia="Times New Roman" w:hAnsiTheme="majorHAnsi" w:cs="Arial"/>
          <w:sz w:val="18"/>
          <w:szCs w:val="18"/>
        </w:rPr>
        <w:t>ve</w:t>
      </w:r>
      <w:r w:rsidRPr="00A43B67">
        <w:rPr>
          <w:rFonts w:asciiTheme="majorHAnsi" w:eastAsia="Times New Roman" w:hAnsiTheme="majorHAnsi" w:cs="Arial"/>
          <w:sz w:val="18"/>
          <w:szCs w:val="18"/>
        </w:rPr>
        <w:t xml:space="preserve"> a material impact on the Group.</w:t>
      </w:r>
    </w:p>
    <w:p w14:paraId="06050030" w14:textId="77777777" w:rsidR="0054690B" w:rsidRPr="00A43B67" w:rsidRDefault="0054690B" w:rsidP="0054690B">
      <w:pPr>
        <w:spacing w:after="0" w:line="240" w:lineRule="auto"/>
        <w:rPr>
          <w:rFonts w:asciiTheme="majorHAnsi" w:eastAsia="Times New Roman" w:hAnsiTheme="majorHAnsi" w:cs="Arial"/>
          <w:sz w:val="18"/>
          <w:szCs w:val="18"/>
          <w:lang w:eastAsia="en-IE"/>
        </w:rPr>
      </w:pPr>
    </w:p>
    <w:p w14:paraId="08E4F0AE"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p>
    <w:p w14:paraId="51F20260" w14:textId="16D7CF93" w:rsidR="0054690B" w:rsidRPr="00AA3A07" w:rsidRDefault="0054690B" w:rsidP="00D46569">
      <w:pPr>
        <w:pStyle w:val="ListParagraph"/>
        <w:numPr>
          <w:ilvl w:val="0"/>
          <w:numId w:val="16"/>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A3A07">
        <w:rPr>
          <w:rFonts w:asciiTheme="majorHAnsi" w:eastAsia="Calibri" w:hAnsiTheme="majorHAnsi" w:cs="Arial"/>
          <w:b/>
          <w:sz w:val="18"/>
          <w:szCs w:val="18"/>
        </w:rPr>
        <w:t>Segmental information</w:t>
      </w:r>
    </w:p>
    <w:p w14:paraId="4C51FB6F" w14:textId="77777777" w:rsidR="0054690B" w:rsidRPr="00A43B67" w:rsidRDefault="0054690B" w:rsidP="0054690B">
      <w:pPr>
        <w:tabs>
          <w:tab w:val="left" w:pos="720"/>
          <w:tab w:val="decimal" w:pos="6840"/>
          <w:tab w:val="decimal" w:pos="8550"/>
        </w:tabs>
        <w:spacing w:before="20" w:after="20" w:line="240" w:lineRule="auto"/>
        <w:ind w:right="-23"/>
        <w:rPr>
          <w:rFonts w:asciiTheme="majorHAnsi" w:eastAsia="Times New Roman" w:hAnsiTheme="majorHAnsi" w:cs="Arial"/>
          <w:b/>
          <w:sz w:val="18"/>
          <w:szCs w:val="18"/>
        </w:rPr>
      </w:pPr>
    </w:p>
    <w:p w14:paraId="0027B402"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Management has determined the reportable operating segments based on the reports reviewed by the executive management team that are used to make strategic decisions. The executive management team assesses the performance of the operating segments based on the measure of Adjusted EBITDA. </w:t>
      </w:r>
      <w:r w:rsidRPr="00A43B67">
        <w:rPr>
          <w:rFonts w:asciiTheme="majorHAnsi" w:eastAsia="Times New Roman" w:hAnsiTheme="majorHAnsi" w:cs="Arial"/>
          <w:iCs/>
          <w:sz w:val="18"/>
          <w:szCs w:val="18"/>
        </w:rPr>
        <w:t>Adjusted EBITDA is our primary Alternative Performance Measure and we believe its disclosure, as a measure used by management, is also useful to shareholders in assessing the financial performance of the Group. Unlike other businesses, it is not a proxy for operating cash flow as our cash flows vary by customer contract.</w:t>
      </w:r>
    </w:p>
    <w:p w14:paraId="0E316CAC"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554DD1FA" w14:textId="77777777" w:rsidR="00AA3A07" w:rsidRDefault="00AA3A07"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620756EC" w14:textId="687125A3" w:rsidR="00CE4F25" w:rsidRDefault="00CE4F25" w:rsidP="00AA3A07">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b/>
          <w:sz w:val="24"/>
          <w:szCs w:val="18"/>
        </w:rPr>
      </w:pPr>
    </w:p>
    <w:p w14:paraId="57BDC70A" w14:textId="77777777" w:rsidR="00D75B95" w:rsidRDefault="00D75B95" w:rsidP="00AA3A07">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b/>
          <w:sz w:val="24"/>
          <w:szCs w:val="18"/>
        </w:rPr>
      </w:pPr>
    </w:p>
    <w:p w14:paraId="79FB362C" w14:textId="721D1DA6" w:rsidR="00AA3A07" w:rsidRPr="00A43B67" w:rsidRDefault="00AA3A07" w:rsidP="00AA3A07">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b/>
          <w:sz w:val="24"/>
          <w:szCs w:val="18"/>
        </w:rPr>
        <w:lastRenderedPageBreak/>
        <w:t>Datalex plc</w:t>
      </w:r>
    </w:p>
    <w:p w14:paraId="355A3B6F" w14:textId="77777777" w:rsidR="00AA3A07" w:rsidRPr="00A43B67" w:rsidRDefault="00AA3A07" w:rsidP="00AA3A07">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61A6D821" w14:textId="77777777" w:rsidR="00AA3A07" w:rsidRPr="00A43B67" w:rsidRDefault="00AA3A07" w:rsidP="00AA3A07">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1CE9D762" w14:textId="77777777" w:rsidR="00AA3A07" w:rsidRDefault="00AA3A07"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1C1C21C7" w14:textId="77777777" w:rsidR="00AA3A07" w:rsidRPr="00A43B67" w:rsidRDefault="00AA3A07" w:rsidP="00AA3A07">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7E488D41" w14:textId="77777777" w:rsidR="00AA3A07" w:rsidRPr="00A43B67" w:rsidRDefault="00AA3A07" w:rsidP="00D46569">
      <w:pPr>
        <w:numPr>
          <w:ilvl w:val="0"/>
          <w:numId w:val="5"/>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rPr>
      </w:pPr>
      <w:r w:rsidRPr="00A43B67">
        <w:rPr>
          <w:rFonts w:asciiTheme="majorHAnsi" w:eastAsia="Calibri" w:hAnsiTheme="majorHAnsi" w:cs="Arial"/>
          <w:b/>
          <w:sz w:val="18"/>
        </w:rPr>
        <w:t>Segmental information (continued)</w:t>
      </w:r>
    </w:p>
    <w:p w14:paraId="1922C1F4" w14:textId="35BC893E"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The executive management team considers the business from a product and service perspective. </w:t>
      </w: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30 June 2020 and 2019, TPF Consulting did not meet the quantitative thresholds for mandatory disclosure under IFRS 8, </w:t>
      </w:r>
      <w:r w:rsidRPr="00A43B67">
        <w:rPr>
          <w:rFonts w:asciiTheme="majorHAnsi" w:eastAsia="Times New Roman" w:hAnsiTheme="majorHAnsi" w:cs="Arial"/>
          <w:i/>
          <w:iCs/>
          <w:sz w:val="18"/>
          <w:szCs w:val="18"/>
        </w:rPr>
        <w:t>Operating Segments</w:t>
      </w:r>
      <w:r w:rsidRPr="00A43B67">
        <w:rPr>
          <w:rFonts w:asciiTheme="majorHAnsi" w:eastAsia="Times New Roman" w:hAnsiTheme="majorHAnsi" w:cs="Arial"/>
          <w:sz w:val="18"/>
          <w:szCs w:val="18"/>
        </w:rPr>
        <w:t>. However, the executive management team has opted to continue to disclose this segment separately on the basis that TPF Consulting is managed independently and that the executive management team reviews the performance of the segment separately. The TPF business has different characteristics and business challenges compared to the E-business reporting segment. Throughout the year management considers the performance of E-business and TPF Consulting on a separate basis.</w:t>
      </w:r>
    </w:p>
    <w:p w14:paraId="657769B6"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311F66BB"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reportable operating segments derive their revenue primarily from the sale of products and services associated with the Group’s suite of travel related technology and TPF Consulting revenue. Segment profit or loss is measured on Adjusted EBITDA, which is defined as earnings before interest, tax, depreciation, amortisation, share-based payments cost and exceptional items. Sales between segments are carried out at arm’s length. The revenue from external parties reported to the executive management team is measured in a manner consistent with that in the income statement.</w:t>
      </w:r>
    </w:p>
    <w:p w14:paraId="1CB4EA67" w14:textId="51F8857F" w:rsidR="0054690B" w:rsidRPr="00A43B67" w:rsidRDefault="0054690B" w:rsidP="0054690B">
      <w:pPr>
        <w:spacing w:after="0" w:line="240" w:lineRule="auto"/>
        <w:rPr>
          <w:rFonts w:asciiTheme="majorHAnsi" w:eastAsia="Times New Roman" w:hAnsiTheme="majorHAnsi" w:cs="Arial"/>
          <w:b/>
          <w:sz w:val="24"/>
          <w:szCs w:val="18"/>
        </w:rPr>
      </w:pPr>
    </w:p>
    <w:p w14:paraId="4DF3370A"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5DD18F7B"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segment information provided to the executive management team for the reportable segments for the six months ended 30 June 2020 is as follows:</w:t>
      </w:r>
    </w:p>
    <w:p w14:paraId="4B7A43FD"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tbl>
      <w:tblPr>
        <w:tblW w:w="5285" w:type="pct"/>
        <w:tblLayout w:type="fixed"/>
        <w:tblLook w:val="04A0" w:firstRow="1" w:lastRow="0" w:firstColumn="1" w:lastColumn="0" w:noHBand="0" w:noVBand="1"/>
      </w:tblPr>
      <w:tblGrid>
        <w:gridCol w:w="3262"/>
        <w:gridCol w:w="992"/>
        <w:gridCol w:w="1134"/>
        <w:gridCol w:w="851"/>
        <w:gridCol w:w="285"/>
        <w:gridCol w:w="993"/>
        <w:gridCol w:w="1134"/>
        <w:gridCol w:w="847"/>
      </w:tblGrid>
      <w:tr w:rsidR="0054690B" w:rsidRPr="00A43B67" w14:paraId="7173007C" w14:textId="77777777" w:rsidTr="00186183">
        <w:trPr>
          <w:trHeight w:val="225"/>
        </w:trPr>
        <w:tc>
          <w:tcPr>
            <w:tcW w:w="1717" w:type="pct"/>
            <w:tcBorders>
              <w:top w:val="nil"/>
              <w:left w:val="nil"/>
              <w:bottom w:val="nil"/>
              <w:right w:val="nil"/>
            </w:tcBorders>
            <w:shd w:val="clear" w:color="auto" w:fill="auto"/>
            <w:vAlign w:val="center"/>
            <w:hideMark/>
          </w:tcPr>
          <w:p w14:paraId="2C8F26BD"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1567" w:type="pct"/>
            <w:gridSpan w:val="3"/>
            <w:tcBorders>
              <w:top w:val="nil"/>
              <w:left w:val="nil"/>
              <w:right w:val="nil"/>
            </w:tcBorders>
            <w:shd w:val="clear" w:color="auto" w:fill="auto"/>
            <w:vAlign w:val="center"/>
            <w:hideMark/>
          </w:tcPr>
          <w:p w14:paraId="0ACDF4BC"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150" w:type="pct"/>
            <w:tcBorders>
              <w:top w:val="nil"/>
              <w:left w:val="nil"/>
              <w:right w:val="nil"/>
            </w:tcBorders>
          </w:tcPr>
          <w:p w14:paraId="1A327C22"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p>
        </w:tc>
        <w:tc>
          <w:tcPr>
            <w:tcW w:w="1566" w:type="pct"/>
            <w:gridSpan w:val="3"/>
            <w:tcBorders>
              <w:top w:val="nil"/>
              <w:left w:val="nil"/>
            </w:tcBorders>
            <w:shd w:val="clear" w:color="auto" w:fill="auto"/>
            <w:vAlign w:val="center"/>
          </w:tcPr>
          <w:p w14:paraId="1DD0E1CC" w14:textId="77777777" w:rsidR="0054690B" w:rsidRPr="00A43B67" w:rsidRDefault="0054690B" w:rsidP="0054690B">
            <w:pPr>
              <w:spacing w:after="0" w:line="240" w:lineRule="auto"/>
              <w:jc w:val="center"/>
              <w:rPr>
                <w:rFonts w:asciiTheme="majorHAnsi" w:eastAsia="Times New Roman" w:hAnsiTheme="majorHAnsi" w:cs="Arial"/>
                <w:sz w:val="18"/>
                <w:szCs w:val="18"/>
              </w:rPr>
            </w:pPr>
            <w:r w:rsidRPr="00A43B67">
              <w:rPr>
                <w:rFonts w:asciiTheme="majorHAnsi" w:eastAsia="Times New Roman" w:hAnsiTheme="majorHAnsi" w:cs="Arial"/>
                <w:b/>
                <w:bCs/>
                <w:sz w:val="16"/>
                <w:szCs w:val="16"/>
                <w:lang w:eastAsia="en-IE"/>
              </w:rPr>
              <w:t>Six months ended</w:t>
            </w:r>
          </w:p>
        </w:tc>
      </w:tr>
      <w:tr w:rsidR="0054690B" w:rsidRPr="00A43B67" w14:paraId="4E18D0E5" w14:textId="77777777" w:rsidTr="00186183">
        <w:trPr>
          <w:trHeight w:val="129"/>
        </w:trPr>
        <w:tc>
          <w:tcPr>
            <w:tcW w:w="1717" w:type="pct"/>
            <w:tcBorders>
              <w:top w:val="nil"/>
              <w:left w:val="nil"/>
              <w:bottom w:val="nil"/>
              <w:right w:val="nil"/>
            </w:tcBorders>
            <w:shd w:val="clear" w:color="auto" w:fill="auto"/>
            <w:vAlign w:val="center"/>
            <w:hideMark/>
          </w:tcPr>
          <w:p w14:paraId="63E689C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567" w:type="pct"/>
            <w:gridSpan w:val="3"/>
            <w:tcBorders>
              <w:left w:val="nil"/>
              <w:bottom w:val="single" w:sz="4" w:space="0" w:color="auto"/>
              <w:right w:val="nil"/>
            </w:tcBorders>
            <w:shd w:val="clear" w:color="auto" w:fill="auto"/>
            <w:noWrap/>
            <w:hideMark/>
          </w:tcPr>
          <w:p w14:paraId="1E40BDDC"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 2020</w:t>
            </w:r>
          </w:p>
        </w:tc>
        <w:tc>
          <w:tcPr>
            <w:tcW w:w="150" w:type="pct"/>
            <w:tcBorders>
              <w:left w:val="nil"/>
              <w:bottom w:val="nil"/>
              <w:right w:val="nil"/>
            </w:tcBorders>
          </w:tcPr>
          <w:p w14:paraId="34C07298"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p>
        </w:tc>
        <w:tc>
          <w:tcPr>
            <w:tcW w:w="1566" w:type="pct"/>
            <w:gridSpan w:val="3"/>
            <w:tcBorders>
              <w:left w:val="nil"/>
              <w:bottom w:val="single" w:sz="4" w:space="0" w:color="auto"/>
              <w:right w:val="nil"/>
            </w:tcBorders>
            <w:shd w:val="clear" w:color="auto" w:fill="auto"/>
            <w:noWrap/>
            <w:hideMark/>
          </w:tcPr>
          <w:p w14:paraId="55F90A9B"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 2019</w:t>
            </w:r>
          </w:p>
        </w:tc>
      </w:tr>
      <w:tr w:rsidR="0054690B" w:rsidRPr="00A43B67" w14:paraId="674E0AE5" w14:textId="77777777" w:rsidTr="00186183">
        <w:trPr>
          <w:trHeight w:val="240"/>
        </w:trPr>
        <w:tc>
          <w:tcPr>
            <w:tcW w:w="1717" w:type="pct"/>
            <w:tcBorders>
              <w:top w:val="nil"/>
              <w:left w:val="nil"/>
              <w:right w:val="nil"/>
            </w:tcBorders>
            <w:shd w:val="clear" w:color="auto" w:fill="auto"/>
            <w:vAlign w:val="center"/>
            <w:hideMark/>
          </w:tcPr>
          <w:p w14:paraId="2912D34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522" w:type="pct"/>
            <w:tcBorders>
              <w:top w:val="single" w:sz="4" w:space="0" w:color="auto"/>
              <w:left w:val="nil"/>
              <w:right w:val="nil"/>
            </w:tcBorders>
            <w:shd w:val="clear" w:color="auto" w:fill="auto"/>
            <w:vAlign w:val="bottom"/>
            <w:hideMark/>
          </w:tcPr>
          <w:p w14:paraId="524149AD" w14:textId="77777777" w:rsidR="0054690B" w:rsidRPr="00A43B67" w:rsidRDefault="0054690B" w:rsidP="0054690B">
            <w:pPr>
              <w:spacing w:after="0" w:line="240" w:lineRule="auto"/>
              <w:ind w:hanging="112"/>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E-business</w:t>
            </w:r>
          </w:p>
        </w:tc>
        <w:tc>
          <w:tcPr>
            <w:tcW w:w="597" w:type="pct"/>
            <w:tcBorders>
              <w:top w:val="single" w:sz="4" w:space="0" w:color="auto"/>
              <w:left w:val="nil"/>
              <w:right w:val="nil"/>
            </w:tcBorders>
            <w:shd w:val="clear" w:color="auto" w:fill="auto"/>
            <w:vAlign w:val="bottom"/>
            <w:hideMark/>
          </w:tcPr>
          <w:p w14:paraId="2DB452B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TPF Consulting</w:t>
            </w:r>
          </w:p>
        </w:tc>
        <w:tc>
          <w:tcPr>
            <w:tcW w:w="448" w:type="pct"/>
            <w:tcBorders>
              <w:top w:val="single" w:sz="4" w:space="0" w:color="auto"/>
              <w:left w:val="nil"/>
              <w:right w:val="nil"/>
            </w:tcBorders>
            <w:shd w:val="clear" w:color="auto" w:fill="auto"/>
            <w:vAlign w:val="bottom"/>
            <w:hideMark/>
          </w:tcPr>
          <w:p w14:paraId="79D6A47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c>
          <w:tcPr>
            <w:tcW w:w="150" w:type="pct"/>
            <w:tcBorders>
              <w:top w:val="nil"/>
              <w:left w:val="nil"/>
              <w:right w:val="nil"/>
            </w:tcBorders>
          </w:tcPr>
          <w:p w14:paraId="3A6FCBC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single" w:sz="4" w:space="0" w:color="auto"/>
              <w:left w:val="nil"/>
              <w:right w:val="nil"/>
            </w:tcBorders>
            <w:shd w:val="clear" w:color="auto" w:fill="auto"/>
            <w:vAlign w:val="bottom"/>
            <w:hideMark/>
          </w:tcPr>
          <w:p w14:paraId="6DE9A92C" w14:textId="77777777" w:rsidR="0054690B" w:rsidRPr="00A43B67" w:rsidRDefault="0054690B" w:rsidP="0054690B">
            <w:pPr>
              <w:spacing w:after="0" w:line="240" w:lineRule="auto"/>
              <w:ind w:hanging="112"/>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E-business</w:t>
            </w:r>
          </w:p>
        </w:tc>
        <w:tc>
          <w:tcPr>
            <w:tcW w:w="597" w:type="pct"/>
            <w:tcBorders>
              <w:top w:val="single" w:sz="4" w:space="0" w:color="auto"/>
              <w:left w:val="nil"/>
              <w:right w:val="nil"/>
            </w:tcBorders>
            <w:shd w:val="clear" w:color="auto" w:fill="auto"/>
            <w:vAlign w:val="bottom"/>
            <w:hideMark/>
          </w:tcPr>
          <w:p w14:paraId="380BDDF1" w14:textId="77777777" w:rsidR="0054690B" w:rsidRPr="00A43B67" w:rsidRDefault="0054690B" w:rsidP="0054690B">
            <w:pPr>
              <w:spacing w:after="0" w:line="240" w:lineRule="auto"/>
              <w:ind w:left="-127"/>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TPF Consulting</w:t>
            </w:r>
          </w:p>
        </w:tc>
        <w:tc>
          <w:tcPr>
            <w:tcW w:w="446" w:type="pct"/>
            <w:tcBorders>
              <w:top w:val="single" w:sz="4" w:space="0" w:color="auto"/>
              <w:left w:val="nil"/>
              <w:right w:val="nil"/>
            </w:tcBorders>
            <w:shd w:val="clear" w:color="auto" w:fill="auto"/>
            <w:vAlign w:val="bottom"/>
            <w:hideMark/>
          </w:tcPr>
          <w:p w14:paraId="3A4E423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r>
      <w:tr w:rsidR="0054690B" w:rsidRPr="00A43B67" w14:paraId="7F4CA6BC" w14:textId="77777777" w:rsidTr="00186183">
        <w:trPr>
          <w:trHeight w:val="122"/>
        </w:trPr>
        <w:tc>
          <w:tcPr>
            <w:tcW w:w="1717" w:type="pct"/>
            <w:tcBorders>
              <w:top w:val="nil"/>
              <w:left w:val="nil"/>
              <w:bottom w:val="single" w:sz="4" w:space="0" w:color="auto"/>
              <w:right w:val="nil"/>
            </w:tcBorders>
            <w:shd w:val="clear" w:color="auto" w:fill="auto"/>
            <w:vAlign w:val="center"/>
            <w:hideMark/>
          </w:tcPr>
          <w:p w14:paraId="3804DCC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522" w:type="pct"/>
            <w:tcBorders>
              <w:top w:val="nil"/>
              <w:left w:val="nil"/>
              <w:bottom w:val="single" w:sz="4" w:space="0" w:color="auto"/>
              <w:right w:val="nil"/>
            </w:tcBorders>
            <w:shd w:val="clear" w:color="auto" w:fill="auto"/>
            <w:vAlign w:val="center"/>
            <w:hideMark/>
          </w:tcPr>
          <w:p w14:paraId="2D96226C"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597" w:type="pct"/>
            <w:tcBorders>
              <w:top w:val="nil"/>
              <w:left w:val="nil"/>
              <w:bottom w:val="single" w:sz="4" w:space="0" w:color="auto"/>
              <w:right w:val="nil"/>
            </w:tcBorders>
            <w:shd w:val="clear" w:color="auto" w:fill="auto"/>
            <w:vAlign w:val="center"/>
            <w:hideMark/>
          </w:tcPr>
          <w:p w14:paraId="73B34D31"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448" w:type="pct"/>
            <w:tcBorders>
              <w:top w:val="nil"/>
              <w:left w:val="nil"/>
              <w:bottom w:val="single" w:sz="4" w:space="0" w:color="auto"/>
              <w:right w:val="nil"/>
            </w:tcBorders>
            <w:shd w:val="clear" w:color="auto" w:fill="auto"/>
            <w:vAlign w:val="center"/>
            <w:hideMark/>
          </w:tcPr>
          <w:p w14:paraId="40A54756"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150" w:type="pct"/>
            <w:tcBorders>
              <w:top w:val="nil"/>
              <w:left w:val="nil"/>
              <w:bottom w:val="single" w:sz="4" w:space="0" w:color="auto"/>
              <w:right w:val="nil"/>
            </w:tcBorders>
          </w:tcPr>
          <w:p w14:paraId="1FAE95DF"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p>
        </w:tc>
        <w:tc>
          <w:tcPr>
            <w:tcW w:w="523" w:type="pct"/>
            <w:tcBorders>
              <w:top w:val="nil"/>
              <w:left w:val="nil"/>
              <w:bottom w:val="single" w:sz="4" w:space="0" w:color="auto"/>
              <w:right w:val="nil"/>
            </w:tcBorders>
            <w:shd w:val="clear" w:color="auto" w:fill="auto"/>
            <w:vAlign w:val="center"/>
            <w:hideMark/>
          </w:tcPr>
          <w:p w14:paraId="07B84782"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597" w:type="pct"/>
            <w:tcBorders>
              <w:top w:val="nil"/>
              <w:left w:val="nil"/>
              <w:bottom w:val="single" w:sz="4" w:space="0" w:color="auto"/>
              <w:right w:val="nil"/>
            </w:tcBorders>
            <w:shd w:val="clear" w:color="auto" w:fill="auto"/>
            <w:vAlign w:val="center"/>
            <w:hideMark/>
          </w:tcPr>
          <w:p w14:paraId="439C023F"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446" w:type="pct"/>
            <w:tcBorders>
              <w:top w:val="nil"/>
              <w:left w:val="nil"/>
              <w:bottom w:val="single" w:sz="4" w:space="0" w:color="auto"/>
              <w:right w:val="nil"/>
            </w:tcBorders>
            <w:shd w:val="clear" w:color="auto" w:fill="auto"/>
            <w:vAlign w:val="center"/>
            <w:hideMark/>
          </w:tcPr>
          <w:p w14:paraId="530EF152"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71B19C44" w14:textId="77777777" w:rsidTr="00186183">
        <w:trPr>
          <w:trHeight w:val="70"/>
        </w:trPr>
        <w:tc>
          <w:tcPr>
            <w:tcW w:w="1717" w:type="pct"/>
            <w:tcBorders>
              <w:top w:val="single" w:sz="4" w:space="0" w:color="auto"/>
              <w:left w:val="nil"/>
              <w:bottom w:val="nil"/>
              <w:right w:val="nil"/>
            </w:tcBorders>
            <w:shd w:val="clear" w:color="auto" w:fill="auto"/>
            <w:vAlign w:val="center"/>
            <w:hideMark/>
          </w:tcPr>
          <w:p w14:paraId="3AA5733B"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522" w:type="pct"/>
            <w:tcBorders>
              <w:top w:val="single" w:sz="4" w:space="0" w:color="auto"/>
              <w:left w:val="nil"/>
              <w:bottom w:val="nil"/>
              <w:right w:val="nil"/>
            </w:tcBorders>
            <w:shd w:val="clear" w:color="auto" w:fill="auto"/>
            <w:vAlign w:val="center"/>
            <w:hideMark/>
          </w:tcPr>
          <w:p w14:paraId="78427EDD"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597" w:type="pct"/>
            <w:tcBorders>
              <w:top w:val="single" w:sz="4" w:space="0" w:color="auto"/>
              <w:left w:val="nil"/>
              <w:bottom w:val="nil"/>
              <w:right w:val="nil"/>
            </w:tcBorders>
            <w:shd w:val="clear" w:color="auto" w:fill="auto"/>
            <w:vAlign w:val="center"/>
            <w:hideMark/>
          </w:tcPr>
          <w:p w14:paraId="2A09DBB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48" w:type="pct"/>
            <w:tcBorders>
              <w:top w:val="single" w:sz="4" w:space="0" w:color="auto"/>
              <w:left w:val="nil"/>
              <w:bottom w:val="nil"/>
              <w:right w:val="nil"/>
            </w:tcBorders>
            <w:shd w:val="clear" w:color="auto" w:fill="auto"/>
            <w:vAlign w:val="center"/>
            <w:hideMark/>
          </w:tcPr>
          <w:p w14:paraId="573F105D"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50" w:type="pct"/>
            <w:tcBorders>
              <w:top w:val="single" w:sz="4" w:space="0" w:color="auto"/>
              <w:left w:val="nil"/>
              <w:bottom w:val="nil"/>
              <w:right w:val="nil"/>
            </w:tcBorders>
          </w:tcPr>
          <w:p w14:paraId="2963968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523" w:type="pct"/>
            <w:tcBorders>
              <w:top w:val="single" w:sz="4" w:space="0" w:color="auto"/>
              <w:left w:val="nil"/>
              <w:bottom w:val="nil"/>
              <w:right w:val="nil"/>
            </w:tcBorders>
            <w:shd w:val="clear" w:color="auto" w:fill="auto"/>
            <w:vAlign w:val="center"/>
            <w:hideMark/>
          </w:tcPr>
          <w:p w14:paraId="6C93861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597" w:type="pct"/>
            <w:tcBorders>
              <w:top w:val="single" w:sz="4" w:space="0" w:color="auto"/>
              <w:left w:val="nil"/>
              <w:bottom w:val="nil"/>
              <w:right w:val="nil"/>
            </w:tcBorders>
            <w:shd w:val="clear" w:color="auto" w:fill="auto"/>
            <w:vAlign w:val="center"/>
            <w:hideMark/>
          </w:tcPr>
          <w:p w14:paraId="728C55F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46" w:type="pct"/>
            <w:tcBorders>
              <w:top w:val="single" w:sz="4" w:space="0" w:color="auto"/>
              <w:left w:val="nil"/>
              <w:bottom w:val="nil"/>
              <w:right w:val="nil"/>
            </w:tcBorders>
            <w:shd w:val="clear" w:color="auto" w:fill="auto"/>
            <w:vAlign w:val="center"/>
            <w:hideMark/>
          </w:tcPr>
          <w:p w14:paraId="0CCB636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2EA0168E" w14:textId="77777777" w:rsidTr="00186183">
        <w:trPr>
          <w:trHeight w:val="225"/>
        </w:trPr>
        <w:tc>
          <w:tcPr>
            <w:tcW w:w="1717" w:type="pct"/>
            <w:tcBorders>
              <w:top w:val="nil"/>
              <w:left w:val="nil"/>
              <w:bottom w:val="nil"/>
              <w:right w:val="nil"/>
            </w:tcBorders>
            <w:shd w:val="clear" w:color="auto" w:fill="auto"/>
            <w:vAlign w:val="center"/>
            <w:hideMark/>
          </w:tcPr>
          <w:p w14:paraId="45C4D6D6" w14:textId="77777777" w:rsidR="0054690B" w:rsidRPr="00A43B67" w:rsidRDefault="0054690B" w:rsidP="0054690B">
            <w:pPr>
              <w:spacing w:after="0" w:line="240" w:lineRule="auto"/>
              <w:ind w:left="-105" w:right="-108"/>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Revenue from contracts with customers</w:t>
            </w:r>
          </w:p>
        </w:tc>
        <w:tc>
          <w:tcPr>
            <w:tcW w:w="522" w:type="pct"/>
            <w:tcBorders>
              <w:top w:val="nil"/>
              <w:left w:val="nil"/>
              <w:bottom w:val="nil"/>
              <w:right w:val="nil"/>
            </w:tcBorders>
            <w:shd w:val="clear" w:color="auto" w:fill="auto"/>
            <w:vAlign w:val="center"/>
          </w:tcPr>
          <w:p w14:paraId="2B72AC9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12,618</w:t>
            </w:r>
          </w:p>
        </w:tc>
        <w:tc>
          <w:tcPr>
            <w:tcW w:w="597" w:type="pct"/>
            <w:tcBorders>
              <w:top w:val="nil"/>
              <w:left w:val="nil"/>
              <w:bottom w:val="nil"/>
              <w:right w:val="nil"/>
            </w:tcBorders>
            <w:shd w:val="clear" w:color="auto" w:fill="auto"/>
            <w:vAlign w:val="center"/>
          </w:tcPr>
          <w:p w14:paraId="695385A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967</w:t>
            </w:r>
          </w:p>
        </w:tc>
        <w:tc>
          <w:tcPr>
            <w:tcW w:w="448" w:type="pct"/>
            <w:tcBorders>
              <w:top w:val="nil"/>
              <w:left w:val="nil"/>
              <w:bottom w:val="nil"/>
              <w:right w:val="nil"/>
            </w:tcBorders>
            <w:shd w:val="clear" w:color="auto" w:fill="auto"/>
            <w:vAlign w:val="center"/>
          </w:tcPr>
          <w:p w14:paraId="443A3F7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13,585</w:t>
            </w:r>
          </w:p>
        </w:tc>
        <w:tc>
          <w:tcPr>
            <w:tcW w:w="150" w:type="pct"/>
            <w:tcBorders>
              <w:top w:val="nil"/>
              <w:left w:val="nil"/>
              <w:bottom w:val="nil"/>
              <w:right w:val="nil"/>
            </w:tcBorders>
            <w:vAlign w:val="center"/>
          </w:tcPr>
          <w:p w14:paraId="09A27BA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top w:val="nil"/>
              <w:left w:val="nil"/>
              <w:bottom w:val="nil"/>
              <w:right w:val="nil"/>
            </w:tcBorders>
            <w:shd w:val="clear" w:color="auto" w:fill="auto"/>
            <w:vAlign w:val="center"/>
          </w:tcPr>
          <w:p w14:paraId="396D5B1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21,731</w:t>
            </w:r>
          </w:p>
        </w:tc>
        <w:tc>
          <w:tcPr>
            <w:tcW w:w="597" w:type="pct"/>
            <w:tcBorders>
              <w:top w:val="nil"/>
              <w:left w:val="nil"/>
              <w:bottom w:val="nil"/>
              <w:right w:val="nil"/>
            </w:tcBorders>
            <w:shd w:val="clear" w:color="auto" w:fill="auto"/>
            <w:vAlign w:val="center"/>
          </w:tcPr>
          <w:p w14:paraId="334CD43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1,288</w:t>
            </w:r>
          </w:p>
        </w:tc>
        <w:tc>
          <w:tcPr>
            <w:tcW w:w="446" w:type="pct"/>
            <w:tcBorders>
              <w:top w:val="nil"/>
              <w:left w:val="nil"/>
              <w:bottom w:val="nil"/>
              <w:right w:val="nil"/>
            </w:tcBorders>
            <w:shd w:val="clear" w:color="auto" w:fill="auto"/>
            <w:vAlign w:val="center"/>
          </w:tcPr>
          <w:p w14:paraId="2575ADF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23,019</w:t>
            </w:r>
          </w:p>
        </w:tc>
      </w:tr>
      <w:tr w:rsidR="0054690B" w:rsidRPr="00A43B67" w14:paraId="7D2156F6" w14:textId="77777777" w:rsidTr="00186183">
        <w:trPr>
          <w:trHeight w:val="227"/>
        </w:trPr>
        <w:tc>
          <w:tcPr>
            <w:tcW w:w="1717" w:type="pct"/>
            <w:tcBorders>
              <w:top w:val="nil"/>
              <w:left w:val="nil"/>
              <w:bottom w:val="nil"/>
              <w:right w:val="nil"/>
            </w:tcBorders>
            <w:shd w:val="clear" w:color="auto" w:fill="auto"/>
            <w:vAlign w:val="center"/>
            <w:hideMark/>
          </w:tcPr>
          <w:p w14:paraId="4E8E0B0B"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Inter-segment revenue</w:t>
            </w:r>
          </w:p>
        </w:tc>
        <w:tc>
          <w:tcPr>
            <w:tcW w:w="522" w:type="pct"/>
            <w:tcBorders>
              <w:top w:val="nil"/>
              <w:left w:val="nil"/>
              <w:bottom w:val="nil"/>
              <w:right w:val="nil"/>
            </w:tcBorders>
            <w:shd w:val="clear" w:color="auto" w:fill="auto"/>
            <w:vAlign w:val="center"/>
          </w:tcPr>
          <w:p w14:paraId="3A4A8D7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597" w:type="pct"/>
            <w:tcBorders>
              <w:top w:val="nil"/>
              <w:left w:val="nil"/>
              <w:bottom w:val="nil"/>
              <w:right w:val="nil"/>
            </w:tcBorders>
            <w:shd w:val="clear" w:color="auto" w:fill="auto"/>
            <w:vAlign w:val="center"/>
          </w:tcPr>
          <w:p w14:paraId="5921303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(365)</w:t>
            </w:r>
          </w:p>
        </w:tc>
        <w:tc>
          <w:tcPr>
            <w:tcW w:w="448" w:type="pct"/>
            <w:tcBorders>
              <w:top w:val="nil"/>
              <w:left w:val="nil"/>
              <w:bottom w:val="nil"/>
              <w:right w:val="nil"/>
            </w:tcBorders>
            <w:shd w:val="clear" w:color="auto" w:fill="auto"/>
            <w:vAlign w:val="center"/>
          </w:tcPr>
          <w:p w14:paraId="6942C99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(365)</w:t>
            </w:r>
          </w:p>
        </w:tc>
        <w:tc>
          <w:tcPr>
            <w:tcW w:w="150" w:type="pct"/>
            <w:tcBorders>
              <w:top w:val="nil"/>
              <w:left w:val="nil"/>
              <w:bottom w:val="nil"/>
              <w:right w:val="nil"/>
            </w:tcBorders>
            <w:vAlign w:val="center"/>
          </w:tcPr>
          <w:p w14:paraId="423BFD5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top w:val="nil"/>
              <w:left w:val="nil"/>
              <w:bottom w:val="nil"/>
              <w:right w:val="nil"/>
            </w:tcBorders>
            <w:shd w:val="clear" w:color="auto" w:fill="auto"/>
            <w:vAlign w:val="center"/>
          </w:tcPr>
          <w:p w14:paraId="1272025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597" w:type="pct"/>
            <w:tcBorders>
              <w:top w:val="nil"/>
              <w:left w:val="nil"/>
              <w:bottom w:val="nil"/>
              <w:right w:val="nil"/>
            </w:tcBorders>
            <w:shd w:val="clear" w:color="auto" w:fill="auto"/>
            <w:vAlign w:val="center"/>
          </w:tcPr>
          <w:p w14:paraId="3AD17FE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(429)</w:t>
            </w:r>
          </w:p>
        </w:tc>
        <w:tc>
          <w:tcPr>
            <w:tcW w:w="446" w:type="pct"/>
            <w:tcBorders>
              <w:top w:val="nil"/>
              <w:left w:val="nil"/>
              <w:bottom w:val="nil"/>
              <w:right w:val="nil"/>
            </w:tcBorders>
            <w:shd w:val="clear" w:color="auto" w:fill="auto"/>
            <w:vAlign w:val="center"/>
          </w:tcPr>
          <w:p w14:paraId="1223A94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(429)</w:t>
            </w:r>
          </w:p>
        </w:tc>
      </w:tr>
      <w:tr w:rsidR="0054690B" w:rsidRPr="00A43B67" w14:paraId="7F08EDBB" w14:textId="77777777" w:rsidTr="00186183">
        <w:trPr>
          <w:trHeight w:val="267"/>
        </w:trPr>
        <w:tc>
          <w:tcPr>
            <w:tcW w:w="1717" w:type="pct"/>
            <w:tcBorders>
              <w:top w:val="single" w:sz="4" w:space="0" w:color="auto"/>
              <w:left w:val="nil"/>
              <w:bottom w:val="double" w:sz="4" w:space="0" w:color="auto"/>
              <w:right w:val="nil"/>
            </w:tcBorders>
            <w:shd w:val="clear" w:color="auto" w:fill="auto"/>
            <w:vAlign w:val="bottom"/>
            <w:hideMark/>
          </w:tcPr>
          <w:p w14:paraId="03122397"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External revenue</w:t>
            </w:r>
          </w:p>
        </w:tc>
        <w:tc>
          <w:tcPr>
            <w:tcW w:w="522" w:type="pct"/>
            <w:tcBorders>
              <w:top w:val="single" w:sz="4" w:space="0" w:color="auto"/>
              <w:left w:val="nil"/>
              <w:bottom w:val="double" w:sz="4" w:space="0" w:color="auto"/>
              <w:right w:val="nil"/>
            </w:tcBorders>
            <w:shd w:val="clear" w:color="auto" w:fill="auto"/>
            <w:vAlign w:val="bottom"/>
          </w:tcPr>
          <w:p w14:paraId="69EC140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12,618</w:t>
            </w:r>
          </w:p>
        </w:tc>
        <w:tc>
          <w:tcPr>
            <w:tcW w:w="597" w:type="pct"/>
            <w:tcBorders>
              <w:top w:val="single" w:sz="4" w:space="0" w:color="auto"/>
              <w:left w:val="nil"/>
              <w:bottom w:val="double" w:sz="4" w:space="0" w:color="auto"/>
              <w:right w:val="nil"/>
            </w:tcBorders>
            <w:shd w:val="clear" w:color="auto" w:fill="auto"/>
            <w:vAlign w:val="bottom"/>
          </w:tcPr>
          <w:p w14:paraId="20C8FE8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602</w:t>
            </w:r>
          </w:p>
        </w:tc>
        <w:tc>
          <w:tcPr>
            <w:tcW w:w="448" w:type="pct"/>
            <w:tcBorders>
              <w:top w:val="single" w:sz="4" w:space="0" w:color="auto"/>
              <w:left w:val="nil"/>
              <w:bottom w:val="double" w:sz="4" w:space="0" w:color="auto"/>
              <w:right w:val="nil"/>
            </w:tcBorders>
            <w:shd w:val="clear" w:color="auto" w:fill="auto"/>
            <w:vAlign w:val="bottom"/>
          </w:tcPr>
          <w:p w14:paraId="59DA45E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13,220</w:t>
            </w:r>
          </w:p>
        </w:tc>
        <w:tc>
          <w:tcPr>
            <w:tcW w:w="150" w:type="pct"/>
            <w:tcBorders>
              <w:top w:val="single" w:sz="4" w:space="0" w:color="auto"/>
              <w:left w:val="nil"/>
              <w:bottom w:val="double" w:sz="4" w:space="0" w:color="auto"/>
              <w:right w:val="nil"/>
            </w:tcBorders>
          </w:tcPr>
          <w:p w14:paraId="25B9AC1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single" w:sz="4" w:space="0" w:color="auto"/>
              <w:left w:val="nil"/>
              <w:bottom w:val="double" w:sz="4" w:space="0" w:color="auto"/>
              <w:right w:val="nil"/>
            </w:tcBorders>
            <w:shd w:val="clear" w:color="auto" w:fill="auto"/>
            <w:vAlign w:val="bottom"/>
          </w:tcPr>
          <w:p w14:paraId="5F0B555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21,731</w:t>
            </w:r>
          </w:p>
        </w:tc>
        <w:tc>
          <w:tcPr>
            <w:tcW w:w="597" w:type="pct"/>
            <w:tcBorders>
              <w:top w:val="single" w:sz="4" w:space="0" w:color="auto"/>
              <w:left w:val="nil"/>
              <w:bottom w:val="double" w:sz="4" w:space="0" w:color="auto"/>
              <w:right w:val="nil"/>
            </w:tcBorders>
            <w:shd w:val="clear" w:color="auto" w:fill="auto"/>
            <w:vAlign w:val="bottom"/>
          </w:tcPr>
          <w:p w14:paraId="50D55E1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859</w:t>
            </w:r>
          </w:p>
        </w:tc>
        <w:tc>
          <w:tcPr>
            <w:tcW w:w="446" w:type="pct"/>
            <w:tcBorders>
              <w:top w:val="single" w:sz="4" w:space="0" w:color="auto"/>
              <w:left w:val="nil"/>
              <w:bottom w:val="double" w:sz="4" w:space="0" w:color="auto"/>
              <w:right w:val="nil"/>
            </w:tcBorders>
            <w:shd w:val="clear" w:color="auto" w:fill="auto"/>
            <w:vAlign w:val="bottom"/>
          </w:tcPr>
          <w:p w14:paraId="24878BB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22,590</w:t>
            </w:r>
          </w:p>
        </w:tc>
      </w:tr>
      <w:tr w:rsidR="0054690B" w:rsidRPr="00A43B67" w14:paraId="3111EA54" w14:textId="77777777" w:rsidTr="00186183">
        <w:trPr>
          <w:trHeight w:val="115"/>
        </w:trPr>
        <w:tc>
          <w:tcPr>
            <w:tcW w:w="1717" w:type="pct"/>
            <w:tcBorders>
              <w:top w:val="double" w:sz="4" w:space="0" w:color="auto"/>
              <w:left w:val="nil"/>
              <w:bottom w:val="nil"/>
              <w:right w:val="nil"/>
            </w:tcBorders>
            <w:shd w:val="clear" w:color="auto" w:fill="auto"/>
            <w:vAlign w:val="center"/>
            <w:hideMark/>
          </w:tcPr>
          <w:p w14:paraId="14952CDA"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522" w:type="pct"/>
            <w:tcBorders>
              <w:top w:val="double" w:sz="4" w:space="0" w:color="auto"/>
              <w:left w:val="nil"/>
              <w:bottom w:val="nil"/>
              <w:right w:val="nil"/>
            </w:tcBorders>
            <w:shd w:val="clear" w:color="auto" w:fill="auto"/>
            <w:vAlign w:val="bottom"/>
          </w:tcPr>
          <w:p w14:paraId="39E65BD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97" w:type="pct"/>
            <w:tcBorders>
              <w:top w:val="double" w:sz="4" w:space="0" w:color="auto"/>
              <w:left w:val="nil"/>
              <w:bottom w:val="nil"/>
              <w:right w:val="nil"/>
            </w:tcBorders>
            <w:shd w:val="clear" w:color="auto" w:fill="auto"/>
            <w:vAlign w:val="bottom"/>
          </w:tcPr>
          <w:p w14:paraId="555F481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48" w:type="pct"/>
            <w:tcBorders>
              <w:top w:val="double" w:sz="4" w:space="0" w:color="auto"/>
              <w:left w:val="nil"/>
              <w:bottom w:val="nil"/>
              <w:right w:val="nil"/>
            </w:tcBorders>
            <w:shd w:val="clear" w:color="auto" w:fill="auto"/>
            <w:vAlign w:val="bottom"/>
          </w:tcPr>
          <w:p w14:paraId="435D582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0" w:type="pct"/>
            <w:tcBorders>
              <w:top w:val="double" w:sz="4" w:space="0" w:color="auto"/>
              <w:left w:val="nil"/>
              <w:bottom w:val="nil"/>
              <w:right w:val="nil"/>
            </w:tcBorders>
          </w:tcPr>
          <w:p w14:paraId="6F0C643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double" w:sz="4" w:space="0" w:color="auto"/>
              <w:left w:val="nil"/>
              <w:bottom w:val="nil"/>
              <w:right w:val="nil"/>
            </w:tcBorders>
            <w:shd w:val="clear" w:color="auto" w:fill="auto"/>
            <w:vAlign w:val="bottom"/>
          </w:tcPr>
          <w:p w14:paraId="496CFF0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97" w:type="pct"/>
            <w:tcBorders>
              <w:top w:val="double" w:sz="4" w:space="0" w:color="auto"/>
              <w:left w:val="nil"/>
              <w:bottom w:val="nil"/>
              <w:right w:val="nil"/>
            </w:tcBorders>
            <w:shd w:val="clear" w:color="auto" w:fill="auto"/>
            <w:vAlign w:val="bottom"/>
          </w:tcPr>
          <w:p w14:paraId="758064D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46" w:type="pct"/>
            <w:tcBorders>
              <w:top w:val="double" w:sz="4" w:space="0" w:color="auto"/>
              <w:left w:val="nil"/>
              <w:bottom w:val="nil"/>
              <w:right w:val="nil"/>
            </w:tcBorders>
            <w:shd w:val="clear" w:color="auto" w:fill="auto"/>
            <w:vAlign w:val="bottom"/>
          </w:tcPr>
          <w:p w14:paraId="59A8856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r>
      <w:tr w:rsidR="0054690B" w:rsidRPr="00A43B67" w14:paraId="56C7CAC9" w14:textId="77777777" w:rsidTr="00186183">
        <w:trPr>
          <w:trHeight w:val="227"/>
        </w:trPr>
        <w:tc>
          <w:tcPr>
            <w:tcW w:w="1717" w:type="pct"/>
            <w:tcBorders>
              <w:top w:val="nil"/>
              <w:left w:val="nil"/>
              <w:bottom w:val="nil"/>
              <w:right w:val="nil"/>
            </w:tcBorders>
            <w:shd w:val="clear" w:color="auto" w:fill="auto"/>
            <w:vAlign w:val="center"/>
            <w:hideMark/>
          </w:tcPr>
          <w:p w14:paraId="1757574F"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Adjusted EBITDA</w:t>
            </w:r>
          </w:p>
        </w:tc>
        <w:tc>
          <w:tcPr>
            <w:tcW w:w="522" w:type="pct"/>
            <w:tcBorders>
              <w:top w:val="nil"/>
              <w:left w:val="nil"/>
              <w:bottom w:val="nil"/>
              <w:right w:val="nil"/>
            </w:tcBorders>
            <w:shd w:val="clear" w:color="auto" w:fill="auto"/>
            <w:vAlign w:val="center"/>
          </w:tcPr>
          <w:p w14:paraId="0CBD2D6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(1,335)</w:t>
            </w:r>
          </w:p>
        </w:tc>
        <w:tc>
          <w:tcPr>
            <w:tcW w:w="597" w:type="pct"/>
            <w:tcBorders>
              <w:top w:val="nil"/>
              <w:left w:val="nil"/>
              <w:bottom w:val="nil"/>
              <w:right w:val="nil"/>
            </w:tcBorders>
            <w:shd w:val="clear" w:color="auto" w:fill="auto"/>
            <w:vAlign w:val="center"/>
          </w:tcPr>
          <w:p w14:paraId="508432C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76</w:t>
            </w:r>
          </w:p>
        </w:tc>
        <w:tc>
          <w:tcPr>
            <w:tcW w:w="448" w:type="pct"/>
            <w:tcBorders>
              <w:top w:val="nil"/>
              <w:left w:val="nil"/>
              <w:bottom w:val="nil"/>
              <w:right w:val="nil"/>
            </w:tcBorders>
            <w:shd w:val="clear" w:color="auto" w:fill="auto"/>
            <w:vAlign w:val="center"/>
          </w:tcPr>
          <w:p w14:paraId="7A9D762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(1,259)</w:t>
            </w:r>
          </w:p>
        </w:tc>
        <w:tc>
          <w:tcPr>
            <w:tcW w:w="150" w:type="pct"/>
            <w:tcBorders>
              <w:top w:val="nil"/>
              <w:left w:val="nil"/>
              <w:bottom w:val="nil"/>
              <w:right w:val="nil"/>
            </w:tcBorders>
            <w:vAlign w:val="center"/>
          </w:tcPr>
          <w:p w14:paraId="05CB93C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nil"/>
              <w:left w:val="nil"/>
              <w:bottom w:val="nil"/>
              <w:right w:val="nil"/>
            </w:tcBorders>
            <w:shd w:val="clear" w:color="auto" w:fill="auto"/>
            <w:vAlign w:val="center"/>
          </w:tcPr>
          <w:p w14:paraId="6DF14E2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(2,918)</w:t>
            </w:r>
          </w:p>
        </w:tc>
        <w:tc>
          <w:tcPr>
            <w:tcW w:w="597" w:type="pct"/>
            <w:tcBorders>
              <w:top w:val="nil"/>
              <w:left w:val="nil"/>
              <w:bottom w:val="nil"/>
              <w:right w:val="nil"/>
            </w:tcBorders>
            <w:shd w:val="clear" w:color="auto" w:fill="auto"/>
            <w:vAlign w:val="center"/>
          </w:tcPr>
          <w:p w14:paraId="5D50EB1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126</w:t>
            </w:r>
          </w:p>
        </w:tc>
        <w:tc>
          <w:tcPr>
            <w:tcW w:w="446" w:type="pct"/>
            <w:tcBorders>
              <w:top w:val="nil"/>
              <w:left w:val="nil"/>
              <w:bottom w:val="nil"/>
              <w:right w:val="nil"/>
            </w:tcBorders>
            <w:shd w:val="clear" w:color="auto" w:fill="auto"/>
            <w:vAlign w:val="center"/>
          </w:tcPr>
          <w:p w14:paraId="04589E9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(2,792)</w:t>
            </w:r>
          </w:p>
        </w:tc>
      </w:tr>
      <w:tr w:rsidR="0054690B" w:rsidRPr="00A43B67" w14:paraId="1B423C4C" w14:textId="77777777" w:rsidTr="00186183">
        <w:trPr>
          <w:trHeight w:val="227"/>
        </w:trPr>
        <w:tc>
          <w:tcPr>
            <w:tcW w:w="1717" w:type="pct"/>
            <w:tcBorders>
              <w:top w:val="nil"/>
              <w:left w:val="nil"/>
              <w:bottom w:val="nil"/>
              <w:right w:val="nil"/>
            </w:tcBorders>
            <w:shd w:val="clear" w:color="auto" w:fill="auto"/>
            <w:vAlign w:val="center"/>
            <w:hideMark/>
          </w:tcPr>
          <w:p w14:paraId="49BB5E01" w14:textId="77777777" w:rsidR="0054690B" w:rsidRPr="00A43B67" w:rsidRDefault="0054690B" w:rsidP="0054690B">
            <w:pPr>
              <w:spacing w:after="0" w:line="240" w:lineRule="auto"/>
              <w:ind w:left="-105" w:right="-129"/>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Share-based payments credit /(cost) </w:t>
            </w:r>
          </w:p>
        </w:tc>
        <w:tc>
          <w:tcPr>
            <w:tcW w:w="522" w:type="pct"/>
            <w:tcBorders>
              <w:top w:val="nil"/>
              <w:left w:val="nil"/>
              <w:bottom w:val="nil"/>
              <w:right w:val="nil"/>
            </w:tcBorders>
            <w:shd w:val="clear" w:color="auto" w:fill="auto"/>
            <w:vAlign w:val="center"/>
          </w:tcPr>
          <w:p w14:paraId="3412362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w:t>
            </w:r>
          </w:p>
        </w:tc>
        <w:tc>
          <w:tcPr>
            <w:tcW w:w="597" w:type="pct"/>
            <w:tcBorders>
              <w:top w:val="nil"/>
              <w:left w:val="nil"/>
              <w:bottom w:val="nil"/>
              <w:right w:val="nil"/>
            </w:tcBorders>
            <w:shd w:val="clear" w:color="auto" w:fill="auto"/>
            <w:vAlign w:val="center"/>
          </w:tcPr>
          <w:p w14:paraId="39B4AF0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48" w:type="pct"/>
            <w:tcBorders>
              <w:top w:val="nil"/>
              <w:left w:val="nil"/>
              <w:bottom w:val="nil"/>
              <w:right w:val="nil"/>
            </w:tcBorders>
            <w:shd w:val="clear" w:color="auto" w:fill="auto"/>
            <w:vAlign w:val="center"/>
          </w:tcPr>
          <w:p w14:paraId="63AB0A6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11</w:t>
            </w:r>
          </w:p>
        </w:tc>
        <w:tc>
          <w:tcPr>
            <w:tcW w:w="150" w:type="pct"/>
            <w:tcBorders>
              <w:top w:val="nil"/>
              <w:left w:val="nil"/>
              <w:bottom w:val="nil"/>
              <w:right w:val="nil"/>
            </w:tcBorders>
          </w:tcPr>
          <w:p w14:paraId="33BB55C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top w:val="nil"/>
              <w:left w:val="nil"/>
              <w:bottom w:val="nil"/>
              <w:right w:val="nil"/>
            </w:tcBorders>
            <w:shd w:val="clear" w:color="auto" w:fill="auto"/>
            <w:vAlign w:val="center"/>
          </w:tcPr>
          <w:p w14:paraId="34D79CB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(41)</w:t>
            </w:r>
          </w:p>
        </w:tc>
        <w:tc>
          <w:tcPr>
            <w:tcW w:w="597" w:type="pct"/>
            <w:tcBorders>
              <w:top w:val="nil"/>
              <w:left w:val="nil"/>
              <w:bottom w:val="nil"/>
              <w:right w:val="nil"/>
            </w:tcBorders>
            <w:shd w:val="clear" w:color="auto" w:fill="auto"/>
            <w:vAlign w:val="center"/>
          </w:tcPr>
          <w:p w14:paraId="4EA52E3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46" w:type="pct"/>
            <w:tcBorders>
              <w:top w:val="nil"/>
              <w:left w:val="nil"/>
              <w:bottom w:val="nil"/>
              <w:right w:val="nil"/>
            </w:tcBorders>
            <w:shd w:val="clear" w:color="auto" w:fill="auto"/>
            <w:vAlign w:val="center"/>
          </w:tcPr>
          <w:p w14:paraId="31EAE43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(41)</w:t>
            </w:r>
          </w:p>
        </w:tc>
      </w:tr>
      <w:tr w:rsidR="0054690B" w:rsidRPr="00A43B67" w14:paraId="7E070578" w14:textId="77777777" w:rsidTr="00186183">
        <w:trPr>
          <w:trHeight w:val="255"/>
        </w:trPr>
        <w:tc>
          <w:tcPr>
            <w:tcW w:w="1717" w:type="pct"/>
            <w:tcBorders>
              <w:top w:val="single" w:sz="4" w:space="0" w:color="auto"/>
              <w:left w:val="nil"/>
              <w:right w:val="nil"/>
            </w:tcBorders>
            <w:shd w:val="clear" w:color="auto" w:fill="auto"/>
            <w:vAlign w:val="center"/>
            <w:hideMark/>
          </w:tcPr>
          <w:p w14:paraId="570FDE10"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p w14:paraId="16C6FD55"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EBITDA </w:t>
            </w:r>
          </w:p>
        </w:tc>
        <w:tc>
          <w:tcPr>
            <w:tcW w:w="522" w:type="pct"/>
            <w:tcBorders>
              <w:top w:val="single" w:sz="4" w:space="0" w:color="auto"/>
              <w:left w:val="nil"/>
              <w:right w:val="nil"/>
            </w:tcBorders>
            <w:shd w:val="clear" w:color="auto" w:fill="auto"/>
            <w:vAlign w:val="bottom"/>
          </w:tcPr>
          <w:p w14:paraId="6AF1607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(1,324)</w:t>
            </w:r>
          </w:p>
        </w:tc>
        <w:tc>
          <w:tcPr>
            <w:tcW w:w="597" w:type="pct"/>
            <w:tcBorders>
              <w:top w:val="single" w:sz="4" w:space="0" w:color="auto"/>
              <w:left w:val="nil"/>
              <w:right w:val="nil"/>
            </w:tcBorders>
            <w:shd w:val="clear" w:color="auto" w:fill="auto"/>
            <w:vAlign w:val="bottom"/>
          </w:tcPr>
          <w:p w14:paraId="490EDD7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76</w:t>
            </w:r>
          </w:p>
        </w:tc>
        <w:tc>
          <w:tcPr>
            <w:tcW w:w="448" w:type="pct"/>
            <w:tcBorders>
              <w:top w:val="single" w:sz="4" w:space="0" w:color="auto"/>
              <w:left w:val="nil"/>
              <w:right w:val="nil"/>
            </w:tcBorders>
            <w:shd w:val="clear" w:color="auto" w:fill="auto"/>
            <w:vAlign w:val="bottom"/>
          </w:tcPr>
          <w:p w14:paraId="5A52300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(1,248)</w:t>
            </w:r>
          </w:p>
        </w:tc>
        <w:tc>
          <w:tcPr>
            <w:tcW w:w="150" w:type="pct"/>
            <w:tcBorders>
              <w:top w:val="single" w:sz="4" w:space="0" w:color="auto"/>
              <w:left w:val="nil"/>
              <w:right w:val="nil"/>
            </w:tcBorders>
          </w:tcPr>
          <w:p w14:paraId="1E08B58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single" w:sz="4" w:space="0" w:color="auto"/>
              <w:left w:val="nil"/>
              <w:right w:val="nil"/>
            </w:tcBorders>
            <w:shd w:val="clear" w:color="auto" w:fill="auto"/>
            <w:vAlign w:val="bottom"/>
          </w:tcPr>
          <w:p w14:paraId="4F2834E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(2,959)</w:t>
            </w:r>
          </w:p>
        </w:tc>
        <w:tc>
          <w:tcPr>
            <w:tcW w:w="597" w:type="pct"/>
            <w:tcBorders>
              <w:top w:val="single" w:sz="4" w:space="0" w:color="auto"/>
              <w:left w:val="nil"/>
              <w:right w:val="nil"/>
            </w:tcBorders>
            <w:shd w:val="clear" w:color="auto" w:fill="auto"/>
            <w:vAlign w:val="bottom"/>
          </w:tcPr>
          <w:p w14:paraId="5483A69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126</w:t>
            </w:r>
          </w:p>
        </w:tc>
        <w:tc>
          <w:tcPr>
            <w:tcW w:w="446" w:type="pct"/>
            <w:tcBorders>
              <w:top w:val="single" w:sz="4" w:space="0" w:color="auto"/>
              <w:left w:val="nil"/>
              <w:right w:val="nil"/>
            </w:tcBorders>
            <w:shd w:val="clear" w:color="auto" w:fill="auto"/>
            <w:vAlign w:val="bottom"/>
          </w:tcPr>
          <w:p w14:paraId="5999D82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(2,833)</w:t>
            </w:r>
          </w:p>
        </w:tc>
      </w:tr>
      <w:tr w:rsidR="0054690B" w:rsidRPr="00A43B67" w14:paraId="64479E01" w14:textId="77777777" w:rsidTr="00186183">
        <w:trPr>
          <w:trHeight w:val="227"/>
        </w:trPr>
        <w:tc>
          <w:tcPr>
            <w:tcW w:w="1717" w:type="pct"/>
            <w:tcBorders>
              <w:top w:val="nil"/>
              <w:left w:val="nil"/>
              <w:right w:val="nil"/>
            </w:tcBorders>
            <w:shd w:val="clear" w:color="auto" w:fill="auto"/>
            <w:vAlign w:val="center"/>
            <w:hideMark/>
          </w:tcPr>
          <w:p w14:paraId="6E69C59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Depreciation</w:t>
            </w:r>
          </w:p>
        </w:tc>
        <w:tc>
          <w:tcPr>
            <w:tcW w:w="522" w:type="pct"/>
            <w:tcBorders>
              <w:top w:val="nil"/>
              <w:left w:val="nil"/>
              <w:right w:val="nil"/>
            </w:tcBorders>
            <w:shd w:val="clear" w:color="auto" w:fill="auto"/>
            <w:vAlign w:val="center"/>
          </w:tcPr>
          <w:p w14:paraId="6ACE8C4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(908)</w:t>
            </w:r>
          </w:p>
        </w:tc>
        <w:tc>
          <w:tcPr>
            <w:tcW w:w="597" w:type="pct"/>
            <w:tcBorders>
              <w:top w:val="nil"/>
              <w:left w:val="nil"/>
              <w:right w:val="nil"/>
            </w:tcBorders>
            <w:shd w:val="clear" w:color="auto" w:fill="auto"/>
            <w:vAlign w:val="center"/>
          </w:tcPr>
          <w:p w14:paraId="10E81F7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(24)</w:t>
            </w:r>
          </w:p>
        </w:tc>
        <w:tc>
          <w:tcPr>
            <w:tcW w:w="448" w:type="pct"/>
            <w:tcBorders>
              <w:top w:val="nil"/>
              <w:left w:val="nil"/>
              <w:right w:val="nil"/>
            </w:tcBorders>
            <w:shd w:val="clear" w:color="auto" w:fill="auto"/>
            <w:vAlign w:val="center"/>
          </w:tcPr>
          <w:p w14:paraId="340CD1F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(932)</w:t>
            </w:r>
          </w:p>
        </w:tc>
        <w:tc>
          <w:tcPr>
            <w:tcW w:w="150" w:type="pct"/>
            <w:tcBorders>
              <w:top w:val="nil"/>
              <w:left w:val="nil"/>
              <w:right w:val="nil"/>
            </w:tcBorders>
            <w:vAlign w:val="center"/>
          </w:tcPr>
          <w:p w14:paraId="6ADF6BC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top w:val="nil"/>
              <w:left w:val="nil"/>
              <w:right w:val="nil"/>
            </w:tcBorders>
            <w:shd w:val="clear" w:color="auto" w:fill="auto"/>
            <w:vAlign w:val="center"/>
          </w:tcPr>
          <w:p w14:paraId="1836D85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(1,027)</w:t>
            </w:r>
          </w:p>
        </w:tc>
        <w:tc>
          <w:tcPr>
            <w:tcW w:w="597" w:type="pct"/>
            <w:tcBorders>
              <w:top w:val="nil"/>
              <w:left w:val="nil"/>
              <w:right w:val="nil"/>
            </w:tcBorders>
            <w:shd w:val="clear" w:color="auto" w:fill="auto"/>
            <w:vAlign w:val="center"/>
          </w:tcPr>
          <w:p w14:paraId="0B1523E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w:t>
            </w:r>
          </w:p>
        </w:tc>
        <w:tc>
          <w:tcPr>
            <w:tcW w:w="446" w:type="pct"/>
            <w:tcBorders>
              <w:top w:val="nil"/>
              <w:left w:val="nil"/>
              <w:right w:val="nil"/>
            </w:tcBorders>
            <w:shd w:val="clear" w:color="auto" w:fill="auto"/>
            <w:vAlign w:val="center"/>
          </w:tcPr>
          <w:p w14:paraId="450ECFD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(1,037)</w:t>
            </w:r>
          </w:p>
        </w:tc>
      </w:tr>
      <w:tr w:rsidR="0054690B" w:rsidRPr="00A43B67" w14:paraId="75948583" w14:textId="77777777" w:rsidTr="00186183">
        <w:trPr>
          <w:trHeight w:val="227"/>
        </w:trPr>
        <w:tc>
          <w:tcPr>
            <w:tcW w:w="1717" w:type="pct"/>
            <w:tcBorders>
              <w:top w:val="nil"/>
              <w:left w:val="nil"/>
              <w:bottom w:val="single" w:sz="4" w:space="0" w:color="auto"/>
              <w:right w:val="nil"/>
            </w:tcBorders>
            <w:shd w:val="clear" w:color="auto" w:fill="auto"/>
            <w:vAlign w:val="center"/>
            <w:hideMark/>
          </w:tcPr>
          <w:p w14:paraId="2A8569B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Amortisation</w:t>
            </w:r>
          </w:p>
        </w:tc>
        <w:tc>
          <w:tcPr>
            <w:tcW w:w="522" w:type="pct"/>
            <w:tcBorders>
              <w:top w:val="nil"/>
              <w:left w:val="nil"/>
              <w:bottom w:val="single" w:sz="4" w:space="0" w:color="auto"/>
              <w:right w:val="nil"/>
            </w:tcBorders>
            <w:shd w:val="clear" w:color="auto" w:fill="auto"/>
            <w:vAlign w:val="center"/>
          </w:tcPr>
          <w:p w14:paraId="5B35C47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(93)</w:t>
            </w:r>
          </w:p>
        </w:tc>
        <w:tc>
          <w:tcPr>
            <w:tcW w:w="597" w:type="pct"/>
            <w:tcBorders>
              <w:top w:val="nil"/>
              <w:left w:val="nil"/>
              <w:bottom w:val="single" w:sz="4" w:space="0" w:color="auto"/>
              <w:right w:val="nil"/>
            </w:tcBorders>
            <w:shd w:val="clear" w:color="auto" w:fill="auto"/>
            <w:vAlign w:val="center"/>
          </w:tcPr>
          <w:p w14:paraId="38BFA09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48" w:type="pct"/>
            <w:tcBorders>
              <w:top w:val="nil"/>
              <w:left w:val="nil"/>
              <w:bottom w:val="single" w:sz="4" w:space="0" w:color="auto"/>
              <w:right w:val="nil"/>
            </w:tcBorders>
            <w:shd w:val="clear" w:color="auto" w:fill="auto"/>
            <w:vAlign w:val="center"/>
          </w:tcPr>
          <w:p w14:paraId="2A7F942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(93)</w:t>
            </w:r>
          </w:p>
        </w:tc>
        <w:tc>
          <w:tcPr>
            <w:tcW w:w="150" w:type="pct"/>
            <w:tcBorders>
              <w:top w:val="nil"/>
              <w:left w:val="nil"/>
              <w:bottom w:val="single" w:sz="4" w:space="0" w:color="auto"/>
              <w:right w:val="nil"/>
            </w:tcBorders>
            <w:vAlign w:val="center"/>
          </w:tcPr>
          <w:p w14:paraId="7B63357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top w:val="nil"/>
              <w:left w:val="nil"/>
              <w:bottom w:val="single" w:sz="4" w:space="0" w:color="auto"/>
              <w:right w:val="nil"/>
            </w:tcBorders>
            <w:shd w:val="clear" w:color="auto" w:fill="auto"/>
            <w:vAlign w:val="center"/>
          </w:tcPr>
          <w:p w14:paraId="28080BC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(36)</w:t>
            </w:r>
          </w:p>
        </w:tc>
        <w:tc>
          <w:tcPr>
            <w:tcW w:w="597" w:type="pct"/>
            <w:tcBorders>
              <w:top w:val="nil"/>
              <w:left w:val="nil"/>
              <w:bottom w:val="single" w:sz="4" w:space="0" w:color="auto"/>
              <w:right w:val="nil"/>
            </w:tcBorders>
            <w:shd w:val="clear" w:color="auto" w:fill="auto"/>
            <w:vAlign w:val="center"/>
          </w:tcPr>
          <w:p w14:paraId="57B78AA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46" w:type="pct"/>
            <w:tcBorders>
              <w:top w:val="nil"/>
              <w:left w:val="nil"/>
              <w:bottom w:val="single" w:sz="4" w:space="0" w:color="auto"/>
              <w:right w:val="nil"/>
            </w:tcBorders>
            <w:shd w:val="clear" w:color="auto" w:fill="auto"/>
            <w:vAlign w:val="center"/>
          </w:tcPr>
          <w:p w14:paraId="374F3AE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(36)</w:t>
            </w:r>
          </w:p>
        </w:tc>
      </w:tr>
      <w:tr w:rsidR="0054690B" w:rsidRPr="00A43B67" w14:paraId="50E59715" w14:textId="77777777" w:rsidTr="00186183">
        <w:trPr>
          <w:trHeight w:hRule="exact" w:val="170"/>
        </w:trPr>
        <w:tc>
          <w:tcPr>
            <w:tcW w:w="1717" w:type="pct"/>
            <w:tcBorders>
              <w:top w:val="single" w:sz="4" w:space="0" w:color="auto"/>
              <w:left w:val="nil"/>
              <w:bottom w:val="nil"/>
              <w:right w:val="nil"/>
            </w:tcBorders>
            <w:shd w:val="clear" w:color="auto" w:fill="auto"/>
            <w:vAlign w:val="bottom"/>
            <w:hideMark/>
          </w:tcPr>
          <w:p w14:paraId="5DD2F69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22" w:type="pct"/>
            <w:tcBorders>
              <w:top w:val="single" w:sz="4" w:space="0" w:color="auto"/>
              <w:left w:val="nil"/>
              <w:bottom w:val="nil"/>
              <w:right w:val="nil"/>
            </w:tcBorders>
            <w:shd w:val="clear" w:color="auto" w:fill="auto"/>
            <w:vAlign w:val="bottom"/>
          </w:tcPr>
          <w:p w14:paraId="014BC0F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single" w:sz="4" w:space="0" w:color="auto"/>
              <w:left w:val="nil"/>
              <w:bottom w:val="nil"/>
              <w:right w:val="nil"/>
            </w:tcBorders>
            <w:shd w:val="clear" w:color="auto" w:fill="auto"/>
            <w:vAlign w:val="bottom"/>
          </w:tcPr>
          <w:p w14:paraId="5236E56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8" w:type="pct"/>
            <w:tcBorders>
              <w:top w:val="single" w:sz="4" w:space="0" w:color="auto"/>
              <w:left w:val="nil"/>
              <w:bottom w:val="nil"/>
              <w:right w:val="nil"/>
            </w:tcBorders>
            <w:shd w:val="clear" w:color="auto" w:fill="auto"/>
            <w:vAlign w:val="bottom"/>
          </w:tcPr>
          <w:p w14:paraId="1F0C5FB1" w14:textId="77777777" w:rsidR="0054690B" w:rsidRPr="00A43B67" w:rsidRDefault="0054690B" w:rsidP="0054690B">
            <w:pPr>
              <w:spacing w:after="0" w:line="240" w:lineRule="auto"/>
              <w:jc w:val="right"/>
              <w:rPr>
                <w:rFonts w:asciiTheme="majorHAnsi" w:eastAsia="Times New Roman" w:hAnsiTheme="majorHAnsi" w:cs="Arial"/>
                <w:b/>
                <w:bCs/>
                <w:color w:val="0070C0"/>
                <w:sz w:val="16"/>
                <w:szCs w:val="16"/>
                <w:lang w:eastAsia="en-IE"/>
              </w:rPr>
            </w:pPr>
          </w:p>
        </w:tc>
        <w:tc>
          <w:tcPr>
            <w:tcW w:w="150" w:type="pct"/>
            <w:tcBorders>
              <w:top w:val="single" w:sz="4" w:space="0" w:color="auto"/>
              <w:left w:val="nil"/>
              <w:bottom w:val="nil"/>
              <w:right w:val="nil"/>
            </w:tcBorders>
          </w:tcPr>
          <w:p w14:paraId="38BFC71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top w:val="single" w:sz="4" w:space="0" w:color="auto"/>
              <w:left w:val="nil"/>
              <w:bottom w:val="nil"/>
              <w:right w:val="nil"/>
            </w:tcBorders>
            <w:shd w:val="clear" w:color="auto" w:fill="auto"/>
            <w:vAlign w:val="bottom"/>
          </w:tcPr>
          <w:p w14:paraId="30469E1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single" w:sz="4" w:space="0" w:color="auto"/>
              <w:left w:val="nil"/>
              <w:bottom w:val="nil"/>
              <w:right w:val="nil"/>
            </w:tcBorders>
            <w:shd w:val="clear" w:color="auto" w:fill="auto"/>
            <w:vAlign w:val="bottom"/>
          </w:tcPr>
          <w:p w14:paraId="202CC50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6" w:type="pct"/>
            <w:tcBorders>
              <w:top w:val="single" w:sz="4" w:space="0" w:color="auto"/>
              <w:left w:val="nil"/>
              <w:bottom w:val="nil"/>
              <w:right w:val="nil"/>
            </w:tcBorders>
            <w:shd w:val="clear" w:color="auto" w:fill="auto"/>
            <w:vAlign w:val="bottom"/>
          </w:tcPr>
          <w:p w14:paraId="708F9F77" w14:textId="77777777" w:rsidR="0054690B" w:rsidRPr="00A43B67" w:rsidRDefault="0054690B" w:rsidP="0054690B">
            <w:pPr>
              <w:spacing w:after="0" w:line="240" w:lineRule="auto"/>
              <w:jc w:val="right"/>
              <w:rPr>
                <w:rFonts w:asciiTheme="majorHAnsi" w:eastAsia="Times New Roman" w:hAnsiTheme="majorHAnsi" w:cs="Arial"/>
                <w:b/>
                <w:bCs/>
                <w:color w:val="0070C0"/>
                <w:sz w:val="16"/>
                <w:szCs w:val="16"/>
                <w:lang w:eastAsia="en-IE"/>
              </w:rPr>
            </w:pPr>
          </w:p>
        </w:tc>
      </w:tr>
      <w:tr w:rsidR="0054690B" w:rsidRPr="00A43B67" w14:paraId="20C9E7A6" w14:textId="77777777" w:rsidTr="00186183">
        <w:trPr>
          <w:trHeight w:val="240"/>
        </w:trPr>
        <w:tc>
          <w:tcPr>
            <w:tcW w:w="1717" w:type="pct"/>
            <w:tcBorders>
              <w:top w:val="nil"/>
              <w:left w:val="nil"/>
              <w:bottom w:val="nil"/>
              <w:right w:val="nil"/>
            </w:tcBorders>
            <w:shd w:val="clear" w:color="auto" w:fill="auto"/>
            <w:vAlign w:val="bottom"/>
            <w:hideMark/>
          </w:tcPr>
          <w:p w14:paraId="12E1EE67" w14:textId="77777777" w:rsidR="0054690B" w:rsidRPr="00A43B67" w:rsidRDefault="0054690B" w:rsidP="0054690B">
            <w:pPr>
              <w:spacing w:after="0" w:line="240" w:lineRule="auto"/>
              <w:ind w:left="-105" w:right="-109"/>
              <w:rPr>
                <w:rFonts w:asciiTheme="majorHAnsi" w:eastAsia="Times New Roman" w:hAnsiTheme="majorHAnsi" w:cs="Arial"/>
                <w:b/>
                <w:sz w:val="16"/>
                <w:szCs w:val="16"/>
              </w:rPr>
            </w:pPr>
            <w:r w:rsidRPr="00A43B67">
              <w:rPr>
                <w:rFonts w:asciiTheme="majorHAnsi" w:eastAsia="Times New Roman" w:hAnsiTheme="majorHAnsi" w:cs="Arial"/>
                <w:b/>
                <w:sz w:val="16"/>
                <w:szCs w:val="16"/>
              </w:rPr>
              <w:t>Operating (loss)/ profit before exceptional items</w:t>
            </w:r>
          </w:p>
        </w:tc>
        <w:tc>
          <w:tcPr>
            <w:tcW w:w="522" w:type="pct"/>
            <w:tcBorders>
              <w:top w:val="nil"/>
              <w:left w:val="nil"/>
              <w:bottom w:val="nil"/>
              <w:right w:val="nil"/>
            </w:tcBorders>
            <w:shd w:val="clear" w:color="auto" w:fill="auto"/>
            <w:vAlign w:val="bottom"/>
          </w:tcPr>
          <w:p w14:paraId="00839CD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(2,325)</w:t>
            </w:r>
          </w:p>
        </w:tc>
        <w:tc>
          <w:tcPr>
            <w:tcW w:w="597" w:type="pct"/>
            <w:tcBorders>
              <w:top w:val="nil"/>
              <w:left w:val="nil"/>
              <w:bottom w:val="nil"/>
              <w:right w:val="nil"/>
            </w:tcBorders>
            <w:shd w:val="clear" w:color="auto" w:fill="auto"/>
            <w:vAlign w:val="bottom"/>
          </w:tcPr>
          <w:p w14:paraId="5425B40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52</w:t>
            </w:r>
          </w:p>
        </w:tc>
        <w:tc>
          <w:tcPr>
            <w:tcW w:w="448" w:type="pct"/>
            <w:tcBorders>
              <w:top w:val="nil"/>
              <w:left w:val="nil"/>
              <w:bottom w:val="nil"/>
              <w:right w:val="nil"/>
            </w:tcBorders>
            <w:shd w:val="clear" w:color="auto" w:fill="auto"/>
            <w:vAlign w:val="bottom"/>
          </w:tcPr>
          <w:p w14:paraId="457795E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(2,273)</w:t>
            </w:r>
          </w:p>
        </w:tc>
        <w:tc>
          <w:tcPr>
            <w:tcW w:w="150" w:type="pct"/>
            <w:tcBorders>
              <w:top w:val="nil"/>
              <w:left w:val="nil"/>
              <w:bottom w:val="nil"/>
              <w:right w:val="nil"/>
            </w:tcBorders>
            <w:vAlign w:val="bottom"/>
          </w:tcPr>
          <w:p w14:paraId="17BDC64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nil"/>
              <w:left w:val="nil"/>
              <w:bottom w:val="nil"/>
              <w:right w:val="nil"/>
            </w:tcBorders>
            <w:shd w:val="clear" w:color="auto" w:fill="auto"/>
            <w:vAlign w:val="bottom"/>
          </w:tcPr>
          <w:p w14:paraId="666CA76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(4,022)</w:t>
            </w:r>
          </w:p>
        </w:tc>
        <w:tc>
          <w:tcPr>
            <w:tcW w:w="597" w:type="pct"/>
            <w:tcBorders>
              <w:top w:val="nil"/>
              <w:left w:val="nil"/>
              <w:bottom w:val="nil"/>
              <w:right w:val="nil"/>
            </w:tcBorders>
            <w:shd w:val="clear" w:color="auto" w:fill="auto"/>
            <w:vAlign w:val="bottom"/>
          </w:tcPr>
          <w:p w14:paraId="715FD05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116</w:t>
            </w:r>
          </w:p>
        </w:tc>
        <w:tc>
          <w:tcPr>
            <w:tcW w:w="446" w:type="pct"/>
            <w:tcBorders>
              <w:top w:val="nil"/>
              <w:left w:val="nil"/>
              <w:bottom w:val="nil"/>
              <w:right w:val="nil"/>
            </w:tcBorders>
            <w:shd w:val="clear" w:color="auto" w:fill="auto"/>
            <w:vAlign w:val="bottom"/>
          </w:tcPr>
          <w:p w14:paraId="03C7BDD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(3,906)</w:t>
            </w:r>
          </w:p>
        </w:tc>
      </w:tr>
      <w:tr w:rsidR="0054690B" w:rsidRPr="00A43B67" w14:paraId="2D29F08B" w14:textId="77777777" w:rsidTr="00186183">
        <w:trPr>
          <w:trHeight w:val="227"/>
        </w:trPr>
        <w:tc>
          <w:tcPr>
            <w:tcW w:w="1717" w:type="pct"/>
            <w:tcBorders>
              <w:top w:val="nil"/>
              <w:left w:val="nil"/>
              <w:bottom w:val="single" w:sz="4" w:space="0" w:color="auto"/>
              <w:right w:val="nil"/>
            </w:tcBorders>
            <w:shd w:val="clear" w:color="auto" w:fill="auto"/>
            <w:vAlign w:val="center"/>
          </w:tcPr>
          <w:p w14:paraId="7CC8944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Exceptional items (Note 7)</w:t>
            </w:r>
          </w:p>
        </w:tc>
        <w:tc>
          <w:tcPr>
            <w:tcW w:w="522" w:type="pct"/>
            <w:tcBorders>
              <w:top w:val="nil"/>
              <w:left w:val="nil"/>
              <w:bottom w:val="single" w:sz="4" w:space="0" w:color="auto"/>
              <w:right w:val="nil"/>
            </w:tcBorders>
            <w:shd w:val="clear" w:color="auto" w:fill="auto"/>
            <w:vAlign w:val="center"/>
          </w:tcPr>
          <w:p w14:paraId="35ED8B3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(1,217)</w:t>
            </w:r>
          </w:p>
        </w:tc>
        <w:tc>
          <w:tcPr>
            <w:tcW w:w="597" w:type="pct"/>
            <w:tcBorders>
              <w:top w:val="nil"/>
              <w:left w:val="nil"/>
              <w:bottom w:val="single" w:sz="4" w:space="0" w:color="auto"/>
              <w:right w:val="nil"/>
            </w:tcBorders>
            <w:shd w:val="clear" w:color="auto" w:fill="auto"/>
            <w:vAlign w:val="center"/>
          </w:tcPr>
          <w:p w14:paraId="7502769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48" w:type="pct"/>
            <w:tcBorders>
              <w:top w:val="nil"/>
              <w:left w:val="nil"/>
              <w:bottom w:val="single" w:sz="4" w:space="0" w:color="auto"/>
              <w:right w:val="nil"/>
            </w:tcBorders>
            <w:shd w:val="clear" w:color="auto" w:fill="auto"/>
            <w:vAlign w:val="center"/>
          </w:tcPr>
          <w:p w14:paraId="7A8CBF91" w14:textId="77777777" w:rsidR="0054690B" w:rsidRPr="00A43B67" w:rsidDel="00A53F3A"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(1,217)</w:t>
            </w:r>
          </w:p>
        </w:tc>
        <w:tc>
          <w:tcPr>
            <w:tcW w:w="150" w:type="pct"/>
            <w:tcBorders>
              <w:top w:val="nil"/>
              <w:left w:val="nil"/>
              <w:bottom w:val="single" w:sz="4" w:space="0" w:color="auto"/>
              <w:right w:val="nil"/>
            </w:tcBorders>
            <w:vAlign w:val="center"/>
          </w:tcPr>
          <w:p w14:paraId="049E24C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nil"/>
              <w:left w:val="nil"/>
              <w:bottom w:val="single" w:sz="4" w:space="0" w:color="auto"/>
              <w:right w:val="nil"/>
            </w:tcBorders>
            <w:shd w:val="clear" w:color="auto" w:fill="auto"/>
            <w:vAlign w:val="center"/>
          </w:tcPr>
          <w:p w14:paraId="41F5869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(2,434)</w:t>
            </w:r>
          </w:p>
        </w:tc>
        <w:tc>
          <w:tcPr>
            <w:tcW w:w="597" w:type="pct"/>
            <w:tcBorders>
              <w:top w:val="nil"/>
              <w:left w:val="nil"/>
              <w:bottom w:val="single" w:sz="4" w:space="0" w:color="auto"/>
              <w:right w:val="nil"/>
            </w:tcBorders>
            <w:shd w:val="clear" w:color="auto" w:fill="auto"/>
            <w:vAlign w:val="center"/>
          </w:tcPr>
          <w:p w14:paraId="03390D5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46" w:type="pct"/>
            <w:tcBorders>
              <w:top w:val="nil"/>
              <w:left w:val="nil"/>
              <w:bottom w:val="single" w:sz="4" w:space="0" w:color="auto"/>
              <w:right w:val="nil"/>
            </w:tcBorders>
            <w:shd w:val="clear" w:color="auto" w:fill="auto"/>
            <w:vAlign w:val="center"/>
          </w:tcPr>
          <w:p w14:paraId="3EC1D58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(2,434)</w:t>
            </w:r>
          </w:p>
        </w:tc>
      </w:tr>
      <w:tr w:rsidR="0054690B" w:rsidRPr="00A43B67" w14:paraId="297B2E36" w14:textId="77777777" w:rsidTr="00186183">
        <w:trPr>
          <w:trHeight w:val="61"/>
        </w:trPr>
        <w:tc>
          <w:tcPr>
            <w:tcW w:w="1717" w:type="pct"/>
            <w:tcBorders>
              <w:top w:val="single" w:sz="4" w:space="0" w:color="auto"/>
              <w:left w:val="nil"/>
              <w:bottom w:val="nil"/>
              <w:right w:val="nil"/>
            </w:tcBorders>
            <w:shd w:val="clear" w:color="auto" w:fill="auto"/>
            <w:vAlign w:val="bottom"/>
          </w:tcPr>
          <w:p w14:paraId="3CFDD41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22" w:type="pct"/>
            <w:tcBorders>
              <w:top w:val="single" w:sz="4" w:space="0" w:color="auto"/>
              <w:left w:val="nil"/>
              <w:bottom w:val="nil"/>
              <w:right w:val="nil"/>
            </w:tcBorders>
            <w:shd w:val="clear" w:color="auto" w:fill="auto"/>
            <w:vAlign w:val="bottom"/>
          </w:tcPr>
          <w:p w14:paraId="70BD8CA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single" w:sz="4" w:space="0" w:color="auto"/>
              <w:left w:val="nil"/>
              <w:bottom w:val="nil"/>
              <w:right w:val="nil"/>
            </w:tcBorders>
            <w:shd w:val="clear" w:color="auto" w:fill="auto"/>
            <w:vAlign w:val="bottom"/>
          </w:tcPr>
          <w:p w14:paraId="32C8F16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8" w:type="pct"/>
            <w:tcBorders>
              <w:top w:val="single" w:sz="4" w:space="0" w:color="auto"/>
              <w:left w:val="nil"/>
              <w:bottom w:val="nil"/>
              <w:right w:val="nil"/>
            </w:tcBorders>
            <w:shd w:val="clear" w:color="auto" w:fill="auto"/>
            <w:vAlign w:val="bottom"/>
          </w:tcPr>
          <w:p w14:paraId="61E0D780" w14:textId="77777777" w:rsidR="0054690B" w:rsidRPr="00A43B67" w:rsidDel="00A53F3A" w:rsidRDefault="0054690B" w:rsidP="0054690B">
            <w:pPr>
              <w:spacing w:after="0" w:line="240" w:lineRule="auto"/>
              <w:jc w:val="right"/>
              <w:rPr>
                <w:rFonts w:asciiTheme="majorHAnsi" w:eastAsia="Times New Roman" w:hAnsiTheme="majorHAnsi" w:cs="Arial"/>
                <w:b/>
                <w:bCs/>
                <w:sz w:val="16"/>
                <w:szCs w:val="16"/>
                <w:lang w:eastAsia="en-IE"/>
              </w:rPr>
            </w:pPr>
          </w:p>
        </w:tc>
        <w:tc>
          <w:tcPr>
            <w:tcW w:w="150" w:type="pct"/>
            <w:tcBorders>
              <w:top w:val="single" w:sz="4" w:space="0" w:color="auto"/>
              <w:left w:val="nil"/>
              <w:bottom w:val="nil"/>
              <w:right w:val="nil"/>
            </w:tcBorders>
          </w:tcPr>
          <w:p w14:paraId="09B82B5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single" w:sz="4" w:space="0" w:color="auto"/>
              <w:left w:val="nil"/>
              <w:bottom w:val="nil"/>
              <w:right w:val="nil"/>
            </w:tcBorders>
            <w:shd w:val="clear" w:color="auto" w:fill="auto"/>
            <w:vAlign w:val="bottom"/>
          </w:tcPr>
          <w:p w14:paraId="7964247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97" w:type="pct"/>
            <w:tcBorders>
              <w:top w:val="single" w:sz="4" w:space="0" w:color="auto"/>
              <w:left w:val="nil"/>
              <w:bottom w:val="nil"/>
              <w:right w:val="nil"/>
            </w:tcBorders>
            <w:shd w:val="clear" w:color="auto" w:fill="auto"/>
            <w:vAlign w:val="bottom"/>
          </w:tcPr>
          <w:p w14:paraId="11D6C97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46" w:type="pct"/>
            <w:tcBorders>
              <w:top w:val="single" w:sz="4" w:space="0" w:color="auto"/>
              <w:left w:val="nil"/>
              <w:bottom w:val="nil"/>
              <w:right w:val="nil"/>
            </w:tcBorders>
            <w:shd w:val="clear" w:color="auto" w:fill="auto"/>
            <w:vAlign w:val="bottom"/>
          </w:tcPr>
          <w:p w14:paraId="77FC69F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r>
      <w:tr w:rsidR="0054690B" w:rsidRPr="00A43B67" w14:paraId="3CAD033D" w14:textId="77777777" w:rsidTr="00186183">
        <w:trPr>
          <w:trHeight w:val="302"/>
        </w:trPr>
        <w:tc>
          <w:tcPr>
            <w:tcW w:w="1717" w:type="pct"/>
            <w:tcBorders>
              <w:top w:val="nil"/>
              <w:left w:val="nil"/>
              <w:right w:val="nil"/>
            </w:tcBorders>
            <w:shd w:val="clear" w:color="auto" w:fill="auto"/>
            <w:vAlign w:val="bottom"/>
          </w:tcPr>
          <w:p w14:paraId="75A887A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b/>
                <w:sz w:val="16"/>
                <w:szCs w:val="16"/>
              </w:rPr>
              <w:t>Operating (loss)/ profit after exceptional items</w:t>
            </w:r>
          </w:p>
        </w:tc>
        <w:tc>
          <w:tcPr>
            <w:tcW w:w="522" w:type="pct"/>
            <w:tcBorders>
              <w:top w:val="nil"/>
              <w:left w:val="nil"/>
              <w:bottom w:val="double" w:sz="4" w:space="0" w:color="auto"/>
              <w:right w:val="nil"/>
            </w:tcBorders>
            <w:shd w:val="clear" w:color="auto" w:fill="auto"/>
            <w:vAlign w:val="bottom"/>
          </w:tcPr>
          <w:p w14:paraId="5D6A3C0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(3,542)</w:t>
            </w:r>
          </w:p>
        </w:tc>
        <w:tc>
          <w:tcPr>
            <w:tcW w:w="597" w:type="pct"/>
            <w:tcBorders>
              <w:top w:val="nil"/>
              <w:left w:val="nil"/>
              <w:bottom w:val="double" w:sz="4" w:space="0" w:color="auto"/>
              <w:right w:val="nil"/>
            </w:tcBorders>
            <w:shd w:val="clear" w:color="auto" w:fill="auto"/>
            <w:vAlign w:val="bottom"/>
          </w:tcPr>
          <w:p w14:paraId="4F8D073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52</w:t>
            </w:r>
          </w:p>
        </w:tc>
        <w:tc>
          <w:tcPr>
            <w:tcW w:w="448" w:type="pct"/>
            <w:tcBorders>
              <w:top w:val="nil"/>
              <w:left w:val="nil"/>
              <w:bottom w:val="nil"/>
              <w:right w:val="nil"/>
            </w:tcBorders>
            <w:shd w:val="clear" w:color="auto" w:fill="auto"/>
            <w:vAlign w:val="bottom"/>
          </w:tcPr>
          <w:p w14:paraId="705BD2A7" w14:textId="77777777" w:rsidR="0054690B" w:rsidRPr="00A43B67" w:rsidDel="00A53F3A"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(3,490)</w:t>
            </w:r>
          </w:p>
        </w:tc>
        <w:tc>
          <w:tcPr>
            <w:tcW w:w="150" w:type="pct"/>
            <w:tcBorders>
              <w:top w:val="nil"/>
              <w:left w:val="nil"/>
              <w:bottom w:val="nil"/>
              <w:right w:val="nil"/>
            </w:tcBorders>
          </w:tcPr>
          <w:p w14:paraId="0DAD378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nil"/>
              <w:left w:val="nil"/>
              <w:bottom w:val="double" w:sz="4" w:space="0" w:color="auto"/>
              <w:right w:val="nil"/>
            </w:tcBorders>
            <w:shd w:val="clear" w:color="auto" w:fill="auto"/>
            <w:vAlign w:val="bottom"/>
          </w:tcPr>
          <w:p w14:paraId="4938B87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(6,456)</w:t>
            </w:r>
          </w:p>
        </w:tc>
        <w:tc>
          <w:tcPr>
            <w:tcW w:w="597" w:type="pct"/>
            <w:tcBorders>
              <w:top w:val="nil"/>
              <w:left w:val="nil"/>
              <w:bottom w:val="double" w:sz="4" w:space="0" w:color="auto"/>
              <w:right w:val="nil"/>
            </w:tcBorders>
            <w:shd w:val="clear" w:color="auto" w:fill="auto"/>
            <w:vAlign w:val="bottom"/>
          </w:tcPr>
          <w:p w14:paraId="2009BFC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116</w:t>
            </w:r>
          </w:p>
        </w:tc>
        <w:tc>
          <w:tcPr>
            <w:tcW w:w="446" w:type="pct"/>
            <w:tcBorders>
              <w:top w:val="nil"/>
              <w:left w:val="nil"/>
              <w:bottom w:val="nil"/>
              <w:right w:val="nil"/>
            </w:tcBorders>
            <w:shd w:val="clear" w:color="auto" w:fill="auto"/>
            <w:vAlign w:val="bottom"/>
          </w:tcPr>
          <w:p w14:paraId="310F8D5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(6,340)</w:t>
            </w:r>
          </w:p>
        </w:tc>
      </w:tr>
      <w:tr w:rsidR="0054690B" w:rsidRPr="00A43B67" w14:paraId="3AD5EF5F" w14:textId="77777777" w:rsidTr="00186183">
        <w:trPr>
          <w:trHeight w:val="227"/>
        </w:trPr>
        <w:tc>
          <w:tcPr>
            <w:tcW w:w="1717" w:type="pct"/>
            <w:tcBorders>
              <w:top w:val="nil"/>
              <w:left w:val="nil"/>
              <w:bottom w:val="nil"/>
              <w:right w:val="nil"/>
            </w:tcBorders>
            <w:shd w:val="clear" w:color="auto" w:fill="auto"/>
            <w:vAlign w:val="bottom"/>
          </w:tcPr>
          <w:p w14:paraId="54621872" w14:textId="77777777" w:rsidR="0054690B" w:rsidRPr="00A43B67" w:rsidDel="00EF2E4D"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Finance income</w:t>
            </w:r>
          </w:p>
        </w:tc>
        <w:tc>
          <w:tcPr>
            <w:tcW w:w="522" w:type="pct"/>
            <w:tcBorders>
              <w:top w:val="double" w:sz="4" w:space="0" w:color="auto"/>
              <w:left w:val="nil"/>
              <w:bottom w:val="nil"/>
              <w:right w:val="nil"/>
            </w:tcBorders>
            <w:shd w:val="clear" w:color="auto" w:fill="auto"/>
            <w:vAlign w:val="bottom"/>
          </w:tcPr>
          <w:p w14:paraId="5250ACB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double" w:sz="4" w:space="0" w:color="auto"/>
              <w:left w:val="nil"/>
              <w:bottom w:val="nil"/>
              <w:right w:val="nil"/>
            </w:tcBorders>
            <w:shd w:val="clear" w:color="auto" w:fill="auto"/>
            <w:vAlign w:val="bottom"/>
          </w:tcPr>
          <w:p w14:paraId="7BFF10D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8" w:type="pct"/>
            <w:tcBorders>
              <w:top w:val="nil"/>
              <w:left w:val="nil"/>
              <w:bottom w:val="nil"/>
              <w:right w:val="nil"/>
            </w:tcBorders>
            <w:shd w:val="clear" w:color="auto" w:fill="auto"/>
            <w:vAlign w:val="bottom"/>
          </w:tcPr>
          <w:p w14:paraId="03360DE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w:t>
            </w:r>
          </w:p>
        </w:tc>
        <w:tc>
          <w:tcPr>
            <w:tcW w:w="150" w:type="pct"/>
            <w:tcBorders>
              <w:top w:val="nil"/>
              <w:left w:val="nil"/>
              <w:bottom w:val="nil"/>
              <w:right w:val="nil"/>
            </w:tcBorders>
            <w:vAlign w:val="bottom"/>
          </w:tcPr>
          <w:p w14:paraId="4BC126D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double" w:sz="4" w:space="0" w:color="auto"/>
              <w:left w:val="nil"/>
              <w:bottom w:val="nil"/>
              <w:right w:val="nil"/>
            </w:tcBorders>
            <w:shd w:val="clear" w:color="auto" w:fill="auto"/>
            <w:vAlign w:val="bottom"/>
          </w:tcPr>
          <w:p w14:paraId="4BFB2B7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97" w:type="pct"/>
            <w:tcBorders>
              <w:top w:val="double" w:sz="4" w:space="0" w:color="auto"/>
              <w:left w:val="nil"/>
              <w:bottom w:val="nil"/>
              <w:right w:val="nil"/>
            </w:tcBorders>
            <w:shd w:val="clear" w:color="auto" w:fill="auto"/>
            <w:vAlign w:val="bottom"/>
          </w:tcPr>
          <w:p w14:paraId="7DBE872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46" w:type="pct"/>
            <w:tcBorders>
              <w:top w:val="nil"/>
              <w:left w:val="nil"/>
              <w:bottom w:val="nil"/>
              <w:right w:val="nil"/>
            </w:tcBorders>
            <w:shd w:val="clear" w:color="auto" w:fill="auto"/>
            <w:vAlign w:val="bottom"/>
          </w:tcPr>
          <w:p w14:paraId="1153119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w:t>
            </w:r>
          </w:p>
        </w:tc>
      </w:tr>
      <w:tr w:rsidR="0054690B" w:rsidRPr="00A43B67" w14:paraId="52CB6EF8" w14:textId="77777777" w:rsidTr="00186183">
        <w:trPr>
          <w:trHeight w:val="227"/>
        </w:trPr>
        <w:tc>
          <w:tcPr>
            <w:tcW w:w="1717" w:type="pct"/>
            <w:tcBorders>
              <w:top w:val="nil"/>
              <w:left w:val="nil"/>
              <w:bottom w:val="nil"/>
              <w:right w:val="nil"/>
            </w:tcBorders>
            <w:shd w:val="clear" w:color="auto" w:fill="auto"/>
            <w:vAlign w:val="center"/>
            <w:hideMark/>
          </w:tcPr>
          <w:p w14:paraId="3C4CE77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Finance costs</w:t>
            </w:r>
          </w:p>
        </w:tc>
        <w:tc>
          <w:tcPr>
            <w:tcW w:w="522" w:type="pct"/>
            <w:tcBorders>
              <w:left w:val="nil"/>
              <w:bottom w:val="nil"/>
              <w:right w:val="nil"/>
            </w:tcBorders>
            <w:shd w:val="clear" w:color="auto" w:fill="auto"/>
            <w:vAlign w:val="center"/>
          </w:tcPr>
          <w:p w14:paraId="6D59169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left w:val="nil"/>
              <w:bottom w:val="nil"/>
              <w:right w:val="nil"/>
            </w:tcBorders>
            <w:shd w:val="clear" w:color="auto" w:fill="auto"/>
            <w:vAlign w:val="center"/>
          </w:tcPr>
          <w:p w14:paraId="0DC4DF4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8" w:type="pct"/>
            <w:tcBorders>
              <w:top w:val="nil"/>
              <w:left w:val="nil"/>
              <w:bottom w:val="nil"/>
              <w:right w:val="nil"/>
            </w:tcBorders>
            <w:shd w:val="clear" w:color="auto" w:fill="auto"/>
            <w:vAlign w:val="center"/>
          </w:tcPr>
          <w:p w14:paraId="54B6454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(1,286)</w:t>
            </w:r>
          </w:p>
        </w:tc>
        <w:tc>
          <w:tcPr>
            <w:tcW w:w="150" w:type="pct"/>
            <w:tcBorders>
              <w:top w:val="nil"/>
              <w:left w:val="nil"/>
              <w:bottom w:val="nil"/>
              <w:right w:val="nil"/>
            </w:tcBorders>
            <w:vAlign w:val="center"/>
          </w:tcPr>
          <w:p w14:paraId="6F8CFEF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left w:val="nil"/>
              <w:bottom w:val="nil"/>
              <w:right w:val="nil"/>
            </w:tcBorders>
            <w:shd w:val="clear" w:color="auto" w:fill="auto"/>
            <w:vAlign w:val="center"/>
          </w:tcPr>
          <w:p w14:paraId="0F1D8CA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97" w:type="pct"/>
            <w:tcBorders>
              <w:left w:val="nil"/>
              <w:bottom w:val="nil"/>
              <w:right w:val="nil"/>
            </w:tcBorders>
            <w:shd w:val="clear" w:color="auto" w:fill="auto"/>
            <w:vAlign w:val="center"/>
          </w:tcPr>
          <w:p w14:paraId="7BAA2E3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46" w:type="pct"/>
            <w:tcBorders>
              <w:top w:val="nil"/>
              <w:left w:val="nil"/>
              <w:bottom w:val="nil"/>
              <w:right w:val="nil"/>
            </w:tcBorders>
            <w:shd w:val="clear" w:color="auto" w:fill="auto"/>
            <w:vAlign w:val="center"/>
          </w:tcPr>
          <w:p w14:paraId="4ABD149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(398)</w:t>
            </w:r>
          </w:p>
        </w:tc>
      </w:tr>
      <w:tr w:rsidR="0054690B" w:rsidRPr="00A43B67" w14:paraId="6B111F1F" w14:textId="77777777" w:rsidTr="00186183">
        <w:trPr>
          <w:trHeight w:val="91"/>
        </w:trPr>
        <w:tc>
          <w:tcPr>
            <w:tcW w:w="1717" w:type="pct"/>
            <w:tcBorders>
              <w:left w:val="nil"/>
              <w:bottom w:val="nil"/>
              <w:right w:val="nil"/>
            </w:tcBorders>
            <w:shd w:val="clear" w:color="auto" w:fill="auto"/>
            <w:vAlign w:val="bottom"/>
            <w:hideMark/>
          </w:tcPr>
          <w:p w14:paraId="616D0DF0"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522" w:type="pct"/>
            <w:tcBorders>
              <w:left w:val="nil"/>
              <w:bottom w:val="nil"/>
              <w:right w:val="nil"/>
            </w:tcBorders>
            <w:shd w:val="clear" w:color="auto" w:fill="auto"/>
            <w:vAlign w:val="bottom"/>
          </w:tcPr>
          <w:p w14:paraId="2FBC94F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left w:val="nil"/>
              <w:bottom w:val="nil"/>
              <w:right w:val="nil"/>
            </w:tcBorders>
            <w:shd w:val="clear" w:color="auto" w:fill="auto"/>
            <w:vAlign w:val="bottom"/>
          </w:tcPr>
          <w:p w14:paraId="70ABAD5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8" w:type="pct"/>
            <w:tcBorders>
              <w:top w:val="single" w:sz="4" w:space="0" w:color="auto"/>
              <w:left w:val="nil"/>
              <w:bottom w:val="nil"/>
              <w:right w:val="nil"/>
            </w:tcBorders>
            <w:shd w:val="clear" w:color="auto" w:fill="auto"/>
            <w:vAlign w:val="bottom"/>
          </w:tcPr>
          <w:p w14:paraId="05257B69" w14:textId="77777777" w:rsidR="0054690B" w:rsidRPr="00A43B67" w:rsidRDefault="0054690B" w:rsidP="0054690B">
            <w:pPr>
              <w:spacing w:after="0" w:line="240" w:lineRule="auto"/>
              <w:jc w:val="right"/>
              <w:rPr>
                <w:rFonts w:asciiTheme="majorHAnsi" w:eastAsia="Times New Roman" w:hAnsiTheme="majorHAnsi" w:cs="Arial"/>
                <w:b/>
                <w:bCs/>
                <w:color w:val="0070C0"/>
                <w:sz w:val="16"/>
                <w:szCs w:val="16"/>
                <w:lang w:eastAsia="en-IE"/>
              </w:rPr>
            </w:pPr>
          </w:p>
        </w:tc>
        <w:tc>
          <w:tcPr>
            <w:tcW w:w="150" w:type="pct"/>
            <w:tcBorders>
              <w:left w:val="nil"/>
              <w:bottom w:val="nil"/>
              <w:right w:val="nil"/>
            </w:tcBorders>
          </w:tcPr>
          <w:p w14:paraId="09FC236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left w:val="nil"/>
              <w:bottom w:val="nil"/>
              <w:right w:val="nil"/>
            </w:tcBorders>
            <w:shd w:val="clear" w:color="auto" w:fill="auto"/>
            <w:vAlign w:val="bottom"/>
          </w:tcPr>
          <w:p w14:paraId="28E7832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left w:val="nil"/>
              <w:bottom w:val="nil"/>
              <w:right w:val="nil"/>
            </w:tcBorders>
            <w:shd w:val="clear" w:color="auto" w:fill="auto"/>
            <w:vAlign w:val="bottom"/>
          </w:tcPr>
          <w:p w14:paraId="549F73B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6" w:type="pct"/>
            <w:tcBorders>
              <w:top w:val="single" w:sz="4" w:space="0" w:color="auto"/>
              <w:left w:val="nil"/>
              <w:bottom w:val="nil"/>
              <w:right w:val="nil"/>
            </w:tcBorders>
            <w:shd w:val="clear" w:color="auto" w:fill="auto"/>
            <w:vAlign w:val="bottom"/>
          </w:tcPr>
          <w:p w14:paraId="042719B0" w14:textId="77777777" w:rsidR="0054690B" w:rsidRPr="00A43B67" w:rsidRDefault="0054690B" w:rsidP="0054690B">
            <w:pPr>
              <w:spacing w:after="0" w:line="240" w:lineRule="auto"/>
              <w:jc w:val="right"/>
              <w:rPr>
                <w:rFonts w:asciiTheme="majorHAnsi" w:eastAsia="Times New Roman" w:hAnsiTheme="majorHAnsi" w:cs="Arial"/>
                <w:b/>
                <w:bCs/>
                <w:color w:val="0070C0"/>
                <w:sz w:val="16"/>
                <w:szCs w:val="16"/>
                <w:lang w:eastAsia="en-IE"/>
              </w:rPr>
            </w:pPr>
          </w:p>
        </w:tc>
      </w:tr>
      <w:tr w:rsidR="0054690B" w:rsidRPr="00A43B67" w14:paraId="717D9916" w14:textId="77777777" w:rsidTr="00186183">
        <w:trPr>
          <w:trHeight w:val="227"/>
        </w:trPr>
        <w:tc>
          <w:tcPr>
            <w:tcW w:w="1717" w:type="pct"/>
            <w:tcBorders>
              <w:top w:val="nil"/>
              <w:left w:val="nil"/>
              <w:bottom w:val="nil"/>
              <w:right w:val="nil"/>
            </w:tcBorders>
            <w:shd w:val="clear" w:color="auto" w:fill="auto"/>
            <w:vAlign w:val="bottom"/>
            <w:hideMark/>
          </w:tcPr>
          <w:p w14:paraId="0AE3CC38" w14:textId="77777777" w:rsidR="0054690B" w:rsidRPr="00A43B67" w:rsidRDefault="0054690B" w:rsidP="0054690B">
            <w:pPr>
              <w:spacing w:after="0" w:line="240" w:lineRule="auto"/>
              <w:ind w:left="-105"/>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Loss before income tax</w:t>
            </w:r>
          </w:p>
        </w:tc>
        <w:tc>
          <w:tcPr>
            <w:tcW w:w="522" w:type="pct"/>
            <w:tcBorders>
              <w:top w:val="nil"/>
              <w:left w:val="nil"/>
              <w:bottom w:val="nil"/>
              <w:right w:val="nil"/>
            </w:tcBorders>
            <w:shd w:val="clear" w:color="auto" w:fill="auto"/>
            <w:vAlign w:val="bottom"/>
          </w:tcPr>
          <w:p w14:paraId="601E3FC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nil"/>
              <w:left w:val="nil"/>
              <w:bottom w:val="nil"/>
              <w:right w:val="nil"/>
            </w:tcBorders>
            <w:shd w:val="clear" w:color="auto" w:fill="auto"/>
            <w:vAlign w:val="bottom"/>
          </w:tcPr>
          <w:p w14:paraId="0382BC4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8" w:type="pct"/>
            <w:tcBorders>
              <w:top w:val="nil"/>
              <w:left w:val="nil"/>
              <w:bottom w:val="nil"/>
              <w:right w:val="nil"/>
            </w:tcBorders>
            <w:shd w:val="clear" w:color="auto" w:fill="auto"/>
            <w:vAlign w:val="bottom"/>
          </w:tcPr>
          <w:p w14:paraId="497D754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(4,775)</w:t>
            </w:r>
          </w:p>
        </w:tc>
        <w:tc>
          <w:tcPr>
            <w:tcW w:w="150" w:type="pct"/>
            <w:tcBorders>
              <w:top w:val="nil"/>
              <w:left w:val="nil"/>
              <w:bottom w:val="nil"/>
              <w:right w:val="nil"/>
            </w:tcBorders>
            <w:vAlign w:val="bottom"/>
          </w:tcPr>
          <w:p w14:paraId="6D086F2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top w:val="nil"/>
              <w:left w:val="nil"/>
              <w:bottom w:val="nil"/>
              <w:right w:val="nil"/>
            </w:tcBorders>
            <w:shd w:val="clear" w:color="auto" w:fill="auto"/>
            <w:vAlign w:val="bottom"/>
          </w:tcPr>
          <w:p w14:paraId="779CB62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nil"/>
              <w:left w:val="nil"/>
              <w:bottom w:val="nil"/>
              <w:right w:val="nil"/>
            </w:tcBorders>
            <w:shd w:val="clear" w:color="auto" w:fill="auto"/>
            <w:vAlign w:val="bottom"/>
          </w:tcPr>
          <w:p w14:paraId="5205F78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6" w:type="pct"/>
            <w:tcBorders>
              <w:top w:val="nil"/>
              <w:left w:val="nil"/>
              <w:bottom w:val="nil"/>
              <w:right w:val="nil"/>
            </w:tcBorders>
            <w:shd w:val="clear" w:color="auto" w:fill="auto"/>
            <w:vAlign w:val="bottom"/>
          </w:tcPr>
          <w:p w14:paraId="49F5B06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(6,735)</w:t>
            </w:r>
          </w:p>
        </w:tc>
      </w:tr>
      <w:tr w:rsidR="0054690B" w:rsidRPr="00A43B67" w14:paraId="78DF7B07" w14:textId="77777777" w:rsidTr="00186183">
        <w:trPr>
          <w:trHeight w:val="65"/>
        </w:trPr>
        <w:tc>
          <w:tcPr>
            <w:tcW w:w="1717" w:type="pct"/>
            <w:tcBorders>
              <w:top w:val="nil"/>
              <w:left w:val="nil"/>
              <w:bottom w:val="nil"/>
              <w:right w:val="nil"/>
            </w:tcBorders>
            <w:shd w:val="clear" w:color="auto" w:fill="auto"/>
            <w:vAlign w:val="bottom"/>
          </w:tcPr>
          <w:p w14:paraId="7A66E53D" w14:textId="77777777" w:rsidR="0054690B" w:rsidRPr="00A43B67" w:rsidRDefault="0054690B" w:rsidP="0054690B">
            <w:pPr>
              <w:spacing w:after="0" w:line="240" w:lineRule="auto"/>
              <w:ind w:left="-105"/>
              <w:rPr>
                <w:rFonts w:asciiTheme="majorHAnsi" w:eastAsia="Times New Roman" w:hAnsiTheme="majorHAnsi" w:cs="Arial"/>
                <w:sz w:val="16"/>
                <w:szCs w:val="16"/>
              </w:rPr>
            </w:pPr>
          </w:p>
        </w:tc>
        <w:tc>
          <w:tcPr>
            <w:tcW w:w="522" w:type="pct"/>
            <w:tcBorders>
              <w:top w:val="nil"/>
              <w:left w:val="nil"/>
              <w:bottom w:val="nil"/>
              <w:right w:val="nil"/>
            </w:tcBorders>
            <w:shd w:val="clear" w:color="auto" w:fill="auto"/>
            <w:vAlign w:val="bottom"/>
          </w:tcPr>
          <w:p w14:paraId="587545E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nil"/>
              <w:left w:val="nil"/>
              <w:bottom w:val="nil"/>
              <w:right w:val="nil"/>
            </w:tcBorders>
            <w:shd w:val="clear" w:color="auto" w:fill="auto"/>
            <w:vAlign w:val="bottom"/>
          </w:tcPr>
          <w:p w14:paraId="26087D2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8" w:type="pct"/>
            <w:tcBorders>
              <w:top w:val="nil"/>
              <w:left w:val="nil"/>
              <w:bottom w:val="nil"/>
              <w:right w:val="nil"/>
            </w:tcBorders>
            <w:shd w:val="clear" w:color="auto" w:fill="auto"/>
            <w:vAlign w:val="bottom"/>
          </w:tcPr>
          <w:p w14:paraId="2EB6E64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0" w:type="pct"/>
            <w:tcBorders>
              <w:top w:val="nil"/>
              <w:left w:val="nil"/>
              <w:bottom w:val="nil"/>
              <w:right w:val="nil"/>
            </w:tcBorders>
          </w:tcPr>
          <w:p w14:paraId="39AD6E8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top w:val="nil"/>
              <w:left w:val="nil"/>
              <w:bottom w:val="nil"/>
              <w:right w:val="nil"/>
            </w:tcBorders>
            <w:shd w:val="clear" w:color="auto" w:fill="auto"/>
            <w:vAlign w:val="bottom"/>
          </w:tcPr>
          <w:p w14:paraId="4D766CD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nil"/>
              <w:left w:val="nil"/>
              <w:bottom w:val="nil"/>
              <w:right w:val="nil"/>
            </w:tcBorders>
            <w:shd w:val="clear" w:color="auto" w:fill="auto"/>
            <w:vAlign w:val="bottom"/>
          </w:tcPr>
          <w:p w14:paraId="533948B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46" w:type="pct"/>
            <w:tcBorders>
              <w:top w:val="nil"/>
              <w:left w:val="nil"/>
              <w:bottom w:val="nil"/>
              <w:right w:val="nil"/>
            </w:tcBorders>
            <w:shd w:val="clear" w:color="auto" w:fill="auto"/>
            <w:vAlign w:val="bottom"/>
          </w:tcPr>
          <w:p w14:paraId="57A8916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r>
      <w:tr w:rsidR="0054690B" w:rsidRPr="00A43B67" w14:paraId="5914772D" w14:textId="77777777" w:rsidTr="00186183">
        <w:trPr>
          <w:trHeight w:val="227"/>
        </w:trPr>
        <w:tc>
          <w:tcPr>
            <w:tcW w:w="1717" w:type="pct"/>
            <w:tcBorders>
              <w:top w:val="nil"/>
              <w:left w:val="nil"/>
              <w:bottom w:val="nil"/>
              <w:right w:val="nil"/>
            </w:tcBorders>
            <w:shd w:val="clear" w:color="auto" w:fill="auto"/>
            <w:vAlign w:val="center"/>
            <w:hideMark/>
          </w:tcPr>
          <w:p w14:paraId="307FAE7C" w14:textId="77777777" w:rsidR="0054690B" w:rsidRPr="00A43B67" w:rsidRDefault="0054690B" w:rsidP="0054690B">
            <w:pPr>
              <w:spacing w:after="0" w:line="240" w:lineRule="auto"/>
              <w:ind w:left="-105"/>
              <w:rPr>
                <w:rFonts w:asciiTheme="majorHAnsi" w:eastAsia="Times New Roman" w:hAnsiTheme="majorHAnsi" w:cs="Arial"/>
                <w:sz w:val="16"/>
                <w:szCs w:val="16"/>
              </w:rPr>
            </w:pPr>
            <w:r w:rsidRPr="00A43B67">
              <w:rPr>
                <w:rFonts w:asciiTheme="majorHAnsi" w:eastAsia="Times New Roman" w:hAnsiTheme="majorHAnsi" w:cs="Arial"/>
                <w:sz w:val="16"/>
                <w:szCs w:val="16"/>
              </w:rPr>
              <w:t>Income tax expense</w:t>
            </w:r>
          </w:p>
        </w:tc>
        <w:tc>
          <w:tcPr>
            <w:tcW w:w="522" w:type="pct"/>
            <w:tcBorders>
              <w:top w:val="nil"/>
              <w:left w:val="nil"/>
              <w:bottom w:val="nil"/>
              <w:right w:val="nil"/>
            </w:tcBorders>
            <w:shd w:val="clear" w:color="auto" w:fill="auto"/>
            <w:vAlign w:val="center"/>
          </w:tcPr>
          <w:p w14:paraId="2D55971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nil"/>
              <w:left w:val="nil"/>
              <w:bottom w:val="nil"/>
              <w:right w:val="nil"/>
            </w:tcBorders>
            <w:shd w:val="clear" w:color="auto" w:fill="auto"/>
            <w:vAlign w:val="center"/>
          </w:tcPr>
          <w:p w14:paraId="479281E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8" w:type="pct"/>
            <w:tcBorders>
              <w:top w:val="nil"/>
              <w:left w:val="nil"/>
              <w:bottom w:val="nil"/>
              <w:right w:val="nil"/>
            </w:tcBorders>
            <w:shd w:val="clear" w:color="auto" w:fill="auto"/>
            <w:vAlign w:val="center"/>
          </w:tcPr>
          <w:p w14:paraId="5A8F7E3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w:t>
            </w:r>
          </w:p>
        </w:tc>
        <w:tc>
          <w:tcPr>
            <w:tcW w:w="150" w:type="pct"/>
            <w:tcBorders>
              <w:top w:val="nil"/>
              <w:left w:val="nil"/>
              <w:bottom w:val="nil"/>
              <w:right w:val="nil"/>
            </w:tcBorders>
            <w:vAlign w:val="center"/>
          </w:tcPr>
          <w:p w14:paraId="4DEA26B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23" w:type="pct"/>
            <w:tcBorders>
              <w:top w:val="nil"/>
              <w:left w:val="nil"/>
              <w:bottom w:val="nil"/>
              <w:right w:val="nil"/>
            </w:tcBorders>
            <w:shd w:val="clear" w:color="auto" w:fill="auto"/>
            <w:vAlign w:val="center"/>
          </w:tcPr>
          <w:p w14:paraId="2ADC752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97" w:type="pct"/>
            <w:tcBorders>
              <w:top w:val="nil"/>
              <w:left w:val="nil"/>
              <w:bottom w:val="nil"/>
              <w:right w:val="nil"/>
            </w:tcBorders>
            <w:shd w:val="clear" w:color="auto" w:fill="auto"/>
            <w:vAlign w:val="center"/>
          </w:tcPr>
          <w:p w14:paraId="6686385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46" w:type="pct"/>
            <w:tcBorders>
              <w:top w:val="nil"/>
              <w:left w:val="nil"/>
              <w:bottom w:val="nil"/>
              <w:right w:val="nil"/>
            </w:tcBorders>
            <w:shd w:val="clear" w:color="auto" w:fill="auto"/>
            <w:vAlign w:val="center"/>
          </w:tcPr>
          <w:p w14:paraId="462D75F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(127)</w:t>
            </w:r>
          </w:p>
        </w:tc>
      </w:tr>
      <w:tr w:rsidR="0054690B" w:rsidRPr="00A43B67" w14:paraId="24EB24D5" w14:textId="77777777" w:rsidTr="00186183">
        <w:trPr>
          <w:trHeight w:val="283"/>
        </w:trPr>
        <w:tc>
          <w:tcPr>
            <w:tcW w:w="1717" w:type="pct"/>
            <w:tcBorders>
              <w:top w:val="single" w:sz="4" w:space="0" w:color="auto"/>
              <w:left w:val="nil"/>
              <w:bottom w:val="double" w:sz="4" w:space="0" w:color="auto"/>
              <w:right w:val="nil"/>
            </w:tcBorders>
            <w:shd w:val="clear" w:color="auto" w:fill="auto"/>
            <w:vAlign w:val="bottom"/>
            <w:hideMark/>
          </w:tcPr>
          <w:p w14:paraId="012CD464"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Loss for the period</w:t>
            </w:r>
          </w:p>
        </w:tc>
        <w:tc>
          <w:tcPr>
            <w:tcW w:w="522" w:type="pct"/>
            <w:tcBorders>
              <w:top w:val="single" w:sz="4" w:space="0" w:color="auto"/>
              <w:left w:val="nil"/>
              <w:bottom w:val="double" w:sz="4" w:space="0" w:color="auto"/>
              <w:right w:val="nil"/>
            </w:tcBorders>
            <w:shd w:val="clear" w:color="auto" w:fill="auto"/>
            <w:vAlign w:val="bottom"/>
          </w:tcPr>
          <w:p w14:paraId="2FDCA80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97" w:type="pct"/>
            <w:tcBorders>
              <w:top w:val="single" w:sz="4" w:space="0" w:color="auto"/>
              <w:left w:val="nil"/>
              <w:bottom w:val="double" w:sz="4" w:space="0" w:color="auto"/>
              <w:right w:val="nil"/>
            </w:tcBorders>
            <w:shd w:val="clear" w:color="auto" w:fill="auto"/>
            <w:vAlign w:val="bottom"/>
          </w:tcPr>
          <w:p w14:paraId="3F276BD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48" w:type="pct"/>
            <w:tcBorders>
              <w:top w:val="single" w:sz="4" w:space="0" w:color="auto"/>
              <w:left w:val="nil"/>
              <w:bottom w:val="double" w:sz="4" w:space="0" w:color="auto"/>
              <w:right w:val="nil"/>
            </w:tcBorders>
            <w:shd w:val="clear" w:color="auto" w:fill="auto"/>
            <w:vAlign w:val="bottom"/>
          </w:tcPr>
          <w:p w14:paraId="665FEA4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(4,787)</w:t>
            </w:r>
          </w:p>
        </w:tc>
        <w:tc>
          <w:tcPr>
            <w:tcW w:w="150" w:type="pct"/>
            <w:tcBorders>
              <w:top w:val="single" w:sz="4" w:space="0" w:color="auto"/>
              <w:left w:val="nil"/>
              <w:bottom w:val="double" w:sz="4" w:space="0" w:color="auto"/>
              <w:right w:val="nil"/>
            </w:tcBorders>
          </w:tcPr>
          <w:p w14:paraId="08ABBAE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3" w:type="pct"/>
            <w:tcBorders>
              <w:top w:val="single" w:sz="4" w:space="0" w:color="auto"/>
              <w:left w:val="nil"/>
              <w:bottom w:val="double" w:sz="4" w:space="0" w:color="auto"/>
              <w:right w:val="nil"/>
            </w:tcBorders>
            <w:shd w:val="clear" w:color="auto" w:fill="auto"/>
            <w:vAlign w:val="bottom"/>
          </w:tcPr>
          <w:p w14:paraId="3F2DF53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97" w:type="pct"/>
            <w:tcBorders>
              <w:top w:val="single" w:sz="4" w:space="0" w:color="auto"/>
              <w:left w:val="nil"/>
              <w:bottom w:val="double" w:sz="4" w:space="0" w:color="auto"/>
              <w:right w:val="nil"/>
            </w:tcBorders>
            <w:shd w:val="clear" w:color="auto" w:fill="auto"/>
            <w:vAlign w:val="bottom"/>
          </w:tcPr>
          <w:p w14:paraId="61258C9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46" w:type="pct"/>
            <w:tcBorders>
              <w:top w:val="single" w:sz="4" w:space="0" w:color="auto"/>
              <w:left w:val="nil"/>
              <w:bottom w:val="double" w:sz="4" w:space="0" w:color="auto"/>
              <w:right w:val="nil"/>
            </w:tcBorders>
            <w:shd w:val="clear" w:color="auto" w:fill="auto"/>
            <w:vAlign w:val="bottom"/>
          </w:tcPr>
          <w:p w14:paraId="788F1A2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(6,862)</w:t>
            </w:r>
          </w:p>
        </w:tc>
      </w:tr>
    </w:tbl>
    <w:p w14:paraId="6BF0D120" w14:textId="77777777" w:rsidR="0054690B" w:rsidRPr="00A43B67" w:rsidRDefault="0054690B" w:rsidP="0054690B">
      <w:pPr>
        <w:spacing w:after="0" w:line="240" w:lineRule="auto"/>
        <w:rPr>
          <w:rFonts w:asciiTheme="majorHAnsi" w:eastAsia="Times New Roman" w:hAnsiTheme="majorHAnsi" w:cs="Arial"/>
          <w:b/>
          <w:sz w:val="18"/>
          <w:szCs w:val="18"/>
        </w:rPr>
      </w:pPr>
    </w:p>
    <w:p w14:paraId="109398FC"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p>
    <w:p w14:paraId="15C6EFF9" w14:textId="77777777" w:rsidR="00AA3A07" w:rsidRDefault="00AA3A07"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p>
    <w:p w14:paraId="341BA1D9" w14:textId="77777777" w:rsidR="00AA3A07" w:rsidRDefault="00AA3A07"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p>
    <w:p w14:paraId="226F6653" w14:textId="77777777" w:rsidR="00AA3A07" w:rsidRDefault="00AA3A07"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p>
    <w:p w14:paraId="15486519" w14:textId="77777777" w:rsidR="00AA3A07" w:rsidRDefault="00AA3A07"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p>
    <w:p w14:paraId="6308A6C9" w14:textId="77777777" w:rsidR="00AA3A07" w:rsidRDefault="00AA3A07"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p>
    <w:p w14:paraId="46073D61" w14:textId="77777777" w:rsidR="00AA3A07" w:rsidRPr="00A43B67" w:rsidRDefault="00AA3A07" w:rsidP="00AA3A07">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r w:rsidRPr="00A43B67">
        <w:rPr>
          <w:rFonts w:asciiTheme="majorHAnsi" w:eastAsia="Times New Roman" w:hAnsiTheme="majorHAnsi" w:cs="Arial"/>
          <w:b/>
          <w:sz w:val="24"/>
          <w:szCs w:val="18"/>
        </w:rPr>
        <w:lastRenderedPageBreak/>
        <w:t>Datalex plc</w:t>
      </w:r>
    </w:p>
    <w:p w14:paraId="1ECA8DBB" w14:textId="77777777" w:rsidR="00AA3A07" w:rsidRPr="00A43B67" w:rsidRDefault="00AA3A07" w:rsidP="00AA3A07">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5BAC0118" w14:textId="77777777" w:rsidR="00AA3A07" w:rsidRPr="00A43B67" w:rsidRDefault="00AA3A07" w:rsidP="00AA3A07">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70B2DE77" w14:textId="77777777" w:rsidR="00AA3A07" w:rsidRDefault="00AA3A07" w:rsidP="00AA3A07">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190D78E3" w14:textId="77777777" w:rsidR="00AA3A07" w:rsidRPr="00A43B67" w:rsidRDefault="00AA3A07" w:rsidP="00AA3A07">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34E36778" w14:textId="77777777" w:rsidR="00AA3A07" w:rsidRPr="00A43B67" w:rsidRDefault="00AA3A07" w:rsidP="00A2634D">
      <w:pPr>
        <w:numPr>
          <w:ilvl w:val="0"/>
          <w:numId w:val="23"/>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rPr>
      </w:pPr>
      <w:r w:rsidRPr="00A43B67">
        <w:rPr>
          <w:rFonts w:asciiTheme="majorHAnsi" w:eastAsia="Calibri" w:hAnsiTheme="majorHAnsi" w:cs="Arial"/>
          <w:b/>
          <w:sz w:val="18"/>
        </w:rPr>
        <w:t>Segmental information (continued)</w:t>
      </w:r>
    </w:p>
    <w:p w14:paraId="5B567C0C" w14:textId="77777777" w:rsidR="00AA3A07" w:rsidRDefault="00AA3A07"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p>
    <w:p w14:paraId="311C3916" w14:textId="77777777" w:rsidR="00AA3A07" w:rsidRDefault="00AA3A07"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p>
    <w:p w14:paraId="0960C5CE" w14:textId="1FE1B652"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Cs/>
          <w:sz w:val="18"/>
          <w:szCs w:val="18"/>
        </w:rPr>
      </w:pPr>
      <w:r w:rsidRPr="00A43B67">
        <w:rPr>
          <w:rFonts w:asciiTheme="majorHAnsi" w:eastAsia="Times New Roman" w:hAnsiTheme="majorHAnsi" w:cs="Arial"/>
          <w:sz w:val="18"/>
          <w:szCs w:val="18"/>
        </w:rPr>
        <w:t>A reconciliation of Adjusted EBITDA to Loss before income tax is provided as follows:</w:t>
      </w:r>
    </w:p>
    <w:p w14:paraId="60912389"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
          <w:bCs/>
          <w:sz w:val="16"/>
          <w:szCs w:val="18"/>
        </w:rPr>
      </w:pPr>
    </w:p>
    <w:tbl>
      <w:tblPr>
        <w:tblW w:w="5000" w:type="pct"/>
        <w:tblLook w:val="04A0" w:firstRow="1" w:lastRow="0" w:firstColumn="1" w:lastColumn="0" w:noHBand="0" w:noVBand="1"/>
      </w:tblPr>
      <w:tblGrid>
        <w:gridCol w:w="3362"/>
        <w:gridCol w:w="541"/>
        <w:gridCol w:w="1262"/>
        <w:gridCol w:w="1219"/>
        <w:gridCol w:w="1229"/>
        <w:gridCol w:w="1373"/>
      </w:tblGrid>
      <w:tr w:rsidR="0054690B" w:rsidRPr="00A43B67" w14:paraId="13F0FA56" w14:textId="77777777" w:rsidTr="00186183">
        <w:trPr>
          <w:trHeight w:val="73"/>
        </w:trPr>
        <w:tc>
          <w:tcPr>
            <w:tcW w:w="1871" w:type="pct"/>
            <w:tcBorders>
              <w:top w:val="nil"/>
              <w:left w:val="nil"/>
              <w:bottom w:val="nil"/>
              <w:right w:val="nil"/>
            </w:tcBorders>
            <w:shd w:val="clear" w:color="auto" w:fill="auto"/>
            <w:vAlign w:val="center"/>
            <w:hideMark/>
          </w:tcPr>
          <w:p w14:paraId="3B0D255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01" w:type="pct"/>
            <w:tcBorders>
              <w:top w:val="nil"/>
              <w:left w:val="nil"/>
              <w:bottom w:val="nil"/>
              <w:right w:val="nil"/>
            </w:tcBorders>
            <w:shd w:val="clear" w:color="auto" w:fill="auto"/>
            <w:vAlign w:val="center"/>
            <w:hideMark/>
          </w:tcPr>
          <w:p w14:paraId="025E945D"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02" w:type="pct"/>
            <w:tcBorders>
              <w:top w:val="nil"/>
              <w:left w:val="nil"/>
              <w:bottom w:val="nil"/>
              <w:right w:val="nil"/>
            </w:tcBorders>
            <w:shd w:val="clear" w:color="auto" w:fill="auto"/>
            <w:vAlign w:val="center"/>
            <w:hideMark/>
          </w:tcPr>
          <w:p w14:paraId="016E5CC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362" w:type="pct"/>
            <w:gridSpan w:val="2"/>
            <w:tcBorders>
              <w:top w:val="nil"/>
              <w:left w:val="nil"/>
              <w:bottom w:val="single" w:sz="4" w:space="0" w:color="auto"/>
              <w:right w:val="nil"/>
            </w:tcBorders>
            <w:shd w:val="clear" w:color="auto" w:fill="auto"/>
            <w:vAlign w:val="center"/>
            <w:hideMark/>
          </w:tcPr>
          <w:p w14:paraId="01E9D920"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764" w:type="pct"/>
            <w:tcBorders>
              <w:top w:val="nil"/>
              <w:left w:val="nil"/>
              <w:bottom w:val="nil"/>
              <w:right w:val="nil"/>
            </w:tcBorders>
            <w:shd w:val="clear" w:color="auto" w:fill="auto"/>
            <w:vAlign w:val="center"/>
            <w:hideMark/>
          </w:tcPr>
          <w:p w14:paraId="033B45C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w:t>
            </w:r>
          </w:p>
        </w:tc>
      </w:tr>
      <w:tr w:rsidR="0054690B" w:rsidRPr="00A43B67" w14:paraId="11003BF3" w14:textId="77777777" w:rsidTr="00186183">
        <w:trPr>
          <w:trHeight w:val="225"/>
        </w:trPr>
        <w:tc>
          <w:tcPr>
            <w:tcW w:w="1871" w:type="pct"/>
            <w:tcBorders>
              <w:top w:val="nil"/>
              <w:left w:val="nil"/>
              <w:bottom w:val="nil"/>
              <w:right w:val="nil"/>
            </w:tcBorders>
            <w:shd w:val="clear" w:color="auto" w:fill="auto"/>
            <w:vAlign w:val="center"/>
            <w:hideMark/>
          </w:tcPr>
          <w:p w14:paraId="1EC0686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01" w:type="pct"/>
            <w:tcBorders>
              <w:top w:val="nil"/>
              <w:left w:val="nil"/>
              <w:bottom w:val="nil"/>
              <w:right w:val="nil"/>
            </w:tcBorders>
            <w:shd w:val="clear" w:color="auto" w:fill="auto"/>
            <w:vAlign w:val="center"/>
            <w:hideMark/>
          </w:tcPr>
          <w:p w14:paraId="5671C71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02" w:type="pct"/>
            <w:tcBorders>
              <w:top w:val="nil"/>
              <w:left w:val="nil"/>
              <w:bottom w:val="nil"/>
              <w:right w:val="nil"/>
            </w:tcBorders>
            <w:shd w:val="clear" w:color="auto" w:fill="auto"/>
            <w:vAlign w:val="center"/>
            <w:hideMark/>
          </w:tcPr>
          <w:p w14:paraId="65EF22A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78" w:type="pct"/>
            <w:tcBorders>
              <w:top w:val="single" w:sz="4" w:space="0" w:color="auto"/>
              <w:left w:val="nil"/>
              <w:bottom w:val="nil"/>
              <w:right w:val="nil"/>
            </w:tcBorders>
            <w:shd w:val="clear" w:color="auto" w:fill="auto"/>
            <w:vAlign w:val="bottom"/>
            <w:hideMark/>
          </w:tcPr>
          <w:p w14:paraId="221253F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342AF92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684" w:type="pct"/>
            <w:tcBorders>
              <w:top w:val="single" w:sz="4" w:space="0" w:color="auto"/>
              <w:left w:val="nil"/>
              <w:bottom w:val="nil"/>
              <w:right w:val="nil"/>
            </w:tcBorders>
            <w:shd w:val="clear" w:color="auto" w:fill="auto"/>
            <w:vAlign w:val="bottom"/>
            <w:hideMark/>
          </w:tcPr>
          <w:p w14:paraId="6FA5144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2B07A9B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c>
          <w:tcPr>
            <w:tcW w:w="764" w:type="pct"/>
            <w:tcBorders>
              <w:top w:val="nil"/>
              <w:left w:val="nil"/>
              <w:bottom w:val="nil"/>
              <w:right w:val="nil"/>
            </w:tcBorders>
            <w:shd w:val="clear" w:color="auto" w:fill="auto"/>
            <w:vAlign w:val="bottom"/>
            <w:hideMark/>
          </w:tcPr>
          <w:p w14:paraId="60073EC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1701F8C7" w14:textId="77777777" w:rsidTr="00186183">
        <w:trPr>
          <w:trHeight w:val="65"/>
        </w:trPr>
        <w:tc>
          <w:tcPr>
            <w:tcW w:w="1871" w:type="pct"/>
            <w:tcBorders>
              <w:top w:val="nil"/>
              <w:left w:val="nil"/>
              <w:bottom w:val="single" w:sz="8" w:space="0" w:color="auto"/>
              <w:right w:val="nil"/>
            </w:tcBorders>
            <w:shd w:val="clear" w:color="auto" w:fill="auto"/>
            <w:vAlign w:val="center"/>
            <w:hideMark/>
          </w:tcPr>
          <w:p w14:paraId="5108A31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301" w:type="pct"/>
            <w:tcBorders>
              <w:top w:val="nil"/>
              <w:left w:val="nil"/>
              <w:bottom w:val="single" w:sz="8" w:space="0" w:color="auto"/>
              <w:right w:val="nil"/>
            </w:tcBorders>
            <w:shd w:val="clear" w:color="auto" w:fill="auto"/>
            <w:vAlign w:val="center"/>
            <w:hideMark/>
          </w:tcPr>
          <w:p w14:paraId="5365333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702" w:type="pct"/>
            <w:tcBorders>
              <w:top w:val="nil"/>
              <w:left w:val="nil"/>
              <w:bottom w:val="single" w:sz="8" w:space="0" w:color="auto"/>
              <w:right w:val="nil"/>
            </w:tcBorders>
            <w:shd w:val="clear" w:color="auto" w:fill="auto"/>
            <w:vAlign w:val="center"/>
            <w:hideMark/>
          </w:tcPr>
          <w:p w14:paraId="6C6BD0D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678" w:type="pct"/>
            <w:tcBorders>
              <w:top w:val="nil"/>
              <w:left w:val="nil"/>
              <w:bottom w:val="single" w:sz="8" w:space="0" w:color="auto"/>
              <w:right w:val="nil"/>
            </w:tcBorders>
            <w:shd w:val="clear" w:color="auto" w:fill="auto"/>
            <w:vAlign w:val="center"/>
            <w:hideMark/>
          </w:tcPr>
          <w:p w14:paraId="7F371FCA"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684" w:type="pct"/>
            <w:tcBorders>
              <w:top w:val="nil"/>
              <w:left w:val="nil"/>
              <w:bottom w:val="single" w:sz="8" w:space="0" w:color="auto"/>
              <w:right w:val="nil"/>
            </w:tcBorders>
            <w:shd w:val="clear" w:color="auto" w:fill="auto"/>
            <w:vAlign w:val="center"/>
            <w:hideMark/>
          </w:tcPr>
          <w:p w14:paraId="00CB9361"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764" w:type="pct"/>
            <w:tcBorders>
              <w:top w:val="nil"/>
              <w:left w:val="nil"/>
              <w:bottom w:val="single" w:sz="8" w:space="0" w:color="auto"/>
              <w:right w:val="nil"/>
            </w:tcBorders>
            <w:shd w:val="clear" w:color="auto" w:fill="auto"/>
            <w:vAlign w:val="center"/>
            <w:hideMark/>
          </w:tcPr>
          <w:p w14:paraId="1CE1A19E"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2D2BCC34" w14:textId="77777777" w:rsidTr="00186183">
        <w:trPr>
          <w:trHeight w:val="227"/>
        </w:trPr>
        <w:tc>
          <w:tcPr>
            <w:tcW w:w="1871" w:type="pct"/>
            <w:tcBorders>
              <w:top w:val="nil"/>
              <w:left w:val="nil"/>
              <w:bottom w:val="nil"/>
              <w:right w:val="nil"/>
            </w:tcBorders>
            <w:shd w:val="clear" w:color="auto" w:fill="auto"/>
            <w:vAlign w:val="center"/>
            <w:hideMark/>
          </w:tcPr>
          <w:p w14:paraId="41B1A91F"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Adjusted EBITDA</w:t>
            </w:r>
          </w:p>
        </w:tc>
        <w:tc>
          <w:tcPr>
            <w:tcW w:w="301" w:type="pct"/>
            <w:tcBorders>
              <w:top w:val="nil"/>
              <w:left w:val="nil"/>
              <w:bottom w:val="nil"/>
              <w:right w:val="nil"/>
            </w:tcBorders>
            <w:shd w:val="clear" w:color="auto" w:fill="auto"/>
            <w:vAlign w:val="bottom"/>
            <w:hideMark/>
          </w:tcPr>
          <w:p w14:paraId="57B1DCA5"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02" w:type="pct"/>
            <w:tcBorders>
              <w:top w:val="nil"/>
              <w:left w:val="nil"/>
              <w:bottom w:val="nil"/>
              <w:right w:val="nil"/>
            </w:tcBorders>
            <w:shd w:val="clear" w:color="auto" w:fill="auto"/>
            <w:vAlign w:val="bottom"/>
            <w:hideMark/>
          </w:tcPr>
          <w:p w14:paraId="5D6A87F2"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678" w:type="pct"/>
            <w:tcBorders>
              <w:top w:val="nil"/>
              <w:left w:val="nil"/>
              <w:bottom w:val="nil"/>
              <w:right w:val="nil"/>
            </w:tcBorders>
            <w:shd w:val="clear" w:color="auto" w:fill="auto"/>
            <w:vAlign w:val="center"/>
          </w:tcPr>
          <w:p w14:paraId="5AEE3F3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(1,259)</w:t>
            </w:r>
          </w:p>
        </w:tc>
        <w:tc>
          <w:tcPr>
            <w:tcW w:w="684" w:type="pct"/>
            <w:tcBorders>
              <w:top w:val="nil"/>
              <w:left w:val="nil"/>
              <w:bottom w:val="nil"/>
              <w:right w:val="nil"/>
            </w:tcBorders>
            <w:shd w:val="clear" w:color="auto" w:fill="auto"/>
            <w:vAlign w:val="center"/>
          </w:tcPr>
          <w:p w14:paraId="00FC9EF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(2,792)</w:t>
            </w:r>
          </w:p>
        </w:tc>
        <w:tc>
          <w:tcPr>
            <w:tcW w:w="764" w:type="pct"/>
            <w:tcBorders>
              <w:top w:val="nil"/>
              <w:left w:val="nil"/>
              <w:bottom w:val="nil"/>
              <w:right w:val="nil"/>
            </w:tcBorders>
            <w:shd w:val="clear" w:color="auto" w:fill="auto"/>
            <w:vAlign w:val="center"/>
          </w:tcPr>
          <w:p w14:paraId="766C209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495</w:t>
            </w:r>
          </w:p>
        </w:tc>
      </w:tr>
      <w:tr w:rsidR="0054690B" w:rsidRPr="00A43B67" w14:paraId="608D6AD4" w14:textId="77777777" w:rsidTr="00186183">
        <w:trPr>
          <w:trHeight w:val="227"/>
        </w:trPr>
        <w:tc>
          <w:tcPr>
            <w:tcW w:w="1871" w:type="pct"/>
            <w:tcBorders>
              <w:top w:val="nil"/>
              <w:left w:val="nil"/>
              <w:bottom w:val="nil"/>
              <w:right w:val="nil"/>
            </w:tcBorders>
            <w:shd w:val="clear" w:color="auto" w:fill="auto"/>
            <w:vAlign w:val="center"/>
            <w:hideMark/>
          </w:tcPr>
          <w:p w14:paraId="0445A981"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Depreciation</w:t>
            </w:r>
          </w:p>
        </w:tc>
        <w:tc>
          <w:tcPr>
            <w:tcW w:w="301" w:type="pct"/>
            <w:tcBorders>
              <w:top w:val="nil"/>
              <w:left w:val="nil"/>
              <w:bottom w:val="nil"/>
              <w:right w:val="nil"/>
            </w:tcBorders>
            <w:shd w:val="clear" w:color="auto" w:fill="auto"/>
            <w:vAlign w:val="center"/>
            <w:hideMark/>
          </w:tcPr>
          <w:p w14:paraId="7F847FB1"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02" w:type="pct"/>
            <w:tcBorders>
              <w:top w:val="nil"/>
              <w:left w:val="nil"/>
              <w:bottom w:val="nil"/>
              <w:right w:val="nil"/>
            </w:tcBorders>
            <w:shd w:val="clear" w:color="auto" w:fill="auto"/>
            <w:vAlign w:val="center"/>
            <w:hideMark/>
          </w:tcPr>
          <w:p w14:paraId="1923B498"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78" w:type="pct"/>
            <w:tcBorders>
              <w:top w:val="nil"/>
              <w:left w:val="nil"/>
              <w:bottom w:val="nil"/>
              <w:right w:val="nil"/>
            </w:tcBorders>
            <w:shd w:val="clear" w:color="auto" w:fill="auto"/>
            <w:vAlign w:val="center"/>
          </w:tcPr>
          <w:p w14:paraId="09D3F87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(518)</w:t>
            </w:r>
          </w:p>
        </w:tc>
        <w:tc>
          <w:tcPr>
            <w:tcW w:w="684" w:type="pct"/>
            <w:tcBorders>
              <w:top w:val="nil"/>
              <w:left w:val="nil"/>
              <w:bottom w:val="nil"/>
              <w:right w:val="nil"/>
            </w:tcBorders>
            <w:shd w:val="clear" w:color="auto" w:fill="auto"/>
            <w:vAlign w:val="center"/>
          </w:tcPr>
          <w:p w14:paraId="23EFF7D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(598)</w:t>
            </w:r>
          </w:p>
        </w:tc>
        <w:tc>
          <w:tcPr>
            <w:tcW w:w="764" w:type="pct"/>
            <w:tcBorders>
              <w:top w:val="nil"/>
              <w:left w:val="nil"/>
              <w:bottom w:val="nil"/>
              <w:right w:val="nil"/>
            </w:tcBorders>
            <w:shd w:val="clear" w:color="auto" w:fill="auto"/>
            <w:vAlign w:val="center"/>
          </w:tcPr>
          <w:p w14:paraId="48041B0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(1,105)</w:t>
            </w:r>
          </w:p>
        </w:tc>
      </w:tr>
      <w:tr w:rsidR="0054690B" w:rsidRPr="00A43B67" w14:paraId="259C31F6" w14:textId="77777777" w:rsidTr="00186183">
        <w:trPr>
          <w:trHeight w:val="227"/>
        </w:trPr>
        <w:tc>
          <w:tcPr>
            <w:tcW w:w="1871" w:type="pct"/>
            <w:tcBorders>
              <w:top w:val="nil"/>
              <w:left w:val="nil"/>
              <w:bottom w:val="nil"/>
              <w:right w:val="nil"/>
            </w:tcBorders>
            <w:shd w:val="clear" w:color="auto" w:fill="auto"/>
            <w:vAlign w:val="center"/>
            <w:hideMark/>
          </w:tcPr>
          <w:p w14:paraId="2C4822F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Depreciation – Right of Use Assets</w:t>
            </w:r>
          </w:p>
        </w:tc>
        <w:tc>
          <w:tcPr>
            <w:tcW w:w="301" w:type="pct"/>
            <w:tcBorders>
              <w:top w:val="nil"/>
              <w:left w:val="nil"/>
              <w:bottom w:val="nil"/>
              <w:right w:val="nil"/>
            </w:tcBorders>
            <w:shd w:val="clear" w:color="auto" w:fill="auto"/>
            <w:vAlign w:val="center"/>
            <w:hideMark/>
          </w:tcPr>
          <w:p w14:paraId="6671BF9B"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02" w:type="pct"/>
            <w:tcBorders>
              <w:top w:val="nil"/>
              <w:left w:val="nil"/>
              <w:bottom w:val="nil"/>
              <w:right w:val="nil"/>
            </w:tcBorders>
            <w:shd w:val="clear" w:color="auto" w:fill="auto"/>
            <w:vAlign w:val="center"/>
            <w:hideMark/>
          </w:tcPr>
          <w:p w14:paraId="34D09CC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78" w:type="pct"/>
            <w:tcBorders>
              <w:top w:val="nil"/>
              <w:left w:val="nil"/>
              <w:bottom w:val="nil"/>
              <w:right w:val="nil"/>
            </w:tcBorders>
            <w:shd w:val="clear" w:color="auto" w:fill="auto"/>
            <w:vAlign w:val="center"/>
          </w:tcPr>
          <w:p w14:paraId="421ABD8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(414)</w:t>
            </w:r>
          </w:p>
        </w:tc>
        <w:tc>
          <w:tcPr>
            <w:tcW w:w="684" w:type="pct"/>
            <w:tcBorders>
              <w:top w:val="nil"/>
              <w:left w:val="nil"/>
              <w:bottom w:val="nil"/>
              <w:right w:val="nil"/>
            </w:tcBorders>
            <w:shd w:val="clear" w:color="auto" w:fill="auto"/>
            <w:vAlign w:val="center"/>
          </w:tcPr>
          <w:p w14:paraId="16E6CCD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(439)</w:t>
            </w:r>
          </w:p>
        </w:tc>
        <w:tc>
          <w:tcPr>
            <w:tcW w:w="764" w:type="pct"/>
            <w:tcBorders>
              <w:top w:val="nil"/>
              <w:left w:val="nil"/>
              <w:bottom w:val="nil"/>
              <w:right w:val="nil"/>
            </w:tcBorders>
            <w:shd w:val="clear" w:color="auto" w:fill="auto"/>
            <w:vAlign w:val="center"/>
          </w:tcPr>
          <w:p w14:paraId="2F4C852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(841)</w:t>
            </w:r>
          </w:p>
        </w:tc>
      </w:tr>
      <w:tr w:rsidR="0054690B" w:rsidRPr="00A43B67" w14:paraId="30894A7B" w14:textId="77777777" w:rsidTr="00186183">
        <w:trPr>
          <w:trHeight w:val="227"/>
        </w:trPr>
        <w:tc>
          <w:tcPr>
            <w:tcW w:w="1871" w:type="pct"/>
            <w:tcBorders>
              <w:top w:val="nil"/>
              <w:left w:val="nil"/>
              <w:bottom w:val="nil"/>
              <w:right w:val="nil"/>
            </w:tcBorders>
            <w:shd w:val="clear" w:color="auto" w:fill="auto"/>
            <w:vAlign w:val="center"/>
            <w:hideMark/>
          </w:tcPr>
          <w:p w14:paraId="74355E37" w14:textId="2866DAEC"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Amortisation – Software</w:t>
            </w:r>
          </w:p>
        </w:tc>
        <w:tc>
          <w:tcPr>
            <w:tcW w:w="301" w:type="pct"/>
            <w:tcBorders>
              <w:top w:val="nil"/>
              <w:left w:val="nil"/>
              <w:bottom w:val="nil"/>
              <w:right w:val="nil"/>
            </w:tcBorders>
            <w:shd w:val="clear" w:color="auto" w:fill="auto"/>
            <w:vAlign w:val="center"/>
            <w:hideMark/>
          </w:tcPr>
          <w:p w14:paraId="3E6C587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02" w:type="pct"/>
            <w:tcBorders>
              <w:top w:val="nil"/>
              <w:left w:val="nil"/>
              <w:bottom w:val="nil"/>
              <w:right w:val="nil"/>
            </w:tcBorders>
            <w:shd w:val="clear" w:color="auto" w:fill="auto"/>
            <w:vAlign w:val="center"/>
            <w:hideMark/>
          </w:tcPr>
          <w:p w14:paraId="5D8BC4F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78" w:type="pct"/>
            <w:tcBorders>
              <w:top w:val="nil"/>
              <w:left w:val="nil"/>
              <w:bottom w:val="nil"/>
              <w:right w:val="nil"/>
            </w:tcBorders>
            <w:shd w:val="clear" w:color="auto" w:fill="auto"/>
            <w:vAlign w:val="center"/>
          </w:tcPr>
          <w:p w14:paraId="561141B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(29)</w:t>
            </w:r>
          </w:p>
        </w:tc>
        <w:tc>
          <w:tcPr>
            <w:tcW w:w="684" w:type="pct"/>
            <w:tcBorders>
              <w:top w:val="nil"/>
              <w:left w:val="nil"/>
              <w:bottom w:val="nil"/>
              <w:right w:val="nil"/>
            </w:tcBorders>
            <w:shd w:val="clear" w:color="auto" w:fill="auto"/>
            <w:vAlign w:val="center"/>
          </w:tcPr>
          <w:p w14:paraId="6F1272C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(36)</w:t>
            </w:r>
          </w:p>
        </w:tc>
        <w:tc>
          <w:tcPr>
            <w:tcW w:w="764" w:type="pct"/>
            <w:tcBorders>
              <w:top w:val="nil"/>
              <w:left w:val="nil"/>
              <w:bottom w:val="nil"/>
              <w:right w:val="nil"/>
            </w:tcBorders>
            <w:shd w:val="clear" w:color="auto" w:fill="auto"/>
            <w:vAlign w:val="center"/>
          </w:tcPr>
          <w:p w14:paraId="31CA14B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(67)</w:t>
            </w:r>
          </w:p>
        </w:tc>
      </w:tr>
      <w:tr w:rsidR="0054690B" w:rsidRPr="00A43B67" w14:paraId="41BC51A6" w14:textId="77777777" w:rsidTr="00186183">
        <w:trPr>
          <w:trHeight w:val="227"/>
        </w:trPr>
        <w:tc>
          <w:tcPr>
            <w:tcW w:w="1871" w:type="pct"/>
            <w:tcBorders>
              <w:top w:val="nil"/>
              <w:left w:val="nil"/>
              <w:bottom w:val="nil"/>
              <w:right w:val="nil"/>
            </w:tcBorders>
            <w:shd w:val="clear" w:color="auto" w:fill="auto"/>
            <w:vAlign w:val="center"/>
          </w:tcPr>
          <w:p w14:paraId="1DFB2BA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Amortisation – Contract Acquisition costs</w:t>
            </w:r>
          </w:p>
        </w:tc>
        <w:tc>
          <w:tcPr>
            <w:tcW w:w="301" w:type="pct"/>
            <w:tcBorders>
              <w:top w:val="nil"/>
              <w:left w:val="nil"/>
              <w:bottom w:val="nil"/>
              <w:right w:val="nil"/>
            </w:tcBorders>
            <w:shd w:val="clear" w:color="auto" w:fill="auto"/>
            <w:vAlign w:val="center"/>
          </w:tcPr>
          <w:p w14:paraId="47C6466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02" w:type="pct"/>
            <w:tcBorders>
              <w:top w:val="nil"/>
              <w:left w:val="nil"/>
              <w:bottom w:val="nil"/>
              <w:right w:val="nil"/>
            </w:tcBorders>
            <w:shd w:val="clear" w:color="auto" w:fill="auto"/>
            <w:vAlign w:val="center"/>
          </w:tcPr>
          <w:p w14:paraId="1C881272"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78" w:type="pct"/>
            <w:tcBorders>
              <w:top w:val="nil"/>
              <w:left w:val="nil"/>
              <w:bottom w:val="nil"/>
              <w:right w:val="nil"/>
            </w:tcBorders>
            <w:shd w:val="clear" w:color="auto" w:fill="auto"/>
            <w:vAlign w:val="center"/>
          </w:tcPr>
          <w:p w14:paraId="2B38734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(64)</w:t>
            </w:r>
          </w:p>
        </w:tc>
        <w:tc>
          <w:tcPr>
            <w:tcW w:w="684" w:type="pct"/>
            <w:tcBorders>
              <w:top w:val="nil"/>
              <w:left w:val="nil"/>
              <w:bottom w:val="nil"/>
              <w:right w:val="nil"/>
            </w:tcBorders>
            <w:shd w:val="clear" w:color="auto" w:fill="auto"/>
            <w:vAlign w:val="center"/>
          </w:tcPr>
          <w:p w14:paraId="2FAA8EA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764" w:type="pct"/>
            <w:tcBorders>
              <w:top w:val="nil"/>
              <w:left w:val="nil"/>
              <w:bottom w:val="nil"/>
              <w:right w:val="nil"/>
            </w:tcBorders>
            <w:shd w:val="clear" w:color="auto" w:fill="auto"/>
            <w:vAlign w:val="center"/>
          </w:tcPr>
          <w:p w14:paraId="3D2EA6A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(602)</w:t>
            </w:r>
          </w:p>
        </w:tc>
      </w:tr>
      <w:tr w:rsidR="0054690B" w:rsidRPr="00A43B67" w14:paraId="74B397BE" w14:textId="77777777" w:rsidTr="00186183">
        <w:trPr>
          <w:trHeight w:val="227"/>
        </w:trPr>
        <w:tc>
          <w:tcPr>
            <w:tcW w:w="1871" w:type="pct"/>
            <w:tcBorders>
              <w:top w:val="nil"/>
              <w:left w:val="nil"/>
              <w:bottom w:val="nil"/>
              <w:right w:val="nil"/>
            </w:tcBorders>
            <w:shd w:val="clear" w:color="auto" w:fill="auto"/>
            <w:vAlign w:val="center"/>
            <w:hideMark/>
          </w:tcPr>
          <w:p w14:paraId="7095263E"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Finance income</w:t>
            </w:r>
          </w:p>
        </w:tc>
        <w:tc>
          <w:tcPr>
            <w:tcW w:w="301" w:type="pct"/>
            <w:tcBorders>
              <w:top w:val="nil"/>
              <w:left w:val="nil"/>
              <w:bottom w:val="nil"/>
              <w:right w:val="nil"/>
            </w:tcBorders>
            <w:shd w:val="clear" w:color="auto" w:fill="auto"/>
            <w:vAlign w:val="center"/>
            <w:hideMark/>
          </w:tcPr>
          <w:p w14:paraId="24E909AB"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02" w:type="pct"/>
            <w:tcBorders>
              <w:top w:val="nil"/>
              <w:left w:val="nil"/>
              <w:bottom w:val="nil"/>
              <w:right w:val="nil"/>
            </w:tcBorders>
            <w:shd w:val="clear" w:color="auto" w:fill="auto"/>
            <w:vAlign w:val="center"/>
            <w:hideMark/>
          </w:tcPr>
          <w:p w14:paraId="1B24A36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78" w:type="pct"/>
            <w:tcBorders>
              <w:top w:val="nil"/>
              <w:left w:val="nil"/>
              <w:bottom w:val="nil"/>
              <w:right w:val="nil"/>
            </w:tcBorders>
            <w:shd w:val="clear" w:color="auto" w:fill="auto"/>
            <w:vAlign w:val="center"/>
          </w:tcPr>
          <w:p w14:paraId="679CE4A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w:t>
            </w:r>
          </w:p>
        </w:tc>
        <w:tc>
          <w:tcPr>
            <w:tcW w:w="684" w:type="pct"/>
            <w:tcBorders>
              <w:top w:val="nil"/>
              <w:left w:val="nil"/>
              <w:bottom w:val="nil"/>
              <w:right w:val="nil"/>
            </w:tcBorders>
            <w:shd w:val="clear" w:color="auto" w:fill="auto"/>
            <w:vAlign w:val="center"/>
          </w:tcPr>
          <w:p w14:paraId="08FBE24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w:t>
            </w:r>
          </w:p>
        </w:tc>
        <w:tc>
          <w:tcPr>
            <w:tcW w:w="764" w:type="pct"/>
            <w:tcBorders>
              <w:top w:val="nil"/>
              <w:left w:val="nil"/>
              <w:bottom w:val="nil"/>
              <w:right w:val="nil"/>
            </w:tcBorders>
            <w:shd w:val="clear" w:color="auto" w:fill="auto"/>
            <w:vAlign w:val="center"/>
          </w:tcPr>
          <w:p w14:paraId="4223DBC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w:t>
            </w:r>
          </w:p>
        </w:tc>
      </w:tr>
      <w:tr w:rsidR="0054690B" w:rsidRPr="00A43B67" w14:paraId="3DF79072" w14:textId="77777777" w:rsidTr="00186183">
        <w:trPr>
          <w:trHeight w:val="227"/>
        </w:trPr>
        <w:tc>
          <w:tcPr>
            <w:tcW w:w="1871" w:type="pct"/>
            <w:tcBorders>
              <w:top w:val="nil"/>
              <w:left w:val="nil"/>
              <w:bottom w:val="nil"/>
              <w:right w:val="nil"/>
            </w:tcBorders>
            <w:shd w:val="clear" w:color="auto" w:fill="auto"/>
            <w:vAlign w:val="center"/>
            <w:hideMark/>
          </w:tcPr>
          <w:p w14:paraId="28D1392E"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Finance costs</w:t>
            </w:r>
          </w:p>
        </w:tc>
        <w:tc>
          <w:tcPr>
            <w:tcW w:w="301" w:type="pct"/>
            <w:tcBorders>
              <w:top w:val="nil"/>
              <w:left w:val="nil"/>
              <w:bottom w:val="nil"/>
              <w:right w:val="nil"/>
            </w:tcBorders>
            <w:shd w:val="clear" w:color="auto" w:fill="auto"/>
            <w:vAlign w:val="center"/>
            <w:hideMark/>
          </w:tcPr>
          <w:p w14:paraId="7D8B5593"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02" w:type="pct"/>
            <w:tcBorders>
              <w:top w:val="nil"/>
              <w:left w:val="nil"/>
              <w:bottom w:val="nil"/>
              <w:right w:val="nil"/>
            </w:tcBorders>
            <w:shd w:val="clear" w:color="auto" w:fill="auto"/>
            <w:vAlign w:val="center"/>
            <w:hideMark/>
          </w:tcPr>
          <w:p w14:paraId="655EED9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78" w:type="pct"/>
            <w:tcBorders>
              <w:top w:val="nil"/>
              <w:left w:val="nil"/>
              <w:bottom w:val="nil"/>
              <w:right w:val="nil"/>
            </w:tcBorders>
            <w:shd w:val="clear" w:color="auto" w:fill="auto"/>
            <w:vAlign w:val="center"/>
          </w:tcPr>
          <w:p w14:paraId="05CEEB7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(1,286)</w:t>
            </w:r>
          </w:p>
        </w:tc>
        <w:tc>
          <w:tcPr>
            <w:tcW w:w="684" w:type="pct"/>
            <w:tcBorders>
              <w:top w:val="nil"/>
              <w:left w:val="nil"/>
              <w:bottom w:val="nil"/>
              <w:right w:val="nil"/>
            </w:tcBorders>
            <w:shd w:val="clear" w:color="auto" w:fill="auto"/>
            <w:vAlign w:val="center"/>
          </w:tcPr>
          <w:p w14:paraId="6E2C13F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(398)</w:t>
            </w:r>
          </w:p>
        </w:tc>
        <w:tc>
          <w:tcPr>
            <w:tcW w:w="764" w:type="pct"/>
            <w:tcBorders>
              <w:top w:val="nil"/>
              <w:left w:val="nil"/>
              <w:bottom w:val="nil"/>
              <w:right w:val="nil"/>
            </w:tcBorders>
            <w:shd w:val="clear" w:color="auto" w:fill="auto"/>
            <w:vAlign w:val="center"/>
          </w:tcPr>
          <w:p w14:paraId="2C07AFF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(1,503)</w:t>
            </w:r>
          </w:p>
        </w:tc>
      </w:tr>
      <w:tr w:rsidR="0054690B" w:rsidRPr="00A43B67" w14:paraId="2825A9F2" w14:textId="77777777" w:rsidTr="00186183">
        <w:trPr>
          <w:trHeight w:val="227"/>
        </w:trPr>
        <w:tc>
          <w:tcPr>
            <w:tcW w:w="1871" w:type="pct"/>
            <w:tcBorders>
              <w:top w:val="nil"/>
              <w:left w:val="nil"/>
              <w:bottom w:val="nil"/>
              <w:right w:val="nil"/>
            </w:tcBorders>
            <w:shd w:val="clear" w:color="auto" w:fill="auto"/>
            <w:vAlign w:val="center"/>
            <w:hideMark/>
          </w:tcPr>
          <w:p w14:paraId="5D6D31D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Share-based payments credit/(cost)</w:t>
            </w:r>
          </w:p>
        </w:tc>
        <w:tc>
          <w:tcPr>
            <w:tcW w:w="301" w:type="pct"/>
            <w:tcBorders>
              <w:top w:val="nil"/>
              <w:left w:val="nil"/>
              <w:bottom w:val="nil"/>
              <w:right w:val="nil"/>
            </w:tcBorders>
            <w:shd w:val="clear" w:color="auto" w:fill="auto"/>
            <w:vAlign w:val="center"/>
            <w:hideMark/>
          </w:tcPr>
          <w:p w14:paraId="411DE96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02" w:type="pct"/>
            <w:tcBorders>
              <w:top w:val="nil"/>
              <w:left w:val="nil"/>
              <w:bottom w:val="nil"/>
              <w:right w:val="nil"/>
            </w:tcBorders>
            <w:shd w:val="clear" w:color="auto" w:fill="auto"/>
            <w:vAlign w:val="center"/>
            <w:hideMark/>
          </w:tcPr>
          <w:p w14:paraId="3391297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78" w:type="pct"/>
            <w:tcBorders>
              <w:top w:val="nil"/>
              <w:left w:val="nil"/>
              <w:bottom w:val="nil"/>
              <w:right w:val="nil"/>
            </w:tcBorders>
            <w:shd w:val="clear" w:color="auto" w:fill="auto"/>
            <w:vAlign w:val="center"/>
          </w:tcPr>
          <w:p w14:paraId="62F12B9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w:t>
            </w:r>
          </w:p>
        </w:tc>
        <w:tc>
          <w:tcPr>
            <w:tcW w:w="684" w:type="pct"/>
            <w:tcBorders>
              <w:top w:val="nil"/>
              <w:left w:val="nil"/>
              <w:bottom w:val="nil"/>
              <w:right w:val="nil"/>
            </w:tcBorders>
            <w:shd w:val="clear" w:color="auto" w:fill="auto"/>
            <w:vAlign w:val="center"/>
          </w:tcPr>
          <w:p w14:paraId="592182B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(41)</w:t>
            </w:r>
          </w:p>
        </w:tc>
        <w:tc>
          <w:tcPr>
            <w:tcW w:w="764" w:type="pct"/>
            <w:tcBorders>
              <w:top w:val="nil"/>
              <w:left w:val="nil"/>
              <w:bottom w:val="nil"/>
              <w:right w:val="nil"/>
            </w:tcBorders>
            <w:shd w:val="clear" w:color="auto" w:fill="auto"/>
            <w:vAlign w:val="center"/>
          </w:tcPr>
          <w:p w14:paraId="75A077E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(83)</w:t>
            </w:r>
          </w:p>
        </w:tc>
      </w:tr>
      <w:tr w:rsidR="0054690B" w:rsidRPr="00A43B67" w14:paraId="2C479EF3" w14:textId="77777777" w:rsidTr="00186183">
        <w:trPr>
          <w:trHeight w:val="227"/>
        </w:trPr>
        <w:tc>
          <w:tcPr>
            <w:tcW w:w="1871" w:type="pct"/>
            <w:tcBorders>
              <w:top w:val="nil"/>
              <w:left w:val="nil"/>
              <w:bottom w:val="nil"/>
              <w:right w:val="nil"/>
            </w:tcBorders>
            <w:shd w:val="clear" w:color="auto" w:fill="auto"/>
            <w:vAlign w:val="center"/>
          </w:tcPr>
          <w:p w14:paraId="47F583A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Exceptional items (Note 7)</w:t>
            </w:r>
          </w:p>
        </w:tc>
        <w:tc>
          <w:tcPr>
            <w:tcW w:w="301" w:type="pct"/>
            <w:tcBorders>
              <w:top w:val="nil"/>
              <w:left w:val="nil"/>
              <w:bottom w:val="nil"/>
              <w:right w:val="nil"/>
            </w:tcBorders>
            <w:shd w:val="clear" w:color="auto" w:fill="auto"/>
            <w:vAlign w:val="center"/>
          </w:tcPr>
          <w:p w14:paraId="30C8763C"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02" w:type="pct"/>
            <w:tcBorders>
              <w:top w:val="nil"/>
              <w:left w:val="nil"/>
              <w:bottom w:val="nil"/>
              <w:right w:val="nil"/>
            </w:tcBorders>
            <w:shd w:val="clear" w:color="auto" w:fill="auto"/>
            <w:vAlign w:val="center"/>
          </w:tcPr>
          <w:p w14:paraId="156CAA1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78" w:type="pct"/>
            <w:tcBorders>
              <w:top w:val="nil"/>
              <w:left w:val="nil"/>
              <w:bottom w:val="nil"/>
              <w:right w:val="nil"/>
            </w:tcBorders>
            <w:shd w:val="clear" w:color="auto" w:fill="auto"/>
            <w:vAlign w:val="center"/>
          </w:tcPr>
          <w:p w14:paraId="04C653C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(1,217)</w:t>
            </w:r>
          </w:p>
        </w:tc>
        <w:tc>
          <w:tcPr>
            <w:tcW w:w="684" w:type="pct"/>
            <w:tcBorders>
              <w:top w:val="nil"/>
              <w:left w:val="nil"/>
              <w:bottom w:val="nil"/>
              <w:right w:val="nil"/>
            </w:tcBorders>
            <w:shd w:val="clear" w:color="auto" w:fill="auto"/>
            <w:vAlign w:val="center"/>
          </w:tcPr>
          <w:p w14:paraId="4789CDB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(2,434)</w:t>
            </w:r>
          </w:p>
        </w:tc>
        <w:tc>
          <w:tcPr>
            <w:tcW w:w="764" w:type="pct"/>
            <w:tcBorders>
              <w:top w:val="nil"/>
              <w:left w:val="nil"/>
              <w:bottom w:val="nil"/>
              <w:right w:val="nil"/>
            </w:tcBorders>
            <w:shd w:val="clear" w:color="auto" w:fill="auto"/>
            <w:vAlign w:val="center"/>
          </w:tcPr>
          <w:p w14:paraId="0CA4E09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(8,293)</w:t>
            </w:r>
          </w:p>
        </w:tc>
      </w:tr>
      <w:tr w:rsidR="0054690B" w:rsidRPr="00A43B67" w14:paraId="2CA4FBF1" w14:textId="77777777" w:rsidTr="00186183">
        <w:trPr>
          <w:trHeight w:val="283"/>
        </w:trPr>
        <w:tc>
          <w:tcPr>
            <w:tcW w:w="1871" w:type="pct"/>
            <w:tcBorders>
              <w:top w:val="single" w:sz="4" w:space="0" w:color="auto"/>
              <w:left w:val="nil"/>
              <w:bottom w:val="double" w:sz="4" w:space="0" w:color="auto"/>
              <w:right w:val="nil"/>
            </w:tcBorders>
            <w:shd w:val="clear" w:color="auto" w:fill="auto"/>
            <w:vAlign w:val="bottom"/>
            <w:hideMark/>
          </w:tcPr>
          <w:p w14:paraId="52A99150"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Loss before income tax</w:t>
            </w:r>
          </w:p>
        </w:tc>
        <w:tc>
          <w:tcPr>
            <w:tcW w:w="301" w:type="pct"/>
            <w:tcBorders>
              <w:top w:val="single" w:sz="4" w:space="0" w:color="auto"/>
              <w:left w:val="nil"/>
              <w:bottom w:val="double" w:sz="4" w:space="0" w:color="auto"/>
              <w:right w:val="nil"/>
            </w:tcBorders>
            <w:shd w:val="clear" w:color="auto" w:fill="auto"/>
            <w:vAlign w:val="center"/>
            <w:hideMark/>
          </w:tcPr>
          <w:p w14:paraId="4E389D60"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702" w:type="pct"/>
            <w:tcBorders>
              <w:top w:val="single" w:sz="4" w:space="0" w:color="auto"/>
              <w:left w:val="nil"/>
              <w:bottom w:val="double" w:sz="4" w:space="0" w:color="auto"/>
              <w:right w:val="nil"/>
            </w:tcBorders>
            <w:shd w:val="clear" w:color="auto" w:fill="auto"/>
            <w:vAlign w:val="bottom"/>
            <w:hideMark/>
          </w:tcPr>
          <w:p w14:paraId="6CFA5A9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678" w:type="pct"/>
            <w:tcBorders>
              <w:top w:val="single" w:sz="4" w:space="0" w:color="auto"/>
              <w:left w:val="nil"/>
              <w:bottom w:val="double" w:sz="4" w:space="0" w:color="auto"/>
              <w:right w:val="nil"/>
            </w:tcBorders>
            <w:shd w:val="clear" w:color="auto" w:fill="auto"/>
            <w:vAlign w:val="bottom"/>
          </w:tcPr>
          <w:p w14:paraId="5B734B1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(4,775)</w:t>
            </w:r>
          </w:p>
        </w:tc>
        <w:tc>
          <w:tcPr>
            <w:tcW w:w="684" w:type="pct"/>
            <w:tcBorders>
              <w:top w:val="single" w:sz="4" w:space="0" w:color="auto"/>
              <w:left w:val="nil"/>
              <w:bottom w:val="double" w:sz="4" w:space="0" w:color="auto"/>
              <w:right w:val="nil"/>
            </w:tcBorders>
            <w:shd w:val="clear" w:color="auto" w:fill="auto"/>
            <w:vAlign w:val="bottom"/>
          </w:tcPr>
          <w:p w14:paraId="7113CC2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(6,735)</w:t>
            </w:r>
          </w:p>
        </w:tc>
        <w:tc>
          <w:tcPr>
            <w:tcW w:w="764" w:type="pct"/>
            <w:tcBorders>
              <w:top w:val="single" w:sz="4" w:space="0" w:color="auto"/>
              <w:left w:val="nil"/>
              <w:bottom w:val="double" w:sz="4" w:space="0" w:color="auto"/>
              <w:right w:val="nil"/>
            </w:tcBorders>
            <w:shd w:val="clear" w:color="auto" w:fill="auto"/>
            <w:vAlign w:val="bottom"/>
          </w:tcPr>
          <w:p w14:paraId="1F8AD89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(11,995)</w:t>
            </w:r>
          </w:p>
        </w:tc>
      </w:tr>
    </w:tbl>
    <w:p w14:paraId="50621E86"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p>
    <w:p w14:paraId="42D3089E"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34FE7575"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amounts provided to the executive management team with respect to total assets are measured in a manner consistent with that of the financial statements. These assets are allocated based on the operations of the segment and the physical location of the assets.</w:t>
      </w:r>
    </w:p>
    <w:p w14:paraId="20ECDE1A"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sz w:val="18"/>
          <w:szCs w:val="18"/>
        </w:rPr>
      </w:pPr>
    </w:p>
    <w:p w14:paraId="3A1141B2"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Cs/>
          <w:sz w:val="18"/>
          <w:szCs w:val="18"/>
        </w:rPr>
      </w:pPr>
      <w:r w:rsidRPr="00A43B67">
        <w:rPr>
          <w:rFonts w:asciiTheme="majorHAnsi" w:eastAsia="Times New Roman" w:hAnsiTheme="majorHAnsi" w:cs="Arial"/>
          <w:sz w:val="18"/>
          <w:szCs w:val="18"/>
        </w:rPr>
        <w:t>Total segment assets and liabilities are as follows:</w:t>
      </w:r>
    </w:p>
    <w:p w14:paraId="4312109F"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Cs/>
          <w:sz w:val="18"/>
          <w:szCs w:val="18"/>
        </w:rPr>
      </w:pPr>
    </w:p>
    <w:tbl>
      <w:tblPr>
        <w:tblW w:w="5048" w:type="pct"/>
        <w:tblLayout w:type="fixed"/>
        <w:tblLook w:val="04A0" w:firstRow="1" w:lastRow="0" w:firstColumn="1" w:lastColumn="0" w:noHBand="0" w:noVBand="1"/>
      </w:tblPr>
      <w:tblGrid>
        <w:gridCol w:w="1846"/>
        <w:gridCol w:w="1129"/>
        <w:gridCol w:w="1138"/>
        <w:gridCol w:w="992"/>
        <w:gridCol w:w="285"/>
        <w:gridCol w:w="1132"/>
        <w:gridCol w:w="1274"/>
        <w:gridCol w:w="1276"/>
      </w:tblGrid>
      <w:tr w:rsidR="0054690B" w:rsidRPr="00A43B67" w14:paraId="653DB301" w14:textId="77777777" w:rsidTr="00186183">
        <w:trPr>
          <w:trHeight w:val="135"/>
        </w:trPr>
        <w:tc>
          <w:tcPr>
            <w:tcW w:w="1018" w:type="pct"/>
            <w:tcBorders>
              <w:top w:val="nil"/>
              <w:left w:val="nil"/>
              <w:right w:val="nil"/>
            </w:tcBorders>
            <w:shd w:val="clear" w:color="auto" w:fill="auto"/>
            <w:vAlign w:val="center"/>
            <w:hideMark/>
          </w:tcPr>
          <w:p w14:paraId="27147E2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96" w:type="pct"/>
            <w:gridSpan w:val="3"/>
            <w:tcBorders>
              <w:top w:val="nil"/>
              <w:left w:val="nil"/>
              <w:bottom w:val="single" w:sz="4" w:space="0" w:color="auto"/>
              <w:right w:val="nil"/>
            </w:tcBorders>
            <w:shd w:val="clear" w:color="auto" w:fill="auto"/>
            <w:vAlign w:val="center"/>
          </w:tcPr>
          <w:p w14:paraId="58376DB6"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 2020</w:t>
            </w:r>
          </w:p>
        </w:tc>
        <w:tc>
          <w:tcPr>
            <w:tcW w:w="157" w:type="pct"/>
            <w:tcBorders>
              <w:top w:val="nil"/>
              <w:left w:val="nil"/>
              <w:right w:val="nil"/>
            </w:tcBorders>
          </w:tcPr>
          <w:p w14:paraId="6178C205" w14:textId="77777777" w:rsidR="0054690B" w:rsidRPr="00A43B67" w:rsidDel="00594D9D" w:rsidRDefault="0054690B" w:rsidP="0054690B">
            <w:pPr>
              <w:spacing w:after="0" w:line="240" w:lineRule="auto"/>
              <w:ind w:hanging="106"/>
              <w:jc w:val="center"/>
              <w:rPr>
                <w:rFonts w:asciiTheme="majorHAnsi" w:eastAsia="Times New Roman" w:hAnsiTheme="majorHAnsi" w:cs="Arial"/>
                <w:b/>
                <w:bCs/>
                <w:sz w:val="16"/>
                <w:szCs w:val="16"/>
                <w:lang w:eastAsia="en-IE"/>
              </w:rPr>
            </w:pPr>
          </w:p>
        </w:tc>
        <w:tc>
          <w:tcPr>
            <w:tcW w:w="2029" w:type="pct"/>
            <w:gridSpan w:val="3"/>
            <w:tcBorders>
              <w:top w:val="nil"/>
              <w:left w:val="nil"/>
              <w:bottom w:val="single" w:sz="4" w:space="0" w:color="auto"/>
              <w:right w:val="nil"/>
            </w:tcBorders>
            <w:shd w:val="clear" w:color="auto" w:fill="auto"/>
            <w:vAlign w:val="center"/>
            <w:hideMark/>
          </w:tcPr>
          <w:p w14:paraId="70B83106"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164C2BA8" w14:textId="77777777" w:rsidTr="00186183">
        <w:trPr>
          <w:trHeight w:val="155"/>
        </w:trPr>
        <w:tc>
          <w:tcPr>
            <w:tcW w:w="1018" w:type="pct"/>
            <w:tcBorders>
              <w:left w:val="nil"/>
              <w:bottom w:val="nil"/>
              <w:right w:val="nil"/>
            </w:tcBorders>
            <w:shd w:val="clear" w:color="auto" w:fill="auto"/>
            <w:vAlign w:val="center"/>
            <w:hideMark/>
          </w:tcPr>
          <w:p w14:paraId="0B09291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622" w:type="pct"/>
            <w:tcBorders>
              <w:top w:val="single" w:sz="4" w:space="0" w:color="auto"/>
              <w:left w:val="nil"/>
              <w:bottom w:val="nil"/>
              <w:right w:val="nil"/>
            </w:tcBorders>
            <w:shd w:val="clear" w:color="auto" w:fill="auto"/>
            <w:vAlign w:val="bottom"/>
            <w:hideMark/>
          </w:tcPr>
          <w:p w14:paraId="79796D1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E-business</w:t>
            </w:r>
          </w:p>
        </w:tc>
        <w:tc>
          <w:tcPr>
            <w:tcW w:w="627" w:type="pct"/>
            <w:tcBorders>
              <w:top w:val="single" w:sz="4" w:space="0" w:color="auto"/>
              <w:left w:val="nil"/>
              <w:bottom w:val="nil"/>
              <w:right w:val="nil"/>
            </w:tcBorders>
            <w:shd w:val="clear" w:color="auto" w:fill="auto"/>
            <w:vAlign w:val="bottom"/>
            <w:hideMark/>
          </w:tcPr>
          <w:p w14:paraId="425B8F4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TPF Consulting</w:t>
            </w:r>
          </w:p>
        </w:tc>
        <w:tc>
          <w:tcPr>
            <w:tcW w:w="547" w:type="pct"/>
            <w:tcBorders>
              <w:top w:val="single" w:sz="4" w:space="0" w:color="auto"/>
              <w:left w:val="nil"/>
              <w:bottom w:val="nil"/>
              <w:right w:val="nil"/>
            </w:tcBorders>
            <w:shd w:val="clear" w:color="auto" w:fill="auto"/>
            <w:vAlign w:val="bottom"/>
            <w:hideMark/>
          </w:tcPr>
          <w:p w14:paraId="4D949B5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c>
          <w:tcPr>
            <w:tcW w:w="157" w:type="pct"/>
            <w:tcBorders>
              <w:left w:val="nil"/>
              <w:bottom w:val="nil"/>
              <w:right w:val="nil"/>
            </w:tcBorders>
          </w:tcPr>
          <w:p w14:paraId="59183EC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24" w:type="pct"/>
            <w:tcBorders>
              <w:top w:val="single" w:sz="4" w:space="0" w:color="auto"/>
              <w:left w:val="nil"/>
              <w:bottom w:val="nil"/>
              <w:right w:val="nil"/>
            </w:tcBorders>
            <w:shd w:val="clear" w:color="auto" w:fill="auto"/>
            <w:vAlign w:val="bottom"/>
            <w:hideMark/>
          </w:tcPr>
          <w:p w14:paraId="122E5BC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E-business</w:t>
            </w:r>
          </w:p>
        </w:tc>
        <w:tc>
          <w:tcPr>
            <w:tcW w:w="702" w:type="pct"/>
            <w:tcBorders>
              <w:top w:val="single" w:sz="4" w:space="0" w:color="auto"/>
              <w:left w:val="nil"/>
              <w:bottom w:val="nil"/>
              <w:right w:val="nil"/>
            </w:tcBorders>
            <w:shd w:val="clear" w:color="auto" w:fill="auto"/>
            <w:vAlign w:val="bottom"/>
            <w:hideMark/>
          </w:tcPr>
          <w:p w14:paraId="1782925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TPF Consulting</w:t>
            </w:r>
          </w:p>
        </w:tc>
        <w:tc>
          <w:tcPr>
            <w:tcW w:w="703" w:type="pct"/>
            <w:tcBorders>
              <w:top w:val="single" w:sz="4" w:space="0" w:color="auto"/>
              <w:left w:val="nil"/>
              <w:bottom w:val="nil"/>
              <w:right w:val="nil"/>
            </w:tcBorders>
            <w:shd w:val="clear" w:color="auto" w:fill="auto"/>
            <w:noWrap/>
            <w:vAlign w:val="bottom"/>
            <w:hideMark/>
          </w:tcPr>
          <w:p w14:paraId="0734F94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r>
      <w:tr w:rsidR="0054690B" w:rsidRPr="00A43B67" w14:paraId="16AC376B" w14:textId="77777777" w:rsidTr="00186183">
        <w:trPr>
          <w:trHeight w:val="202"/>
        </w:trPr>
        <w:tc>
          <w:tcPr>
            <w:tcW w:w="1018" w:type="pct"/>
            <w:tcBorders>
              <w:top w:val="nil"/>
              <w:left w:val="nil"/>
              <w:bottom w:val="single" w:sz="8" w:space="0" w:color="auto"/>
              <w:right w:val="nil"/>
            </w:tcBorders>
            <w:shd w:val="clear" w:color="auto" w:fill="auto"/>
            <w:vAlign w:val="center"/>
            <w:hideMark/>
          </w:tcPr>
          <w:p w14:paraId="0333801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622" w:type="pct"/>
            <w:tcBorders>
              <w:top w:val="nil"/>
              <w:left w:val="nil"/>
              <w:bottom w:val="single" w:sz="8" w:space="0" w:color="auto"/>
              <w:right w:val="nil"/>
            </w:tcBorders>
            <w:shd w:val="clear" w:color="auto" w:fill="auto"/>
            <w:vAlign w:val="center"/>
            <w:hideMark/>
          </w:tcPr>
          <w:p w14:paraId="69C66ED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627" w:type="pct"/>
            <w:tcBorders>
              <w:top w:val="nil"/>
              <w:left w:val="nil"/>
              <w:bottom w:val="single" w:sz="8" w:space="0" w:color="auto"/>
              <w:right w:val="nil"/>
            </w:tcBorders>
            <w:shd w:val="clear" w:color="auto" w:fill="auto"/>
            <w:vAlign w:val="center"/>
            <w:hideMark/>
          </w:tcPr>
          <w:p w14:paraId="7C97F31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547" w:type="pct"/>
            <w:tcBorders>
              <w:top w:val="nil"/>
              <w:left w:val="nil"/>
              <w:bottom w:val="single" w:sz="8" w:space="0" w:color="auto"/>
              <w:right w:val="nil"/>
            </w:tcBorders>
            <w:shd w:val="clear" w:color="auto" w:fill="auto"/>
            <w:vAlign w:val="center"/>
            <w:hideMark/>
          </w:tcPr>
          <w:p w14:paraId="6C54E1C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157" w:type="pct"/>
            <w:tcBorders>
              <w:top w:val="nil"/>
              <w:left w:val="nil"/>
              <w:bottom w:val="single" w:sz="8" w:space="0" w:color="auto"/>
              <w:right w:val="nil"/>
            </w:tcBorders>
          </w:tcPr>
          <w:p w14:paraId="0F65E92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24" w:type="pct"/>
            <w:tcBorders>
              <w:top w:val="nil"/>
              <w:left w:val="nil"/>
              <w:bottom w:val="single" w:sz="8" w:space="0" w:color="auto"/>
              <w:right w:val="nil"/>
            </w:tcBorders>
            <w:shd w:val="clear" w:color="auto" w:fill="auto"/>
            <w:vAlign w:val="center"/>
            <w:hideMark/>
          </w:tcPr>
          <w:p w14:paraId="53AE6BF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702" w:type="pct"/>
            <w:tcBorders>
              <w:top w:val="nil"/>
              <w:left w:val="nil"/>
              <w:bottom w:val="single" w:sz="8" w:space="0" w:color="auto"/>
              <w:right w:val="nil"/>
            </w:tcBorders>
            <w:shd w:val="clear" w:color="auto" w:fill="auto"/>
            <w:vAlign w:val="center"/>
            <w:hideMark/>
          </w:tcPr>
          <w:p w14:paraId="6571952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703" w:type="pct"/>
            <w:tcBorders>
              <w:top w:val="nil"/>
              <w:left w:val="nil"/>
              <w:bottom w:val="single" w:sz="8" w:space="0" w:color="auto"/>
              <w:right w:val="nil"/>
            </w:tcBorders>
            <w:shd w:val="clear" w:color="auto" w:fill="auto"/>
            <w:vAlign w:val="center"/>
            <w:hideMark/>
          </w:tcPr>
          <w:p w14:paraId="517528D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01F42AE2" w14:textId="77777777" w:rsidTr="00186183">
        <w:trPr>
          <w:trHeight w:val="240"/>
        </w:trPr>
        <w:tc>
          <w:tcPr>
            <w:tcW w:w="1018" w:type="pct"/>
            <w:tcBorders>
              <w:top w:val="nil"/>
              <w:left w:val="nil"/>
              <w:bottom w:val="nil"/>
              <w:right w:val="nil"/>
            </w:tcBorders>
            <w:shd w:val="clear" w:color="auto" w:fill="auto"/>
            <w:vAlign w:val="center"/>
            <w:hideMark/>
          </w:tcPr>
          <w:p w14:paraId="67D6B4A6"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622" w:type="pct"/>
            <w:tcBorders>
              <w:top w:val="nil"/>
              <w:left w:val="nil"/>
              <w:bottom w:val="nil"/>
              <w:right w:val="nil"/>
            </w:tcBorders>
            <w:shd w:val="clear" w:color="auto" w:fill="auto"/>
            <w:vAlign w:val="center"/>
            <w:hideMark/>
          </w:tcPr>
          <w:p w14:paraId="32DD27A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27" w:type="pct"/>
            <w:tcBorders>
              <w:top w:val="nil"/>
              <w:left w:val="nil"/>
              <w:bottom w:val="nil"/>
              <w:right w:val="nil"/>
            </w:tcBorders>
            <w:shd w:val="clear" w:color="auto" w:fill="auto"/>
            <w:vAlign w:val="center"/>
            <w:hideMark/>
          </w:tcPr>
          <w:p w14:paraId="694752B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47" w:type="pct"/>
            <w:tcBorders>
              <w:top w:val="nil"/>
              <w:left w:val="nil"/>
              <w:bottom w:val="nil"/>
              <w:right w:val="nil"/>
            </w:tcBorders>
            <w:shd w:val="clear" w:color="auto" w:fill="auto"/>
            <w:vAlign w:val="center"/>
            <w:hideMark/>
          </w:tcPr>
          <w:p w14:paraId="703C110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157" w:type="pct"/>
            <w:tcBorders>
              <w:top w:val="nil"/>
              <w:left w:val="nil"/>
              <w:bottom w:val="nil"/>
              <w:right w:val="nil"/>
            </w:tcBorders>
          </w:tcPr>
          <w:p w14:paraId="4B66841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24" w:type="pct"/>
            <w:tcBorders>
              <w:top w:val="nil"/>
              <w:left w:val="nil"/>
              <w:bottom w:val="nil"/>
              <w:right w:val="nil"/>
            </w:tcBorders>
            <w:shd w:val="clear" w:color="auto" w:fill="auto"/>
            <w:vAlign w:val="center"/>
            <w:hideMark/>
          </w:tcPr>
          <w:p w14:paraId="36E5A5D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02" w:type="pct"/>
            <w:tcBorders>
              <w:top w:val="nil"/>
              <w:left w:val="nil"/>
              <w:bottom w:val="nil"/>
              <w:right w:val="nil"/>
            </w:tcBorders>
            <w:shd w:val="clear" w:color="auto" w:fill="auto"/>
            <w:vAlign w:val="center"/>
            <w:hideMark/>
          </w:tcPr>
          <w:p w14:paraId="23181A4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03" w:type="pct"/>
            <w:tcBorders>
              <w:top w:val="nil"/>
              <w:left w:val="nil"/>
              <w:bottom w:val="nil"/>
              <w:right w:val="nil"/>
            </w:tcBorders>
            <w:shd w:val="clear" w:color="auto" w:fill="auto"/>
            <w:vAlign w:val="center"/>
            <w:hideMark/>
          </w:tcPr>
          <w:p w14:paraId="6EB3C75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3D4E0F6B" w14:textId="77777777" w:rsidTr="00186183">
        <w:trPr>
          <w:trHeight w:val="227"/>
        </w:trPr>
        <w:tc>
          <w:tcPr>
            <w:tcW w:w="1018" w:type="pct"/>
            <w:tcBorders>
              <w:top w:val="nil"/>
              <w:left w:val="nil"/>
              <w:bottom w:val="double" w:sz="6" w:space="0" w:color="auto"/>
              <w:right w:val="nil"/>
            </w:tcBorders>
            <w:shd w:val="clear" w:color="auto" w:fill="auto"/>
            <w:vAlign w:val="center"/>
            <w:hideMark/>
          </w:tcPr>
          <w:p w14:paraId="0F1DC964"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segment assets</w:t>
            </w:r>
          </w:p>
        </w:tc>
        <w:tc>
          <w:tcPr>
            <w:tcW w:w="622" w:type="pct"/>
            <w:tcBorders>
              <w:top w:val="nil"/>
              <w:left w:val="nil"/>
              <w:bottom w:val="double" w:sz="6" w:space="0" w:color="auto"/>
              <w:right w:val="nil"/>
            </w:tcBorders>
            <w:shd w:val="clear" w:color="auto" w:fill="auto"/>
            <w:vAlign w:val="center"/>
          </w:tcPr>
          <w:p w14:paraId="04C3B80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24,215</w:t>
            </w:r>
          </w:p>
        </w:tc>
        <w:tc>
          <w:tcPr>
            <w:tcW w:w="627" w:type="pct"/>
            <w:tcBorders>
              <w:top w:val="nil"/>
              <w:left w:val="nil"/>
              <w:bottom w:val="double" w:sz="6" w:space="0" w:color="auto"/>
              <w:right w:val="nil"/>
            </w:tcBorders>
            <w:shd w:val="clear" w:color="auto" w:fill="auto"/>
            <w:vAlign w:val="center"/>
          </w:tcPr>
          <w:p w14:paraId="6377C5F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391</w:t>
            </w:r>
          </w:p>
        </w:tc>
        <w:tc>
          <w:tcPr>
            <w:tcW w:w="547" w:type="pct"/>
            <w:tcBorders>
              <w:top w:val="nil"/>
              <w:left w:val="nil"/>
              <w:bottom w:val="double" w:sz="6" w:space="0" w:color="auto"/>
              <w:right w:val="nil"/>
            </w:tcBorders>
            <w:shd w:val="clear" w:color="auto" w:fill="auto"/>
            <w:vAlign w:val="center"/>
          </w:tcPr>
          <w:p w14:paraId="04F1DA3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24,606</w:t>
            </w:r>
          </w:p>
        </w:tc>
        <w:tc>
          <w:tcPr>
            <w:tcW w:w="157" w:type="pct"/>
            <w:tcBorders>
              <w:top w:val="nil"/>
              <w:left w:val="nil"/>
              <w:bottom w:val="double" w:sz="6" w:space="0" w:color="auto"/>
              <w:right w:val="nil"/>
            </w:tcBorders>
          </w:tcPr>
          <w:p w14:paraId="4D4D28C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24" w:type="pct"/>
            <w:tcBorders>
              <w:top w:val="nil"/>
              <w:left w:val="nil"/>
              <w:bottom w:val="double" w:sz="6" w:space="0" w:color="auto"/>
              <w:right w:val="nil"/>
            </w:tcBorders>
            <w:shd w:val="clear" w:color="auto" w:fill="auto"/>
            <w:vAlign w:val="center"/>
          </w:tcPr>
          <w:p w14:paraId="242227F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21,871</w:t>
            </w:r>
          </w:p>
        </w:tc>
        <w:tc>
          <w:tcPr>
            <w:tcW w:w="702" w:type="pct"/>
            <w:tcBorders>
              <w:top w:val="nil"/>
              <w:left w:val="nil"/>
              <w:bottom w:val="double" w:sz="6" w:space="0" w:color="auto"/>
              <w:right w:val="nil"/>
            </w:tcBorders>
            <w:shd w:val="clear" w:color="auto" w:fill="auto"/>
            <w:vAlign w:val="center"/>
          </w:tcPr>
          <w:p w14:paraId="4D6522F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689</w:t>
            </w:r>
          </w:p>
        </w:tc>
        <w:tc>
          <w:tcPr>
            <w:tcW w:w="703" w:type="pct"/>
            <w:tcBorders>
              <w:top w:val="nil"/>
              <w:left w:val="nil"/>
              <w:bottom w:val="double" w:sz="6" w:space="0" w:color="auto"/>
              <w:right w:val="nil"/>
            </w:tcBorders>
            <w:shd w:val="clear" w:color="auto" w:fill="auto"/>
            <w:vAlign w:val="center"/>
          </w:tcPr>
          <w:p w14:paraId="3BFB934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22,560</w:t>
            </w:r>
          </w:p>
        </w:tc>
      </w:tr>
      <w:tr w:rsidR="0054690B" w:rsidRPr="00A43B67" w14:paraId="369E3B3D" w14:textId="77777777" w:rsidTr="00186183">
        <w:trPr>
          <w:trHeight w:val="107"/>
        </w:trPr>
        <w:tc>
          <w:tcPr>
            <w:tcW w:w="1018" w:type="pct"/>
            <w:tcBorders>
              <w:top w:val="nil"/>
              <w:left w:val="nil"/>
              <w:bottom w:val="nil"/>
              <w:right w:val="nil"/>
            </w:tcBorders>
            <w:shd w:val="clear" w:color="auto" w:fill="auto"/>
            <w:vAlign w:val="center"/>
            <w:hideMark/>
          </w:tcPr>
          <w:p w14:paraId="76B242AD"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622" w:type="pct"/>
            <w:tcBorders>
              <w:top w:val="nil"/>
              <w:left w:val="nil"/>
              <w:bottom w:val="nil"/>
              <w:right w:val="nil"/>
            </w:tcBorders>
            <w:shd w:val="clear" w:color="auto" w:fill="auto"/>
            <w:vAlign w:val="center"/>
          </w:tcPr>
          <w:p w14:paraId="2FB4D9A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27" w:type="pct"/>
            <w:tcBorders>
              <w:top w:val="nil"/>
              <w:left w:val="nil"/>
              <w:bottom w:val="nil"/>
              <w:right w:val="nil"/>
            </w:tcBorders>
            <w:shd w:val="clear" w:color="auto" w:fill="auto"/>
            <w:vAlign w:val="center"/>
          </w:tcPr>
          <w:p w14:paraId="480E268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47" w:type="pct"/>
            <w:tcBorders>
              <w:top w:val="nil"/>
              <w:left w:val="nil"/>
              <w:bottom w:val="nil"/>
              <w:right w:val="nil"/>
            </w:tcBorders>
            <w:shd w:val="clear" w:color="auto" w:fill="auto"/>
            <w:vAlign w:val="center"/>
          </w:tcPr>
          <w:p w14:paraId="61E984A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tcPr>
          <w:p w14:paraId="5692D28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24" w:type="pct"/>
            <w:tcBorders>
              <w:top w:val="nil"/>
              <w:left w:val="nil"/>
              <w:bottom w:val="nil"/>
              <w:right w:val="nil"/>
            </w:tcBorders>
            <w:shd w:val="clear" w:color="auto" w:fill="auto"/>
            <w:vAlign w:val="center"/>
          </w:tcPr>
          <w:p w14:paraId="59A4944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02" w:type="pct"/>
            <w:tcBorders>
              <w:top w:val="nil"/>
              <w:left w:val="nil"/>
              <w:bottom w:val="nil"/>
              <w:right w:val="nil"/>
            </w:tcBorders>
            <w:shd w:val="clear" w:color="auto" w:fill="auto"/>
            <w:vAlign w:val="center"/>
          </w:tcPr>
          <w:p w14:paraId="19D89FC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03" w:type="pct"/>
            <w:tcBorders>
              <w:top w:val="nil"/>
              <w:left w:val="nil"/>
              <w:bottom w:val="nil"/>
              <w:right w:val="nil"/>
            </w:tcBorders>
            <w:shd w:val="clear" w:color="auto" w:fill="auto"/>
            <w:vAlign w:val="center"/>
          </w:tcPr>
          <w:p w14:paraId="2676CCD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r>
      <w:tr w:rsidR="0054690B" w:rsidRPr="00A43B67" w14:paraId="2C4B1B87" w14:textId="77777777" w:rsidTr="00186183">
        <w:trPr>
          <w:trHeight w:val="74"/>
        </w:trPr>
        <w:tc>
          <w:tcPr>
            <w:tcW w:w="1018" w:type="pct"/>
            <w:tcBorders>
              <w:top w:val="nil"/>
              <w:left w:val="nil"/>
              <w:bottom w:val="double" w:sz="6" w:space="0" w:color="auto"/>
              <w:right w:val="nil"/>
            </w:tcBorders>
            <w:shd w:val="clear" w:color="auto" w:fill="auto"/>
            <w:vAlign w:val="center"/>
            <w:hideMark/>
          </w:tcPr>
          <w:p w14:paraId="6F535DC9"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segment liabilities</w:t>
            </w:r>
          </w:p>
        </w:tc>
        <w:tc>
          <w:tcPr>
            <w:tcW w:w="622" w:type="pct"/>
            <w:tcBorders>
              <w:top w:val="nil"/>
              <w:left w:val="nil"/>
              <w:bottom w:val="double" w:sz="6" w:space="0" w:color="auto"/>
              <w:right w:val="nil"/>
            </w:tcBorders>
            <w:shd w:val="clear" w:color="auto" w:fill="auto"/>
            <w:vAlign w:val="center"/>
          </w:tcPr>
          <w:p w14:paraId="6C41E4E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(46,449)</w:t>
            </w:r>
          </w:p>
        </w:tc>
        <w:tc>
          <w:tcPr>
            <w:tcW w:w="627" w:type="pct"/>
            <w:tcBorders>
              <w:top w:val="nil"/>
              <w:left w:val="nil"/>
              <w:bottom w:val="double" w:sz="6" w:space="0" w:color="auto"/>
              <w:right w:val="nil"/>
            </w:tcBorders>
            <w:shd w:val="clear" w:color="auto" w:fill="auto"/>
            <w:vAlign w:val="center"/>
          </w:tcPr>
          <w:p w14:paraId="36F82A2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(56)</w:t>
            </w:r>
          </w:p>
        </w:tc>
        <w:tc>
          <w:tcPr>
            <w:tcW w:w="547" w:type="pct"/>
            <w:tcBorders>
              <w:top w:val="nil"/>
              <w:left w:val="nil"/>
              <w:bottom w:val="double" w:sz="6" w:space="0" w:color="auto"/>
              <w:right w:val="nil"/>
            </w:tcBorders>
            <w:shd w:val="clear" w:color="auto" w:fill="auto"/>
            <w:vAlign w:val="center"/>
          </w:tcPr>
          <w:p w14:paraId="6975A36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(46,505)</w:t>
            </w:r>
          </w:p>
        </w:tc>
        <w:tc>
          <w:tcPr>
            <w:tcW w:w="157" w:type="pct"/>
            <w:tcBorders>
              <w:top w:val="nil"/>
              <w:left w:val="nil"/>
              <w:bottom w:val="double" w:sz="6" w:space="0" w:color="auto"/>
              <w:right w:val="nil"/>
            </w:tcBorders>
          </w:tcPr>
          <w:p w14:paraId="6109CD8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24" w:type="pct"/>
            <w:tcBorders>
              <w:top w:val="nil"/>
              <w:left w:val="nil"/>
              <w:bottom w:val="double" w:sz="6" w:space="0" w:color="auto"/>
              <w:right w:val="nil"/>
            </w:tcBorders>
            <w:shd w:val="clear" w:color="auto" w:fill="auto"/>
            <w:vAlign w:val="center"/>
          </w:tcPr>
          <w:p w14:paraId="501F8A1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(38,806)</w:t>
            </w:r>
          </w:p>
        </w:tc>
        <w:tc>
          <w:tcPr>
            <w:tcW w:w="702" w:type="pct"/>
            <w:tcBorders>
              <w:top w:val="nil"/>
              <w:left w:val="nil"/>
              <w:bottom w:val="double" w:sz="6" w:space="0" w:color="auto"/>
              <w:right w:val="nil"/>
            </w:tcBorders>
            <w:shd w:val="clear" w:color="auto" w:fill="auto"/>
            <w:vAlign w:val="center"/>
          </w:tcPr>
          <w:p w14:paraId="6501757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(876)</w:t>
            </w:r>
          </w:p>
        </w:tc>
        <w:tc>
          <w:tcPr>
            <w:tcW w:w="703" w:type="pct"/>
            <w:tcBorders>
              <w:top w:val="nil"/>
              <w:left w:val="nil"/>
              <w:bottom w:val="double" w:sz="6" w:space="0" w:color="auto"/>
              <w:right w:val="nil"/>
            </w:tcBorders>
            <w:shd w:val="clear" w:color="auto" w:fill="auto"/>
            <w:vAlign w:val="center"/>
          </w:tcPr>
          <w:p w14:paraId="0404194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(39,682)</w:t>
            </w:r>
          </w:p>
        </w:tc>
      </w:tr>
    </w:tbl>
    <w:p w14:paraId="586BD63E"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Cs/>
          <w:sz w:val="18"/>
          <w:szCs w:val="18"/>
        </w:rPr>
      </w:pPr>
    </w:p>
    <w:p w14:paraId="3C06FE50"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Cs/>
          <w:sz w:val="18"/>
          <w:szCs w:val="18"/>
        </w:rPr>
      </w:pPr>
      <w:r w:rsidRPr="00A43B67">
        <w:rPr>
          <w:rFonts w:asciiTheme="majorHAnsi" w:eastAsia="Times New Roman" w:hAnsiTheme="majorHAnsi" w:cs="Arial"/>
          <w:sz w:val="18"/>
          <w:szCs w:val="18"/>
        </w:rPr>
        <w:t>Revenue from external customers is derived from the sales of E-business products and services associated with the Group’s suite of travel related technology and TPF Consulting revenue.</w:t>
      </w:r>
    </w:p>
    <w:p w14:paraId="73570B37"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Cs/>
          <w:sz w:val="18"/>
          <w:szCs w:val="18"/>
        </w:rPr>
      </w:pPr>
    </w:p>
    <w:tbl>
      <w:tblPr>
        <w:tblW w:w="5048" w:type="pct"/>
        <w:tblLook w:val="04A0" w:firstRow="1" w:lastRow="0" w:firstColumn="1" w:lastColumn="0" w:noHBand="0" w:noVBand="1"/>
      </w:tblPr>
      <w:tblGrid>
        <w:gridCol w:w="3650"/>
        <w:gridCol w:w="261"/>
        <w:gridCol w:w="1257"/>
        <w:gridCol w:w="1352"/>
        <w:gridCol w:w="1276"/>
        <w:gridCol w:w="1276"/>
      </w:tblGrid>
      <w:tr w:rsidR="0054690B" w:rsidRPr="00A43B67" w14:paraId="6840654A" w14:textId="77777777" w:rsidTr="00186183">
        <w:trPr>
          <w:trHeight w:val="225"/>
        </w:trPr>
        <w:tc>
          <w:tcPr>
            <w:tcW w:w="2012" w:type="pct"/>
            <w:tcBorders>
              <w:top w:val="nil"/>
              <w:left w:val="nil"/>
              <w:bottom w:val="nil"/>
              <w:right w:val="nil"/>
            </w:tcBorders>
            <w:shd w:val="clear" w:color="auto" w:fill="auto"/>
            <w:vAlign w:val="center"/>
            <w:hideMark/>
          </w:tcPr>
          <w:p w14:paraId="6D563A1C"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8"/>
                <w:szCs w:val="18"/>
                <w:lang w:eastAsia="en-IE"/>
              </w:rPr>
              <w:t>Analysis of revenue by category</w:t>
            </w:r>
          </w:p>
        </w:tc>
        <w:tc>
          <w:tcPr>
            <w:tcW w:w="144" w:type="pct"/>
            <w:tcBorders>
              <w:top w:val="nil"/>
              <w:left w:val="nil"/>
              <w:bottom w:val="nil"/>
              <w:right w:val="nil"/>
            </w:tcBorders>
            <w:shd w:val="clear" w:color="auto" w:fill="auto"/>
            <w:vAlign w:val="center"/>
            <w:hideMark/>
          </w:tcPr>
          <w:p w14:paraId="20002B3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93" w:type="pct"/>
            <w:tcBorders>
              <w:top w:val="nil"/>
              <w:left w:val="nil"/>
              <w:bottom w:val="nil"/>
              <w:right w:val="nil"/>
            </w:tcBorders>
            <w:shd w:val="clear" w:color="auto" w:fill="auto"/>
            <w:vAlign w:val="center"/>
            <w:hideMark/>
          </w:tcPr>
          <w:p w14:paraId="4186141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448" w:type="pct"/>
            <w:gridSpan w:val="2"/>
            <w:tcBorders>
              <w:top w:val="nil"/>
              <w:left w:val="nil"/>
              <w:bottom w:val="single" w:sz="4" w:space="0" w:color="auto"/>
              <w:right w:val="nil"/>
            </w:tcBorders>
            <w:shd w:val="clear" w:color="auto" w:fill="auto"/>
            <w:vAlign w:val="center"/>
            <w:hideMark/>
          </w:tcPr>
          <w:p w14:paraId="4FBD00DB"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703" w:type="pct"/>
            <w:tcBorders>
              <w:top w:val="nil"/>
              <w:left w:val="nil"/>
              <w:bottom w:val="nil"/>
              <w:right w:val="nil"/>
            </w:tcBorders>
            <w:shd w:val="clear" w:color="auto" w:fill="auto"/>
            <w:vAlign w:val="center"/>
            <w:hideMark/>
          </w:tcPr>
          <w:p w14:paraId="20D6B73D" w14:textId="77777777" w:rsidR="0054690B" w:rsidRPr="00A43B67" w:rsidRDefault="0054690B" w:rsidP="0054690B">
            <w:pPr>
              <w:spacing w:after="0" w:line="240" w:lineRule="auto"/>
              <w:jc w:val="right"/>
              <w:rPr>
                <w:rFonts w:asciiTheme="majorHAnsi" w:eastAsia="Times New Roman" w:hAnsiTheme="majorHAnsi" w:cs="Arial"/>
                <w:b/>
                <w:bCs/>
                <w:sz w:val="16"/>
                <w:szCs w:val="16"/>
                <w:u w:val="single"/>
                <w:lang w:eastAsia="en-IE"/>
              </w:rPr>
            </w:pPr>
            <w:r w:rsidRPr="00A43B67">
              <w:rPr>
                <w:rFonts w:asciiTheme="majorHAnsi" w:eastAsia="Times New Roman" w:hAnsiTheme="majorHAnsi" w:cs="Arial"/>
                <w:b/>
                <w:bCs/>
                <w:sz w:val="16"/>
                <w:szCs w:val="16"/>
                <w:lang w:eastAsia="en-IE"/>
              </w:rPr>
              <w:t>Year ended</w:t>
            </w:r>
          </w:p>
        </w:tc>
      </w:tr>
      <w:tr w:rsidR="0054690B" w:rsidRPr="00A43B67" w14:paraId="6AD05297" w14:textId="77777777" w:rsidTr="00186183">
        <w:trPr>
          <w:trHeight w:val="225"/>
        </w:trPr>
        <w:tc>
          <w:tcPr>
            <w:tcW w:w="2012" w:type="pct"/>
            <w:tcBorders>
              <w:top w:val="nil"/>
              <w:left w:val="nil"/>
              <w:bottom w:val="nil"/>
              <w:right w:val="nil"/>
            </w:tcBorders>
            <w:shd w:val="clear" w:color="auto" w:fill="auto"/>
            <w:vAlign w:val="center"/>
            <w:hideMark/>
          </w:tcPr>
          <w:p w14:paraId="097AC8B0"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44" w:type="pct"/>
            <w:tcBorders>
              <w:top w:val="nil"/>
              <w:left w:val="nil"/>
              <w:bottom w:val="nil"/>
              <w:right w:val="nil"/>
            </w:tcBorders>
            <w:shd w:val="clear" w:color="auto" w:fill="auto"/>
            <w:vAlign w:val="center"/>
            <w:hideMark/>
          </w:tcPr>
          <w:p w14:paraId="4671C4A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93" w:type="pct"/>
            <w:tcBorders>
              <w:top w:val="nil"/>
              <w:left w:val="nil"/>
              <w:bottom w:val="nil"/>
              <w:right w:val="nil"/>
            </w:tcBorders>
            <w:shd w:val="clear" w:color="auto" w:fill="auto"/>
            <w:vAlign w:val="center"/>
            <w:hideMark/>
          </w:tcPr>
          <w:p w14:paraId="1591334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45" w:type="pct"/>
            <w:tcBorders>
              <w:top w:val="single" w:sz="4" w:space="0" w:color="auto"/>
              <w:left w:val="nil"/>
              <w:bottom w:val="nil"/>
              <w:right w:val="nil"/>
            </w:tcBorders>
            <w:shd w:val="clear" w:color="auto" w:fill="auto"/>
            <w:vAlign w:val="bottom"/>
            <w:hideMark/>
          </w:tcPr>
          <w:p w14:paraId="7E68D5A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16D93D9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703" w:type="pct"/>
            <w:tcBorders>
              <w:top w:val="single" w:sz="4" w:space="0" w:color="auto"/>
              <w:left w:val="nil"/>
              <w:bottom w:val="nil"/>
              <w:right w:val="nil"/>
            </w:tcBorders>
            <w:shd w:val="clear" w:color="auto" w:fill="auto"/>
            <w:vAlign w:val="bottom"/>
            <w:hideMark/>
          </w:tcPr>
          <w:p w14:paraId="271D70B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2F79538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2019</w:t>
            </w:r>
          </w:p>
        </w:tc>
        <w:tc>
          <w:tcPr>
            <w:tcW w:w="703" w:type="pct"/>
            <w:tcBorders>
              <w:top w:val="nil"/>
              <w:left w:val="nil"/>
              <w:bottom w:val="nil"/>
              <w:right w:val="nil"/>
            </w:tcBorders>
            <w:shd w:val="clear" w:color="auto" w:fill="auto"/>
            <w:vAlign w:val="bottom"/>
            <w:hideMark/>
          </w:tcPr>
          <w:p w14:paraId="5C85327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7CEEA8D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7DC9A942" w14:textId="77777777" w:rsidTr="00186183">
        <w:trPr>
          <w:trHeight w:val="72"/>
        </w:trPr>
        <w:tc>
          <w:tcPr>
            <w:tcW w:w="2012" w:type="pct"/>
            <w:tcBorders>
              <w:top w:val="nil"/>
              <w:left w:val="nil"/>
              <w:bottom w:val="single" w:sz="8" w:space="0" w:color="auto"/>
              <w:right w:val="nil"/>
            </w:tcBorders>
            <w:shd w:val="clear" w:color="auto" w:fill="auto"/>
            <w:vAlign w:val="center"/>
            <w:hideMark/>
          </w:tcPr>
          <w:p w14:paraId="54FD48E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44" w:type="pct"/>
            <w:tcBorders>
              <w:top w:val="nil"/>
              <w:left w:val="nil"/>
              <w:bottom w:val="single" w:sz="8" w:space="0" w:color="auto"/>
              <w:right w:val="nil"/>
            </w:tcBorders>
            <w:shd w:val="clear" w:color="auto" w:fill="auto"/>
            <w:vAlign w:val="center"/>
            <w:hideMark/>
          </w:tcPr>
          <w:p w14:paraId="13E22B2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693" w:type="pct"/>
            <w:tcBorders>
              <w:top w:val="nil"/>
              <w:left w:val="nil"/>
              <w:bottom w:val="single" w:sz="8" w:space="0" w:color="auto"/>
              <w:right w:val="nil"/>
            </w:tcBorders>
            <w:shd w:val="clear" w:color="auto" w:fill="auto"/>
            <w:vAlign w:val="center"/>
            <w:hideMark/>
          </w:tcPr>
          <w:p w14:paraId="669EF06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745" w:type="pct"/>
            <w:tcBorders>
              <w:top w:val="nil"/>
              <w:left w:val="nil"/>
              <w:bottom w:val="single" w:sz="8" w:space="0" w:color="auto"/>
              <w:right w:val="nil"/>
            </w:tcBorders>
            <w:shd w:val="clear" w:color="auto" w:fill="auto"/>
            <w:vAlign w:val="center"/>
            <w:hideMark/>
          </w:tcPr>
          <w:p w14:paraId="7A789852"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703" w:type="pct"/>
            <w:tcBorders>
              <w:top w:val="nil"/>
              <w:left w:val="nil"/>
              <w:bottom w:val="single" w:sz="8" w:space="0" w:color="auto"/>
              <w:right w:val="nil"/>
            </w:tcBorders>
            <w:shd w:val="clear" w:color="auto" w:fill="auto"/>
            <w:vAlign w:val="center"/>
            <w:hideMark/>
          </w:tcPr>
          <w:p w14:paraId="7F786EE2"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703" w:type="pct"/>
            <w:tcBorders>
              <w:top w:val="nil"/>
              <w:left w:val="nil"/>
              <w:bottom w:val="single" w:sz="8" w:space="0" w:color="auto"/>
              <w:right w:val="nil"/>
            </w:tcBorders>
            <w:shd w:val="clear" w:color="auto" w:fill="auto"/>
            <w:vAlign w:val="center"/>
            <w:hideMark/>
          </w:tcPr>
          <w:p w14:paraId="4A42BFEC"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3F7A2335" w14:textId="77777777" w:rsidTr="00186183">
        <w:trPr>
          <w:trHeight w:val="189"/>
        </w:trPr>
        <w:tc>
          <w:tcPr>
            <w:tcW w:w="2012" w:type="pct"/>
            <w:tcBorders>
              <w:top w:val="nil"/>
              <w:left w:val="nil"/>
              <w:bottom w:val="nil"/>
              <w:right w:val="nil"/>
            </w:tcBorders>
            <w:shd w:val="clear" w:color="auto" w:fill="auto"/>
            <w:vAlign w:val="bottom"/>
            <w:hideMark/>
          </w:tcPr>
          <w:p w14:paraId="3C6F31B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44" w:type="pct"/>
            <w:tcBorders>
              <w:top w:val="nil"/>
              <w:left w:val="nil"/>
              <w:bottom w:val="nil"/>
              <w:right w:val="nil"/>
            </w:tcBorders>
            <w:shd w:val="clear" w:color="auto" w:fill="auto"/>
            <w:vAlign w:val="bottom"/>
            <w:hideMark/>
          </w:tcPr>
          <w:p w14:paraId="10D38404"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693" w:type="pct"/>
            <w:tcBorders>
              <w:top w:val="nil"/>
              <w:left w:val="nil"/>
              <w:bottom w:val="nil"/>
              <w:right w:val="nil"/>
            </w:tcBorders>
            <w:shd w:val="clear" w:color="auto" w:fill="auto"/>
            <w:vAlign w:val="bottom"/>
            <w:hideMark/>
          </w:tcPr>
          <w:p w14:paraId="1D7C3FF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45" w:type="pct"/>
            <w:tcBorders>
              <w:top w:val="nil"/>
              <w:left w:val="nil"/>
              <w:bottom w:val="nil"/>
              <w:right w:val="nil"/>
            </w:tcBorders>
            <w:shd w:val="clear" w:color="auto" w:fill="auto"/>
            <w:vAlign w:val="bottom"/>
            <w:hideMark/>
          </w:tcPr>
          <w:p w14:paraId="42AE5DD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03" w:type="pct"/>
            <w:tcBorders>
              <w:top w:val="nil"/>
              <w:left w:val="nil"/>
              <w:bottom w:val="nil"/>
              <w:right w:val="nil"/>
            </w:tcBorders>
            <w:shd w:val="clear" w:color="auto" w:fill="auto"/>
            <w:vAlign w:val="bottom"/>
            <w:hideMark/>
          </w:tcPr>
          <w:p w14:paraId="3651DD2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03" w:type="pct"/>
            <w:tcBorders>
              <w:top w:val="nil"/>
              <w:left w:val="nil"/>
              <w:bottom w:val="nil"/>
              <w:right w:val="nil"/>
            </w:tcBorders>
            <w:shd w:val="clear" w:color="auto" w:fill="auto"/>
            <w:vAlign w:val="bottom"/>
            <w:hideMark/>
          </w:tcPr>
          <w:p w14:paraId="7D9E5D9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6F9AFECD" w14:textId="77777777" w:rsidTr="00186183">
        <w:trPr>
          <w:trHeight w:val="227"/>
        </w:trPr>
        <w:tc>
          <w:tcPr>
            <w:tcW w:w="2012" w:type="pct"/>
            <w:tcBorders>
              <w:top w:val="nil"/>
              <w:left w:val="nil"/>
              <w:bottom w:val="nil"/>
              <w:right w:val="nil"/>
            </w:tcBorders>
            <w:shd w:val="clear" w:color="auto" w:fill="auto"/>
            <w:vAlign w:val="center"/>
            <w:hideMark/>
          </w:tcPr>
          <w:p w14:paraId="4BA573B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Platform revenue </w:t>
            </w:r>
          </w:p>
        </w:tc>
        <w:tc>
          <w:tcPr>
            <w:tcW w:w="144" w:type="pct"/>
            <w:tcBorders>
              <w:top w:val="nil"/>
              <w:left w:val="nil"/>
              <w:bottom w:val="nil"/>
              <w:right w:val="nil"/>
            </w:tcBorders>
            <w:shd w:val="clear" w:color="auto" w:fill="auto"/>
            <w:vAlign w:val="bottom"/>
            <w:hideMark/>
          </w:tcPr>
          <w:p w14:paraId="2554BD3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693" w:type="pct"/>
            <w:tcBorders>
              <w:top w:val="nil"/>
              <w:left w:val="nil"/>
              <w:bottom w:val="nil"/>
              <w:right w:val="nil"/>
            </w:tcBorders>
            <w:shd w:val="clear" w:color="auto" w:fill="auto"/>
            <w:vAlign w:val="bottom"/>
            <w:hideMark/>
          </w:tcPr>
          <w:p w14:paraId="3EEBFEB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45" w:type="pct"/>
            <w:tcBorders>
              <w:top w:val="nil"/>
              <w:left w:val="nil"/>
              <w:bottom w:val="nil"/>
              <w:right w:val="nil"/>
            </w:tcBorders>
            <w:shd w:val="clear" w:color="auto" w:fill="auto"/>
            <w:vAlign w:val="center"/>
          </w:tcPr>
          <w:p w14:paraId="7E975F2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7,739</w:t>
            </w:r>
          </w:p>
        </w:tc>
        <w:tc>
          <w:tcPr>
            <w:tcW w:w="703" w:type="pct"/>
            <w:tcBorders>
              <w:top w:val="nil"/>
              <w:left w:val="nil"/>
              <w:bottom w:val="nil"/>
              <w:right w:val="nil"/>
            </w:tcBorders>
            <w:shd w:val="clear" w:color="auto" w:fill="auto"/>
            <w:vAlign w:val="center"/>
          </w:tcPr>
          <w:p w14:paraId="1029A57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13,614</w:t>
            </w:r>
          </w:p>
        </w:tc>
        <w:tc>
          <w:tcPr>
            <w:tcW w:w="703" w:type="pct"/>
            <w:tcBorders>
              <w:top w:val="nil"/>
              <w:left w:val="nil"/>
              <w:bottom w:val="nil"/>
              <w:right w:val="nil"/>
            </w:tcBorders>
            <w:shd w:val="clear" w:color="auto" w:fill="auto"/>
            <w:vAlign w:val="center"/>
          </w:tcPr>
          <w:p w14:paraId="28BCD74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26,822</w:t>
            </w:r>
          </w:p>
        </w:tc>
      </w:tr>
      <w:tr w:rsidR="0054690B" w:rsidRPr="00A43B67" w14:paraId="1C7E3079" w14:textId="77777777" w:rsidTr="00186183">
        <w:trPr>
          <w:trHeight w:val="227"/>
        </w:trPr>
        <w:tc>
          <w:tcPr>
            <w:tcW w:w="2012" w:type="pct"/>
            <w:tcBorders>
              <w:top w:val="nil"/>
              <w:left w:val="nil"/>
              <w:bottom w:val="nil"/>
              <w:right w:val="nil"/>
            </w:tcBorders>
            <w:shd w:val="clear" w:color="auto" w:fill="auto"/>
            <w:vAlign w:val="center"/>
            <w:hideMark/>
          </w:tcPr>
          <w:p w14:paraId="282DFA0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Professional services</w:t>
            </w:r>
          </w:p>
        </w:tc>
        <w:tc>
          <w:tcPr>
            <w:tcW w:w="144" w:type="pct"/>
            <w:tcBorders>
              <w:top w:val="nil"/>
              <w:left w:val="nil"/>
              <w:bottom w:val="nil"/>
              <w:right w:val="nil"/>
            </w:tcBorders>
            <w:shd w:val="clear" w:color="auto" w:fill="auto"/>
            <w:vAlign w:val="center"/>
            <w:hideMark/>
          </w:tcPr>
          <w:p w14:paraId="06DDCC9E"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693" w:type="pct"/>
            <w:tcBorders>
              <w:top w:val="nil"/>
              <w:left w:val="nil"/>
              <w:bottom w:val="nil"/>
              <w:right w:val="nil"/>
            </w:tcBorders>
            <w:shd w:val="clear" w:color="auto" w:fill="auto"/>
            <w:vAlign w:val="center"/>
            <w:hideMark/>
          </w:tcPr>
          <w:p w14:paraId="05FF765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45" w:type="pct"/>
            <w:tcBorders>
              <w:top w:val="nil"/>
              <w:left w:val="nil"/>
              <w:bottom w:val="nil"/>
              <w:right w:val="nil"/>
            </w:tcBorders>
            <w:shd w:val="clear" w:color="auto" w:fill="auto"/>
            <w:vAlign w:val="center"/>
          </w:tcPr>
          <w:p w14:paraId="346C5A4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4,880</w:t>
            </w:r>
          </w:p>
        </w:tc>
        <w:tc>
          <w:tcPr>
            <w:tcW w:w="703" w:type="pct"/>
            <w:tcBorders>
              <w:top w:val="nil"/>
              <w:left w:val="nil"/>
              <w:bottom w:val="nil"/>
              <w:right w:val="nil"/>
            </w:tcBorders>
            <w:shd w:val="clear" w:color="auto" w:fill="auto"/>
            <w:vAlign w:val="center"/>
          </w:tcPr>
          <w:p w14:paraId="3BD0FC4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8,036</w:t>
            </w:r>
          </w:p>
        </w:tc>
        <w:tc>
          <w:tcPr>
            <w:tcW w:w="703" w:type="pct"/>
            <w:tcBorders>
              <w:top w:val="nil"/>
              <w:left w:val="nil"/>
              <w:bottom w:val="nil"/>
              <w:right w:val="nil"/>
            </w:tcBorders>
            <w:shd w:val="clear" w:color="auto" w:fill="auto"/>
            <w:vAlign w:val="center"/>
          </w:tcPr>
          <w:p w14:paraId="5B6A6A5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16,397</w:t>
            </w:r>
          </w:p>
        </w:tc>
      </w:tr>
      <w:tr w:rsidR="0054690B" w:rsidRPr="00A43B67" w14:paraId="60521D1F" w14:textId="77777777" w:rsidTr="00186183">
        <w:trPr>
          <w:trHeight w:val="227"/>
        </w:trPr>
        <w:tc>
          <w:tcPr>
            <w:tcW w:w="2012" w:type="pct"/>
            <w:tcBorders>
              <w:top w:val="nil"/>
              <w:left w:val="nil"/>
              <w:bottom w:val="nil"/>
              <w:right w:val="nil"/>
            </w:tcBorders>
            <w:shd w:val="clear" w:color="auto" w:fill="auto"/>
            <w:vAlign w:val="center"/>
            <w:hideMark/>
          </w:tcPr>
          <w:p w14:paraId="3016538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Consultancy</w:t>
            </w:r>
          </w:p>
        </w:tc>
        <w:tc>
          <w:tcPr>
            <w:tcW w:w="144" w:type="pct"/>
            <w:tcBorders>
              <w:top w:val="nil"/>
              <w:left w:val="nil"/>
              <w:bottom w:val="nil"/>
              <w:right w:val="nil"/>
            </w:tcBorders>
            <w:shd w:val="clear" w:color="auto" w:fill="auto"/>
            <w:vAlign w:val="center"/>
            <w:hideMark/>
          </w:tcPr>
          <w:p w14:paraId="638EECAE"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693" w:type="pct"/>
            <w:tcBorders>
              <w:top w:val="nil"/>
              <w:left w:val="nil"/>
              <w:bottom w:val="nil"/>
              <w:right w:val="nil"/>
            </w:tcBorders>
            <w:shd w:val="clear" w:color="auto" w:fill="auto"/>
            <w:vAlign w:val="center"/>
            <w:hideMark/>
          </w:tcPr>
          <w:p w14:paraId="7D1AC778"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45" w:type="pct"/>
            <w:tcBorders>
              <w:top w:val="nil"/>
              <w:left w:val="nil"/>
              <w:bottom w:val="nil"/>
              <w:right w:val="nil"/>
            </w:tcBorders>
            <w:shd w:val="clear" w:color="auto" w:fill="auto"/>
            <w:vAlign w:val="center"/>
          </w:tcPr>
          <w:p w14:paraId="076334E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601</w:t>
            </w:r>
          </w:p>
        </w:tc>
        <w:tc>
          <w:tcPr>
            <w:tcW w:w="703" w:type="pct"/>
            <w:tcBorders>
              <w:top w:val="nil"/>
              <w:left w:val="nil"/>
              <w:bottom w:val="nil"/>
              <w:right w:val="nil"/>
            </w:tcBorders>
            <w:shd w:val="clear" w:color="auto" w:fill="auto"/>
            <w:vAlign w:val="center"/>
          </w:tcPr>
          <w:p w14:paraId="03F0D0B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859</w:t>
            </w:r>
          </w:p>
        </w:tc>
        <w:tc>
          <w:tcPr>
            <w:tcW w:w="703" w:type="pct"/>
            <w:tcBorders>
              <w:top w:val="nil"/>
              <w:left w:val="nil"/>
              <w:bottom w:val="nil"/>
              <w:right w:val="nil"/>
            </w:tcBorders>
            <w:shd w:val="clear" w:color="auto" w:fill="auto"/>
            <w:vAlign w:val="center"/>
          </w:tcPr>
          <w:p w14:paraId="4882E32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1,677</w:t>
            </w:r>
          </w:p>
        </w:tc>
      </w:tr>
      <w:tr w:rsidR="0054690B" w:rsidRPr="00A43B67" w14:paraId="599DEA56" w14:textId="77777777" w:rsidTr="00186183">
        <w:trPr>
          <w:trHeight w:val="227"/>
        </w:trPr>
        <w:tc>
          <w:tcPr>
            <w:tcW w:w="2012" w:type="pct"/>
            <w:tcBorders>
              <w:top w:val="nil"/>
              <w:left w:val="nil"/>
              <w:bottom w:val="nil"/>
              <w:right w:val="nil"/>
            </w:tcBorders>
            <w:shd w:val="clear" w:color="auto" w:fill="auto"/>
            <w:vAlign w:val="center"/>
            <w:hideMark/>
          </w:tcPr>
          <w:p w14:paraId="49341E0E"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Other revenue</w:t>
            </w:r>
          </w:p>
        </w:tc>
        <w:tc>
          <w:tcPr>
            <w:tcW w:w="144" w:type="pct"/>
            <w:tcBorders>
              <w:top w:val="nil"/>
              <w:left w:val="nil"/>
              <w:bottom w:val="nil"/>
              <w:right w:val="nil"/>
            </w:tcBorders>
            <w:shd w:val="clear" w:color="auto" w:fill="auto"/>
            <w:vAlign w:val="center"/>
            <w:hideMark/>
          </w:tcPr>
          <w:p w14:paraId="6F71D93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693" w:type="pct"/>
            <w:tcBorders>
              <w:top w:val="nil"/>
              <w:left w:val="nil"/>
              <w:bottom w:val="nil"/>
              <w:right w:val="nil"/>
            </w:tcBorders>
            <w:shd w:val="clear" w:color="auto" w:fill="auto"/>
            <w:vAlign w:val="center"/>
            <w:hideMark/>
          </w:tcPr>
          <w:p w14:paraId="7DA74D4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45" w:type="pct"/>
            <w:tcBorders>
              <w:top w:val="nil"/>
              <w:left w:val="nil"/>
              <w:bottom w:val="nil"/>
              <w:right w:val="nil"/>
            </w:tcBorders>
            <w:shd w:val="clear" w:color="auto" w:fill="auto"/>
            <w:vAlign w:val="center"/>
          </w:tcPr>
          <w:p w14:paraId="164B7FA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703" w:type="pct"/>
            <w:tcBorders>
              <w:top w:val="nil"/>
              <w:left w:val="nil"/>
              <w:bottom w:val="nil"/>
              <w:right w:val="nil"/>
            </w:tcBorders>
            <w:shd w:val="clear" w:color="auto" w:fill="auto"/>
            <w:vAlign w:val="center"/>
          </w:tcPr>
          <w:p w14:paraId="696DA0D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81</w:t>
            </w:r>
          </w:p>
        </w:tc>
        <w:tc>
          <w:tcPr>
            <w:tcW w:w="703" w:type="pct"/>
            <w:tcBorders>
              <w:top w:val="nil"/>
              <w:left w:val="nil"/>
              <w:bottom w:val="nil"/>
              <w:right w:val="nil"/>
            </w:tcBorders>
            <w:shd w:val="clear" w:color="auto" w:fill="auto"/>
            <w:vAlign w:val="center"/>
          </w:tcPr>
          <w:p w14:paraId="2DC0D45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252</w:t>
            </w:r>
          </w:p>
        </w:tc>
      </w:tr>
      <w:tr w:rsidR="0054690B" w:rsidRPr="00A43B67" w14:paraId="438D9197" w14:textId="77777777" w:rsidTr="00186183">
        <w:trPr>
          <w:trHeight w:val="283"/>
        </w:trPr>
        <w:tc>
          <w:tcPr>
            <w:tcW w:w="2012" w:type="pct"/>
            <w:tcBorders>
              <w:top w:val="single" w:sz="4" w:space="0" w:color="auto"/>
              <w:left w:val="nil"/>
              <w:bottom w:val="double" w:sz="4" w:space="0" w:color="auto"/>
              <w:right w:val="nil"/>
            </w:tcBorders>
            <w:shd w:val="clear" w:color="auto" w:fill="auto"/>
            <w:vAlign w:val="bottom"/>
            <w:hideMark/>
          </w:tcPr>
          <w:p w14:paraId="1A33C6F4"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Revenue from contracts with customers</w:t>
            </w:r>
          </w:p>
        </w:tc>
        <w:tc>
          <w:tcPr>
            <w:tcW w:w="144" w:type="pct"/>
            <w:tcBorders>
              <w:top w:val="single" w:sz="4" w:space="0" w:color="auto"/>
              <w:left w:val="nil"/>
              <w:bottom w:val="double" w:sz="4" w:space="0" w:color="auto"/>
              <w:right w:val="nil"/>
            </w:tcBorders>
            <w:shd w:val="clear" w:color="auto" w:fill="auto"/>
            <w:vAlign w:val="center"/>
            <w:hideMark/>
          </w:tcPr>
          <w:p w14:paraId="4F642CB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93" w:type="pct"/>
            <w:tcBorders>
              <w:top w:val="single" w:sz="4" w:space="0" w:color="auto"/>
              <w:left w:val="nil"/>
              <w:bottom w:val="double" w:sz="4" w:space="0" w:color="auto"/>
              <w:right w:val="nil"/>
            </w:tcBorders>
            <w:shd w:val="clear" w:color="auto" w:fill="auto"/>
            <w:vAlign w:val="center"/>
            <w:hideMark/>
          </w:tcPr>
          <w:p w14:paraId="511483E2"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745" w:type="pct"/>
            <w:tcBorders>
              <w:top w:val="single" w:sz="4" w:space="0" w:color="auto"/>
              <w:left w:val="nil"/>
              <w:bottom w:val="double" w:sz="4" w:space="0" w:color="auto"/>
              <w:right w:val="nil"/>
            </w:tcBorders>
            <w:shd w:val="clear" w:color="auto" w:fill="auto"/>
            <w:vAlign w:val="bottom"/>
          </w:tcPr>
          <w:p w14:paraId="1B14444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13,220</w:t>
            </w:r>
          </w:p>
        </w:tc>
        <w:tc>
          <w:tcPr>
            <w:tcW w:w="703" w:type="pct"/>
            <w:tcBorders>
              <w:top w:val="single" w:sz="4" w:space="0" w:color="auto"/>
              <w:left w:val="nil"/>
              <w:bottom w:val="double" w:sz="4" w:space="0" w:color="auto"/>
              <w:right w:val="nil"/>
            </w:tcBorders>
            <w:shd w:val="clear" w:color="auto" w:fill="auto"/>
            <w:vAlign w:val="bottom"/>
          </w:tcPr>
          <w:p w14:paraId="738D179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22,590</w:t>
            </w:r>
          </w:p>
        </w:tc>
        <w:tc>
          <w:tcPr>
            <w:tcW w:w="703" w:type="pct"/>
            <w:tcBorders>
              <w:top w:val="single" w:sz="4" w:space="0" w:color="auto"/>
              <w:left w:val="nil"/>
              <w:bottom w:val="double" w:sz="4" w:space="0" w:color="auto"/>
              <w:right w:val="nil"/>
            </w:tcBorders>
            <w:shd w:val="clear" w:color="auto" w:fill="auto"/>
            <w:vAlign w:val="bottom"/>
          </w:tcPr>
          <w:p w14:paraId="06CEB8A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45,148</w:t>
            </w:r>
          </w:p>
        </w:tc>
      </w:tr>
    </w:tbl>
    <w:p w14:paraId="291721ED"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
          <w:sz w:val="18"/>
          <w:szCs w:val="12"/>
        </w:rPr>
      </w:pPr>
    </w:p>
    <w:p w14:paraId="777D534A"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
          <w:sz w:val="24"/>
          <w:szCs w:val="18"/>
        </w:rPr>
      </w:pPr>
      <w:r w:rsidRPr="00A43B67">
        <w:rPr>
          <w:rFonts w:asciiTheme="majorHAnsi" w:eastAsia="Times New Roman" w:hAnsiTheme="majorHAnsi" w:cs="Arial"/>
          <w:sz w:val="18"/>
          <w:szCs w:val="18"/>
        </w:rPr>
        <w:t>Refer to Note 2.7 of the Group’s 2019 Annual Report for the definition of the different revenue categories included in the table above.</w:t>
      </w:r>
    </w:p>
    <w:p w14:paraId="1DF1480E"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pPr>
    </w:p>
    <w:p w14:paraId="4C65F277" w14:textId="77777777" w:rsidR="0054690B" w:rsidRPr="00A43B67" w:rsidRDefault="0054690B" w:rsidP="0054690B">
      <w:pPr>
        <w:tabs>
          <w:tab w:val="left" w:pos="720"/>
          <w:tab w:val="decimal" w:pos="5760"/>
          <w:tab w:val="decimal" w:pos="7560"/>
          <w:tab w:val="decimal" w:pos="9090"/>
        </w:tabs>
        <w:spacing w:before="20" w:after="20" w:line="240" w:lineRule="auto"/>
        <w:ind w:right="-85"/>
        <w:jc w:val="both"/>
        <w:rPr>
          <w:rFonts w:asciiTheme="majorHAnsi" w:eastAsia="Times New Roman" w:hAnsiTheme="majorHAnsi" w:cs="Arial"/>
          <w:sz w:val="18"/>
          <w:szCs w:val="18"/>
        </w:rPr>
        <w:sectPr w:rsidR="0054690B" w:rsidRPr="00A43B67" w:rsidSect="00186183">
          <w:headerReference w:type="default" r:id="rId18"/>
          <w:pgSz w:w="11900" w:h="16840" w:code="9"/>
          <w:pgMar w:top="568" w:right="1440" w:bottom="680" w:left="1474" w:header="720" w:footer="113" w:gutter="0"/>
          <w:paperSrc w:first="15" w:other="15"/>
          <w:cols w:space="720"/>
          <w:noEndnote/>
          <w:docGrid w:linePitch="272"/>
        </w:sectPr>
      </w:pPr>
      <w:r w:rsidRPr="00A43B67">
        <w:rPr>
          <w:rFonts w:asciiTheme="majorHAnsi" w:eastAsia="Times New Roman" w:hAnsiTheme="majorHAnsi" w:cs="Arial"/>
          <w:sz w:val="18"/>
          <w:szCs w:val="18"/>
        </w:rPr>
        <w:br w:type="page"/>
      </w:r>
    </w:p>
    <w:p w14:paraId="4F2C4CFF"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7192BCCF" w14:textId="6FAF7327"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256239CD"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
          <w:bCs/>
          <w:sz w:val="16"/>
          <w:szCs w:val="18"/>
        </w:rPr>
      </w:pPr>
      <w:r w:rsidRPr="00A43B67">
        <w:rPr>
          <w:rFonts w:asciiTheme="majorHAnsi" w:eastAsia="Times New Roman" w:hAnsiTheme="majorHAnsi" w:cs="Arial"/>
          <w:sz w:val="18"/>
          <w:szCs w:val="18"/>
        </w:rPr>
        <w:t>For the six months ended 30 June 2020 – unaudited (continued)</w:t>
      </w:r>
    </w:p>
    <w:p w14:paraId="445036D4" w14:textId="77777777" w:rsidR="0054690B" w:rsidRPr="00A43B67" w:rsidRDefault="0054690B" w:rsidP="0054690B">
      <w:pPr>
        <w:spacing w:after="0" w:line="240" w:lineRule="auto"/>
        <w:rPr>
          <w:rFonts w:asciiTheme="majorHAnsi" w:eastAsia="Times New Roman" w:hAnsiTheme="majorHAnsi" w:cs="Arial"/>
          <w:b/>
          <w:sz w:val="18"/>
          <w:szCs w:val="18"/>
        </w:rPr>
      </w:pPr>
    </w:p>
    <w:p w14:paraId="5454362F" w14:textId="77777777" w:rsidR="0054690B" w:rsidRPr="00A43B67" w:rsidRDefault="0054690B" w:rsidP="00A2634D">
      <w:pPr>
        <w:numPr>
          <w:ilvl w:val="0"/>
          <w:numId w:val="23"/>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Expenses by nature</w:t>
      </w:r>
    </w:p>
    <w:p w14:paraId="3DAF9ABE" w14:textId="77777777" w:rsidR="0054690B" w:rsidRPr="00A43B67" w:rsidRDefault="0054690B" w:rsidP="0054690B">
      <w:p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p>
    <w:tbl>
      <w:tblPr>
        <w:tblW w:w="5048" w:type="pct"/>
        <w:tblLayout w:type="fixed"/>
        <w:tblLook w:val="04A0" w:firstRow="1" w:lastRow="0" w:firstColumn="1" w:lastColumn="0" w:noHBand="0" w:noVBand="1"/>
      </w:tblPr>
      <w:tblGrid>
        <w:gridCol w:w="4255"/>
        <w:gridCol w:w="996"/>
        <w:gridCol w:w="998"/>
        <w:gridCol w:w="849"/>
        <w:gridCol w:w="855"/>
        <w:gridCol w:w="1119"/>
      </w:tblGrid>
      <w:tr w:rsidR="0054690B" w:rsidRPr="00A43B67" w14:paraId="1855DD15" w14:textId="77777777" w:rsidTr="00186183">
        <w:trPr>
          <w:trHeight w:val="145"/>
        </w:trPr>
        <w:tc>
          <w:tcPr>
            <w:tcW w:w="2345" w:type="pct"/>
            <w:tcBorders>
              <w:top w:val="nil"/>
              <w:left w:val="nil"/>
              <w:bottom w:val="nil"/>
              <w:right w:val="nil"/>
            </w:tcBorders>
            <w:shd w:val="clear" w:color="auto" w:fill="auto"/>
            <w:vAlign w:val="center"/>
            <w:hideMark/>
          </w:tcPr>
          <w:p w14:paraId="14D0338F" w14:textId="77777777" w:rsidR="0054690B" w:rsidRPr="00A43B67" w:rsidRDefault="0054690B" w:rsidP="0054690B">
            <w:pPr>
              <w:spacing w:after="0" w:line="240" w:lineRule="auto"/>
              <w:ind w:hanging="105"/>
              <w:rPr>
                <w:rFonts w:asciiTheme="majorHAnsi" w:eastAsia="Times New Roman" w:hAnsiTheme="majorHAnsi" w:cs="Arial"/>
                <w:i/>
                <w:iCs/>
                <w:sz w:val="16"/>
                <w:szCs w:val="16"/>
                <w:lang w:eastAsia="en-IE"/>
              </w:rPr>
            </w:pPr>
          </w:p>
        </w:tc>
        <w:tc>
          <w:tcPr>
            <w:tcW w:w="2038" w:type="pct"/>
            <w:gridSpan w:val="4"/>
            <w:tcBorders>
              <w:top w:val="nil"/>
              <w:left w:val="nil"/>
              <w:bottom w:val="nil"/>
              <w:right w:val="nil"/>
            </w:tcBorders>
            <w:shd w:val="clear" w:color="auto" w:fill="auto"/>
            <w:vAlign w:val="center"/>
            <w:hideMark/>
          </w:tcPr>
          <w:p w14:paraId="1256A1D6"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617" w:type="pct"/>
            <w:tcBorders>
              <w:top w:val="nil"/>
              <w:left w:val="nil"/>
              <w:bottom w:val="nil"/>
              <w:right w:val="nil"/>
            </w:tcBorders>
            <w:shd w:val="clear" w:color="auto" w:fill="auto"/>
            <w:vAlign w:val="center"/>
            <w:hideMark/>
          </w:tcPr>
          <w:p w14:paraId="208B3AA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w:t>
            </w:r>
          </w:p>
        </w:tc>
      </w:tr>
      <w:tr w:rsidR="0054690B" w:rsidRPr="00A43B67" w14:paraId="70080F31" w14:textId="77777777" w:rsidTr="00186183">
        <w:trPr>
          <w:trHeight w:val="270"/>
        </w:trPr>
        <w:tc>
          <w:tcPr>
            <w:tcW w:w="2345" w:type="pct"/>
            <w:tcBorders>
              <w:top w:val="nil"/>
              <w:left w:val="nil"/>
              <w:bottom w:val="nil"/>
              <w:right w:val="nil"/>
            </w:tcBorders>
            <w:shd w:val="clear" w:color="auto" w:fill="auto"/>
            <w:vAlign w:val="center"/>
            <w:hideMark/>
          </w:tcPr>
          <w:p w14:paraId="310F1BE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49" w:type="pct"/>
            <w:tcBorders>
              <w:top w:val="single" w:sz="4" w:space="0" w:color="auto"/>
              <w:left w:val="nil"/>
              <w:bottom w:val="nil"/>
              <w:right w:val="nil"/>
            </w:tcBorders>
            <w:shd w:val="clear" w:color="auto" w:fill="auto"/>
            <w:vAlign w:val="bottom"/>
            <w:hideMark/>
          </w:tcPr>
          <w:p w14:paraId="2BADA23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3F34EE26"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b/>
                <w:bCs/>
                <w:sz w:val="16"/>
                <w:szCs w:val="16"/>
                <w:lang w:eastAsia="en-IE"/>
              </w:rPr>
              <w:t xml:space="preserve"> 2020</w:t>
            </w:r>
          </w:p>
        </w:tc>
        <w:tc>
          <w:tcPr>
            <w:tcW w:w="550" w:type="pct"/>
            <w:tcBorders>
              <w:top w:val="single" w:sz="4" w:space="0" w:color="auto"/>
              <w:left w:val="nil"/>
              <w:bottom w:val="nil"/>
              <w:right w:val="nil"/>
            </w:tcBorders>
            <w:shd w:val="clear" w:color="auto" w:fill="auto"/>
            <w:noWrap/>
            <w:vAlign w:val="bottom"/>
            <w:hideMark/>
          </w:tcPr>
          <w:p w14:paraId="6CA0FD4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7722301C"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b/>
                <w:bCs/>
                <w:sz w:val="16"/>
                <w:szCs w:val="16"/>
                <w:lang w:eastAsia="en-IE"/>
              </w:rPr>
              <w:t xml:space="preserve"> 2020</w:t>
            </w:r>
          </w:p>
        </w:tc>
        <w:tc>
          <w:tcPr>
            <w:tcW w:w="468" w:type="pct"/>
            <w:tcBorders>
              <w:top w:val="single" w:sz="4" w:space="0" w:color="auto"/>
              <w:left w:val="nil"/>
              <w:bottom w:val="nil"/>
              <w:right w:val="nil"/>
            </w:tcBorders>
            <w:shd w:val="clear" w:color="auto" w:fill="auto"/>
            <w:vAlign w:val="bottom"/>
            <w:hideMark/>
          </w:tcPr>
          <w:p w14:paraId="759CAAC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1650002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1" w:type="pct"/>
            <w:tcBorders>
              <w:top w:val="single" w:sz="4" w:space="0" w:color="auto"/>
              <w:left w:val="nil"/>
              <w:bottom w:val="nil"/>
              <w:right w:val="nil"/>
            </w:tcBorders>
            <w:shd w:val="clear" w:color="auto" w:fill="auto"/>
            <w:vAlign w:val="bottom"/>
            <w:hideMark/>
          </w:tcPr>
          <w:p w14:paraId="16221DF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35E3C7F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c>
          <w:tcPr>
            <w:tcW w:w="617" w:type="pct"/>
            <w:tcBorders>
              <w:top w:val="nil"/>
              <w:left w:val="nil"/>
              <w:bottom w:val="nil"/>
              <w:right w:val="nil"/>
            </w:tcBorders>
            <w:shd w:val="clear" w:color="auto" w:fill="auto"/>
            <w:vAlign w:val="bottom"/>
            <w:hideMark/>
          </w:tcPr>
          <w:p w14:paraId="7E7A727E" w14:textId="77777777" w:rsidR="0054690B" w:rsidRPr="00A43B67" w:rsidRDefault="0054690B" w:rsidP="0054690B">
            <w:pPr>
              <w:spacing w:after="0" w:line="240" w:lineRule="auto"/>
              <w:ind w:left="-108"/>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3A8734F9" w14:textId="77777777" w:rsidR="0054690B" w:rsidRPr="00A43B67" w:rsidRDefault="0054690B" w:rsidP="0054690B">
            <w:pPr>
              <w:spacing w:after="0" w:line="240" w:lineRule="auto"/>
              <w:ind w:left="-108"/>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4DE88D29" w14:textId="77777777" w:rsidTr="00186183">
        <w:trPr>
          <w:trHeight w:val="240"/>
        </w:trPr>
        <w:tc>
          <w:tcPr>
            <w:tcW w:w="2345" w:type="pct"/>
            <w:tcBorders>
              <w:top w:val="nil"/>
              <w:left w:val="nil"/>
              <w:right w:val="nil"/>
            </w:tcBorders>
            <w:shd w:val="clear" w:color="auto" w:fill="auto"/>
            <w:vAlign w:val="center"/>
          </w:tcPr>
          <w:p w14:paraId="003BC9BC" w14:textId="77777777" w:rsidR="0054690B" w:rsidRPr="00A43B67" w:rsidRDefault="0054690B" w:rsidP="0054690B">
            <w:pPr>
              <w:spacing w:after="0" w:line="240" w:lineRule="auto"/>
              <w:ind w:left="-105"/>
              <w:rPr>
                <w:rFonts w:asciiTheme="majorHAnsi" w:eastAsia="Times New Roman" w:hAnsiTheme="majorHAnsi" w:cs="Arial"/>
                <w:i/>
                <w:iCs/>
                <w:sz w:val="16"/>
                <w:szCs w:val="16"/>
                <w:lang w:eastAsia="en-IE"/>
              </w:rPr>
            </w:pPr>
          </w:p>
        </w:tc>
        <w:tc>
          <w:tcPr>
            <w:tcW w:w="549" w:type="pct"/>
            <w:tcBorders>
              <w:top w:val="nil"/>
              <w:left w:val="nil"/>
              <w:right w:val="nil"/>
            </w:tcBorders>
            <w:shd w:val="clear" w:color="auto" w:fill="auto"/>
            <w:vAlign w:val="bottom"/>
          </w:tcPr>
          <w:p w14:paraId="10B6D963" w14:textId="77777777" w:rsidR="0054690B" w:rsidRPr="00A43B67" w:rsidRDefault="0054690B" w:rsidP="0054690B">
            <w:pPr>
              <w:spacing w:after="0" w:line="240" w:lineRule="auto"/>
              <w:ind w:left="-103"/>
              <w:jc w:val="right"/>
              <w:rPr>
                <w:rFonts w:asciiTheme="majorHAnsi" w:eastAsia="Times New Roman" w:hAnsiTheme="majorHAnsi" w:cs="Arial"/>
                <w:b/>
                <w:bCs/>
                <w:color w:val="000000"/>
                <w:sz w:val="14"/>
                <w:szCs w:val="14"/>
                <w:lang w:eastAsia="en-IE"/>
              </w:rPr>
            </w:pPr>
            <w:r w:rsidRPr="00A43B67">
              <w:rPr>
                <w:rFonts w:asciiTheme="majorHAnsi" w:eastAsia="Times New Roman" w:hAnsiTheme="majorHAnsi" w:cs="Arial"/>
                <w:b/>
                <w:bCs/>
                <w:color w:val="000000"/>
                <w:sz w:val="14"/>
                <w:szCs w:val="14"/>
                <w:lang w:eastAsia="en-IE"/>
              </w:rPr>
              <w:t>Before exceptional items</w:t>
            </w:r>
          </w:p>
        </w:tc>
        <w:tc>
          <w:tcPr>
            <w:tcW w:w="550" w:type="pct"/>
            <w:tcBorders>
              <w:top w:val="nil"/>
              <w:left w:val="nil"/>
              <w:right w:val="nil"/>
            </w:tcBorders>
            <w:shd w:val="clear" w:color="auto" w:fill="auto"/>
            <w:noWrap/>
            <w:vAlign w:val="bottom"/>
          </w:tcPr>
          <w:p w14:paraId="51BE6542" w14:textId="77777777" w:rsidR="0054690B" w:rsidRPr="00A43B67" w:rsidRDefault="0054690B" w:rsidP="0054690B">
            <w:pPr>
              <w:spacing w:after="0" w:line="240" w:lineRule="auto"/>
              <w:ind w:hanging="113"/>
              <w:jc w:val="right"/>
              <w:rPr>
                <w:rFonts w:asciiTheme="majorHAnsi" w:eastAsia="Times New Roman" w:hAnsiTheme="majorHAnsi" w:cs="Arial"/>
                <w:b/>
                <w:bCs/>
                <w:color w:val="000000"/>
                <w:sz w:val="14"/>
                <w:szCs w:val="14"/>
                <w:lang w:eastAsia="en-IE"/>
              </w:rPr>
            </w:pPr>
            <w:r w:rsidRPr="00A43B67">
              <w:rPr>
                <w:rFonts w:asciiTheme="majorHAnsi" w:eastAsia="Times New Roman" w:hAnsiTheme="majorHAnsi" w:cs="Arial"/>
                <w:b/>
                <w:bCs/>
                <w:color w:val="000000"/>
                <w:sz w:val="14"/>
                <w:szCs w:val="14"/>
                <w:lang w:eastAsia="en-IE"/>
              </w:rPr>
              <w:t>Exceptional items</w:t>
            </w:r>
          </w:p>
          <w:p w14:paraId="103F8953" w14:textId="77777777" w:rsidR="0054690B" w:rsidRPr="00A43B67" w:rsidRDefault="0054690B" w:rsidP="0054690B">
            <w:pPr>
              <w:spacing w:after="0" w:line="240" w:lineRule="auto"/>
              <w:ind w:hanging="113"/>
              <w:jc w:val="right"/>
              <w:rPr>
                <w:rFonts w:asciiTheme="majorHAnsi" w:eastAsia="Times New Roman" w:hAnsiTheme="majorHAnsi" w:cs="Arial"/>
                <w:b/>
                <w:bCs/>
                <w:color w:val="000000"/>
                <w:sz w:val="14"/>
                <w:szCs w:val="14"/>
                <w:lang w:eastAsia="en-IE"/>
              </w:rPr>
            </w:pPr>
            <w:r w:rsidRPr="00A43B67">
              <w:rPr>
                <w:rFonts w:asciiTheme="majorHAnsi" w:eastAsia="Times New Roman" w:hAnsiTheme="majorHAnsi" w:cs="Arial"/>
                <w:b/>
                <w:bCs/>
                <w:color w:val="000000"/>
                <w:sz w:val="14"/>
                <w:szCs w:val="14"/>
                <w:lang w:eastAsia="en-IE"/>
              </w:rPr>
              <w:t xml:space="preserve"> (Note 7)</w:t>
            </w:r>
          </w:p>
        </w:tc>
        <w:tc>
          <w:tcPr>
            <w:tcW w:w="468" w:type="pct"/>
            <w:tcBorders>
              <w:top w:val="nil"/>
              <w:left w:val="nil"/>
              <w:right w:val="nil"/>
            </w:tcBorders>
            <w:shd w:val="clear" w:color="auto" w:fill="auto"/>
            <w:vAlign w:val="bottom"/>
          </w:tcPr>
          <w:p w14:paraId="7083F3DD" w14:textId="77777777" w:rsidR="0054690B" w:rsidRPr="00A43B67" w:rsidRDefault="0054690B" w:rsidP="0054690B">
            <w:pPr>
              <w:spacing w:after="0" w:line="240" w:lineRule="auto"/>
              <w:jc w:val="right"/>
              <w:rPr>
                <w:rFonts w:asciiTheme="majorHAnsi" w:eastAsia="Times New Roman" w:hAnsiTheme="majorHAnsi" w:cs="Arial"/>
                <w:b/>
                <w:sz w:val="14"/>
                <w:szCs w:val="14"/>
                <w:lang w:eastAsia="en-IE"/>
              </w:rPr>
            </w:pPr>
            <w:r w:rsidRPr="00A43B67">
              <w:rPr>
                <w:rFonts w:asciiTheme="majorHAnsi" w:eastAsia="Times New Roman" w:hAnsiTheme="majorHAnsi" w:cs="Arial"/>
                <w:b/>
                <w:sz w:val="14"/>
                <w:szCs w:val="14"/>
                <w:lang w:eastAsia="en-IE"/>
              </w:rPr>
              <w:t>Total</w:t>
            </w:r>
          </w:p>
        </w:tc>
        <w:tc>
          <w:tcPr>
            <w:tcW w:w="471" w:type="pct"/>
            <w:tcBorders>
              <w:top w:val="nil"/>
              <w:left w:val="nil"/>
              <w:right w:val="nil"/>
            </w:tcBorders>
            <w:shd w:val="clear" w:color="auto" w:fill="auto"/>
            <w:vAlign w:val="bottom"/>
          </w:tcPr>
          <w:p w14:paraId="112F66C4" w14:textId="77777777" w:rsidR="0054690B" w:rsidRPr="00A43B67" w:rsidRDefault="0054690B" w:rsidP="0054690B">
            <w:pPr>
              <w:spacing w:after="0" w:line="240" w:lineRule="auto"/>
              <w:jc w:val="right"/>
              <w:rPr>
                <w:rFonts w:asciiTheme="majorHAnsi" w:eastAsia="Times New Roman" w:hAnsiTheme="majorHAnsi" w:cs="Arial"/>
                <w:b/>
                <w:sz w:val="14"/>
                <w:szCs w:val="14"/>
                <w:lang w:eastAsia="en-IE"/>
              </w:rPr>
            </w:pPr>
            <w:r w:rsidRPr="00A43B67">
              <w:rPr>
                <w:rFonts w:asciiTheme="majorHAnsi" w:eastAsia="Times New Roman" w:hAnsiTheme="majorHAnsi" w:cs="Arial"/>
                <w:b/>
                <w:sz w:val="14"/>
                <w:szCs w:val="14"/>
                <w:lang w:eastAsia="en-IE"/>
              </w:rPr>
              <w:t>Total</w:t>
            </w:r>
          </w:p>
        </w:tc>
        <w:tc>
          <w:tcPr>
            <w:tcW w:w="617" w:type="pct"/>
            <w:tcBorders>
              <w:top w:val="nil"/>
              <w:left w:val="nil"/>
              <w:right w:val="nil"/>
            </w:tcBorders>
            <w:shd w:val="clear" w:color="auto" w:fill="auto"/>
            <w:vAlign w:val="bottom"/>
          </w:tcPr>
          <w:p w14:paraId="62861BE2" w14:textId="77777777" w:rsidR="0054690B" w:rsidRPr="00A43B67" w:rsidRDefault="0054690B" w:rsidP="0054690B">
            <w:pPr>
              <w:spacing w:after="0" w:line="240" w:lineRule="auto"/>
              <w:jc w:val="right"/>
              <w:rPr>
                <w:rFonts w:asciiTheme="majorHAnsi" w:eastAsia="Times New Roman" w:hAnsiTheme="majorHAnsi" w:cs="Arial"/>
                <w:b/>
                <w:sz w:val="14"/>
                <w:szCs w:val="14"/>
                <w:lang w:eastAsia="en-IE"/>
              </w:rPr>
            </w:pPr>
            <w:r w:rsidRPr="00A43B67">
              <w:rPr>
                <w:rFonts w:asciiTheme="majorHAnsi" w:eastAsia="Times New Roman" w:hAnsiTheme="majorHAnsi" w:cs="Arial"/>
                <w:b/>
                <w:sz w:val="14"/>
                <w:szCs w:val="14"/>
                <w:lang w:eastAsia="en-IE"/>
              </w:rPr>
              <w:t>Total</w:t>
            </w:r>
          </w:p>
        </w:tc>
      </w:tr>
      <w:tr w:rsidR="0054690B" w:rsidRPr="00A43B67" w14:paraId="673CAECA" w14:textId="77777777" w:rsidTr="00186183">
        <w:trPr>
          <w:trHeight w:val="68"/>
        </w:trPr>
        <w:tc>
          <w:tcPr>
            <w:tcW w:w="2345" w:type="pct"/>
            <w:tcBorders>
              <w:top w:val="nil"/>
              <w:left w:val="nil"/>
              <w:bottom w:val="single" w:sz="8" w:space="0" w:color="auto"/>
              <w:right w:val="nil"/>
            </w:tcBorders>
            <w:shd w:val="clear" w:color="auto" w:fill="auto"/>
            <w:vAlign w:val="center"/>
            <w:hideMark/>
          </w:tcPr>
          <w:p w14:paraId="6D7C327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49" w:type="pct"/>
            <w:tcBorders>
              <w:top w:val="nil"/>
              <w:left w:val="nil"/>
              <w:bottom w:val="single" w:sz="8" w:space="0" w:color="auto"/>
              <w:right w:val="nil"/>
            </w:tcBorders>
            <w:shd w:val="clear" w:color="auto" w:fill="auto"/>
            <w:hideMark/>
          </w:tcPr>
          <w:p w14:paraId="50A9C205"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b/>
                <w:sz w:val="16"/>
                <w:szCs w:val="16"/>
                <w:lang w:eastAsia="en-IE"/>
              </w:rPr>
              <w:t>US$’000</w:t>
            </w:r>
          </w:p>
        </w:tc>
        <w:tc>
          <w:tcPr>
            <w:tcW w:w="550" w:type="pct"/>
            <w:tcBorders>
              <w:top w:val="nil"/>
              <w:left w:val="nil"/>
              <w:bottom w:val="single" w:sz="8" w:space="0" w:color="auto"/>
              <w:right w:val="nil"/>
            </w:tcBorders>
            <w:shd w:val="clear" w:color="auto" w:fill="auto"/>
            <w:noWrap/>
            <w:hideMark/>
          </w:tcPr>
          <w:p w14:paraId="1B852724"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b/>
                <w:sz w:val="16"/>
                <w:szCs w:val="16"/>
                <w:lang w:eastAsia="en-IE"/>
              </w:rPr>
              <w:t>US$’000</w:t>
            </w:r>
          </w:p>
        </w:tc>
        <w:tc>
          <w:tcPr>
            <w:tcW w:w="468" w:type="pct"/>
            <w:tcBorders>
              <w:top w:val="nil"/>
              <w:left w:val="nil"/>
              <w:bottom w:val="single" w:sz="8" w:space="0" w:color="auto"/>
              <w:right w:val="nil"/>
            </w:tcBorders>
            <w:shd w:val="clear" w:color="auto" w:fill="auto"/>
            <w:vAlign w:val="bottom"/>
            <w:hideMark/>
          </w:tcPr>
          <w:p w14:paraId="5E3B4414"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471" w:type="pct"/>
            <w:tcBorders>
              <w:top w:val="nil"/>
              <w:left w:val="nil"/>
              <w:bottom w:val="single" w:sz="8" w:space="0" w:color="auto"/>
              <w:right w:val="nil"/>
            </w:tcBorders>
            <w:shd w:val="clear" w:color="auto" w:fill="auto"/>
            <w:vAlign w:val="bottom"/>
            <w:hideMark/>
          </w:tcPr>
          <w:p w14:paraId="22AF8F5B"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617" w:type="pct"/>
            <w:tcBorders>
              <w:top w:val="nil"/>
              <w:left w:val="nil"/>
              <w:bottom w:val="single" w:sz="8" w:space="0" w:color="auto"/>
              <w:right w:val="nil"/>
            </w:tcBorders>
            <w:shd w:val="clear" w:color="auto" w:fill="auto"/>
            <w:vAlign w:val="bottom"/>
            <w:hideMark/>
          </w:tcPr>
          <w:p w14:paraId="441B529A"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74CEF8DC" w14:textId="77777777" w:rsidTr="00186183">
        <w:trPr>
          <w:trHeight w:val="94"/>
        </w:trPr>
        <w:tc>
          <w:tcPr>
            <w:tcW w:w="2345" w:type="pct"/>
            <w:tcBorders>
              <w:top w:val="nil"/>
              <w:left w:val="nil"/>
              <w:bottom w:val="nil"/>
              <w:right w:val="nil"/>
            </w:tcBorders>
            <w:shd w:val="clear" w:color="auto" w:fill="auto"/>
            <w:vAlign w:val="center"/>
            <w:hideMark/>
          </w:tcPr>
          <w:p w14:paraId="1E0A7B3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49" w:type="pct"/>
            <w:tcBorders>
              <w:top w:val="nil"/>
              <w:left w:val="nil"/>
              <w:bottom w:val="nil"/>
              <w:right w:val="nil"/>
            </w:tcBorders>
            <w:shd w:val="clear" w:color="auto" w:fill="auto"/>
            <w:vAlign w:val="bottom"/>
            <w:hideMark/>
          </w:tcPr>
          <w:p w14:paraId="13259BD0"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p>
        </w:tc>
        <w:tc>
          <w:tcPr>
            <w:tcW w:w="550" w:type="pct"/>
            <w:tcBorders>
              <w:top w:val="nil"/>
              <w:left w:val="nil"/>
              <w:bottom w:val="nil"/>
              <w:right w:val="nil"/>
            </w:tcBorders>
            <w:shd w:val="clear" w:color="auto" w:fill="auto"/>
            <w:noWrap/>
            <w:vAlign w:val="bottom"/>
            <w:hideMark/>
          </w:tcPr>
          <w:p w14:paraId="24D74232"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p>
        </w:tc>
        <w:tc>
          <w:tcPr>
            <w:tcW w:w="468" w:type="pct"/>
            <w:tcBorders>
              <w:top w:val="nil"/>
              <w:left w:val="nil"/>
              <w:bottom w:val="nil"/>
              <w:right w:val="nil"/>
            </w:tcBorders>
            <w:shd w:val="clear" w:color="auto" w:fill="auto"/>
            <w:vAlign w:val="center"/>
            <w:hideMark/>
          </w:tcPr>
          <w:p w14:paraId="7113448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1" w:type="pct"/>
            <w:tcBorders>
              <w:top w:val="nil"/>
              <w:left w:val="nil"/>
              <w:bottom w:val="nil"/>
              <w:right w:val="nil"/>
            </w:tcBorders>
            <w:shd w:val="clear" w:color="auto" w:fill="auto"/>
            <w:vAlign w:val="center"/>
            <w:hideMark/>
          </w:tcPr>
          <w:p w14:paraId="0B38595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17" w:type="pct"/>
            <w:tcBorders>
              <w:top w:val="nil"/>
              <w:left w:val="nil"/>
              <w:bottom w:val="nil"/>
              <w:right w:val="nil"/>
            </w:tcBorders>
            <w:shd w:val="clear" w:color="auto" w:fill="auto"/>
            <w:vAlign w:val="center"/>
            <w:hideMark/>
          </w:tcPr>
          <w:p w14:paraId="0BC7387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650A1962" w14:textId="77777777" w:rsidTr="00186183">
        <w:trPr>
          <w:trHeight w:val="227"/>
        </w:trPr>
        <w:tc>
          <w:tcPr>
            <w:tcW w:w="2345" w:type="pct"/>
            <w:tcBorders>
              <w:top w:val="nil"/>
              <w:left w:val="nil"/>
              <w:bottom w:val="nil"/>
              <w:right w:val="nil"/>
            </w:tcBorders>
            <w:shd w:val="clear" w:color="auto" w:fill="auto"/>
            <w:vAlign w:val="center"/>
          </w:tcPr>
          <w:p w14:paraId="432E0DE0" w14:textId="77777777" w:rsidR="0054690B" w:rsidRPr="00A43B67" w:rsidRDefault="0054690B" w:rsidP="0054690B">
            <w:pPr>
              <w:spacing w:after="0" w:line="240" w:lineRule="auto"/>
              <w:ind w:left="-105"/>
              <w:rPr>
                <w:rFonts w:asciiTheme="majorHAnsi" w:eastAsia="Times New Roman" w:hAnsiTheme="majorHAnsi" w:cs="Arial"/>
                <w:color w:val="000000"/>
                <w:sz w:val="16"/>
                <w:szCs w:val="16"/>
                <w:lang w:eastAsia="en-IE"/>
              </w:rPr>
            </w:pPr>
            <w:r w:rsidRPr="00A43B67">
              <w:rPr>
                <w:rFonts w:asciiTheme="majorHAnsi" w:eastAsia="Times New Roman" w:hAnsiTheme="majorHAnsi" w:cs="Arial"/>
                <w:sz w:val="16"/>
                <w:szCs w:val="16"/>
              </w:rPr>
              <w:t xml:space="preserve">Employee benefit expense (Note 6) </w:t>
            </w:r>
            <w:r w:rsidRPr="00A43B67">
              <w:rPr>
                <w:rFonts w:asciiTheme="majorHAnsi" w:eastAsia="Times New Roman" w:hAnsiTheme="majorHAnsi" w:cs="Arial"/>
                <w:sz w:val="16"/>
                <w:szCs w:val="16"/>
                <w:lang w:eastAsia="en-IE"/>
              </w:rPr>
              <w:t xml:space="preserve">– </w:t>
            </w:r>
            <w:r w:rsidRPr="00A43B67">
              <w:rPr>
                <w:rFonts w:asciiTheme="majorHAnsi" w:eastAsia="Times New Roman" w:hAnsiTheme="majorHAnsi" w:cs="Arial"/>
                <w:sz w:val="16"/>
                <w:szCs w:val="16"/>
              </w:rPr>
              <w:t>net of capitalisation</w:t>
            </w:r>
          </w:p>
        </w:tc>
        <w:tc>
          <w:tcPr>
            <w:tcW w:w="549" w:type="pct"/>
            <w:tcBorders>
              <w:top w:val="nil"/>
              <w:left w:val="nil"/>
              <w:bottom w:val="nil"/>
              <w:right w:val="nil"/>
            </w:tcBorders>
            <w:shd w:val="clear" w:color="auto" w:fill="auto"/>
            <w:vAlign w:val="center"/>
          </w:tcPr>
          <w:p w14:paraId="58D73140" w14:textId="77777777" w:rsidR="0054690B" w:rsidRPr="00A43B67" w:rsidRDefault="0054690B" w:rsidP="0054690B">
            <w:pPr>
              <w:spacing w:after="0" w:line="240" w:lineRule="auto"/>
              <w:ind w:left="-105"/>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7,521</w:t>
            </w:r>
          </w:p>
        </w:tc>
        <w:tc>
          <w:tcPr>
            <w:tcW w:w="550" w:type="pct"/>
            <w:tcBorders>
              <w:top w:val="nil"/>
              <w:left w:val="nil"/>
              <w:bottom w:val="nil"/>
              <w:right w:val="nil"/>
            </w:tcBorders>
            <w:shd w:val="clear" w:color="auto" w:fill="auto"/>
            <w:noWrap/>
            <w:vAlign w:val="center"/>
            <w:hideMark/>
          </w:tcPr>
          <w:p w14:paraId="52894D26"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244</w:t>
            </w:r>
          </w:p>
        </w:tc>
        <w:tc>
          <w:tcPr>
            <w:tcW w:w="468" w:type="pct"/>
            <w:tcBorders>
              <w:top w:val="nil"/>
              <w:left w:val="nil"/>
              <w:bottom w:val="nil"/>
              <w:right w:val="nil"/>
            </w:tcBorders>
            <w:shd w:val="clear" w:color="auto" w:fill="auto"/>
            <w:noWrap/>
            <w:vAlign w:val="center"/>
          </w:tcPr>
          <w:p w14:paraId="7861900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7,765</w:t>
            </w:r>
          </w:p>
        </w:tc>
        <w:tc>
          <w:tcPr>
            <w:tcW w:w="471" w:type="pct"/>
            <w:tcBorders>
              <w:top w:val="nil"/>
              <w:left w:val="nil"/>
              <w:bottom w:val="nil"/>
              <w:right w:val="nil"/>
            </w:tcBorders>
            <w:shd w:val="clear" w:color="auto" w:fill="auto"/>
            <w:vAlign w:val="center"/>
          </w:tcPr>
          <w:p w14:paraId="51DF6BF4" w14:textId="38E18C1D"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14,430</w:t>
            </w:r>
          </w:p>
        </w:tc>
        <w:tc>
          <w:tcPr>
            <w:tcW w:w="617" w:type="pct"/>
            <w:tcBorders>
              <w:top w:val="nil"/>
              <w:left w:val="nil"/>
              <w:bottom w:val="nil"/>
              <w:right w:val="nil"/>
            </w:tcBorders>
            <w:shd w:val="clear" w:color="auto" w:fill="auto"/>
            <w:vAlign w:val="center"/>
          </w:tcPr>
          <w:p w14:paraId="033D62F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21,490</w:t>
            </w:r>
          </w:p>
        </w:tc>
      </w:tr>
      <w:tr w:rsidR="0054690B" w:rsidRPr="00A43B67" w14:paraId="52FA9277" w14:textId="77777777" w:rsidTr="00186183">
        <w:trPr>
          <w:trHeight w:val="227"/>
        </w:trPr>
        <w:tc>
          <w:tcPr>
            <w:tcW w:w="2345" w:type="pct"/>
            <w:tcBorders>
              <w:top w:val="nil"/>
              <w:left w:val="nil"/>
              <w:bottom w:val="nil"/>
              <w:right w:val="nil"/>
            </w:tcBorders>
            <w:shd w:val="clear" w:color="auto" w:fill="auto"/>
            <w:noWrap/>
            <w:vAlign w:val="center"/>
            <w:hideMark/>
          </w:tcPr>
          <w:p w14:paraId="4F7CB04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Consultant and contractor costs – </w:t>
            </w:r>
            <w:r w:rsidRPr="00A43B67">
              <w:rPr>
                <w:rFonts w:asciiTheme="majorHAnsi" w:eastAsia="Times New Roman" w:hAnsiTheme="majorHAnsi" w:cs="Arial"/>
                <w:sz w:val="16"/>
                <w:szCs w:val="16"/>
              </w:rPr>
              <w:t>net of</w:t>
            </w:r>
            <w:r w:rsidRPr="00A43B67">
              <w:rPr>
                <w:rFonts w:asciiTheme="majorHAnsi" w:eastAsia="Times New Roman" w:hAnsiTheme="majorHAnsi" w:cs="Arial"/>
                <w:sz w:val="16"/>
                <w:szCs w:val="16"/>
                <w:lang w:eastAsia="en-IE"/>
              </w:rPr>
              <w:t xml:space="preserve"> capitalisation</w:t>
            </w:r>
          </w:p>
        </w:tc>
        <w:tc>
          <w:tcPr>
            <w:tcW w:w="549" w:type="pct"/>
            <w:tcBorders>
              <w:top w:val="nil"/>
              <w:left w:val="nil"/>
              <w:bottom w:val="nil"/>
              <w:right w:val="nil"/>
            </w:tcBorders>
            <w:shd w:val="clear" w:color="auto" w:fill="auto"/>
            <w:noWrap/>
            <w:vAlign w:val="center"/>
            <w:hideMark/>
          </w:tcPr>
          <w:p w14:paraId="7D835EF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3,742</w:t>
            </w:r>
          </w:p>
        </w:tc>
        <w:tc>
          <w:tcPr>
            <w:tcW w:w="550" w:type="pct"/>
            <w:tcBorders>
              <w:top w:val="nil"/>
              <w:left w:val="nil"/>
              <w:bottom w:val="nil"/>
              <w:right w:val="nil"/>
            </w:tcBorders>
            <w:shd w:val="clear" w:color="auto" w:fill="auto"/>
            <w:noWrap/>
            <w:vAlign w:val="center"/>
            <w:hideMark/>
          </w:tcPr>
          <w:p w14:paraId="33DE4ADF"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71EB28A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3,742</w:t>
            </w:r>
          </w:p>
        </w:tc>
        <w:tc>
          <w:tcPr>
            <w:tcW w:w="471" w:type="pct"/>
            <w:tcBorders>
              <w:top w:val="nil"/>
              <w:left w:val="nil"/>
              <w:bottom w:val="nil"/>
              <w:right w:val="nil"/>
            </w:tcBorders>
            <w:shd w:val="clear" w:color="auto" w:fill="auto"/>
            <w:vAlign w:val="center"/>
          </w:tcPr>
          <w:p w14:paraId="658347C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8,413</w:t>
            </w:r>
          </w:p>
        </w:tc>
        <w:tc>
          <w:tcPr>
            <w:tcW w:w="617" w:type="pct"/>
            <w:tcBorders>
              <w:top w:val="nil"/>
              <w:left w:val="nil"/>
              <w:bottom w:val="nil"/>
              <w:right w:val="nil"/>
            </w:tcBorders>
            <w:shd w:val="clear" w:color="auto" w:fill="auto"/>
            <w:vAlign w:val="center"/>
          </w:tcPr>
          <w:p w14:paraId="7864ED8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14,840</w:t>
            </w:r>
          </w:p>
        </w:tc>
      </w:tr>
      <w:tr w:rsidR="0054690B" w:rsidRPr="00A43B67" w14:paraId="145C7B0B" w14:textId="77777777" w:rsidTr="00186183">
        <w:trPr>
          <w:trHeight w:val="227"/>
        </w:trPr>
        <w:tc>
          <w:tcPr>
            <w:tcW w:w="2345" w:type="pct"/>
            <w:tcBorders>
              <w:top w:val="nil"/>
              <w:left w:val="nil"/>
              <w:bottom w:val="nil"/>
              <w:right w:val="nil"/>
            </w:tcBorders>
            <w:shd w:val="clear" w:color="auto" w:fill="auto"/>
            <w:noWrap/>
            <w:vAlign w:val="center"/>
          </w:tcPr>
          <w:p w14:paraId="71D1C17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Amortisation – software</w:t>
            </w:r>
          </w:p>
        </w:tc>
        <w:tc>
          <w:tcPr>
            <w:tcW w:w="549" w:type="pct"/>
            <w:tcBorders>
              <w:top w:val="nil"/>
              <w:left w:val="nil"/>
              <w:bottom w:val="nil"/>
              <w:right w:val="nil"/>
            </w:tcBorders>
            <w:shd w:val="clear" w:color="auto" w:fill="auto"/>
            <w:noWrap/>
            <w:vAlign w:val="center"/>
          </w:tcPr>
          <w:p w14:paraId="16F7AAB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29</w:t>
            </w:r>
          </w:p>
        </w:tc>
        <w:tc>
          <w:tcPr>
            <w:tcW w:w="550" w:type="pct"/>
            <w:tcBorders>
              <w:top w:val="nil"/>
              <w:left w:val="nil"/>
              <w:bottom w:val="nil"/>
              <w:right w:val="nil"/>
            </w:tcBorders>
            <w:shd w:val="clear" w:color="auto" w:fill="auto"/>
            <w:noWrap/>
            <w:vAlign w:val="center"/>
          </w:tcPr>
          <w:p w14:paraId="365D79E9"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3B1ABF67" w14:textId="77777777" w:rsidR="0054690B" w:rsidRPr="00A43B67" w:rsidDel="004C26D0"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29</w:t>
            </w:r>
          </w:p>
        </w:tc>
        <w:tc>
          <w:tcPr>
            <w:tcW w:w="471" w:type="pct"/>
            <w:tcBorders>
              <w:top w:val="nil"/>
              <w:left w:val="nil"/>
              <w:bottom w:val="nil"/>
              <w:right w:val="nil"/>
            </w:tcBorders>
            <w:shd w:val="clear" w:color="auto" w:fill="auto"/>
            <w:vAlign w:val="center"/>
          </w:tcPr>
          <w:p w14:paraId="0C2DB18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36</w:t>
            </w:r>
          </w:p>
        </w:tc>
        <w:tc>
          <w:tcPr>
            <w:tcW w:w="617" w:type="pct"/>
            <w:tcBorders>
              <w:top w:val="nil"/>
              <w:left w:val="nil"/>
              <w:bottom w:val="nil"/>
              <w:right w:val="nil"/>
            </w:tcBorders>
            <w:shd w:val="clear" w:color="auto" w:fill="auto"/>
            <w:vAlign w:val="center"/>
          </w:tcPr>
          <w:p w14:paraId="4FFF689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67</w:t>
            </w:r>
          </w:p>
        </w:tc>
      </w:tr>
      <w:tr w:rsidR="0054690B" w:rsidRPr="00A43B67" w14:paraId="57228A2E" w14:textId="77777777" w:rsidTr="00186183">
        <w:trPr>
          <w:trHeight w:val="227"/>
        </w:trPr>
        <w:tc>
          <w:tcPr>
            <w:tcW w:w="2345" w:type="pct"/>
            <w:tcBorders>
              <w:top w:val="nil"/>
              <w:left w:val="nil"/>
              <w:bottom w:val="nil"/>
              <w:right w:val="nil"/>
            </w:tcBorders>
            <w:shd w:val="clear" w:color="auto" w:fill="auto"/>
            <w:noWrap/>
            <w:vAlign w:val="center"/>
          </w:tcPr>
          <w:p w14:paraId="3AE9171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Amortisation – contract acquisition costs</w:t>
            </w:r>
          </w:p>
        </w:tc>
        <w:tc>
          <w:tcPr>
            <w:tcW w:w="549" w:type="pct"/>
            <w:tcBorders>
              <w:top w:val="nil"/>
              <w:left w:val="nil"/>
              <w:bottom w:val="nil"/>
              <w:right w:val="nil"/>
            </w:tcBorders>
            <w:shd w:val="clear" w:color="auto" w:fill="auto"/>
            <w:noWrap/>
            <w:vAlign w:val="center"/>
          </w:tcPr>
          <w:p w14:paraId="1B27626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64</w:t>
            </w:r>
          </w:p>
        </w:tc>
        <w:tc>
          <w:tcPr>
            <w:tcW w:w="550" w:type="pct"/>
            <w:tcBorders>
              <w:top w:val="nil"/>
              <w:left w:val="nil"/>
              <w:bottom w:val="nil"/>
              <w:right w:val="nil"/>
            </w:tcBorders>
            <w:shd w:val="clear" w:color="auto" w:fill="auto"/>
            <w:noWrap/>
            <w:vAlign w:val="center"/>
          </w:tcPr>
          <w:p w14:paraId="50F7318E"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36350581" w14:textId="77777777" w:rsidR="0054690B" w:rsidRPr="00A43B67" w:rsidDel="004C26D0"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64</w:t>
            </w:r>
          </w:p>
        </w:tc>
        <w:tc>
          <w:tcPr>
            <w:tcW w:w="471" w:type="pct"/>
            <w:tcBorders>
              <w:top w:val="nil"/>
              <w:left w:val="nil"/>
              <w:bottom w:val="nil"/>
              <w:right w:val="nil"/>
            </w:tcBorders>
            <w:shd w:val="clear" w:color="auto" w:fill="auto"/>
            <w:vAlign w:val="center"/>
          </w:tcPr>
          <w:p w14:paraId="2B20F57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357</w:t>
            </w:r>
          </w:p>
        </w:tc>
        <w:tc>
          <w:tcPr>
            <w:tcW w:w="617" w:type="pct"/>
            <w:tcBorders>
              <w:top w:val="nil"/>
              <w:left w:val="nil"/>
              <w:bottom w:val="nil"/>
              <w:right w:val="nil"/>
            </w:tcBorders>
            <w:shd w:val="clear" w:color="auto" w:fill="auto"/>
            <w:vAlign w:val="center"/>
          </w:tcPr>
          <w:p w14:paraId="2A749FC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602</w:t>
            </w:r>
          </w:p>
        </w:tc>
      </w:tr>
      <w:tr w:rsidR="0054690B" w:rsidRPr="00A43B67" w14:paraId="7C29A26F" w14:textId="77777777" w:rsidTr="00186183">
        <w:trPr>
          <w:trHeight w:val="227"/>
        </w:trPr>
        <w:tc>
          <w:tcPr>
            <w:tcW w:w="2345" w:type="pct"/>
            <w:tcBorders>
              <w:top w:val="nil"/>
              <w:left w:val="nil"/>
              <w:bottom w:val="nil"/>
              <w:right w:val="nil"/>
            </w:tcBorders>
            <w:shd w:val="clear" w:color="auto" w:fill="auto"/>
            <w:noWrap/>
            <w:vAlign w:val="center"/>
            <w:hideMark/>
          </w:tcPr>
          <w:p w14:paraId="631BEE5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Establishment costs</w:t>
            </w:r>
          </w:p>
        </w:tc>
        <w:tc>
          <w:tcPr>
            <w:tcW w:w="549" w:type="pct"/>
            <w:tcBorders>
              <w:top w:val="nil"/>
              <w:left w:val="nil"/>
              <w:bottom w:val="nil"/>
              <w:right w:val="nil"/>
            </w:tcBorders>
            <w:shd w:val="clear" w:color="auto" w:fill="auto"/>
            <w:noWrap/>
            <w:vAlign w:val="center"/>
            <w:hideMark/>
          </w:tcPr>
          <w:p w14:paraId="41933B1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395</w:t>
            </w:r>
          </w:p>
        </w:tc>
        <w:tc>
          <w:tcPr>
            <w:tcW w:w="550" w:type="pct"/>
            <w:tcBorders>
              <w:top w:val="nil"/>
              <w:left w:val="nil"/>
              <w:bottom w:val="nil"/>
              <w:right w:val="nil"/>
            </w:tcBorders>
            <w:shd w:val="clear" w:color="auto" w:fill="auto"/>
            <w:noWrap/>
            <w:vAlign w:val="center"/>
            <w:hideMark/>
          </w:tcPr>
          <w:p w14:paraId="484F1076"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1C376BA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395</w:t>
            </w:r>
          </w:p>
        </w:tc>
        <w:tc>
          <w:tcPr>
            <w:tcW w:w="471" w:type="pct"/>
            <w:tcBorders>
              <w:top w:val="nil"/>
              <w:left w:val="nil"/>
              <w:bottom w:val="nil"/>
              <w:right w:val="nil"/>
            </w:tcBorders>
            <w:shd w:val="clear" w:color="auto" w:fill="auto"/>
            <w:vAlign w:val="center"/>
          </w:tcPr>
          <w:p w14:paraId="152A28B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407</w:t>
            </w:r>
          </w:p>
        </w:tc>
        <w:tc>
          <w:tcPr>
            <w:tcW w:w="617" w:type="pct"/>
            <w:tcBorders>
              <w:top w:val="nil"/>
              <w:left w:val="nil"/>
              <w:bottom w:val="nil"/>
              <w:right w:val="nil"/>
            </w:tcBorders>
            <w:shd w:val="clear" w:color="auto" w:fill="auto"/>
            <w:vAlign w:val="center"/>
          </w:tcPr>
          <w:p w14:paraId="0D687A5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836</w:t>
            </w:r>
          </w:p>
        </w:tc>
      </w:tr>
      <w:tr w:rsidR="0054690B" w:rsidRPr="00A43B67" w14:paraId="4B5A1309" w14:textId="77777777" w:rsidTr="00186183">
        <w:trPr>
          <w:trHeight w:val="227"/>
        </w:trPr>
        <w:tc>
          <w:tcPr>
            <w:tcW w:w="2345" w:type="pct"/>
            <w:tcBorders>
              <w:top w:val="nil"/>
              <w:left w:val="nil"/>
              <w:bottom w:val="nil"/>
              <w:right w:val="nil"/>
            </w:tcBorders>
            <w:shd w:val="clear" w:color="auto" w:fill="auto"/>
            <w:noWrap/>
            <w:vAlign w:val="center"/>
            <w:hideMark/>
          </w:tcPr>
          <w:p w14:paraId="644965D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Hosting</w:t>
            </w:r>
          </w:p>
        </w:tc>
        <w:tc>
          <w:tcPr>
            <w:tcW w:w="549" w:type="pct"/>
            <w:tcBorders>
              <w:top w:val="nil"/>
              <w:left w:val="nil"/>
              <w:bottom w:val="nil"/>
              <w:right w:val="nil"/>
            </w:tcBorders>
            <w:shd w:val="clear" w:color="auto" w:fill="auto"/>
            <w:noWrap/>
            <w:vAlign w:val="center"/>
            <w:hideMark/>
          </w:tcPr>
          <w:p w14:paraId="6ED41FE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722</w:t>
            </w:r>
          </w:p>
        </w:tc>
        <w:tc>
          <w:tcPr>
            <w:tcW w:w="550" w:type="pct"/>
            <w:tcBorders>
              <w:top w:val="nil"/>
              <w:left w:val="nil"/>
              <w:bottom w:val="nil"/>
              <w:right w:val="nil"/>
            </w:tcBorders>
            <w:shd w:val="clear" w:color="auto" w:fill="auto"/>
            <w:noWrap/>
            <w:vAlign w:val="center"/>
            <w:hideMark/>
          </w:tcPr>
          <w:p w14:paraId="5AD8A8FF"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44D834F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722</w:t>
            </w:r>
          </w:p>
        </w:tc>
        <w:tc>
          <w:tcPr>
            <w:tcW w:w="471" w:type="pct"/>
            <w:tcBorders>
              <w:top w:val="nil"/>
              <w:left w:val="nil"/>
              <w:bottom w:val="nil"/>
              <w:right w:val="nil"/>
            </w:tcBorders>
            <w:shd w:val="clear" w:color="auto" w:fill="auto"/>
            <w:vAlign w:val="center"/>
          </w:tcPr>
          <w:p w14:paraId="357420D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613</w:t>
            </w:r>
          </w:p>
        </w:tc>
        <w:tc>
          <w:tcPr>
            <w:tcW w:w="617" w:type="pct"/>
            <w:tcBorders>
              <w:top w:val="nil"/>
              <w:left w:val="nil"/>
              <w:bottom w:val="nil"/>
              <w:right w:val="nil"/>
            </w:tcBorders>
            <w:shd w:val="clear" w:color="auto" w:fill="auto"/>
            <w:vAlign w:val="center"/>
          </w:tcPr>
          <w:p w14:paraId="431D051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1,130</w:t>
            </w:r>
          </w:p>
        </w:tc>
      </w:tr>
      <w:tr w:rsidR="0054690B" w:rsidRPr="00A43B67" w14:paraId="27294136" w14:textId="77777777" w:rsidTr="00186183">
        <w:trPr>
          <w:trHeight w:val="227"/>
        </w:trPr>
        <w:tc>
          <w:tcPr>
            <w:tcW w:w="2345" w:type="pct"/>
            <w:tcBorders>
              <w:top w:val="nil"/>
              <w:left w:val="nil"/>
              <w:bottom w:val="nil"/>
              <w:right w:val="nil"/>
            </w:tcBorders>
            <w:shd w:val="clear" w:color="auto" w:fill="auto"/>
            <w:noWrap/>
            <w:vAlign w:val="center"/>
            <w:hideMark/>
          </w:tcPr>
          <w:p w14:paraId="5999108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Professional fees</w:t>
            </w:r>
          </w:p>
        </w:tc>
        <w:tc>
          <w:tcPr>
            <w:tcW w:w="549" w:type="pct"/>
            <w:tcBorders>
              <w:top w:val="nil"/>
              <w:left w:val="nil"/>
              <w:bottom w:val="nil"/>
              <w:right w:val="nil"/>
            </w:tcBorders>
            <w:shd w:val="clear" w:color="auto" w:fill="auto"/>
            <w:noWrap/>
            <w:vAlign w:val="center"/>
            <w:hideMark/>
          </w:tcPr>
          <w:p w14:paraId="601B866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744</w:t>
            </w:r>
          </w:p>
        </w:tc>
        <w:tc>
          <w:tcPr>
            <w:tcW w:w="550" w:type="pct"/>
            <w:tcBorders>
              <w:top w:val="nil"/>
              <w:left w:val="nil"/>
              <w:bottom w:val="nil"/>
              <w:right w:val="nil"/>
            </w:tcBorders>
            <w:shd w:val="clear" w:color="auto" w:fill="auto"/>
            <w:noWrap/>
            <w:vAlign w:val="center"/>
            <w:hideMark/>
          </w:tcPr>
          <w:p w14:paraId="1AFFC6DB" w14:textId="134D5840" w:rsidR="0054690B" w:rsidRPr="00A43B67" w:rsidRDefault="00DB290D"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749</w:t>
            </w:r>
          </w:p>
        </w:tc>
        <w:tc>
          <w:tcPr>
            <w:tcW w:w="468" w:type="pct"/>
            <w:tcBorders>
              <w:top w:val="nil"/>
              <w:left w:val="nil"/>
              <w:bottom w:val="nil"/>
              <w:right w:val="nil"/>
            </w:tcBorders>
            <w:shd w:val="clear" w:color="auto" w:fill="auto"/>
            <w:noWrap/>
            <w:vAlign w:val="center"/>
          </w:tcPr>
          <w:p w14:paraId="617C8431" w14:textId="193F5DDA" w:rsidR="0054690B" w:rsidRPr="00A43B67" w:rsidRDefault="00DB290D" w:rsidP="0054690B">
            <w:pPr>
              <w:spacing w:after="0" w:line="240" w:lineRule="auto"/>
              <w:jc w:val="right"/>
              <w:rPr>
                <w:rFonts w:asciiTheme="majorHAnsi" w:eastAsia="Times New Roman" w:hAnsiTheme="majorHAnsi" w:cs="Arial"/>
                <w:sz w:val="16"/>
                <w:szCs w:val="16"/>
                <w:lang w:eastAsia="en-IE"/>
              </w:rPr>
            </w:pPr>
            <w:r>
              <w:rPr>
                <w:rFonts w:asciiTheme="majorHAnsi" w:eastAsia="Times New Roman" w:hAnsiTheme="majorHAnsi" w:cs="Arial"/>
                <w:sz w:val="16"/>
                <w:szCs w:val="16"/>
                <w:lang w:eastAsia="en-IE"/>
              </w:rPr>
              <w:t>1,493</w:t>
            </w:r>
          </w:p>
        </w:tc>
        <w:tc>
          <w:tcPr>
            <w:tcW w:w="471" w:type="pct"/>
            <w:tcBorders>
              <w:top w:val="nil"/>
              <w:left w:val="nil"/>
              <w:bottom w:val="nil"/>
              <w:right w:val="nil"/>
            </w:tcBorders>
            <w:shd w:val="clear" w:color="auto" w:fill="auto"/>
            <w:vAlign w:val="center"/>
          </w:tcPr>
          <w:p w14:paraId="00E8345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1,846</w:t>
            </w:r>
          </w:p>
        </w:tc>
        <w:tc>
          <w:tcPr>
            <w:tcW w:w="617" w:type="pct"/>
            <w:tcBorders>
              <w:top w:val="nil"/>
              <w:left w:val="nil"/>
              <w:bottom w:val="nil"/>
              <w:right w:val="nil"/>
            </w:tcBorders>
            <w:shd w:val="clear" w:color="auto" w:fill="auto"/>
            <w:vAlign w:val="center"/>
          </w:tcPr>
          <w:p w14:paraId="672C3CE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1,492</w:t>
            </w:r>
          </w:p>
        </w:tc>
      </w:tr>
      <w:tr w:rsidR="0054690B" w:rsidRPr="00A43B67" w14:paraId="568D7A91" w14:textId="77777777" w:rsidTr="00186183">
        <w:trPr>
          <w:trHeight w:val="227"/>
        </w:trPr>
        <w:tc>
          <w:tcPr>
            <w:tcW w:w="2345" w:type="pct"/>
            <w:tcBorders>
              <w:top w:val="nil"/>
              <w:left w:val="nil"/>
              <w:bottom w:val="nil"/>
              <w:right w:val="nil"/>
            </w:tcBorders>
            <w:shd w:val="clear" w:color="auto" w:fill="auto"/>
            <w:noWrap/>
            <w:vAlign w:val="center"/>
            <w:hideMark/>
          </w:tcPr>
          <w:p w14:paraId="74B78B0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Travel</w:t>
            </w:r>
          </w:p>
        </w:tc>
        <w:tc>
          <w:tcPr>
            <w:tcW w:w="549" w:type="pct"/>
            <w:tcBorders>
              <w:top w:val="nil"/>
              <w:left w:val="nil"/>
              <w:bottom w:val="nil"/>
              <w:right w:val="nil"/>
            </w:tcBorders>
            <w:shd w:val="clear" w:color="auto" w:fill="auto"/>
            <w:noWrap/>
            <w:vAlign w:val="center"/>
            <w:hideMark/>
          </w:tcPr>
          <w:p w14:paraId="405CB62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143</w:t>
            </w:r>
          </w:p>
        </w:tc>
        <w:tc>
          <w:tcPr>
            <w:tcW w:w="550" w:type="pct"/>
            <w:tcBorders>
              <w:top w:val="nil"/>
              <w:left w:val="nil"/>
              <w:bottom w:val="nil"/>
              <w:right w:val="nil"/>
            </w:tcBorders>
            <w:shd w:val="clear" w:color="auto" w:fill="auto"/>
            <w:noWrap/>
            <w:vAlign w:val="center"/>
            <w:hideMark/>
          </w:tcPr>
          <w:p w14:paraId="3FC3C0C4"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53C7028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143</w:t>
            </w:r>
          </w:p>
        </w:tc>
        <w:tc>
          <w:tcPr>
            <w:tcW w:w="471" w:type="pct"/>
            <w:tcBorders>
              <w:top w:val="nil"/>
              <w:left w:val="nil"/>
              <w:bottom w:val="nil"/>
              <w:right w:val="nil"/>
            </w:tcBorders>
            <w:shd w:val="clear" w:color="auto" w:fill="auto"/>
            <w:vAlign w:val="center"/>
          </w:tcPr>
          <w:p w14:paraId="14B9FC3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358</w:t>
            </w:r>
          </w:p>
        </w:tc>
        <w:tc>
          <w:tcPr>
            <w:tcW w:w="617" w:type="pct"/>
            <w:tcBorders>
              <w:top w:val="nil"/>
              <w:left w:val="nil"/>
              <w:bottom w:val="nil"/>
              <w:right w:val="nil"/>
            </w:tcBorders>
            <w:shd w:val="clear" w:color="auto" w:fill="auto"/>
            <w:vAlign w:val="center"/>
          </w:tcPr>
          <w:p w14:paraId="3E0EBDA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695</w:t>
            </w:r>
          </w:p>
        </w:tc>
      </w:tr>
      <w:tr w:rsidR="0054690B" w:rsidRPr="00A43B67" w14:paraId="45A60921" w14:textId="77777777" w:rsidTr="00186183">
        <w:trPr>
          <w:trHeight w:val="227"/>
        </w:trPr>
        <w:tc>
          <w:tcPr>
            <w:tcW w:w="2345" w:type="pct"/>
            <w:tcBorders>
              <w:top w:val="nil"/>
              <w:left w:val="nil"/>
              <w:bottom w:val="nil"/>
              <w:right w:val="nil"/>
            </w:tcBorders>
            <w:shd w:val="clear" w:color="auto" w:fill="auto"/>
            <w:noWrap/>
            <w:vAlign w:val="center"/>
          </w:tcPr>
          <w:p w14:paraId="0CA3E58B"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Depreciation – PP&amp;E</w:t>
            </w:r>
          </w:p>
        </w:tc>
        <w:tc>
          <w:tcPr>
            <w:tcW w:w="549" w:type="pct"/>
            <w:tcBorders>
              <w:top w:val="nil"/>
              <w:left w:val="nil"/>
              <w:bottom w:val="nil"/>
              <w:right w:val="nil"/>
            </w:tcBorders>
            <w:shd w:val="clear" w:color="auto" w:fill="auto"/>
            <w:noWrap/>
            <w:vAlign w:val="center"/>
          </w:tcPr>
          <w:p w14:paraId="06A9C94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518</w:t>
            </w:r>
          </w:p>
        </w:tc>
        <w:tc>
          <w:tcPr>
            <w:tcW w:w="550" w:type="pct"/>
            <w:tcBorders>
              <w:top w:val="nil"/>
              <w:left w:val="nil"/>
              <w:bottom w:val="nil"/>
              <w:right w:val="nil"/>
            </w:tcBorders>
            <w:shd w:val="clear" w:color="auto" w:fill="auto"/>
            <w:noWrap/>
            <w:vAlign w:val="center"/>
          </w:tcPr>
          <w:p w14:paraId="3A9C9DF0"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2563C98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518</w:t>
            </w:r>
          </w:p>
        </w:tc>
        <w:tc>
          <w:tcPr>
            <w:tcW w:w="471" w:type="pct"/>
            <w:tcBorders>
              <w:top w:val="nil"/>
              <w:left w:val="nil"/>
              <w:bottom w:val="nil"/>
              <w:right w:val="nil"/>
            </w:tcBorders>
            <w:shd w:val="clear" w:color="auto" w:fill="auto"/>
            <w:vAlign w:val="center"/>
          </w:tcPr>
          <w:p w14:paraId="0037ACA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598</w:t>
            </w:r>
          </w:p>
        </w:tc>
        <w:tc>
          <w:tcPr>
            <w:tcW w:w="617" w:type="pct"/>
            <w:tcBorders>
              <w:top w:val="nil"/>
              <w:left w:val="nil"/>
              <w:bottom w:val="nil"/>
              <w:right w:val="nil"/>
            </w:tcBorders>
            <w:shd w:val="clear" w:color="auto" w:fill="auto"/>
            <w:vAlign w:val="center"/>
          </w:tcPr>
          <w:p w14:paraId="72E7E76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1,105</w:t>
            </w:r>
          </w:p>
        </w:tc>
      </w:tr>
      <w:tr w:rsidR="0054690B" w:rsidRPr="00A43B67" w:rsidDel="00D83C99" w14:paraId="0F23FD04" w14:textId="77777777" w:rsidTr="00186183">
        <w:trPr>
          <w:trHeight w:val="227"/>
        </w:trPr>
        <w:tc>
          <w:tcPr>
            <w:tcW w:w="2345" w:type="pct"/>
            <w:tcBorders>
              <w:top w:val="nil"/>
              <w:left w:val="nil"/>
              <w:bottom w:val="nil"/>
              <w:right w:val="nil"/>
            </w:tcBorders>
            <w:shd w:val="clear" w:color="auto" w:fill="auto"/>
            <w:noWrap/>
            <w:vAlign w:val="center"/>
          </w:tcPr>
          <w:p w14:paraId="0DB918A0"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Depreciation – Right of Use Assets</w:t>
            </w:r>
          </w:p>
        </w:tc>
        <w:tc>
          <w:tcPr>
            <w:tcW w:w="549" w:type="pct"/>
            <w:tcBorders>
              <w:top w:val="nil"/>
              <w:left w:val="nil"/>
              <w:bottom w:val="nil"/>
              <w:right w:val="nil"/>
            </w:tcBorders>
            <w:shd w:val="clear" w:color="auto" w:fill="auto"/>
            <w:vAlign w:val="center"/>
          </w:tcPr>
          <w:p w14:paraId="10F2593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414</w:t>
            </w:r>
          </w:p>
        </w:tc>
        <w:tc>
          <w:tcPr>
            <w:tcW w:w="550" w:type="pct"/>
            <w:tcBorders>
              <w:top w:val="nil"/>
              <w:left w:val="nil"/>
              <w:bottom w:val="nil"/>
              <w:right w:val="nil"/>
            </w:tcBorders>
            <w:shd w:val="clear" w:color="auto" w:fill="auto"/>
            <w:noWrap/>
            <w:vAlign w:val="center"/>
          </w:tcPr>
          <w:p w14:paraId="3C564BF5"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55ACC4D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414</w:t>
            </w:r>
          </w:p>
        </w:tc>
        <w:tc>
          <w:tcPr>
            <w:tcW w:w="471" w:type="pct"/>
            <w:tcBorders>
              <w:top w:val="nil"/>
              <w:left w:val="nil"/>
              <w:bottom w:val="nil"/>
              <w:right w:val="nil"/>
            </w:tcBorders>
            <w:shd w:val="clear" w:color="auto" w:fill="auto"/>
            <w:vAlign w:val="center"/>
          </w:tcPr>
          <w:p w14:paraId="6007D62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439</w:t>
            </w:r>
          </w:p>
        </w:tc>
        <w:tc>
          <w:tcPr>
            <w:tcW w:w="617" w:type="pct"/>
            <w:tcBorders>
              <w:top w:val="nil"/>
              <w:left w:val="nil"/>
              <w:bottom w:val="nil"/>
              <w:right w:val="nil"/>
            </w:tcBorders>
            <w:shd w:val="clear" w:color="auto" w:fill="auto"/>
            <w:vAlign w:val="center"/>
          </w:tcPr>
          <w:p w14:paraId="27AF678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841</w:t>
            </w:r>
          </w:p>
        </w:tc>
      </w:tr>
      <w:tr w:rsidR="0054690B" w:rsidRPr="00A43B67" w:rsidDel="00D83C99" w14:paraId="5E334DE5" w14:textId="77777777" w:rsidTr="00186183">
        <w:trPr>
          <w:trHeight w:val="227"/>
        </w:trPr>
        <w:tc>
          <w:tcPr>
            <w:tcW w:w="2345" w:type="pct"/>
            <w:tcBorders>
              <w:top w:val="nil"/>
              <w:left w:val="nil"/>
              <w:bottom w:val="nil"/>
              <w:right w:val="nil"/>
            </w:tcBorders>
            <w:shd w:val="clear" w:color="auto" w:fill="auto"/>
            <w:noWrap/>
            <w:vAlign w:val="center"/>
          </w:tcPr>
          <w:p w14:paraId="72AE3AC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Net impairment losses on financial and contract assets</w:t>
            </w:r>
          </w:p>
        </w:tc>
        <w:tc>
          <w:tcPr>
            <w:tcW w:w="549" w:type="pct"/>
            <w:tcBorders>
              <w:top w:val="nil"/>
              <w:left w:val="nil"/>
              <w:bottom w:val="nil"/>
              <w:right w:val="nil"/>
            </w:tcBorders>
            <w:shd w:val="clear" w:color="auto" w:fill="auto"/>
            <w:vAlign w:val="center"/>
          </w:tcPr>
          <w:p w14:paraId="211294B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111</w:t>
            </w:r>
          </w:p>
        </w:tc>
        <w:tc>
          <w:tcPr>
            <w:tcW w:w="550" w:type="pct"/>
            <w:tcBorders>
              <w:top w:val="nil"/>
              <w:left w:val="nil"/>
              <w:bottom w:val="nil"/>
              <w:right w:val="nil"/>
            </w:tcBorders>
            <w:shd w:val="clear" w:color="auto" w:fill="auto"/>
            <w:noWrap/>
            <w:vAlign w:val="center"/>
          </w:tcPr>
          <w:p w14:paraId="60E07DB5"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1F43764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111</w:t>
            </w:r>
          </w:p>
        </w:tc>
        <w:tc>
          <w:tcPr>
            <w:tcW w:w="471" w:type="pct"/>
            <w:tcBorders>
              <w:top w:val="nil"/>
              <w:left w:val="nil"/>
              <w:bottom w:val="nil"/>
              <w:right w:val="nil"/>
            </w:tcBorders>
            <w:shd w:val="clear" w:color="auto" w:fill="auto"/>
            <w:vAlign w:val="center"/>
          </w:tcPr>
          <w:p w14:paraId="7A1E30E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89</w:t>
            </w:r>
          </w:p>
        </w:tc>
        <w:tc>
          <w:tcPr>
            <w:tcW w:w="617" w:type="pct"/>
            <w:tcBorders>
              <w:top w:val="nil"/>
              <w:left w:val="nil"/>
              <w:bottom w:val="nil"/>
              <w:right w:val="nil"/>
            </w:tcBorders>
            <w:shd w:val="clear" w:color="auto" w:fill="auto"/>
            <w:vAlign w:val="center"/>
          </w:tcPr>
          <w:p w14:paraId="7345F776" w14:textId="77777777" w:rsidR="0054690B" w:rsidRPr="00A43B67" w:rsidDel="00D83C99"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4,809</w:t>
            </w:r>
          </w:p>
        </w:tc>
      </w:tr>
      <w:tr w:rsidR="0054690B" w:rsidRPr="00A43B67" w14:paraId="2636C290" w14:textId="77777777" w:rsidTr="00186183">
        <w:trPr>
          <w:trHeight w:val="227"/>
        </w:trPr>
        <w:tc>
          <w:tcPr>
            <w:tcW w:w="2345" w:type="pct"/>
            <w:tcBorders>
              <w:top w:val="nil"/>
              <w:left w:val="nil"/>
              <w:bottom w:val="nil"/>
              <w:right w:val="nil"/>
            </w:tcBorders>
            <w:shd w:val="clear" w:color="auto" w:fill="auto"/>
            <w:noWrap/>
            <w:vAlign w:val="center"/>
          </w:tcPr>
          <w:p w14:paraId="714036E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Third party services</w:t>
            </w:r>
          </w:p>
        </w:tc>
        <w:tc>
          <w:tcPr>
            <w:tcW w:w="549" w:type="pct"/>
            <w:tcBorders>
              <w:top w:val="nil"/>
              <w:left w:val="nil"/>
              <w:bottom w:val="nil"/>
              <w:right w:val="nil"/>
            </w:tcBorders>
            <w:shd w:val="clear" w:color="auto" w:fill="auto"/>
            <w:noWrap/>
            <w:vAlign w:val="center"/>
          </w:tcPr>
          <w:p w14:paraId="478777F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232</w:t>
            </w:r>
          </w:p>
        </w:tc>
        <w:tc>
          <w:tcPr>
            <w:tcW w:w="550" w:type="pct"/>
            <w:tcBorders>
              <w:top w:val="nil"/>
              <w:left w:val="nil"/>
              <w:bottom w:val="nil"/>
              <w:right w:val="nil"/>
            </w:tcBorders>
            <w:shd w:val="clear" w:color="auto" w:fill="auto"/>
            <w:noWrap/>
            <w:vAlign w:val="center"/>
          </w:tcPr>
          <w:p w14:paraId="3312FBC1"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7A50E29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232</w:t>
            </w:r>
          </w:p>
        </w:tc>
        <w:tc>
          <w:tcPr>
            <w:tcW w:w="471" w:type="pct"/>
            <w:tcBorders>
              <w:top w:val="nil"/>
              <w:left w:val="nil"/>
              <w:bottom w:val="nil"/>
              <w:right w:val="nil"/>
            </w:tcBorders>
            <w:shd w:val="clear" w:color="auto" w:fill="auto"/>
            <w:vAlign w:val="center"/>
          </w:tcPr>
          <w:p w14:paraId="0C11C60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244</w:t>
            </w:r>
          </w:p>
        </w:tc>
        <w:tc>
          <w:tcPr>
            <w:tcW w:w="617" w:type="pct"/>
            <w:tcBorders>
              <w:top w:val="nil"/>
              <w:left w:val="nil"/>
              <w:bottom w:val="nil"/>
              <w:right w:val="nil"/>
            </w:tcBorders>
            <w:shd w:val="clear" w:color="auto" w:fill="auto"/>
            <w:vAlign w:val="center"/>
          </w:tcPr>
          <w:p w14:paraId="20E5AD5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512</w:t>
            </w:r>
          </w:p>
        </w:tc>
      </w:tr>
      <w:tr w:rsidR="0054690B" w:rsidRPr="00A43B67" w14:paraId="51741635" w14:textId="77777777" w:rsidTr="00186183">
        <w:trPr>
          <w:trHeight w:val="227"/>
        </w:trPr>
        <w:tc>
          <w:tcPr>
            <w:tcW w:w="2345" w:type="pct"/>
            <w:tcBorders>
              <w:top w:val="nil"/>
              <w:left w:val="nil"/>
              <w:bottom w:val="nil"/>
              <w:right w:val="nil"/>
            </w:tcBorders>
            <w:shd w:val="clear" w:color="auto" w:fill="auto"/>
            <w:noWrap/>
            <w:vAlign w:val="center"/>
          </w:tcPr>
          <w:p w14:paraId="1DD2C26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Auditor’s remuneration</w:t>
            </w:r>
          </w:p>
        </w:tc>
        <w:tc>
          <w:tcPr>
            <w:tcW w:w="549" w:type="pct"/>
            <w:tcBorders>
              <w:top w:val="nil"/>
              <w:left w:val="nil"/>
              <w:bottom w:val="nil"/>
              <w:right w:val="nil"/>
            </w:tcBorders>
            <w:shd w:val="clear" w:color="auto" w:fill="auto"/>
            <w:noWrap/>
            <w:vAlign w:val="center"/>
          </w:tcPr>
          <w:p w14:paraId="3978330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146</w:t>
            </w:r>
          </w:p>
        </w:tc>
        <w:tc>
          <w:tcPr>
            <w:tcW w:w="550" w:type="pct"/>
            <w:tcBorders>
              <w:top w:val="nil"/>
              <w:left w:val="nil"/>
              <w:bottom w:val="nil"/>
              <w:right w:val="nil"/>
            </w:tcBorders>
            <w:shd w:val="clear" w:color="auto" w:fill="auto"/>
            <w:noWrap/>
            <w:vAlign w:val="center"/>
          </w:tcPr>
          <w:p w14:paraId="534A259A"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224</w:t>
            </w:r>
          </w:p>
        </w:tc>
        <w:tc>
          <w:tcPr>
            <w:tcW w:w="468" w:type="pct"/>
            <w:tcBorders>
              <w:top w:val="nil"/>
              <w:left w:val="nil"/>
              <w:bottom w:val="nil"/>
              <w:right w:val="nil"/>
            </w:tcBorders>
            <w:shd w:val="clear" w:color="auto" w:fill="auto"/>
            <w:noWrap/>
            <w:vAlign w:val="center"/>
          </w:tcPr>
          <w:p w14:paraId="5E91562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370</w:t>
            </w:r>
          </w:p>
        </w:tc>
        <w:tc>
          <w:tcPr>
            <w:tcW w:w="471" w:type="pct"/>
            <w:tcBorders>
              <w:top w:val="nil"/>
              <w:left w:val="nil"/>
              <w:bottom w:val="nil"/>
              <w:right w:val="nil"/>
            </w:tcBorders>
            <w:shd w:val="clear" w:color="auto" w:fill="auto"/>
            <w:vAlign w:val="center"/>
          </w:tcPr>
          <w:p w14:paraId="08A3859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199</w:t>
            </w:r>
          </w:p>
        </w:tc>
        <w:tc>
          <w:tcPr>
            <w:tcW w:w="617" w:type="pct"/>
            <w:tcBorders>
              <w:top w:val="nil"/>
              <w:left w:val="nil"/>
              <w:bottom w:val="nil"/>
              <w:right w:val="nil"/>
            </w:tcBorders>
            <w:shd w:val="clear" w:color="auto" w:fill="auto"/>
            <w:vAlign w:val="center"/>
          </w:tcPr>
          <w:p w14:paraId="0447CC4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521</w:t>
            </w:r>
          </w:p>
        </w:tc>
      </w:tr>
      <w:tr w:rsidR="0054690B" w:rsidRPr="00A43B67" w14:paraId="0423D1F2" w14:textId="77777777" w:rsidTr="00186183">
        <w:trPr>
          <w:trHeight w:val="227"/>
        </w:trPr>
        <w:tc>
          <w:tcPr>
            <w:tcW w:w="2345" w:type="pct"/>
            <w:tcBorders>
              <w:top w:val="nil"/>
              <w:left w:val="nil"/>
              <w:bottom w:val="nil"/>
              <w:right w:val="nil"/>
            </w:tcBorders>
            <w:shd w:val="clear" w:color="auto" w:fill="auto"/>
            <w:noWrap/>
            <w:vAlign w:val="center"/>
            <w:hideMark/>
          </w:tcPr>
          <w:p w14:paraId="6D84D05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Communication</w:t>
            </w:r>
          </w:p>
        </w:tc>
        <w:tc>
          <w:tcPr>
            <w:tcW w:w="549" w:type="pct"/>
            <w:tcBorders>
              <w:top w:val="nil"/>
              <w:left w:val="nil"/>
              <w:bottom w:val="nil"/>
              <w:right w:val="nil"/>
            </w:tcBorders>
            <w:shd w:val="clear" w:color="auto" w:fill="auto"/>
            <w:noWrap/>
            <w:vAlign w:val="center"/>
            <w:hideMark/>
          </w:tcPr>
          <w:p w14:paraId="1B3A42D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92</w:t>
            </w:r>
          </w:p>
        </w:tc>
        <w:tc>
          <w:tcPr>
            <w:tcW w:w="550" w:type="pct"/>
            <w:tcBorders>
              <w:top w:val="nil"/>
              <w:left w:val="nil"/>
              <w:bottom w:val="nil"/>
              <w:right w:val="nil"/>
            </w:tcBorders>
            <w:shd w:val="clear" w:color="auto" w:fill="auto"/>
            <w:noWrap/>
            <w:vAlign w:val="center"/>
            <w:hideMark/>
          </w:tcPr>
          <w:p w14:paraId="25234830"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55952C9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92</w:t>
            </w:r>
          </w:p>
        </w:tc>
        <w:tc>
          <w:tcPr>
            <w:tcW w:w="471" w:type="pct"/>
            <w:tcBorders>
              <w:top w:val="nil"/>
              <w:left w:val="nil"/>
              <w:bottom w:val="nil"/>
              <w:right w:val="nil"/>
            </w:tcBorders>
            <w:shd w:val="clear" w:color="auto" w:fill="auto"/>
            <w:vAlign w:val="center"/>
          </w:tcPr>
          <w:p w14:paraId="56DD27F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128</w:t>
            </w:r>
          </w:p>
        </w:tc>
        <w:tc>
          <w:tcPr>
            <w:tcW w:w="617" w:type="pct"/>
            <w:tcBorders>
              <w:top w:val="nil"/>
              <w:left w:val="nil"/>
              <w:bottom w:val="nil"/>
              <w:right w:val="nil"/>
            </w:tcBorders>
            <w:shd w:val="clear" w:color="auto" w:fill="auto"/>
            <w:vAlign w:val="center"/>
          </w:tcPr>
          <w:p w14:paraId="7D536A5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238</w:t>
            </w:r>
          </w:p>
        </w:tc>
      </w:tr>
      <w:tr w:rsidR="0054690B" w:rsidRPr="00A43B67" w14:paraId="3126354E" w14:textId="77777777" w:rsidTr="00186183">
        <w:trPr>
          <w:trHeight w:val="227"/>
        </w:trPr>
        <w:tc>
          <w:tcPr>
            <w:tcW w:w="2345" w:type="pct"/>
            <w:tcBorders>
              <w:top w:val="nil"/>
              <w:left w:val="nil"/>
              <w:bottom w:val="nil"/>
              <w:right w:val="nil"/>
            </w:tcBorders>
            <w:shd w:val="clear" w:color="auto" w:fill="auto"/>
            <w:noWrap/>
            <w:vAlign w:val="center"/>
            <w:hideMark/>
          </w:tcPr>
          <w:p w14:paraId="6D39DCE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Software maintenance and other online charges</w:t>
            </w:r>
          </w:p>
        </w:tc>
        <w:tc>
          <w:tcPr>
            <w:tcW w:w="549" w:type="pct"/>
            <w:tcBorders>
              <w:top w:val="nil"/>
              <w:left w:val="nil"/>
              <w:bottom w:val="nil"/>
              <w:right w:val="nil"/>
            </w:tcBorders>
            <w:shd w:val="clear" w:color="auto" w:fill="auto"/>
            <w:vAlign w:val="center"/>
          </w:tcPr>
          <w:p w14:paraId="5FDC2EE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39</w:t>
            </w:r>
          </w:p>
        </w:tc>
        <w:tc>
          <w:tcPr>
            <w:tcW w:w="550" w:type="pct"/>
            <w:tcBorders>
              <w:top w:val="nil"/>
              <w:left w:val="nil"/>
              <w:bottom w:val="nil"/>
              <w:right w:val="nil"/>
            </w:tcBorders>
            <w:shd w:val="clear" w:color="auto" w:fill="auto"/>
            <w:noWrap/>
            <w:vAlign w:val="center"/>
            <w:hideMark/>
          </w:tcPr>
          <w:p w14:paraId="1D01567A" w14:textId="77777777" w:rsidR="0054690B" w:rsidRPr="00A43B67" w:rsidRDefault="0054690B"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575F3D0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39</w:t>
            </w:r>
          </w:p>
        </w:tc>
        <w:tc>
          <w:tcPr>
            <w:tcW w:w="471" w:type="pct"/>
            <w:tcBorders>
              <w:top w:val="nil"/>
              <w:left w:val="nil"/>
              <w:bottom w:val="nil"/>
              <w:right w:val="nil"/>
            </w:tcBorders>
            <w:shd w:val="clear" w:color="auto" w:fill="auto"/>
            <w:vAlign w:val="center"/>
          </w:tcPr>
          <w:p w14:paraId="7BB4B33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331</w:t>
            </w:r>
          </w:p>
        </w:tc>
        <w:tc>
          <w:tcPr>
            <w:tcW w:w="617" w:type="pct"/>
            <w:tcBorders>
              <w:top w:val="nil"/>
              <w:left w:val="nil"/>
              <w:bottom w:val="nil"/>
              <w:right w:val="nil"/>
            </w:tcBorders>
            <w:shd w:val="clear" w:color="auto" w:fill="auto"/>
            <w:vAlign w:val="center"/>
          </w:tcPr>
          <w:p w14:paraId="5E4C535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771</w:t>
            </w:r>
          </w:p>
        </w:tc>
      </w:tr>
      <w:tr w:rsidR="0054690B" w:rsidRPr="00A43B67" w14:paraId="514E96C6" w14:textId="77777777" w:rsidTr="00186183">
        <w:trPr>
          <w:trHeight w:val="227"/>
        </w:trPr>
        <w:tc>
          <w:tcPr>
            <w:tcW w:w="2345" w:type="pct"/>
            <w:tcBorders>
              <w:top w:val="nil"/>
              <w:left w:val="nil"/>
              <w:bottom w:val="nil"/>
              <w:right w:val="nil"/>
            </w:tcBorders>
            <w:shd w:val="clear" w:color="auto" w:fill="auto"/>
            <w:noWrap/>
            <w:vAlign w:val="center"/>
            <w:hideMark/>
          </w:tcPr>
          <w:p w14:paraId="21D7BF1D" w14:textId="290B11D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Other</w:t>
            </w:r>
          </w:p>
        </w:tc>
        <w:tc>
          <w:tcPr>
            <w:tcW w:w="549" w:type="pct"/>
            <w:tcBorders>
              <w:top w:val="nil"/>
              <w:left w:val="nil"/>
              <w:bottom w:val="nil"/>
              <w:right w:val="nil"/>
            </w:tcBorders>
            <w:shd w:val="clear" w:color="auto" w:fill="auto"/>
            <w:noWrap/>
            <w:vAlign w:val="center"/>
            <w:hideMark/>
          </w:tcPr>
          <w:p w14:paraId="6CCB83D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729</w:t>
            </w:r>
          </w:p>
        </w:tc>
        <w:tc>
          <w:tcPr>
            <w:tcW w:w="550" w:type="pct"/>
            <w:tcBorders>
              <w:top w:val="nil"/>
              <w:left w:val="nil"/>
              <w:bottom w:val="nil"/>
              <w:right w:val="nil"/>
            </w:tcBorders>
            <w:shd w:val="clear" w:color="auto" w:fill="auto"/>
            <w:noWrap/>
            <w:vAlign w:val="center"/>
            <w:hideMark/>
          </w:tcPr>
          <w:p w14:paraId="568DB3CF" w14:textId="2F003C6D" w:rsidR="0054690B" w:rsidRPr="00A43B67" w:rsidRDefault="00DB290D" w:rsidP="0054690B">
            <w:pPr>
              <w:spacing w:after="0" w:line="240" w:lineRule="auto"/>
              <w:jc w:val="right"/>
              <w:rPr>
                <w:rFonts w:asciiTheme="majorHAnsi" w:eastAsia="Times New Roman" w:hAnsiTheme="majorHAnsi" w:cs="Arial"/>
                <w:color w:val="000000"/>
                <w:sz w:val="16"/>
                <w:szCs w:val="16"/>
                <w:lang w:eastAsia="en-IE"/>
              </w:rPr>
            </w:pPr>
            <w:r w:rsidRPr="00A43B67">
              <w:rPr>
                <w:rFonts w:asciiTheme="majorHAnsi" w:eastAsia="Times New Roman" w:hAnsiTheme="majorHAnsi" w:cs="Arial"/>
                <w:color w:val="000000"/>
                <w:sz w:val="16"/>
                <w:szCs w:val="16"/>
                <w:lang w:eastAsia="en-IE"/>
              </w:rPr>
              <w:t>-</w:t>
            </w:r>
          </w:p>
        </w:tc>
        <w:tc>
          <w:tcPr>
            <w:tcW w:w="468" w:type="pct"/>
            <w:tcBorders>
              <w:top w:val="nil"/>
              <w:left w:val="nil"/>
              <w:bottom w:val="nil"/>
              <w:right w:val="nil"/>
            </w:tcBorders>
            <w:shd w:val="clear" w:color="auto" w:fill="auto"/>
            <w:noWrap/>
            <w:vAlign w:val="center"/>
          </w:tcPr>
          <w:p w14:paraId="1537EAD6" w14:textId="371AFF55" w:rsidR="0054690B" w:rsidRPr="00A43B67" w:rsidRDefault="00DB290D" w:rsidP="0054690B">
            <w:pPr>
              <w:spacing w:after="0" w:line="240" w:lineRule="auto"/>
              <w:jc w:val="right"/>
              <w:rPr>
                <w:rFonts w:asciiTheme="majorHAnsi" w:eastAsia="Times New Roman" w:hAnsiTheme="majorHAnsi" w:cs="Arial"/>
                <w:sz w:val="16"/>
                <w:szCs w:val="16"/>
                <w:lang w:eastAsia="en-IE"/>
              </w:rPr>
            </w:pPr>
            <w:r>
              <w:rPr>
                <w:rFonts w:asciiTheme="majorHAnsi" w:eastAsia="Times New Roman" w:hAnsiTheme="majorHAnsi" w:cs="Arial"/>
                <w:sz w:val="16"/>
                <w:szCs w:val="16"/>
                <w:lang w:eastAsia="en-IE"/>
              </w:rPr>
              <w:t>729</w:t>
            </w:r>
          </w:p>
        </w:tc>
        <w:tc>
          <w:tcPr>
            <w:tcW w:w="471" w:type="pct"/>
            <w:tcBorders>
              <w:top w:val="nil"/>
              <w:left w:val="nil"/>
              <w:bottom w:val="nil"/>
              <w:right w:val="nil"/>
            </w:tcBorders>
            <w:shd w:val="clear" w:color="auto" w:fill="auto"/>
            <w:vAlign w:val="center"/>
          </w:tcPr>
          <w:p w14:paraId="1D38D708" w14:textId="3FC91292"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680</w:t>
            </w:r>
          </w:p>
        </w:tc>
        <w:tc>
          <w:tcPr>
            <w:tcW w:w="617" w:type="pct"/>
            <w:tcBorders>
              <w:top w:val="nil"/>
              <w:left w:val="nil"/>
              <w:bottom w:val="nil"/>
              <w:right w:val="nil"/>
            </w:tcBorders>
            <w:shd w:val="clear" w:color="auto" w:fill="auto"/>
            <w:vAlign w:val="center"/>
          </w:tcPr>
          <w:p w14:paraId="289E05B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5,906</w:t>
            </w:r>
          </w:p>
        </w:tc>
      </w:tr>
      <w:tr w:rsidR="0054690B" w:rsidRPr="00A43B67" w14:paraId="28B26355" w14:textId="77777777" w:rsidTr="00186183">
        <w:trPr>
          <w:trHeight w:val="68"/>
        </w:trPr>
        <w:tc>
          <w:tcPr>
            <w:tcW w:w="2345" w:type="pct"/>
            <w:tcBorders>
              <w:top w:val="nil"/>
              <w:left w:val="nil"/>
              <w:bottom w:val="nil"/>
              <w:right w:val="nil"/>
            </w:tcBorders>
            <w:shd w:val="clear" w:color="auto" w:fill="auto"/>
            <w:vAlign w:val="center"/>
            <w:hideMark/>
          </w:tcPr>
          <w:p w14:paraId="4EFAFA7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49" w:type="pct"/>
            <w:tcBorders>
              <w:top w:val="nil"/>
              <w:left w:val="nil"/>
              <w:bottom w:val="nil"/>
              <w:right w:val="nil"/>
            </w:tcBorders>
            <w:shd w:val="clear" w:color="auto" w:fill="auto"/>
            <w:vAlign w:val="bottom"/>
            <w:hideMark/>
          </w:tcPr>
          <w:p w14:paraId="0D67FE4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50" w:type="pct"/>
            <w:tcBorders>
              <w:top w:val="nil"/>
              <w:left w:val="nil"/>
              <w:bottom w:val="nil"/>
              <w:right w:val="nil"/>
            </w:tcBorders>
            <w:shd w:val="clear" w:color="auto" w:fill="auto"/>
            <w:vAlign w:val="bottom"/>
            <w:hideMark/>
          </w:tcPr>
          <w:p w14:paraId="6992A91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68" w:type="pct"/>
            <w:tcBorders>
              <w:top w:val="nil"/>
              <w:left w:val="nil"/>
              <w:bottom w:val="nil"/>
              <w:right w:val="nil"/>
            </w:tcBorders>
            <w:shd w:val="clear" w:color="auto" w:fill="auto"/>
            <w:vAlign w:val="center"/>
          </w:tcPr>
          <w:p w14:paraId="3A6E5D4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1" w:type="pct"/>
            <w:tcBorders>
              <w:top w:val="nil"/>
              <w:left w:val="nil"/>
              <w:bottom w:val="single" w:sz="8" w:space="0" w:color="auto"/>
              <w:right w:val="nil"/>
            </w:tcBorders>
            <w:shd w:val="clear" w:color="auto" w:fill="auto"/>
            <w:vAlign w:val="center"/>
          </w:tcPr>
          <w:p w14:paraId="36FE53C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17" w:type="pct"/>
            <w:tcBorders>
              <w:top w:val="nil"/>
              <w:left w:val="nil"/>
              <w:bottom w:val="nil"/>
              <w:right w:val="nil"/>
            </w:tcBorders>
            <w:shd w:val="clear" w:color="auto" w:fill="auto"/>
            <w:vAlign w:val="center"/>
          </w:tcPr>
          <w:p w14:paraId="55E0B5F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223D0D87" w14:textId="77777777" w:rsidTr="00186183">
        <w:trPr>
          <w:trHeight w:val="227"/>
        </w:trPr>
        <w:tc>
          <w:tcPr>
            <w:tcW w:w="2345" w:type="pct"/>
            <w:tcBorders>
              <w:top w:val="single" w:sz="8" w:space="0" w:color="auto"/>
              <w:left w:val="nil"/>
              <w:right w:val="nil"/>
            </w:tcBorders>
            <w:shd w:val="clear" w:color="auto" w:fill="auto"/>
            <w:vAlign w:val="bottom"/>
            <w:hideMark/>
          </w:tcPr>
          <w:p w14:paraId="5E99851A"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Total cost of sales, selling and marketing costs, administrative </w:t>
            </w:r>
            <w:proofErr w:type="gramStart"/>
            <w:r w:rsidRPr="00A43B67">
              <w:rPr>
                <w:rFonts w:asciiTheme="majorHAnsi" w:eastAsia="Times New Roman" w:hAnsiTheme="majorHAnsi" w:cs="Arial"/>
                <w:b/>
                <w:bCs/>
                <w:sz w:val="16"/>
                <w:szCs w:val="16"/>
                <w:lang w:eastAsia="en-IE"/>
              </w:rPr>
              <w:t>expenses</w:t>
            </w:r>
            <w:proofErr w:type="gramEnd"/>
            <w:r w:rsidRPr="00A43B67">
              <w:rPr>
                <w:rFonts w:asciiTheme="majorHAnsi" w:eastAsia="Times New Roman" w:hAnsiTheme="majorHAnsi" w:cs="Arial"/>
                <w:b/>
                <w:bCs/>
                <w:sz w:val="16"/>
                <w:szCs w:val="16"/>
                <w:lang w:eastAsia="en-IE"/>
              </w:rPr>
              <w:t xml:space="preserve"> and net impairment losses on financial and contract assets</w:t>
            </w:r>
          </w:p>
        </w:tc>
        <w:tc>
          <w:tcPr>
            <w:tcW w:w="549" w:type="pct"/>
            <w:tcBorders>
              <w:top w:val="single" w:sz="8" w:space="0" w:color="auto"/>
              <w:left w:val="nil"/>
              <w:right w:val="nil"/>
            </w:tcBorders>
            <w:shd w:val="clear" w:color="auto" w:fill="auto"/>
            <w:vAlign w:val="bottom"/>
          </w:tcPr>
          <w:p w14:paraId="42940C63"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15,641</w:t>
            </w:r>
          </w:p>
        </w:tc>
        <w:tc>
          <w:tcPr>
            <w:tcW w:w="550" w:type="pct"/>
            <w:tcBorders>
              <w:top w:val="single" w:sz="8" w:space="0" w:color="auto"/>
              <w:left w:val="nil"/>
              <w:right w:val="nil"/>
            </w:tcBorders>
            <w:shd w:val="clear" w:color="auto" w:fill="auto"/>
            <w:vAlign w:val="bottom"/>
          </w:tcPr>
          <w:p w14:paraId="44AC18EB"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1,217</w:t>
            </w:r>
          </w:p>
        </w:tc>
        <w:tc>
          <w:tcPr>
            <w:tcW w:w="468" w:type="pct"/>
            <w:tcBorders>
              <w:top w:val="single" w:sz="8" w:space="0" w:color="auto"/>
              <w:left w:val="nil"/>
              <w:right w:val="nil"/>
            </w:tcBorders>
            <w:shd w:val="clear" w:color="auto" w:fill="auto"/>
            <w:vAlign w:val="bottom"/>
          </w:tcPr>
          <w:p w14:paraId="1944B8E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16,858</w:t>
            </w:r>
          </w:p>
        </w:tc>
        <w:tc>
          <w:tcPr>
            <w:tcW w:w="471" w:type="pct"/>
            <w:tcBorders>
              <w:top w:val="nil"/>
              <w:left w:val="nil"/>
              <w:right w:val="nil"/>
            </w:tcBorders>
            <w:shd w:val="clear" w:color="auto" w:fill="auto"/>
            <w:vAlign w:val="bottom"/>
          </w:tcPr>
          <w:p w14:paraId="7C754A7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29,168</w:t>
            </w:r>
          </w:p>
        </w:tc>
        <w:tc>
          <w:tcPr>
            <w:tcW w:w="617" w:type="pct"/>
            <w:tcBorders>
              <w:top w:val="single" w:sz="8" w:space="0" w:color="auto"/>
              <w:left w:val="nil"/>
              <w:right w:val="nil"/>
            </w:tcBorders>
            <w:shd w:val="clear" w:color="auto" w:fill="auto"/>
            <w:vAlign w:val="bottom"/>
          </w:tcPr>
          <w:p w14:paraId="3AB73A1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55,855</w:t>
            </w:r>
          </w:p>
        </w:tc>
      </w:tr>
      <w:tr w:rsidR="0054690B" w:rsidRPr="00A43B67" w14:paraId="003E0C94" w14:textId="77777777" w:rsidTr="00186183">
        <w:trPr>
          <w:trHeight w:val="227"/>
        </w:trPr>
        <w:tc>
          <w:tcPr>
            <w:tcW w:w="2345" w:type="pct"/>
            <w:tcBorders>
              <w:left w:val="nil"/>
              <w:bottom w:val="single" w:sz="4" w:space="0" w:color="auto"/>
              <w:right w:val="nil"/>
            </w:tcBorders>
            <w:shd w:val="clear" w:color="auto" w:fill="auto"/>
            <w:vAlign w:val="center"/>
          </w:tcPr>
          <w:p w14:paraId="1B3CC737" w14:textId="1354E021"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Cs/>
                <w:sz w:val="16"/>
                <w:szCs w:val="16"/>
                <w:lang w:eastAsia="en-IE"/>
              </w:rPr>
              <w:t>Other gains/ (losses) (Note 8)</w:t>
            </w:r>
          </w:p>
        </w:tc>
        <w:tc>
          <w:tcPr>
            <w:tcW w:w="549" w:type="pct"/>
            <w:tcBorders>
              <w:left w:val="nil"/>
              <w:bottom w:val="single" w:sz="4" w:space="0" w:color="auto"/>
              <w:right w:val="nil"/>
            </w:tcBorders>
            <w:shd w:val="clear" w:color="auto" w:fill="auto"/>
            <w:vAlign w:val="center"/>
          </w:tcPr>
          <w:p w14:paraId="05B3544A" w14:textId="77777777" w:rsidR="0054690B" w:rsidRPr="00A43B67" w:rsidRDefault="0054690B" w:rsidP="0054690B">
            <w:pPr>
              <w:spacing w:after="0" w:line="240" w:lineRule="auto"/>
              <w:ind w:left="-105"/>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w:t>
            </w:r>
          </w:p>
        </w:tc>
        <w:tc>
          <w:tcPr>
            <w:tcW w:w="550" w:type="pct"/>
            <w:tcBorders>
              <w:left w:val="nil"/>
              <w:bottom w:val="single" w:sz="4" w:space="0" w:color="auto"/>
              <w:right w:val="nil"/>
            </w:tcBorders>
            <w:shd w:val="clear" w:color="auto" w:fill="auto"/>
            <w:vAlign w:val="center"/>
          </w:tcPr>
          <w:p w14:paraId="4BB53D0D" w14:textId="77777777" w:rsidR="0054690B" w:rsidRPr="00A43B67" w:rsidRDefault="0054690B" w:rsidP="0054690B">
            <w:pPr>
              <w:spacing w:after="0" w:line="240" w:lineRule="auto"/>
              <w:ind w:left="-105"/>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68" w:type="pct"/>
            <w:tcBorders>
              <w:left w:val="nil"/>
              <w:bottom w:val="single" w:sz="4" w:space="0" w:color="auto"/>
              <w:right w:val="nil"/>
            </w:tcBorders>
            <w:shd w:val="clear" w:color="auto" w:fill="auto"/>
            <w:vAlign w:val="center"/>
          </w:tcPr>
          <w:p w14:paraId="02F3EEF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w:t>
            </w:r>
          </w:p>
        </w:tc>
        <w:tc>
          <w:tcPr>
            <w:tcW w:w="471" w:type="pct"/>
            <w:tcBorders>
              <w:left w:val="nil"/>
              <w:bottom w:val="single" w:sz="4" w:space="0" w:color="auto"/>
              <w:right w:val="nil"/>
            </w:tcBorders>
            <w:shd w:val="clear" w:color="auto" w:fill="auto"/>
            <w:vAlign w:val="center"/>
          </w:tcPr>
          <w:p w14:paraId="6323725D"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sz w:val="16"/>
                <w:szCs w:val="16"/>
                <w:lang w:eastAsia="en-IE"/>
              </w:rPr>
              <w:t>(5)</w:t>
            </w:r>
          </w:p>
        </w:tc>
        <w:tc>
          <w:tcPr>
            <w:tcW w:w="617" w:type="pct"/>
            <w:tcBorders>
              <w:left w:val="nil"/>
              <w:bottom w:val="single" w:sz="4" w:space="0" w:color="auto"/>
              <w:right w:val="nil"/>
            </w:tcBorders>
            <w:shd w:val="clear" w:color="auto" w:fill="auto"/>
            <w:vAlign w:val="center"/>
          </w:tcPr>
          <w:p w14:paraId="61E7448F" w14:textId="77777777" w:rsidR="0054690B" w:rsidRPr="00A43B67" w:rsidDel="00FC388D"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199</w:t>
            </w:r>
          </w:p>
        </w:tc>
      </w:tr>
      <w:tr w:rsidR="0054690B" w:rsidRPr="00A43B67" w14:paraId="65120099" w14:textId="77777777" w:rsidTr="00186183">
        <w:trPr>
          <w:trHeight w:val="227"/>
        </w:trPr>
        <w:tc>
          <w:tcPr>
            <w:tcW w:w="2345" w:type="pct"/>
            <w:tcBorders>
              <w:top w:val="single" w:sz="4" w:space="0" w:color="auto"/>
              <w:left w:val="nil"/>
              <w:bottom w:val="double" w:sz="6" w:space="0" w:color="auto"/>
              <w:right w:val="nil"/>
            </w:tcBorders>
            <w:shd w:val="clear" w:color="auto" w:fill="auto"/>
            <w:vAlign w:val="bottom"/>
          </w:tcPr>
          <w:p w14:paraId="67752915"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operating costs</w:t>
            </w:r>
          </w:p>
        </w:tc>
        <w:tc>
          <w:tcPr>
            <w:tcW w:w="549" w:type="pct"/>
            <w:tcBorders>
              <w:top w:val="single" w:sz="4" w:space="0" w:color="auto"/>
              <w:left w:val="nil"/>
              <w:bottom w:val="double" w:sz="6" w:space="0" w:color="auto"/>
              <w:right w:val="nil"/>
            </w:tcBorders>
            <w:shd w:val="clear" w:color="auto" w:fill="auto"/>
            <w:vAlign w:val="bottom"/>
          </w:tcPr>
          <w:p w14:paraId="14B607FD"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15,647</w:t>
            </w:r>
          </w:p>
        </w:tc>
        <w:tc>
          <w:tcPr>
            <w:tcW w:w="550" w:type="pct"/>
            <w:tcBorders>
              <w:top w:val="single" w:sz="4" w:space="0" w:color="auto"/>
              <w:left w:val="nil"/>
              <w:bottom w:val="double" w:sz="6" w:space="0" w:color="auto"/>
              <w:right w:val="nil"/>
            </w:tcBorders>
            <w:shd w:val="clear" w:color="auto" w:fill="auto"/>
            <w:vAlign w:val="bottom"/>
          </w:tcPr>
          <w:p w14:paraId="265D325A"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1,217</w:t>
            </w:r>
          </w:p>
        </w:tc>
        <w:tc>
          <w:tcPr>
            <w:tcW w:w="468" w:type="pct"/>
            <w:tcBorders>
              <w:top w:val="single" w:sz="4" w:space="0" w:color="auto"/>
              <w:left w:val="nil"/>
              <w:bottom w:val="double" w:sz="6" w:space="0" w:color="auto"/>
              <w:right w:val="nil"/>
            </w:tcBorders>
            <w:shd w:val="clear" w:color="auto" w:fill="auto"/>
            <w:vAlign w:val="bottom"/>
          </w:tcPr>
          <w:p w14:paraId="60617E6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16,864</w:t>
            </w:r>
          </w:p>
        </w:tc>
        <w:tc>
          <w:tcPr>
            <w:tcW w:w="471" w:type="pct"/>
            <w:tcBorders>
              <w:top w:val="single" w:sz="4" w:space="0" w:color="auto"/>
              <w:left w:val="nil"/>
              <w:bottom w:val="double" w:sz="6" w:space="0" w:color="auto"/>
              <w:right w:val="nil"/>
            </w:tcBorders>
            <w:shd w:val="clear" w:color="auto" w:fill="auto"/>
            <w:vAlign w:val="bottom"/>
          </w:tcPr>
          <w:p w14:paraId="173C5D1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29,163</w:t>
            </w:r>
          </w:p>
        </w:tc>
        <w:tc>
          <w:tcPr>
            <w:tcW w:w="617" w:type="pct"/>
            <w:tcBorders>
              <w:top w:val="single" w:sz="4" w:space="0" w:color="auto"/>
              <w:left w:val="nil"/>
              <w:bottom w:val="double" w:sz="6" w:space="0" w:color="auto"/>
              <w:right w:val="nil"/>
            </w:tcBorders>
            <w:shd w:val="clear" w:color="auto" w:fill="auto"/>
            <w:vAlign w:val="bottom"/>
          </w:tcPr>
          <w:p w14:paraId="01CB0881" w14:textId="77777777" w:rsidR="0054690B" w:rsidRPr="00A43B67" w:rsidDel="00FC388D"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56,054</w:t>
            </w:r>
          </w:p>
        </w:tc>
      </w:tr>
      <w:tr w:rsidR="0054690B" w:rsidRPr="00A43B67" w14:paraId="44ECB5B4" w14:textId="77777777" w:rsidTr="00186183">
        <w:trPr>
          <w:trHeight w:val="204"/>
        </w:trPr>
        <w:tc>
          <w:tcPr>
            <w:tcW w:w="2345" w:type="pct"/>
            <w:tcBorders>
              <w:top w:val="nil"/>
              <w:left w:val="nil"/>
              <w:bottom w:val="nil"/>
              <w:right w:val="nil"/>
            </w:tcBorders>
            <w:shd w:val="clear" w:color="auto" w:fill="auto"/>
            <w:vAlign w:val="center"/>
            <w:hideMark/>
          </w:tcPr>
          <w:p w14:paraId="7EADCF3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549" w:type="pct"/>
            <w:tcBorders>
              <w:top w:val="nil"/>
              <w:left w:val="nil"/>
              <w:bottom w:val="nil"/>
              <w:right w:val="nil"/>
            </w:tcBorders>
            <w:shd w:val="clear" w:color="auto" w:fill="auto"/>
            <w:vAlign w:val="bottom"/>
            <w:hideMark/>
          </w:tcPr>
          <w:p w14:paraId="6CF3557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50" w:type="pct"/>
            <w:tcBorders>
              <w:top w:val="nil"/>
              <w:left w:val="nil"/>
              <w:bottom w:val="nil"/>
              <w:right w:val="nil"/>
            </w:tcBorders>
            <w:shd w:val="clear" w:color="auto" w:fill="auto"/>
            <w:vAlign w:val="bottom"/>
            <w:hideMark/>
          </w:tcPr>
          <w:p w14:paraId="4E2259A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68" w:type="pct"/>
            <w:tcBorders>
              <w:top w:val="nil"/>
              <w:left w:val="nil"/>
              <w:bottom w:val="nil"/>
              <w:right w:val="nil"/>
            </w:tcBorders>
            <w:shd w:val="clear" w:color="auto" w:fill="auto"/>
            <w:noWrap/>
            <w:vAlign w:val="bottom"/>
            <w:hideMark/>
          </w:tcPr>
          <w:p w14:paraId="16D6F22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1" w:type="pct"/>
            <w:tcBorders>
              <w:top w:val="nil"/>
              <w:left w:val="nil"/>
              <w:bottom w:val="nil"/>
              <w:right w:val="nil"/>
            </w:tcBorders>
            <w:shd w:val="clear" w:color="auto" w:fill="auto"/>
            <w:noWrap/>
            <w:vAlign w:val="bottom"/>
            <w:hideMark/>
          </w:tcPr>
          <w:p w14:paraId="4F15884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17" w:type="pct"/>
            <w:tcBorders>
              <w:top w:val="nil"/>
              <w:left w:val="nil"/>
              <w:bottom w:val="nil"/>
              <w:right w:val="nil"/>
            </w:tcBorders>
            <w:shd w:val="clear" w:color="auto" w:fill="auto"/>
            <w:noWrap/>
            <w:vAlign w:val="center"/>
            <w:hideMark/>
          </w:tcPr>
          <w:p w14:paraId="081912A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3213EC68" w14:textId="77777777" w:rsidTr="00186183">
        <w:trPr>
          <w:trHeight w:val="227"/>
        </w:trPr>
        <w:tc>
          <w:tcPr>
            <w:tcW w:w="2345" w:type="pct"/>
            <w:tcBorders>
              <w:top w:val="nil"/>
              <w:left w:val="nil"/>
              <w:bottom w:val="nil"/>
              <w:right w:val="nil"/>
            </w:tcBorders>
            <w:shd w:val="clear" w:color="auto" w:fill="auto"/>
            <w:vAlign w:val="center"/>
            <w:hideMark/>
          </w:tcPr>
          <w:p w14:paraId="4803A6F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Disclosed as</w:t>
            </w:r>
            <w:r w:rsidRPr="00A43B67">
              <w:rPr>
                <w:rFonts w:asciiTheme="majorHAnsi" w:eastAsia="Times New Roman" w:hAnsiTheme="majorHAnsi" w:cs="Arial"/>
                <w:sz w:val="16"/>
                <w:szCs w:val="16"/>
                <w:lang w:eastAsia="en-IE"/>
              </w:rPr>
              <w:t>:</w:t>
            </w:r>
          </w:p>
        </w:tc>
        <w:tc>
          <w:tcPr>
            <w:tcW w:w="549" w:type="pct"/>
            <w:tcBorders>
              <w:top w:val="nil"/>
              <w:left w:val="nil"/>
              <w:bottom w:val="nil"/>
              <w:right w:val="nil"/>
            </w:tcBorders>
            <w:shd w:val="clear" w:color="auto" w:fill="auto"/>
            <w:vAlign w:val="bottom"/>
            <w:hideMark/>
          </w:tcPr>
          <w:p w14:paraId="4F290CC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50" w:type="pct"/>
            <w:tcBorders>
              <w:top w:val="nil"/>
              <w:left w:val="nil"/>
              <w:bottom w:val="nil"/>
              <w:right w:val="nil"/>
            </w:tcBorders>
            <w:shd w:val="clear" w:color="auto" w:fill="auto"/>
            <w:vAlign w:val="bottom"/>
            <w:hideMark/>
          </w:tcPr>
          <w:p w14:paraId="74DBE6D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68" w:type="pct"/>
            <w:tcBorders>
              <w:top w:val="nil"/>
              <w:left w:val="nil"/>
              <w:bottom w:val="nil"/>
              <w:right w:val="nil"/>
            </w:tcBorders>
            <w:shd w:val="clear" w:color="auto" w:fill="auto"/>
            <w:noWrap/>
            <w:vAlign w:val="bottom"/>
            <w:hideMark/>
          </w:tcPr>
          <w:p w14:paraId="33348B7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1" w:type="pct"/>
            <w:tcBorders>
              <w:top w:val="nil"/>
              <w:left w:val="nil"/>
              <w:bottom w:val="nil"/>
              <w:right w:val="nil"/>
            </w:tcBorders>
            <w:shd w:val="clear" w:color="auto" w:fill="auto"/>
            <w:noWrap/>
            <w:vAlign w:val="bottom"/>
            <w:hideMark/>
          </w:tcPr>
          <w:p w14:paraId="01D6624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17" w:type="pct"/>
            <w:tcBorders>
              <w:top w:val="nil"/>
              <w:left w:val="nil"/>
              <w:bottom w:val="nil"/>
              <w:right w:val="nil"/>
            </w:tcBorders>
            <w:shd w:val="clear" w:color="auto" w:fill="auto"/>
            <w:noWrap/>
            <w:vAlign w:val="center"/>
            <w:hideMark/>
          </w:tcPr>
          <w:p w14:paraId="188499F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7C5665C3" w14:textId="77777777" w:rsidTr="00186183">
        <w:trPr>
          <w:trHeight w:val="227"/>
        </w:trPr>
        <w:tc>
          <w:tcPr>
            <w:tcW w:w="2345" w:type="pct"/>
            <w:tcBorders>
              <w:top w:val="nil"/>
              <w:left w:val="nil"/>
              <w:bottom w:val="nil"/>
              <w:right w:val="nil"/>
            </w:tcBorders>
            <w:shd w:val="clear" w:color="auto" w:fill="auto"/>
            <w:vAlign w:val="center"/>
            <w:hideMark/>
          </w:tcPr>
          <w:p w14:paraId="4161216E"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 Cost of sales</w:t>
            </w:r>
          </w:p>
        </w:tc>
        <w:tc>
          <w:tcPr>
            <w:tcW w:w="549" w:type="pct"/>
            <w:tcBorders>
              <w:top w:val="nil"/>
              <w:left w:val="nil"/>
              <w:bottom w:val="nil"/>
              <w:right w:val="nil"/>
            </w:tcBorders>
            <w:shd w:val="clear" w:color="auto" w:fill="auto"/>
            <w:hideMark/>
          </w:tcPr>
          <w:p w14:paraId="464C560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10,631 </w:t>
            </w:r>
          </w:p>
        </w:tc>
        <w:tc>
          <w:tcPr>
            <w:tcW w:w="550" w:type="pct"/>
            <w:tcBorders>
              <w:top w:val="nil"/>
              <w:left w:val="nil"/>
              <w:bottom w:val="nil"/>
              <w:right w:val="nil"/>
            </w:tcBorders>
            <w:shd w:val="clear" w:color="auto" w:fill="auto"/>
            <w:vAlign w:val="center"/>
            <w:hideMark/>
          </w:tcPr>
          <w:p w14:paraId="798CEE9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68" w:type="pct"/>
            <w:tcBorders>
              <w:top w:val="nil"/>
              <w:left w:val="nil"/>
              <w:bottom w:val="nil"/>
              <w:right w:val="nil"/>
            </w:tcBorders>
            <w:shd w:val="clear" w:color="auto" w:fill="auto"/>
            <w:noWrap/>
          </w:tcPr>
          <w:p w14:paraId="2EA9B22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10,631 </w:t>
            </w:r>
          </w:p>
        </w:tc>
        <w:tc>
          <w:tcPr>
            <w:tcW w:w="471" w:type="pct"/>
            <w:tcBorders>
              <w:top w:val="nil"/>
              <w:left w:val="nil"/>
              <w:bottom w:val="nil"/>
              <w:right w:val="nil"/>
            </w:tcBorders>
            <w:shd w:val="clear" w:color="auto" w:fill="auto"/>
            <w:vAlign w:val="center"/>
          </w:tcPr>
          <w:p w14:paraId="3F237A53" w14:textId="3A270ED5"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19,857</w:t>
            </w:r>
          </w:p>
        </w:tc>
        <w:tc>
          <w:tcPr>
            <w:tcW w:w="617" w:type="pct"/>
            <w:tcBorders>
              <w:top w:val="nil"/>
              <w:left w:val="nil"/>
              <w:bottom w:val="nil"/>
              <w:right w:val="nil"/>
            </w:tcBorders>
            <w:shd w:val="clear" w:color="auto" w:fill="auto"/>
            <w:vAlign w:val="center"/>
          </w:tcPr>
          <w:p w14:paraId="4F188FE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33,179</w:t>
            </w:r>
          </w:p>
        </w:tc>
      </w:tr>
      <w:tr w:rsidR="0054690B" w:rsidRPr="00A43B67" w14:paraId="5975A64C" w14:textId="77777777" w:rsidTr="00186183">
        <w:trPr>
          <w:trHeight w:val="227"/>
        </w:trPr>
        <w:tc>
          <w:tcPr>
            <w:tcW w:w="2345" w:type="pct"/>
            <w:tcBorders>
              <w:top w:val="nil"/>
              <w:left w:val="nil"/>
              <w:bottom w:val="nil"/>
              <w:right w:val="nil"/>
            </w:tcBorders>
            <w:shd w:val="clear" w:color="auto" w:fill="auto"/>
            <w:vAlign w:val="center"/>
            <w:hideMark/>
          </w:tcPr>
          <w:p w14:paraId="198AF4E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 Selling and marketing costs</w:t>
            </w:r>
          </w:p>
        </w:tc>
        <w:tc>
          <w:tcPr>
            <w:tcW w:w="549" w:type="pct"/>
            <w:tcBorders>
              <w:top w:val="nil"/>
              <w:left w:val="nil"/>
              <w:bottom w:val="nil"/>
              <w:right w:val="nil"/>
            </w:tcBorders>
            <w:shd w:val="clear" w:color="auto" w:fill="auto"/>
            <w:hideMark/>
          </w:tcPr>
          <w:p w14:paraId="02E246E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652 </w:t>
            </w:r>
          </w:p>
        </w:tc>
        <w:tc>
          <w:tcPr>
            <w:tcW w:w="550" w:type="pct"/>
            <w:tcBorders>
              <w:top w:val="nil"/>
              <w:left w:val="nil"/>
              <w:bottom w:val="nil"/>
              <w:right w:val="nil"/>
            </w:tcBorders>
            <w:shd w:val="clear" w:color="auto" w:fill="auto"/>
            <w:vAlign w:val="center"/>
            <w:hideMark/>
          </w:tcPr>
          <w:p w14:paraId="3DC768A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68" w:type="pct"/>
            <w:tcBorders>
              <w:top w:val="nil"/>
              <w:left w:val="nil"/>
              <w:bottom w:val="nil"/>
              <w:right w:val="nil"/>
            </w:tcBorders>
            <w:shd w:val="clear" w:color="auto" w:fill="auto"/>
            <w:noWrap/>
          </w:tcPr>
          <w:p w14:paraId="2606D33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652 </w:t>
            </w:r>
          </w:p>
        </w:tc>
        <w:tc>
          <w:tcPr>
            <w:tcW w:w="471" w:type="pct"/>
            <w:tcBorders>
              <w:top w:val="nil"/>
              <w:left w:val="nil"/>
              <w:bottom w:val="nil"/>
              <w:right w:val="nil"/>
            </w:tcBorders>
            <w:shd w:val="clear" w:color="auto" w:fill="auto"/>
            <w:vAlign w:val="center"/>
          </w:tcPr>
          <w:p w14:paraId="6EE1E22F" w14:textId="0770C7BE"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969</w:t>
            </w:r>
          </w:p>
        </w:tc>
        <w:tc>
          <w:tcPr>
            <w:tcW w:w="617" w:type="pct"/>
            <w:tcBorders>
              <w:top w:val="nil"/>
              <w:left w:val="nil"/>
              <w:bottom w:val="nil"/>
              <w:right w:val="nil"/>
            </w:tcBorders>
            <w:shd w:val="clear" w:color="auto" w:fill="auto"/>
            <w:vAlign w:val="center"/>
          </w:tcPr>
          <w:p w14:paraId="6AAF12E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1,654</w:t>
            </w:r>
          </w:p>
        </w:tc>
      </w:tr>
      <w:tr w:rsidR="0054690B" w:rsidRPr="00A43B67" w14:paraId="5FFC87E3" w14:textId="77777777" w:rsidTr="00186183">
        <w:trPr>
          <w:trHeight w:val="227"/>
        </w:trPr>
        <w:tc>
          <w:tcPr>
            <w:tcW w:w="2345" w:type="pct"/>
            <w:tcBorders>
              <w:top w:val="nil"/>
              <w:left w:val="nil"/>
              <w:bottom w:val="nil"/>
              <w:right w:val="nil"/>
            </w:tcBorders>
            <w:shd w:val="clear" w:color="auto" w:fill="auto"/>
            <w:vAlign w:val="center"/>
            <w:hideMark/>
          </w:tcPr>
          <w:p w14:paraId="1179A52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 Administrative expenses</w:t>
            </w:r>
          </w:p>
        </w:tc>
        <w:tc>
          <w:tcPr>
            <w:tcW w:w="549" w:type="pct"/>
            <w:tcBorders>
              <w:top w:val="nil"/>
              <w:left w:val="nil"/>
              <w:bottom w:val="nil"/>
              <w:right w:val="nil"/>
            </w:tcBorders>
            <w:shd w:val="clear" w:color="auto" w:fill="auto"/>
            <w:hideMark/>
          </w:tcPr>
          <w:p w14:paraId="02C1801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4,247 </w:t>
            </w:r>
          </w:p>
        </w:tc>
        <w:tc>
          <w:tcPr>
            <w:tcW w:w="550" w:type="pct"/>
            <w:tcBorders>
              <w:top w:val="nil"/>
              <w:left w:val="nil"/>
              <w:bottom w:val="nil"/>
              <w:right w:val="nil"/>
            </w:tcBorders>
            <w:shd w:val="clear" w:color="auto" w:fill="auto"/>
            <w:vAlign w:val="center"/>
            <w:hideMark/>
          </w:tcPr>
          <w:p w14:paraId="545BD1A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1,217</w:t>
            </w:r>
          </w:p>
        </w:tc>
        <w:tc>
          <w:tcPr>
            <w:tcW w:w="468" w:type="pct"/>
            <w:tcBorders>
              <w:top w:val="nil"/>
              <w:left w:val="nil"/>
              <w:bottom w:val="nil"/>
              <w:right w:val="nil"/>
            </w:tcBorders>
            <w:shd w:val="clear" w:color="auto" w:fill="auto"/>
            <w:noWrap/>
          </w:tcPr>
          <w:p w14:paraId="6187426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5,464 </w:t>
            </w:r>
          </w:p>
        </w:tc>
        <w:tc>
          <w:tcPr>
            <w:tcW w:w="471" w:type="pct"/>
            <w:tcBorders>
              <w:top w:val="nil"/>
              <w:left w:val="nil"/>
              <w:bottom w:val="nil"/>
              <w:right w:val="nil"/>
            </w:tcBorders>
            <w:shd w:val="clear" w:color="auto" w:fill="auto"/>
            <w:vAlign w:val="center"/>
          </w:tcPr>
          <w:p w14:paraId="1D0B1328" w14:textId="0CAB66A5"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8,253</w:t>
            </w:r>
          </w:p>
        </w:tc>
        <w:tc>
          <w:tcPr>
            <w:tcW w:w="617" w:type="pct"/>
            <w:tcBorders>
              <w:top w:val="nil"/>
              <w:left w:val="nil"/>
              <w:bottom w:val="nil"/>
              <w:right w:val="nil"/>
            </w:tcBorders>
            <w:shd w:val="clear" w:color="auto" w:fill="auto"/>
            <w:vAlign w:val="center"/>
          </w:tcPr>
          <w:p w14:paraId="4CEA9FA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16,213</w:t>
            </w:r>
          </w:p>
        </w:tc>
      </w:tr>
      <w:tr w:rsidR="0054690B" w:rsidRPr="00A43B67" w14:paraId="1EE02427" w14:textId="77777777" w:rsidTr="00186183">
        <w:trPr>
          <w:trHeight w:val="227"/>
        </w:trPr>
        <w:tc>
          <w:tcPr>
            <w:tcW w:w="2345" w:type="pct"/>
            <w:tcBorders>
              <w:top w:val="nil"/>
              <w:left w:val="nil"/>
              <w:bottom w:val="nil"/>
              <w:right w:val="nil"/>
            </w:tcBorders>
            <w:shd w:val="clear" w:color="auto" w:fill="auto"/>
            <w:vAlign w:val="center"/>
          </w:tcPr>
          <w:p w14:paraId="75F5F9B6" w14:textId="77777777" w:rsidR="0054690B" w:rsidRPr="00A43B67" w:rsidRDefault="0054690B" w:rsidP="0054690B">
            <w:pPr>
              <w:spacing w:after="0" w:line="240" w:lineRule="auto"/>
              <w:ind w:left="-105" w:right="-113"/>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 Net impairment losses on financial and contract assets</w:t>
            </w:r>
          </w:p>
        </w:tc>
        <w:tc>
          <w:tcPr>
            <w:tcW w:w="549" w:type="pct"/>
            <w:tcBorders>
              <w:top w:val="nil"/>
              <w:left w:val="nil"/>
              <w:bottom w:val="nil"/>
              <w:right w:val="nil"/>
            </w:tcBorders>
            <w:shd w:val="clear" w:color="auto" w:fill="auto"/>
          </w:tcPr>
          <w:p w14:paraId="7879AAA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111 </w:t>
            </w:r>
          </w:p>
        </w:tc>
        <w:tc>
          <w:tcPr>
            <w:tcW w:w="550" w:type="pct"/>
            <w:tcBorders>
              <w:top w:val="nil"/>
              <w:left w:val="nil"/>
              <w:bottom w:val="nil"/>
              <w:right w:val="nil"/>
            </w:tcBorders>
            <w:shd w:val="clear" w:color="auto" w:fill="auto"/>
            <w:vAlign w:val="center"/>
          </w:tcPr>
          <w:p w14:paraId="6E95E73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68" w:type="pct"/>
            <w:tcBorders>
              <w:top w:val="nil"/>
              <w:left w:val="nil"/>
              <w:bottom w:val="nil"/>
              <w:right w:val="nil"/>
            </w:tcBorders>
            <w:shd w:val="clear" w:color="auto" w:fill="auto"/>
            <w:noWrap/>
          </w:tcPr>
          <w:p w14:paraId="07D5367B" w14:textId="77777777" w:rsidR="0054690B" w:rsidRPr="00A43B67" w:rsidDel="004C26D0"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111 </w:t>
            </w:r>
          </w:p>
        </w:tc>
        <w:tc>
          <w:tcPr>
            <w:tcW w:w="471" w:type="pct"/>
            <w:tcBorders>
              <w:top w:val="nil"/>
              <w:left w:val="nil"/>
              <w:bottom w:val="nil"/>
              <w:right w:val="nil"/>
            </w:tcBorders>
            <w:shd w:val="clear" w:color="auto" w:fill="auto"/>
            <w:vAlign w:val="center"/>
          </w:tcPr>
          <w:p w14:paraId="1997B10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89</w:t>
            </w:r>
          </w:p>
        </w:tc>
        <w:tc>
          <w:tcPr>
            <w:tcW w:w="617" w:type="pct"/>
            <w:tcBorders>
              <w:top w:val="nil"/>
              <w:left w:val="nil"/>
              <w:bottom w:val="nil"/>
              <w:right w:val="nil"/>
            </w:tcBorders>
            <w:shd w:val="clear" w:color="auto" w:fill="auto"/>
            <w:vAlign w:val="center"/>
          </w:tcPr>
          <w:p w14:paraId="6B6F10B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4,809</w:t>
            </w:r>
          </w:p>
        </w:tc>
      </w:tr>
      <w:tr w:rsidR="0054690B" w:rsidRPr="00A43B67" w14:paraId="7877E8D0" w14:textId="77777777" w:rsidTr="00186183">
        <w:trPr>
          <w:trHeight w:val="227"/>
        </w:trPr>
        <w:tc>
          <w:tcPr>
            <w:tcW w:w="2345" w:type="pct"/>
            <w:tcBorders>
              <w:top w:val="nil"/>
              <w:left w:val="nil"/>
              <w:bottom w:val="nil"/>
              <w:right w:val="nil"/>
            </w:tcBorders>
            <w:shd w:val="clear" w:color="auto" w:fill="auto"/>
            <w:vAlign w:val="center"/>
          </w:tcPr>
          <w:p w14:paraId="17D7BB85" w14:textId="21C242A3"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 </w:t>
            </w:r>
            <w:r w:rsidRPr="00A43B67">
              <w:rPr>
                <w:rFonts w:asciiTheme="majorHAnsi" w:eastAsia="Times New Roman" w:hAnsiTheme="majorHAnsi" w:cs="Arial"/>
                <w:bCs/>
                <w:sz w:val="16"/>
                <w:szCs w:val="16"/>
                <w:lang w:eastAsia="en-IE"/>
              </w:rPr>
              <w:t xml:space="preserve">Other </w:t>
            </w:r>
            <w:r w:rsidR="00DB290D">
              <w:rPr>
                <w:rFonts w:asciiTheme="majorHAnsi" w:eastAsia="Times New Roman" w:hAnsiTheme="majorHAnsi" w:cs="Arial"/>
                <w:bCs/>
                <w:sz w:val="16"/>
                <w:szCs w:val="16"/>
                <w:lang w:eastAsia="en-IE"/>
              </w:rPr>
              <w:t>gains</w:t>
            </w:r>
            <w:r w:rsidRPr="00A43B67">
              <w:rPr>
                <w:rFonts w:asciiTheme="majorHAnsi" w:eastAsia="Times New Roman" w:hAnsiTheme="majorHAnsi" w:cs="Arial"/>
                <w:bCs/>
                <w:sz w:val="16"/>
                <w:szCs w:val="16"/>
                <w:lang w:eastAsia="en-IE"/>
              </w:rPr>
              <w:t>/(losses)</w:t>
            </w:r>
          </w:p>
        </w:tc>
        <w:tc>
          <w:tcPr>
            <w:tcW w:w="549" w:type="pct"/>
            <w:tcBorders>
              <w:top w:val="nil"/>
              <w:left w:val="nil"/>
              <w:bottom w:val="nil"/>
              <w:right w:val="nil"/>
            </w:tcBorders>
            <w:shd w:val="clear" w:color="auto" w:fill="auto"/>
          </w:tcPr>
          <w:p w14:paraId="4A419E8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6 </w:t>
            </w:r>
          </w:p>
        </w:tc>
        <w:tc>
          <w:tcPr>
            <w:tcW w:w="550" w:type="pct"/>
            <w:tcBorders>
              <w:top w:val="nil"/>
              <w:left w:val="nil"/>
              <w:bottom w:val="nil"/>
              <w:right w:val="nil"/>
            </w:tcBorders>
            <w:shd w:val="clear" w:color="auto" w:fill="auto"/>
            <w:vAlign w:val="center"/>
          </w:tcPr>
          <w:p w14:paraId="526A95C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68" w:type="pct"/>
            <w:tcBorders>
              <w:top w:val="nil"/>
              <w:left w:val="nil"/>
              <w:bottom w:val="nil"/>
              <w:right w:val="nil"/>
            </w:tcBorders>
            <w:shd w:val="clear" w:color="auto" w:fill="auto"/>
            <w:noWrap/>
          </w:tcPr>
          <w:p w14:paraId="5DFFCD4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 6 </w:t>
            </w:r>
          </w:p>
        </w:tc>
        <w:tc>
          <w:tcPr>
            <w:tcW w:w="471" w:type="pct"/>
            <w:tcBorders>
              <w:top w:val="nil"/>
              <w:left w:val="nil"/>
              <w:bottom w:val="nil"/>
              <w:right w:val="nil"/>
            </w:tcBorders>
            <w:shd w:val="clear" w:color="auto" w:fill="auto"/>
            <w:vAlign w:val="center"/>
          </w:tcPr>
          <w:p w14:paraId="3971FCA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w:t>
            </w:r>
          </w:p>
        </w:tc>
        <w:tc>
          <w:tcPr>
            <w:tcW w:w="617" w:type="pct"/>
            <w:tcBorders>
              <w:top w:val="nil"/>
              <w:left w:val="nil"/>
              <w:bottom w:val="nil"/>
              <w:right w:val="nil"/>
            </w:tcBorders>
            <w:shd w:val="clear" w:color="auto" w:fill="auto"/>
            <w:vAlign w:val="center"/>
          </w:tcPr>
          <w:p w14:paraId="64F725F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199</w:t>
            </w:r>
          </w:p>
        </w:tc>
      </w:tr>
      <w:tr w:rsidR="0054690B" w:rsidRPr="00A43B67" w14:paraId="59E65FCF" w14:textId="77777777" w:rsidTr="00186183">
        <w:trPr>
          <w:trHeight w:val="70"/>
        </w:trPr>
        <w:tc>
          <w:tcPr>
            <w:tcW w:w="2345" w:type="pct"/>
            <w:tcBorders>
              <w:top w:val="nil"/>
              <w:left w:val="nil"/>
              <w:bottom w:val="nil"/>
              <w:right w:val="nil"/>
            </w:tcBorders>
            <w:shd w:val="clear" w:color="auto" w:fill="auto"/>
            <w:vAlign w:val="center"/>
            <w:hideMark/>
          </w:tcPr>
          <w:p w14:paraId="2B2B785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49" w:type="pct"/>
            <w:tcBorders>
              <w:top w:val="nil"/>
              <w:left w:val="nil"/>
              <w:bottom w:val="nil"/>
              <w:right w:val="nil"/>
            </w:tcBorders>
            <w:shd w:val="clear" w:color="auto" w:fill="auto"/>
            <w:vAlign w:val="bottom"/>
          </w:tcPr>
          <w:p w14:paraId="3DB44FF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50" w:type="pct"/>
            <w:tcBorders>
              <w:top w:val="nil"/>
              <w:left w:val="nil"/>
              <w:bottom w:val="nil"/>
              <w:right w:val="nil"/>
            </w:tcBorders>
            <w:shd w:val="clear" w:color="auto" w:fill="auto"/>
            <w:vAlign w:val="bottom"/>
          </w:tcPr>
          <w:p w14:paraId="496D611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68" w:type="pct"/>
            <w:tcBorders>
              <w:top w:val="nil"/>
              <w:left w:val="nil"/>
              <w:bottom w:val="nil"/>
              <w:right w:val="nil"/>
            </w:tcBorders>
            <w:shd w:val="clear" w:color="auto" w:fill="auto"/>
            <w:vAlign w:val="bottom"/>
          </w:tcPr>
          <w:p w14:paraId="0432BAC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1" w:type="pct"/>
            <w:tcBorders>
              <w:top w:val="nil"/>
              <w:left w:val="nil"/>
              <w:bottom w:val="nil"/>
              <w:right w:val="nil"/>
            </w:tcBorders>
            <w:shd w:val="clear" w:color="auto" w:fill="auto"/>
            <w:vAlign w:val="bottom"/>
          </w:tcPr>
          <w:p w14:paraId="2934FF3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17" w:type="pct"/>
            <w:tcBorders>
              <w:top w:val="nil"/>
              <w:left w:val="nil"/>
              <w:bottom w:val="nil"/>
              <w:right w:val="nil"/>
            </w:tcBorders>
            <w:shd w:val="clear" w:color="auto" w:fill="auto"/>
            <w:vAlign w:val="center"/>
          </w:tcPr>
          <w:p w14:paraId="713002B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237B5F76" w14:textId="77777777" w:rsidTr="00186183">
        <w:trPr>
          <w:trHeight w:val="227"/>
        </w:trPr>
        <w:tc>
          <w:tcPr>
            <w:tcW w:w="2345" w:type="pct"/>
            <w:tcBorders>
              <w:top w:val="single" w:sz="4" w:space="0" w:color="auto"/>
              <w:left w:val="nil"/>
              <w:bottom w:val="double" w:sz="6" w:space="0" w:color="auto"/>
              <w:right w:val="nil"/>
            </w:tcBorders>
            <w:shd w:val="clear" w:color="auto" w:fill="auto"/>
            <w:vAlign w:val="bottom"/>
            <w:hideMark/>
          </w:tcPr>
          <w:p w14:paraId="75F65CF1"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operating costs</w:t>
            </w:r>
          </w:p>
        </w:tc>
        <w:tc>
          <w:tcPr>
            <w:tcW w:w="549" w:type="pct"/>
            <w:tcBorders>
              <w:top w:val="single" w:sz="4" w:space="0" w:color="auto"/>
              <w:left w:val="nil"/>
              <w:bottom w:val="double" w:sz="6" w:space="0" w:color="auto"/>
              <w:right w:val="nil"/>
            </w:tcBorders>
            <w:shd w:val="clear" w:color="auto" w:fill="auto"/>
            <w:vAlign w:val="bottom"/>
            <w:hideMark/>
          </w:tcPr>
          <w:p w14:paraId="0758741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15,647</w:t>
            </w:r>
          </w:p>
        </w:tc>
        <w:tc>
          <w:tcPr>
            <w:tcW w:w="550" w:type="pct"/>
            <w:tcBorders>
              <w:top w:val="single" w:sz="4" w:space="0" w:color="auto"/>
              <w:left w:val="nil"/>
              <w:bottom w:val="double" w:sz="6" w:space="0" w:color="auto"/>
              <w:right w:val="nil"/>
            </w:tcBorders>
            <w:shd w:val="clear" w:color="auto" w:fill="auto"/>
            <w:vAlign w:val="bottom"/>
            <w:hideMark/>
          </w:tcPr>
          <w:p w14:paraId="676AC84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1,217</w:t>
            </w:r>
          </w:p>
        </w:tc>
        <w:tc>
          <w:tcPr>
            <w:tcW w:w="468" w:type="pct"/>
            <w:tcBorders>
              <w:top w:val="single" w:sz="4" w:space="0" w:color="auto"/>
              <w:left w:val="nil"/>
              <w:bottom w:val="double" w:sz="6" w:space="0" w:color="auto"/>
              <w:right w:val="nil"/>
            </w:tcBorders>
            <w:shd w:val="clear" w:color="auto" w:fill="auto"/>
            <w:vAlign w:val="bottom"/>
          </w:tcPr>
          <w:p w14:paraId="069367C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16,864</w:t>
            </w:r>
          </w:p>
        </w:tc>
        <w:tc>
          <w:tcPr>
            <w:tcW w:w="471" w:type="pct"/>
            <w:tcBorders>
              <w:top w:val="single" w:sz="4" w:space="0" w:color="auto"/>
              <w:left w:val="nil"/>
              <w:bottom w:val="double" w:sz="6" w:space="0" w:color="auto"/>
              <w:right w:val="nil"/>
            </w:tcBorders>
            <w:shd w:val="clear" w:color="auto" w:fill="auto"/>
            <w:vAlign w:val="bottom"/>
          </w:tcPr>
          <w:p w14:paraId="5FFFFD8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29,163</w:t>
            </w:r>
          </w:p>
        </w:tc>
        <w:tc>
          <w:tcPr>
            <w:tcW w:w="617" w:type="pct"/>
            <w:tcBorders>
              <w:top w:val="single" w:sz="4" w:space="0" w:color="auto"/>
              <w:left w:val="nil"/>
              <w:bottom w:val="double" w:sz="6" w:space="0" w:color="auto"/>
              <w:right w:val="nil"/>
            </w:tcBorders>
            <w:shd w:val="clear" w:color="auto" w:fill="auto"/>
            <w:vAlign w:val="bottom"/>
          </w:tcPr>
          <w:p w14:paraId="7AAEEB0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56,054</w:t>
            </w:r>
          </w:p>
        </w:tc>
      </w:tr>
    </w:tbl>
    <w:p w14:paraId="4F09E558"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
          <w:bCs/>
          <w:sz w:val="16"/>
          <w:szCs w:val="18"/>
        </w:rPr>
      </w:pPr>
    </w:p>
    <w:p w14:paraId="49B032A4"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20"/>
        </w:rPr>
      </w:pPr>
      <w:r w:rsidRPr="00A43B67">
        <w:rPr>
          <w:rFonts w:asciiTheme="majorHAnsi" w:eastAsia="Times New Roman" w:hAnsiTheme="majorHAnsi" w:cs="Arial"/>
          <w:sz w:val="18"/>
          <w:szCs w:val="20"/>
        </w:rPr>
        <w:t>Included in operating costs for the six months ended 30 June 2019 above are exceptional costs amounting to US$2,434,000, which have been included in administrative expenses (see Note 7 below).</w:t>
      </w:r>
    </w:p>
    <w:p w14:paraId="079396F9"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20"/>
        </w:rPr>
      </w:pPr>
    </w:p>
    <w:p w14:paraId="44137652"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20"/>
        </w:rPr>
      </w:pPr>
      <w:r w:rsidRPr="00A43B67">
        <w:rPr>
          <w:rFonts w:asciiTheme="majorHAnsi" w:eastAsia="Times New Roman" w:hAnsiTheme="majorHAnsi" w:cs="Arial"/>
          <w:sz w:val="18"/>
          <w:szCs w:val="20"/>
        </w:rPr>
        <w:t>Included in operating costs for the year ended 31 December 2019 above are exceptional costs amounting to US$8,293,000, of which US$2,596,000 has been included in cost of sales, US$2,821,000 in administrative expenses and US$2,876,000 in Net impairment losses on financial and contract assets (see Note 7 below).</w:t>
      </w:r>
    </w:p>
    <w:p w14:paraId="39AEF38B" w14:textId="77777777" w:rsidR="0054690B" w:rsidRPr="00A43B67" w:rsidRDefault="0054690B" w:rsidP="0054690B">
      <w:pPr>
        <w:spacing w:after="0" w:line="240" w:lineRule="auto"/>
        <w:rPr>
          <w:rFonts w:asciiTheme="majorHAnsi" w:eastAsia="Times New Roman" w:hAnsiTheme="majorHAnsi" w:cs="Arial"/>
          <w:b/>
          <w:sz w:val="18"/>
          <w:szCs w:val="18"/>
        </w:rPr>
      </w:pPr>
    </w:p>
    <w:p w14:paraId="07C1E77A" w14:textId="77777777" w:rsidR="0054690B" w:rsidRPr="00A43B67" w:rsidRDefault="0054690B" w:rsidP="0054690B">
      <w:pPr>
        <w:spacing w:after="0" w:line="240" w:lineRule="auto"/>
        <w:rPr>
          <w:rFonts w:asciiTheme="majorHAnsi" w:eastAsia="Times New Roman" w:hAnsiTheme="majorHAnsi" w:cs="Arial"/>
          <w:b/>
          <w:sz w:val="18"/>
          <w:szCs w:val="18"/>
        </w:rPr>
      </w:pPr>
    </w:p>
    <w:p w14:paraId="34D9EDD7" w14:textId="77777777" w:rsidR="0054690B" w:rsidRPr="00A43B67" w:rsidRDefault="0054690B" w:rsidP="0054690B">
      <w:pPr>
        <w:spacing w:after="0" w:line="240" w:lineRule="auto"/>
        <w:rPr>
          <w:rFonts w:asciiTheme="majorHAnsi" w:eastAsia="Times New Roman" w:hAnsiTheme="majorHAnsi" w:cs="Arial"/>
          <w:b/>
          <w:sz w:val="18"/>
          <w:szCs w:val="18"/>
        </w:rPr>
        <w:sectPr w:rsidR="0054690B" w:rsidRPr="00A43B67" w:rsidSect="00186183">
          <w:pgSz w:w="11900" w:h="16840" w:code="9"/>
          <w:pgMar w:top="568" w:right="1440" w:bottom="680" w:left="1474" w:header="720" w:footer="113" w:gutter="0"/>
          <w:paperSrc w:first="15" w:other="15"/>
          <w:cols w:space="720"/>
          <w:noEndnote/>
          <w:docGrid w:linePitch="272"/>
        </w:sectPr>
      </w:pPr>
    </w:p>
    <w:p w14:paraId="278625A0" w14:textId="77777777" w:rsidR="0054690B" w:rsidRPr="00A43B67" w:rsidRDefault="0054690B" w:rsidP="0054690B">
      <w:pPr>
        <w:spacing w:after="0" w:line="240" w:lineRule="auto"/>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605E40C4" w14:textId="1AFAC88F"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1AE790A6"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40A4E3EE" w14:textId="77777777" w:rsidR="0054690B" w:rsidRPr="00A43B67" w:rsidRDefault="0054690B" w:rsidP="0054690B">
      <w:pPr>
        <w:tabs>
          <w:tab w:val="left" w:pos="720"/>
          <w:tab w:val="left" w:pos="1560"/>
          <w:tab w:val="left" w:pos="6720"/>
          <w:tab w:val="left" w:pos="8640"/>
        </w:tabs>
        <w:spacing w:before="20" w:after="20" w:line="240" w:lineRule="auto"/>
        <w:ind w:right="-85"/>
        <w:outlineLvl w:val="0"/>
        <w:rPr>
          <w:rFonts w:asciiTheme="majorHAnsi" w:eastAsia="Times New Roman" w:hAnsiTheme="majorHAnsi" w:cs="Arial"/>
          <w:b/>
          <w:sz w:val="18"/>
          <w:szCs w:val="18"/>
        </w:rPr>
      </w:pPr>
    </w:p>
    <w:p w14:paraId="10C90113" w14:textId="77777777" w:rsidR="0054690B" w:rsidRPr="00A43B67" w:rsidRDefault="0054690B" w:rsidP="00A2634D">
      <w:pPr>
        <w:numPr>
          <w:ilvl w:val="0"/>
          <w:numId w:val="23"/>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22"/>
        </w:rPr>
      </w:pPr>
      <w:r w:rsidRPr="00A43B67">
        <w:rPr>
          <w:rFonts w:asciiTheme="majorHAnsi" w:eastAsia="Calibri" w:hAnsiTheme="majorHAnsi" w:cs="Arial"/>
          <w:b/>
          <w:sz w:val="18"/>
          <w:szCs w:val="18"/>
        </w:rPr>
        <w:t>Employee benefit expense</w:t>
      </w:r>
    </w:p>
    <w:p w14:paraId="0A3AE0B1" w14:textId="77777777" w:rsidR="0054690B" w:rsidRPr="00A43B67" w:rsidRDefault="0054690B" w:rsidP="0054690B">
      <w:pPr>
        <w:tabs>
          <w:tab w:val="left" w:pos="720"/>
          <w:tab w:val="left" w:pos="1560"/>
          <w:tab w:val="left" w:pos="6720"/>
          <w:tab w:val="left" w:pos="8640"/>
        </w:tabs>
        <w:spacing w:before="20" w:after="20" w:line="240" w:lineRule="auto"/>
        <w:ind w:right="-85"/>
        <w:outlineLvl w:val="0"/>
        <w:rPr>
          <w:rFonts w:asciiTheme="majorHAnsi" w:eastAsia="Times New Roman" w:hAnsiTheme="majorHAnsi" w:cs="Arial"/>
          <w:b/>
          <w:sz w:val="18"/>
          <w:szCs w:val="18"/>
        </w:rPr>
      </w:pPr>
    </w:p>
    <w:tbl>
      <w:tblPr>
        <w:tblW w:w="5048" w:type="pct"/>
        <w:tblLayout w:type="fixed"/>
        <w:tblLook w:val="04A0" w:firstRow="1" w:lastRow="0" w:firstColumn="1" w:lastColumn="0" w:noHBand="0" w:noVBand="1"/>
      </w:tblPr>
      <w:tblGrid>
        <w:gridCol w:w="4557"/>
        <w:gridCol w:w="286"/>
        <w:gridCol w:w="286"/>
        <w:gridCol w:w="1425"/>
        <w:gridCol w:w="1243"/>
        <w:gridCol w:w="1316"/>
      </w:tblGrid>
      <w:tr w:rsidR="0054690B" w:rsidRPr="00A43B67" w14:paraId="4F3370AC" w14:textId="77777777" w:rsidTr="00186183">
        <w:trPr>
          <w:trHeight w:val="65"/>
        </w:trPr>
        <w:tc>
          <w:tcPr>
            <w:tcW w:w="2500" w:type="pct"/>
            <w:tcBorders>
              <w:top w:val="nil"/>
              <w:left w:val="nil"/>
              <w:bottom w:val="nil"/>
              <w:right w:val="nil"/>
            </w:tcBorders>
            <w:shd w:val="clear" w:color="auto" w:fill="auto"/>
            <w:vAlign w:val="center"/>
            <w:hideMark/>
          </w:tcPr>
          <w:p w14:paraId="0FCA8EE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57" w:type="pct"/>
            <w:tcBorders>
              <w:top w:val="nil"/>
              <w:left w:val="nil"/>
              <w:bottom w:val="nil"/>
              <w:right w:val="nil"/>
            </w:tcBorders>
            <w:shd w:val="clear" w:color="auto" w:fill="auto"/>
            <w:vAlign w:val="center"/>
            <w:hideMark/>
          </w:tcPr>
          <w:p w14:paraId="68D96BB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shd w:val="clear" w:color="auto" w:fill="auto"/>
            <w:noWrap/>
            <w:vAlign w:val="center"/>
            <w:hideMark/>
          </w:tcPr>
          <w:p w14:paraId="78063AF8" w14:textId="77777777" w:rsidR="0054690B" w:rsidRPr="00A43B67" w:rsidRDefault="0054690B" w:rsidP="0054690B">
            <w:pPr>
              <w:spacing w:after="0" w:line="240" w:lineRule="auto"/>
              <w:rPr>
                <w:rFonts w:asciiTheme="majorHAnsi" w:eastAsia="Times New Roman" w:hAnsiTheme="majorHAnsi" w:cs="Arial"/>
                <w:b/>
                <w:bCs/>
                <w:sz w:val="16"/>
                <w:szCs w:val="16"/>
                <w:u w:val="single"/>
                <w:lang w:eastAsia="en-IE"/>
              </w:rPr>
            </w:pPr>
          </w:p>
        </w:tc>
        <w:tc>
          <w:tcPr>
            <w:tcW w:w="1464" w:type="pct"/>
            <w:gridSpan w:val="2"/>
            <w:tcBorders>
              <w:top w:val="nil"/>
              <w:left w:val="nil"/>
              <w:bottom w:val="single" w:sz="4" w:space="0" w:color="auto"/>
              <w:right w:val="nil"/>
            </w:tcBorders>
            <w:shd w:val="clear" w:color="auto" w:fill="auto"/>
            <w:vAlign w:val="center"/>
            <w:hideMark/>
          </w:tcPr>
          <w:p w14:paraId="22114716"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722" w:type="pct"/>
            <w:tcBorders>
              <w:top w:val="nil"/>
              <w:left w:val="nil"/>
              <w:bottom w:val="nil"/>
              <w:right w:val="nil"/>
            </w:tcBorders>
            <w:shd w:val="clear" w:color="auto" w:fill="auto"/>
            <w:vAlign w:val="center"/>
            <w:hideMark/>
          </w:tcPr>
          <w:p w14:paraId="0BE0EEB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w:t>
            </w:r>
          </w:p>
        </w:tc>
      </w:tr>
      <w:tr w:rsidR="0054690B" w:rsidRPr="00A43B67" w14:paraId="6F0A11B1" w14:textId="77777777" w:rsidTr="00186183">
        <w:trPr>
          <w:trHeight w:val="279"/>
        </w:trPr>
        <w:tc>
          <w:tcPr>
            <w:tcW w:w="2500" w:type="pct"/>
            <w:tcBorders>
              <w:top w:val="nil"/>
              <w:left w:val="nil"/>
              <w:bottom w:val="nil"/>
              <w:right w:val="nil"/>
            </w:tcBorders>
            <w:shd w:val="clear" w:color="auto" w:fill="auto"/>
            <w:vAlign w:val="center"/>
            <w:hideMark/>
          </w:tcPr>
          <w:p w14:paraId="0376502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57" w:type="pct"/>
            <w:tcBorders>
              <w:top w:val="nil"/>
              <w:left w:val="nil"/>
              <w:bottom w:val="nil"/>
              <w:right w:val="nil"/>
            </w:tcBorders>
            <w:shd w:val="clear" w:color="auto" w:fill="auto"/>
            <w:vAlign w:val="center"/>
            <w:hideMark/>
          </w:tcPr>
          <w:p w14:paraId="6CEE921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shd w:val="clear" w:color="auto" w:fill="auto"/>
            <w:vAlign w:val="center"/>
            <w:hideMark/>
          </w:tcPr>
          <w:p w14:paraId="1767114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782" w:type="pct"/>
            <w:tcBorders>
              <w:top w:val="single" w:sz="4" w:space="0" w:color="auto"/>
              <w:left w:val="nil"/>
              <w:bottom w:val="nil"/>
              <w:right w:val="nil"/>
            </w:tcBorders>
            <w:shd w:val="clear" w:color="auto" w:fill="auto"/>
            <w:vAlign w:val="center"/>
            <w:hideMark/>
          </w:tcPr>
          <w:p w14:paraId="680E04E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7CDE789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682" w:type="pct"/>
            <w:tcBorders>
              <w:top w:val="single" w:sz="4" w:space="0" w:color="auto"/>
              <w:left w:val="nil"/>
              <w:bottom w:val="nil"/>
              <w:right w:val="nil"/>
            </w:tcBorders>
            <w:shd w:val="clear" w:color="auto" w:fill="auto"/>
            <w:vAlign w:val="center"/>
            <w:hideMark/>
          </w:tcPr>
          <w:p w14:paraId="7DC529E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0FE6205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2019</w:t>
            </w:r>
          </w:p>
        </w:tc>
        <w:tc>
          <w:tcPr>
            <w:tcW w:w="722" w:type="pct"/>
            <w:tcBorders>
              <w:top w:val="nil"/>
              <w:left w:val="nil"/>
              <w:bottom w:val="nil"/>
              <w:right w:val="nil"/>
            </w:tcBorders>
            <w:shd w:val="clear" w:color="auto" w:fill="auto"/>
            <w:vAlign w:val="center"/>
            <w:hideMark/>
          </w:tcPr>
          <w:p w14:paraId="0A72BEB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3AE433F3" w14:textId="77777777" w:rsidTr="00186183">
        <w:trPr>
          <w:trHeight w:val="195"/>
        </w:trPr>
        <w:tc>
          <w:tcPr>
            <w:tcW w:w="2500" w:type="pct"/>
            <w:tcBorders>
              <w:top w:val="nil"/>
              <w:left w:val="nil"/>
              <w:bottom w:val="single" w:sz="4" w:space="0" w:color="auto"/>
              <w:right w:val="nil"/>
            </w:tcBorders>
            <w:shd w:val="clear" w:color="auto" w:fill="auto"/>
            <w:vAlign w:val="center"/>
            <w:hideMark/>
          </w:tcPr>
          <w:p w14:paraId="7055B67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57" w:type="pct"/>
            <w:tcBorders>
              <w:top w:val="nil"/>
              <w:left w:val="nil"/>
              <w:bottom w:val="single" w:sz="4" w:space="0" w:color="auto"/>
              <w:right w:val="nil"/>
            </w:tcBorders>
            <w:shd w:val="clear" w:color="auto" w:fill="auto"/>
            <w:vAlign w:val="center"/>
            <w:hideMark/>
          </w:tcPr>
          <w:p w14:paraId="2347287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single" w:sz="4" w:space="0" w:color="auto"/>
              <w:right w:val="nil"/>
            </w:tcBorders>
            <w:shd w:val="clear" w:color="auto" w:fill="auto"/>
            <w:vAlign w:val="center"/>
            <w:hideMark/>
          </w:tcPr>
          <w:p w14:paraId="7BE725B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82" w:type="pct"/>
            <w:tcBorders>
              <w:top w:val="nil"/>
              <w:left w:val="nil"/>
              <w:bottom w:val="single" w:sz="4" w:space="0" w:color="auto"/>
              <w:right w:val="nil"/>
            </w:tcBorders>
            <w:shd w:val="clear" w:color="auto" w:fill="auto"/>
            <w:vAlign w:val="center"/>
            <w:hideMark/>
          </w:tcPr>
          <w:p w14:paraId="6D9F56F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682" w:type="pct"/>
            <w:tcBorders>
              <w:top w:val="nil"/>
              <w:left w:val="nil"/>
              <w:bottom w:val="single" w:sz="4" w:space="0" w:color="auto"/>
              <w:right w:val="nil"/>
            </w:tcBorders>
            <w:shd w:val="clear" w:color="auto" w:fill="auto"/>
            <w:vAlign w:val="center"/>
            <w:hideMark/>
          </w:tcPr>
          <w:p w14:paraId="14D9230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722" w:type="pct"/>
            <w:tcBorders>
              <w:top w:val="nil"/>
              <w:left w:val="nil"/>
              <w:bottom w:val="single" w:sz="4" w:space="0" w:color="auto"/>
              <w:right w:val="nil"/>
            </w:tcBorders>
            <w:shd w:val="clear" w:color="auto" w:fill="auto"/>
            <w:vAlign w:val="center"/>
            <w:hideMark/>
          </w:tcPr>
          <w:p w14:paraId="69213B1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21F1B84F" w14:textId="77777777" w:rsidTr="00186183">
        <w:trPr>
          <w:trHeight w:val="70"/>
        </w:trPr>
        <w:tc>
          <w:tcPr>
            <w:tcW w:w="2500" w:type="pct"/>
            <w:tcBorders>
              <w:top w:val="nil"/>
              <w:left w:val="nil"/>
              <w:bottom w:val="nil"/>
              <w:right w:val="nil"/>
            </w:tcBorders>
            <w:shd w:val="clear" w:color="auto" w:fill="auto"/>
            <w:vAlign w:val="center"/>
            <w:hideMark/>
          </w:tcPr>
          <w:p w14:paraId="5FA9C84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57" w:type="pct"/>
            <w:tcBorders>
              <w:top w:val="nil"/>
              <w:left w:val="nil"/>
              <w:bottom w:val="nil"/>
              <w:right w:val="nil"/>
            </w:tcBorders>
            <w:shd w:val="clear" w:color="auto" w:fill="auto"/>
            <w:vAlign w:val="center"/>
            <w:hideMark/>
          </w:tcPr>
          <w:p w14:paraId="0F74D47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shd w:val="clear" w:color="auto" w:fill="auto"/>
            <w:vAlign w:val="center"/>
            <w:hideMark/>
          </w:tcPr>
          <w:p w14:paraId="1008759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82" w:type="pct"/>
            <w:tcBorders>
              <w:top w:val="nil"/>
              <w:left w:val="nil"/>
              <w:bottom w:val="nil"/>
              <w:right w:val="nil"/>
            </w:tcBorders>
            <w:shd w:val="clear" w:color="auto" w:fill="auto"/>
            <w:vAlign w:val="center"/>
            <w:hideMark/>
          </w:tcPr>
          <w:p w14:paraId="2F93BB7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82" w:type="pct"/>
            <w:tcBorders>
              <w:top w:val="nil"/>
              <w:left w:val="nil"/>
              <w:bottom w:val="nil"/>
              <w:right w:val="nil"/>
            </w:tcBorders>
            <w:shd w:val="clear" w:color="auto" w:fill="auto"/>
            <w:vAlign w:val="center"/>
            <w:hideMark/>
          </w:tcPr>
          <w:p w14:paraId="518C3C2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22" w:type="pct"/>
            <w:tcBorders>
              <w:top w:val="nil"/>
              <w:left w:val="nil"/>
              <w:bottom w:val="nil"/>
              <w:right w:val="nil"/>
            </w:tcBorders>
            <w:shd w:val="clear" w:color="auto" w:fill="auto"/>
            <w:vAlign w:val="center"/>
            <w:hideMark/>
          </w:tcPr>
          <w:p w14:paraId="0BED195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4D104652" w14:textId="77777777" w:rsidTr="00186183">
        <w:trPr>
          <w:trHeight w:val="227"/>
        </w:trPr>
        <w:tc>
          <w:tcPr>
            <w:tcW w:w="2500" w:type="pct"/>
            <w:tcBorders>
              <w:top w:val="nil"/>
              <w:left w:val="nil"/>
              <w:bottom w:val="nil"/>
              <w:right w:val="nil"/>
            </w:tcBorders>
            <w:shd w:val="clear" w:color="auto" w:fill="auto"/>
            <w:vAlign w:val="center"/>
            <w:hideMark/>
          </w:tcPr>
          <w:p w14:paraId="51386DC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Wages and salaries</w:t>
            </w:r>
          </w:p>
        </w:tc>
        <w:tc>
          <w:tcPr>
            <w:tcW w:w="157" w:type="pct"/>
            <w:tcBorders>
              <w:top w:val="nil"/>
              <w:left w:val="nil"/>
              <w:bottom w:val="nil"/>
              <w:right w:val="nil"/>
            </w:tcBorders>
            <w:shd w:val="clear" w:color="auto" w:fill="auto"/>
            <w:vAlign w:val="center"/>
            <w:hideMark/>
          </w:tcPr>
          <w:p w14:paraId="7CD8B5F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shd w:val="clear" w:color="auto" w:fill="auto"/>
            <w:noWrap/>
            <w:vAlign w:val="center"/>
            <w:hideMark/>
          </w:tcPr>
          <w:p w14:paraId="20C9F84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82" w:type="pct"/>
            <w:tcBorders>
              <w:top w:val="nil"/>
              <w:left w:val="nil"/>
              <w:bottom w:val="nil"/>
              <w:right w:val="nil"/>
            </w:tcBorders>
            <w:shd w:val="clear" w:color="auto" w:fill="auto"/>
            <w:noWrap/>
            <w:vAlign w:val="center"/>
          </w:tcPr>
          <w:p w14:paraId="7F45DDE8" w14:textId="21ECD0FF"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6,626</w:t>
            </w:r>
          </w:p>
        </w:tc>
        <w:tc>
          <w:tcPr>
            <w:tcW w:w="682" w:type="pct"/>
            <w:tcBorders>
              <w:top w:val="nil"/>
              <w:left w:val="nil"/>
              <w:bottom w:val="nil"/>
              <w:right w:val="nil"/>
            </w:tcBorders>
            <w:shd w:val="clear" w:color="auto" w:fill="auto"/>
            <w:vAlign w:val="center"/>
          </w:tcPr>
          <w:p w14:paraId="365EF6A2" w14:textId="34832A20" w:rsidR="0054690B" w:rsidRPr="00A43B67" w:rsidRDefault="0074611A" w:rsidP="0054690B">
            <w:pPr>
              <w:spacing w:after="0" w:line="240" w:lineRule="auto"/>
              <w:jc w:val="right"/>
              <w:rPr>
                <w:rFonts w:asciiTheme="majorHAnsi" w:eastAsia="Times New Roman" w:hAnsiTheme="majorHAnsi" w:cs="Arial"/>
                <w:sz w:val="16"/>
                <w:szCs w:val="16"/>
                <w:lang w:eastAsia="en-IE"/>
              </w:rPr>
            </w:pPr>
            <w:r>
              <w:rPr>
                <w:rFonts w:asciiTheme="majorHAnsi" w:eastAsia="Times New Roman" w:hAnsiTheme="majorHAnsi" w:cs="Arial"/>
                <w:sz w:val="16"/>
                <w:szCs w:val="16"/>
                <w:lang w:eastAsia="en-IE"/>
              </w:rPr>
              <w:t>10,823</w:t>
            </w:r>
          </w:p>
        </w:tc>
        <w:tc>
          <w:tcPr>
            <w:tcW w:w="722" w:type="pct"/>
            <w:tcBorders>
              <w:top w:val="nil"/>
              <w:left w:val="nil"/>
              <w:bottom w:val="nil"/>
              <w:right w:val="nil"/>
            </w:tcBorders>
            <w:shd w:val="clear" w:color="auto" w:fill="auto"/>
            <w:vAlign w:val="center"/>
          </w:tcPr>
          <w:p w14:paraId="7428674F" w14:textId="348EF36A"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16,305</w:t>
            </w:r>
          </w:p>
        </w:tc>
      </w:tr>
      <w:tr w:rsidR="0054690B" w:rsidRPr="00A43B67" w14:paraId="692E8954" w14:textId="77777777" w:rsidTr="00186183">
        <w:trPr>
          <w:trHeight w:val="227"/>
        </w:trPr>
        <w:tc>
          <w:tcPr>
            <w:tcW w:w="2500" w:type="pct"/>
            <w:tcBorders>
              <w:top w:val="nil"/>
              <w:left w:val="nil"/>
              <w:bottom w:val="nil"/>
              <w:right w:val="nil"/>
            </w:tcBorders>
            <w:shd w:val="clear" w:color="auto" w:fill="auto"/>
            <w:vAlign w:val="center"/>
            <w:hideMark/>
          </w:tcPr>
          <w:p w14:paraId="0466A51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Social security costs</w:t>
            </w:r>
          </w:p>
        </w:tc>
        <w:tc>
          <w:tcPr>
            <w:tcW w:w="157" w:type="pct"/>
            <w:tcBorders>
              <w:top w:val="nil"/>
              <w:left w:val="nil"/>
              <w:bottom w:val="nil"/>
              <w:right w:val="nil"/>
            </w:tcBorders>
            <w:shd w:val="clear" w:color="auto" w:fill="auto"/>
            <w:vAlign w:val="center"/>
            <w:hideMark/>
          </w:tcPr>
          <w:p w14:paraId="70D8FD8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shd w:val="clear" w:color="auto" w:fill="auto"/>
            <w:noWrap/>
            <w:vAlign w:val="center"/>
            <w:hideMark/>
          </w:tcPr>
          <w:p w14:paraId="4F834CD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82" w:type="pct"/>
            <w:tcBorders>
              <w:top w:val="nil"/>
              <w:left w:val="nil"/>
              <w:bottom w:val="nil"/>
              <w:right w:val="nil"/>
            </w:tcBorders>
            <w:shd w:val="clear" w:color="auto" w:fill="auto"/>
            <w:noWrap/>
            <w:vAlign w:val="center"/>
          </w:tcPr>
          <w:p w14:paraId="7B28508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624</w:t>
            </w:r>
          </w:p>
        </w:tc>
        <w:tc>
          <w:tcPr>
            <w:tcW w:w="682" w:type="pct"/>
            <w:tcBorders>
              <w:top w:val="nil"/>
              <w:left w:val="nil"/>
              <w:bottom w:val="nil"/>
              <w:right w:val="nil"/>
            </w:tcBorders>
            <w:shd w:val="clear" w:color="auto" w:fill="auto"/>
            <w:vAlign w:val="center"/>
          </w:tcPr>
          <w:p w14:paraId="54A695F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1,150</w:t>
            </w:r>
          </w:p>
        </w:tc>
        <w:tc>
          <w:tcPr>
            <w:tcW w:w="722" w:type="pct"/>
            <w:tcBorders>
              <w:top w:val="nil"/>
              <w:left w:val="nil"/>
              <w:bottom w:val="nil"/>
              <w:right w:val="nil"/>
            </w:tcBorders>
            <w:shd w:val="clear" w:color="auto" w:fill="auto"/>
            <w:vAlign w:val="center"/>
          </w:tcPr>
          <w:p w14:paraId="15D360A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2,123</w:t>
            </w:r>
          </w:p>
        </w:tc>
      </w:tr>
      <w:tr w:rsidR="0054690B" w:rsidRPr="00A43B67" w14:paraId="25D4F339" w14:textId="77777777" w:rsidTr="00186183">
        <w:trPr>
          <w:trHeight w:val="227"/>
        </w:trPr>
        <w:tc>
          <w:tcPr>
            <w:tcW w:w="2657" w:type="pct"/>
            <w:gridSpan w:val="2"/>
            <w:tcBorders>
              <w:top w:val="nil"/>
              <w:left w:val="nil"/>
              <w:right w:val="nil"/>
            </w:tcBorders>
            <w:shd w:val="clear" w:color="auto" w:fill="auto"/>
            <w:noWrap/>
            <w:vAlign w:val="center"/>
            <w:hideMark/>
          </w:tcPr>
          <w:p w14:paraId="395745F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Pension costs – defined contribution schemes</w:t>
            </w:r>
          </w:p>
        </w:tc>
        <w:tc>
          <w:tcPr>
            <w:tcW w:w="157" w:type="pct"/>
            <w:tcBorders>
              <w:top w:val="nil"/>
              <w:left w:val="nil"/>
              <w:right w:val="nil"/>
            </w:tcBorders>
            <w:shd w:val="clear" w:color="auto" w:fill="auto"/>
            <w:noWrap/>
            <w:vAlign w:val="center"/>
            <w:hideMark/>
          </w:tcPr>
          <w:p w14:paraId="6424D90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82" w:type="pct"/>
            <w:tcBorders>
              <w:top w:val="nil"/>
              <w:left w:val="nil"/>
              <w:right w:val="nil"/>
            </w:tcBorders>
            <w:shd w:val="clear" w:color="auto" w:fill="auto"/>
            <w:noWrap/>
            <w:vAlign w:val="center"/>
          </w:tcPr>
          <w:p w14:paraId="74A6740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282</w:t>
            </w:r>
          </w:p>
        </w:tc>
        <w:tc>
          <w:tcPr>
            <w:tcW w:w="682" w:type="pct"/>
            <w:tcBorders>
              <w:top w:val="nil"/>
              <w:left w:val="nil"/>
              <w:right w:val="nil"/>
            </w:tcBorders>
            <w:shd w:val="clear" w:color="auto" w:fill="auto"/>
            <w:vAlign w:val="center"/>
          </w:tcPr>
          <w:p w14:paraId="30BEEB6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480</w:t>
            </w:r>
          </w:p>
        </w:tc>
        <w:tc>
          <w:tcPr>
            <w:tcW w:w="722" w:type="pct"/>
            <w:tcBorders>
              <w:top w:val="nil"/>
              <w:left w:val="nil"/>
              <w:right w:val="nil"/>
            </w:tcBorders>
            <w:shd w:val="clear" w:color="auto" w:fill="auto"/>
            <w:vAlign w:val="center"/>
          </w:tcPr>
          <w:p w14:paraId="27593F0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859</w:t>
            </w:r>
          </w:p>
        </w:tc>
      </w:tr>
      <w:tr w:rsidR="0054690B" w:rsidRPr="00A43B67" w14:paraId="483EF8C8" w14:textId="77777777" w:rsidTr="00186183">
        <w:trPr>
          <w:trHeight w:val="227"/>
        </w:trPr>
        <w:tc>
          <w:tcPr>
            <w:tcW w:w="2657" w:type="pct"/>
            <w:gridSpan w:val="2"/>
            <w:tcBorders>
              <w:top w:val="nil"/>
              <w:left w:val="nil"/>
              <w:right w:val="nil"/>
            </w:tcBorders>
            <w:shd w:val="clear" w:color="auto" w:fill="auto"/>
            <w:noWrap/>
            <w:vAlign w:val="center"/>
          </w:tcPr>
          <w:p w14:paraId="7583A43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Severance costs </w:t>
            </w:r>
            <w:r w:rsidRPr="00A43B67">
              <w:rPr>
                <w:rFonts w:asciiTheme="majorHAnsi" w:eastAsia="Times New Roman" w:hAnsiTheme="majorHAnsi" w:cs="Arial"/>
                <w:sz w:val="16"/>
                <w:szCs w:val="16"/>
                <w:vertAlign w:val="superscript"/>
                <w:lang w:eastAsia="en-IE"/>
              </w:rPr>
              <w:t>(</w:t>
            </w:r>
            <w:proofErr w:type="spellStart"/>
            <w:r w:rsidRPr="00A43B67">
              <w:rPr>
                <w:rFonts w:asciiTheme="majorHAnsi" w:eastAsia="Times New Roman" w:hAnsiTheme="majorHAnsi" w:cs="Arial"/>
                <w:sz w:val="16"/>
                <w:szCs w:val="16"/>
                <w:vertAlign w:val="superscript"/>
                <w:lang w:eastAsia="en-IE"/>
              </w:rPr>
              <w:t>i</w:t>
            </w:r>
            <w:proofErr w:type="spellEnd"/>
            <w:r w:rsidRPr="00A43B67">
              <w:rPr>
                <w:rFonts w:asciiTheme="majorHAnsi" w:eastAsia="Times New Roman" w:hAnsiTheme="majorHAnsi" w:cs="Arial"/>
                <w:sz w:val="16"/>
                <w:szCs w:val="16"/>
                <w:vertAlign w:val="superscript"/>
                <w:lang w:eastAsia="en-IE"/>
              </w:rPr>
              <w:t>)</w:t>
            </w:r>
          </w:p>
        </w:tc>
        <w:tc>
          <w:tcPr>
            <w:tcW w:w="157" w:type="pct"/>
            <w:tcBorders>
              <w:top w:val="nil"/>
              <w:left w:val="nil"/>
              <w:right w:val="nil"/>
            </w:tcBorders>
            <w:shd w:val="clear" w:color="auto" w:fill="auto"/>
            <w:noWrap/>
            <w:vAlign w:val="center"/>
          </w:tcPr>
          <w:p w14:paraId="563F383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82" w:type="pct"/>
            <w:tcBorders>
              <w:top w:val="nil"/>
              <w:left w:val="nil"/>
              <w:right w:val="nil"/>
            </w:tcBorders>
            <w:shd w:val="clear" w:color="auto" w:fill="auto"/>
            <w:noWrap/>
            <w:vAlign w:val="center"/>
          </w:tcPr>
          <w:p w14:paraId="525C108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244</w:t>
            </w:r>
          </w:p>
        </w:tc>
        <w:tc>
          <w:tcPr>
            <w:tcW w:w="682" w:type="pct"/>
            <w:tcBorders>
              <w:top w:val="nil"/>
              <w:left w:val="nil"/>
              <w:right w:val="nil"/>
            </w:tcBorders>
            <w:shd w:val="clear" w:color="auto" w:fill="auto"/>
            <w:vAlign w:val="center"/>
          </w:tcPr>
          <w:p w14:paraId="30F2417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1,915</w:t>
            </w:r>
          </w:p>
        </w:tc>
        <w:tc>
          <w:tcPr>
            <w:tcW w:w="722" w:type="pct"/>
            <w:tcBorders>
              <w:top w:val="nil"/>
              <w:left w:val="nil"/>
              <w:right w:val="nil"/>
            </w:tcBorders>
            <w:shd w:val="clear" w:color="auto" w:fill="auto"/>
            <w:vAlign w:val="center"/>
          </w:tcPr>
          <w:p w14:paraId="58C63DD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2,596</w:t>
            </w:r>
          </w:p>
        </w:tc>
      </w:tr>
      <w:tr w:rsidR="0054690B" w:rsidRPr="00A43B67" w14:paraId="1E3F3E4F" w14:textId="77777777" w:rsidTr="00186183">
        <w:trPr>
          <w:trHeight w:val="65"/>
        </w:trPr>
        <w:tc>
          <w:tcPr>
            <w:tcW w:w="2500" w:type="pct"/>
            <w:tcBorders>
              <w:left w:val="nil"/>
              <w:bottom w:val="single" w:sz="4" w:space="0" w:color="auto"/>
              <w:right w:val="nil"/>
            </w:tcBorders>
            <w:shd w:val="clear" w:color="auto" w:fill="auto"/>
            <w:noWrap/>
            <w:vAlign w:val="center"/>
            <w:hideMark/>
          </w:tcPr>
          <w:p w14:paraId="32DAF9C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57" w:type="pct"/>
            <w:tcBorders>
              <w:left w:val="nil"/>
              <w:bottom w:val="single" w:sz="4" w:space="0" w:color="auto"/>
              <w:right w:val="nil"/>
            </w:tcBorders>
            <w:shd w:val="clear" w:color="auto" w:fill="auto"/>
            <w:vAlign w:val="center"/>
            <w:hideMark/>
          </w:tcPr>
          <w:p w14:paraId="15AD416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left w:val="nil"/>
              <w:bottom w:val="single" w:sz="4" w:space="0" w:color="auto"/>
              <w:right w:val="nil"/>
            </w:tcBorders>
            <w:shd w:val="clear" w:color="auto" w:fill="auto"/>
            <w:vAlign w:val="center"/>
            <w:hideMark/>
          </w:tcPr>
          <w:p w14:paraId="32B3CF4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82" w:type="pct"/>
            <w:tcBorders>
              <w:left w:val="nil"/>
              <w:bottom w:val="single" w:sz="4" w:space="0" w:color="auto"/>
              <w:right w:val="nil"/>
            </w:tcBorders>
            <w:shd w:val="clear" w:color="auto" w:fill="auto"/>
            <w:vAlign w:val="center"/>
          </w:tcPr>
          <w:p w14:paraId="3723F17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82" w:type="pct"/>
            <w:tcBorders>
              <w:left w:val="nil"/>
              <w:bottom w:val="single" w:sz="4" w:space="0" w:color="auto"/>
              <w:right w:val="nil"/>
            </w:tcBorders>
            <w:shd w:val="clear" w:color="auto" w:fill="auto"/>
            <w:vAlign w:val="center"/>
          </w:tcPr>
          <w:p w14:paraId="78F278A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22" w:type="pct"/>
            <w:tcBorders>
              <w:left w:val="nil"/>
              <w:bottom w:val="single" w:sz="4" w:space="0" w:color="auto"/>
              <w:right w:val="nil"/>
            </w:tcBorders>
            <w:shd w:val="clear" w:color="auto" w:fill="auto"/>
            <w:vAlign w:val="center"/>
          </w:tcPr>
          <w:p w14:paraId="090BA17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0FCEF123" w14:textId="77777777" w:rsidTr="00186183">
        <w:trPr>
          <w:trHeight w:val="227"/>
        </w:trPr>
        <w:tc>
          <w:tcPr>
            <w:tcW w:w="2814" w:type="pct"/>
            <w:gridSpan w:val="3"/>
            <w:tcBorders>
              <w:top w:val="nil"/>
              <w:left w:val="nil"/>
              <w:bottom w:val="nil"/>
              <w:right w:val="nil"/>
            </w:tcBorders>
            <w:shd w:val="clear" w:color="auto" w:fill="auto"/>
            <w:noWrap/>
            <w:vAlign w:val="center"/>
            <w:hideMark/>
          </w:tcPr>
          <w:p w14:paraId="7B4626E0"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Employee benefit expense before capitalisation</w:t>
            </w:r>
          </w:p>
        </w:tc>
        <w:tc>
          <w:tcPr>
            <w:tcW w:w="782" w:type="pct"/>
            <w:tcBorders>
              <w:top w:val="nil"/>
              <w:left w:val="nil"/>
              <w:bottom w:val="nil"/>
              <w:right w:val="nil"/>
            </w:tcBorders>
            <w:shd w:val="clear" w:color="auto" w:fill="auto"/>
            <w:vAlign w:val="center"/>
          </w:tcPr>
          <w:p w14:paraId="4D4E58D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7,776</w:t>
            </w:r>
          </w:p>
        </w:tc>
        <w:tc>
          <w:tcPr>
            <w:tcW w:w="682" w:type="pct"/>
            <w:tcBorders>
              <w:top w:val="nil"/>
              <w:left w:val="nil"/>
              <w:bottom w:val="nil"/>
              <w:right w:val="nil"/>
            </w:tcBorders>
            <w:shd w:val="clear" w:color="auto" w:fill="auto"/>
            <w:vAlign w:val="center"/>
          </w:tcPr>
          <w:p w14:paraId="51B2CE27" w14:textId="6B1CF735"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14,368 </w:t>
            </w:r>
          </w:p>
        </w:tc>
        <w:tc>
          <w:tcPr>
            <w:tcW w:w="722" w:type="pct"/>
            <w:tcBorders>
              <w:top w:val="nil"/>
              <w:left w:val="nil"/>
              <w:bottom w:val="nil"/>
              <w:right w:val="nil"/>
            </w:tcBorders>
            <w:shd w:val="clear" w:color="auto" w:fill="auto"/>
            <w:vAlign w:val="center"/>
          </w:tcPr>
          <w:p w14:paraId="539B81C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21,883</w:t>
            </w:r>
          </w:p>
        </w:tc>
      </w:tr>
      <w:tr w:rsidR="0054690B" w:rsidRPr="00A43B67" w14:paraId="5FEB288B" w14:textId="77777777" w:rsidTr="00186183">
        <w:trPr>
          <w:trHeight w:val="227"/>
        </w:trPr>
        <w:tc>
          <w:tcPr>
            <w:tcW w:w="2500" w:type="pct"/>
            <w:tcBorders>
              <w:top w:val="nil"/>
              <w:left w:val="nil"/>
              <w:bottom w:val="nil"/>
              <w:right w:val="nil"/>
            </w:tcBorders>
            <w:shd w:val="clear" w:color="auto" w:fill="auto"/>
            <w:noWrap/>
            <w:vAlign w:val="center"/>
            <w:hideMark/>
          </w:tcPr>
          <w:p w14:paraId="11057B8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Capitalised labour</w:t>
            </w:r>
          </w:p>
        </w:tc>
        <w:tc>
          <w:tcPr>
            <w:tcW w:w="157" w:type="pct"/>
            <w:tcBorders>
              <w:top w:val="nil"/>
              <w:left w:val="nil"/>
              <w:bottom w:val="nil"/>
              <w:right w:val="nil"/>
            </w:tcBorders>
            <w:shd w:val="clear" w:color="auto" w:fill="auto"/>
            <w:vAlign w:val="center"/>
            <w:hideMark/>
          </w:tcPr>
          <w:p w14:paraId="1A6072D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shd w:val="clear" w:color="auto" w:fill="auto"/>
            <w:noWrap/>
            <w:vAlign w:val="center"/>
            <w:hideMark/>
          </w:tcPr>
          <w:p w14:paraId="012152B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82" w:type="pct"/>
            <w:tcBorders>
              <w:top w:val="nil"/>
              <w:left w:val="nil"/>
              <w:bottom w:val="nil"/>
              <w:right w:val="nil"/>
            </w:tcBorders>
            <w:shd w:val="clear" w:color="auto" w:fill="auto"/>
            <w:noWrap/>
            <w:vAlign w:val="center"/>
          </w:tcPr>
          <w:p w14:paraId="766EA59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(178)</w:t>
            </w:r>
          </w:p>
        </w:tc>
        <w:tc>
          <w:tcPr>
            <w:tcW w:w="682" w:type="pct"/>
            <w:tcBorders>
              <w:top w:val="nil"/>
              <w:left w:val="nil"/>
              <w:bottom w:val="nil"/>
              <w:right w:val="nil"/>
            </w:tcBorders>
            <w:shd w:val="clear" w:color="auto" w:fill="auto"/>
            <w:vAlign w:val="center"/>
          </w:tcPr>
          <w:p w14:paraId="0DD4A3A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722" w:type="pct"/>
            <w:tcBorders>
              <w:top w:val="nil"/>
              <w:left w:val="nil"/>
              <w:bottom w:val="nil"/>
              <w:right w:val="nil"/>
            </w:tcBorders>
            <w:shd w:val="clear" w:color="auto" w:fill="auto"/>
            <w:vAlign w:val="center"/>
          </w:tcPr>
          <w:p w14:paraId="3195EE7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(42)</w:t>
            </w:r>
          </w:p>
        </w:tc>
      </w:tr>
      <w:tr w:rsidR="0054690B" w:rsidRPr="00A43B67" w14:paraId="45A1F697" w14:textId="77777777" w:rsidTr="00186183">
        <w:trPr>
          <w:trHeight w:val="121"/>
        </w:trPr>
        <w:tc>
          <w:tcPr>
            <w:tcW w:w="2500" w:type="pct"/>
            <w:tcBorders>
              <w:top w:val="nil"/>
              <w:left w:val="nil"/>
              <w:bottom w:val="single" w:sz="4" w:space="0" w:color="auto"/>
              <w:right w:val="nil"/>
            </w:tcBorders>
            <w:shd w:val="clear" w:color="auto" w:fill="auto"/>
            <w:noWrap/>
            <w:vAlign w:val="center"/>
            <w:hideMark/>
          </w:tcPr>
          <w:p w14:paraId="5B7F555B"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57" w:type="pct"/>
            <w:tcBorders>
              <w:top w:val="nil"/>
              <w:left w:val="nil"/>
              <w:bottom w:val="single" w:sz="4" w:space="0" w:color="auto"/>
              <w:right w:val="nil"/>
            </w:tcBorders>
            <w:shd w:val="clear" w:color="auto" w:fill="auto"/>
            <w:vAlign w:val="center"/>
            <w:hideMark/>
          </w:tcPr>
          <w:p w14:paraId="3EFA5D6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single" w:sz="4" w:space="0" w:color="auto"/>
              <w:right w:val="nil"/>
            </w:tcBorders>
            <w:shd w:val="clear" w:color="auto" w:fill="auto"/>
            <w:vAlign w:val="center"/>
            <w:hideMark/>
          </w:tcPr>
          <w:p w14:paraId="25DCF32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82" w:type="pct"/>
            <w:tcBorders>
              <w:top w:val="nil"/>
              <w:left w:val="nil"/>
              <w:bottom w:val="single" w:sz="4" w:space="0" w:color="auto"/>
              <w:right w:val="nil"/>
            </w:tcBorders>
            <w:shd w:val="clear" w:color="auto" w:fill="auto"/>
            <w:vAlign w:val="center"/>
          </w:tcPr>
          <w:p w14:paraId="28682F3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82" w:type="pct"/>
            <w:tcBorders>
              <w:top w:val="nil"/>
              <w:left w:val="nil"/>
              <w:bottom w:val="single" w:sz="4" w:space="0" w:color="auto"/>
              <w:right w:val="nil"/>
            </w:tcBorders>
            <w:shd w:val="clear" w:color="auto" w:fill="auto"/>
            <w:vAlign w:val="center"/>
          </w:tcPr>
          <w:p w14:paraId="3FE88FA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22" w:type="pct"/>
            <w:tcBorders>
              <w:top w:val="nil"/>
              <w:left w:val="nil"/>
              <w:bottom w:val="single" w:sz="4" w:space="0" w:color="auto"/>
              <w:right w:val="nil"/>
            </w:tcBorders>
            <w:shd w:val="clear" w:color="auto" w:fill="auto"/>
            <w:vAlign w:val="center"/>
          </w:tcPr>
          <w:p w14:paraId="57DC9DE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4128D8EC" w14:textId="77777777" w:rsidTr="00186183">
        <w:trPr>
          <w:trHeight w:val="227"/>
        </w:trPr>
        <w:tc>
          <w:tcPr>
            <w:tcW w:w="2500" w:type="pct"/>
            <w:tcBorders>
              <w:top w:val="nil"/>
              <w:left w:val="nil"/>
              <w:bottom w:val="nil"/>
              <w:right w:val="nil"/>
            </w:tcBorders>
            <w:shd w:val="clear" w:color="auto" w:fill="auto"/>
            <w:noWrap/>
            <w:vAlign w:val="center"/>
            <w:hideMark/>
          </w:tcPr>
          <w:p w14:paraId="717DD29F"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Employee benefit expense after capitalisation</w:t>
            </w:r>
          </w:p>
        </w:tc>
        <w:tc>
          <w:tcPr>
            <w:tcW w:w="157" w:type="pct"/>
            <w:tcBorders>
              <w:top w:val="nil"/>
              <w:left w:val="nil"/>
              <w:bottom w:val="nil"/>
              <w:right w:val="nil"/>
            </w:tcBorders>
            <w:shd w:val="clear" w:color="auto" w:fill="auto"/>
            <w:vAlign w:val="center"/>
            <w:hideMark/>
          </w:tcPr>
          <w:p w14:paraId="030620D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shd w:val="clear" w:color="auto" w:fill="auto"/>
            <w:vAlign w:val="center"/>
            <w:hideMark/>
          </w:tcPr>
          <w:p w14:paraId="1D25999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782" w:type="pct"/>
            <w:tcBorders>
              <w:top w:val="nil"/>
              <w:left w:val="nil"/>
              <w:bottom w:val="nil"/>
              <w:right w:val="nil"/>
            </w:tcBorders>
            <w:shd w:val="clear" w:color="auto" w:fill="auto"/>
            <w:vAlign w:val="center"/>
          </w:tcPr>
          <w:p w14:paraId="4681068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7,598</w:t>
            </w:r>
          </w:p>
        </w:tc>
        <w:tc>
          <w:tcPr>
            <w:tcW w:w="682" w:type="pct"/>
            <w:tcBorders>
              <w:top w:val="nil"/>
              <w:left w:val="nil"/>
              <w:bottom w:val="nil"/>
              <w:right w:val="nil"/>
            </w:tcBorders>
            <w:shd w:val="clear" w:color="auto" w:fill="auto"/>
            <w:vAlign w:val="center"/>
          </w:tcPr>
          <w:p w14:paraId="5EE43206" w14:textId="514493F4"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14,368</w:t>
            </w:r>
          </w:p>
        </w:tc>
        <w:tc>
          <w:tcPr>
            <w:tcW w:w="722" w:type="pct"/>
            <w:tcBorders>
              <w:top w:val="nil"/>
              <w:left w:val="nil"/>
              <w:bottom w:val="nil"/>
              <w:right w:val="nil"/>
            </w:tcBorders>
            <w:shd w:val="clear" w:color="auto" w:fill="auto"/>
            <w:vAlign w:val="center"/>
          </w:tcPr>
          <w:p w14:paraId="735FE6D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21,841</w:t>
            </w:r>
          </w:p>
        </w:tc>
      </w:tr>
      <w:tr w:rsidR="0054690B" w:rsidRPr="00A43B67" w14:paraId="68F38C0B" w14:textId="77777777" w:rsidTr="00186183">
        <w:trPr>
          <w:trHeight w:val="227"/>
        </w:trPr>
        <w:tc>
          <w:tcPr>
            <w:tcW w:w="2657" w:type="pct"/>
            <w:gridSpan w:val="2"/>
            <w:tcBorders>
              <w:top w:val="nil"/>
              <w:left w:val="nil"/>
              <w:bottom w:val="nil"/>
              <w:right w:val="nil"/>
            </w:tcBorders>
            <w:shd w:val="clear" w:color="auto" w:fill="auto"/>
            <w:noWrap/>
            <w:vAlign w:val="center"/>
            <w:hideMark/>
          </w:tcPr>
          <w:p w14:paraId="57169C6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Share based payments credit</w:t>
            </w:r>
          </w:p>
        </w:tc>
        <w:tc>
          <w:tcPr>
            <w:tcW w:w="157" w:type="pct"/>
            <w:tcBorders>
              <w:top w:val="nil"/>
              <w:left w:val="nil"/>
              <w:bottom w:val="nil"/>
              <w:right w:val="nil"/>
            </w:tcBorders>
            <w:shd w:val="clear" w:color="auto" w:fill="auto"/>
            <w:noWrap/>
            <w:vAlign w:val="center"/>
            <w:hideMark/>
          </w:tcPr>
          <w:p w14:paraId="197A8D2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82" w:type="pct"/>
            <w:tcBorders>
              <w:top w:val="nil"/>
              <w:left w:val="nil"/>
              <w:bottom w:val="nil"/>
              <w:right w:val="nil"/>
            </w:tcBorders>
            <w:shd w:val="clear" w:color="auto" w:fill="auto"/>
            <w:noWrap/>
            <w:vAlign w:val="center"/>
          </w:tcPr>
          <w:p w14:paraId="0D870A4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w:t>
            </w:r>
          </w:p>
        </w:tc>
        <w:tc>
          <w:tcPr>
            <w:tcW w:w="682" w:type="pct"/>
            <w:tcBorders>
              <w:top w:val="nil"/>
              <w:left w:val="nil"/>
              <w:bottom w:val="nil"/>
              <w:right w:val="nil"/>
            </w:tcBorders>
            <w:shd w:val="clear" w:color="auto" w:fill="auto"/>
            <w:vAlign w:val="center"/>
          </w:tcPr>
          <w:p w14:paraId="10A24D9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41</w:t>
            </w:r>
          </w:p>
        </w:tc>
        <w:tc>
          <w:tcPr>
            <w:tcW w:w="722" w:type="pct"/>
            <w:tcBorders>
              <w:top w:val="nil"/>
              <w:left w:val="nil"/>
              <w:right w:val="nil"/>
            </w:tcBorders>
            <w:shd w:val="clear" w:color="auto" w:fill="auto"/>
            <w:vAlign w:val="center"/>
          </w:tcPr>
          <w:p w14:paraId="3D866C3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(83)</w:t>
            </w:r>
          </w:p>
        </w:tc>
      </w:tr>
      <w:tr w:rsidR="0054690B" w:rsidRPr="00A43B67" w14:paraId="14D69635" w14:textId="77777777" w:rsidTr="00186183">
        <w:trPr>
          <w:trHeight w:val="227"/>
        </w:trPr>
        <w:tc>
          <w:tcPr>
            <w:tcW w:w="2500" w:type="pct"/>
            <w:tcBorders>
              <w:top w:val="nil"/>
              <w:left w:val="nil"/>
              <w:right w:val="nil"/>
            </w:tcBorders>
            <w:shd w:val="clear" w:color="auto" w:fill="auto"/>
            <w:noWrap/>
            <w:vAlign w:val="center"/>
            <w:hideMark/>
          </w:tcPr>
          <w:p w14:paraId="6250760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Employee long term incentive plan cost/(credit)</w:t>
            </w:r>
          </w:p>
        </w:tc>
        <w:tc>
          <w:tcPr>
            <w:tcW w:w="157" w:type="pct"/>
            <w:tcBorders>
              <w:top w:val="nil"/>
              <w:left w:val="nil"/>
              <w:right w:val="nil"/>
            </w:tcBorders>
            <w:shd w:val="clear" w:color="auto" w:fill="auto"/>
            <w:vAlign w:val="center"/>
            <w:hideMark/>
          </w:tcPr>
          <w:p w14:paraId="43CE052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right w:val="nil"/>
            </w:tcBorders>
            <w:shd w:val="clear" w:color="auto" w:fill="auto"/>
            <w:vAlign w:val="center"/>
            <w:hideMark/>
          </w:tcPr>
          <w:p w14:paraId="51A86BA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82" w:type="pct"/>
            <w:tcBorders>
              <w:top w:val="nil"/>
              <w:left w:val="nil"/>
              <w:right w:val="nil"/>
            </w:tcBorders>
            <w:shd w:val="clear" w:color="auto" w:fill="auto"/>
            <w:vAlign w:val="center"/>
          </w:tcPr>
          <w:p w14:paraId="4535DDC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682" w:type="pct"/>
            <w:tcBorders>
              <w:top w:val="nil"/>
              <w:left w:val="nil"/>
              <w:right w:val="nil"/>
            </w:tcBorders>
            <w:shd w:val="clear" w:color="auto" w:fill="auto"/>
            <w:vAlign w:val="center"/>
          </w:tcPr>
          <w:p w14:paraId="3E88D58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31</w:t>
            </w:r>
          </w:p>
        </w:tc>
        <w:tc>
          <w:tcPr>
            <w:tcW w:w="722" w:type="pct"/>
            <w:tcBorders>
              <w:top w:val="nil"/>
              <w:left w:val="nil"/>
              <w:right w:val="nil"/>
            </w:tcBorders>
            <w:shd w:val="clear" w:color="auto" w:fill="auto"/>
            <w:vAlign w:val="center"/>
            <w:hideMark/>
          </w:tcPr>
          <w:p w14:paraId="22759B6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(310)</w:t>
            </w:r>
          </w:p>
        </w:tc>
      </w:tr>
      <w:tr w:rsidR="0054690B" w:rsidRPr="00A43B67" w14:paraId="7BB9ADA6" w14:textId="77777777" w:rsidTr="00186183">
        <w:trPr>
          <w:trHeight w:val="65"/>
        </w:trPr>
        <w:tc>
          <w:tcPr>
            <w:tcW w:w="2500" w:type="pct"/>
            <w:tcBorders>
              <w:top w:val="nil"/>
              <w:left w:val="nil"/>
              <w:bottom w:val="single" w:sz="4" w:space="0" w:color="auto"/>
              <w:right w:val="nil"/>
            </w:tcBorders>
            <w:shd w:val="clear" w:color="auto" w:fill="auto"/>
            <w:noWrap/>
            <w:vAlign w:val="center"/>
          </w:tcPr>
          <w:p w14:paraId="074D2B0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57" w:type="pct"/>
            <w:tcBorders>
              <w:top w:val="nil"/>
              <w:left w:val="nil"/>
              <w:bottom w:val="single" w:sz="4" w:space="0" w:color="auto"/>
              <w:right w:val="nil"/>
            </w:tcBorders>
            <w:shd w:val="clear" w:color="auto" w:fill="auto"/>
            <w:vAlign w:val="center"/>
          </w:tcPr>
          <w:p w14:paraId="3679434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single" w:sz="4" w:space="0" w:color="auto"/>
              <w:right w:val="nil"/>
            </w:tcBorders>
            <w:shd w:val="clear" w:color="auto" w:fill="auto"/>
            <w:vAlign w:val="center"/>
          </w:tcPr>
          <w:p w14:paraId="6515CA8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82" w:type="pct"/>
            <w:tcBorders>
              <w:top w:val="nil"/>
              <w:left w:val="nil"/>
              <w:bottom w:val="single" w:sz="4" w:space="0" w:color="auto"/>
              <w:right w:val="nil"/>
            </w:tcBorders>
            <w:shd w:val="clear" w:color="auto" w:fill="auto"/>
            <w:vAlign w:val="center"/>
          </w:tcPr>
          <w:p w14:paraId="1008C7C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82" w:type="pct"/>
            <w:tcBorders>
              <w:left w:val="nil"/>
              <w:bottom w:val="single" w:sz="4" w:space="0" w:color="auto"/>
              <w:right w:val="nil"/>
            </w:tcBorders>
            <w:shd w:val="clear" w:color="auto" w:fill="auto"/>
            <w:vAlign w:val="center"/>
          </w:tcPr>
          <w:p w14:paraId="3BE4485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22" w:type="pct"/>
            <w:tcBorders>
              <w:left w:val="nil"/>
              <w:bottom w:val="single" w:sz="4" w:space="0" w:color="auto"/>
              <w:right w:val="nil"/>
            </w:tcBorders>
            <w:shd w:val="clear" w:color="auto" w:fill="auto"/>
            <w:vAlign w:val="center"/>
          </w:tcPr>
          <w:p w14:paraId="3FB772B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67ED020D" w14:textId="77777777" w:rsidTr="00186183">
        <w:trPr>
          <w:trHeight w:val="227"/>
        </w:trPr>
        <w:tc>
          <w:tcPr>
            <w:tcW w:w="2500" w:type="pct"/>
            <w:tcBorders>
              <w:top w:val="nil"/>
              <w:left w:val="nil"/>
              <w:bottom w:val="nil"/>
              <w:right w:val="nil"/>
            </w:tcBorders>
            <w:shd w:val="clear" w:color="auto" w:fill="auto"/>
            <w:vAlign w:val="center"/>
            <w:hideMark/>
          </w:tcPr>
          <w:p w14:paraId="1D47B636"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Total </w:t>
            </w:r>
          </w:p>
        </w:tc>
        <w:tc>
          <w:tcPr>
            <w:tcW w:w="157" w:type="pct"/>
            <w:tcBorders>
              <w:top w:val="nil"/>
              <w:left w:val="nil"/>
              <w:bottom w:val="nil"/>
              <w:right w:val="nil"/>
            </w:tcBorders>
            <w:shd w:val="clear" w:color="auto" w:fill="auto"/>
            <w:vAlign w:val="center"/>
            <w:hideMark/>
          </w:tcPr>
          <w:p w14:paraId="632607A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shd w:val="clear" w:color="auto" w:fill="auto"/>
            <w:vAlign w:val="center"/>
            <w:hideMark/>
          </w:tcPr>
          <w:p w14:paraId="4500DAA0"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82" w:type="pct"/>
            <w:tcBorders>
              <w:top w:val="nil"/>
              <w:left w:val="nil"/>
              <w:bottom w:val="nil"/>
              <w:right w:val="nil"/>
            </w:tcBorders>
            <w:shd w:val="clear" w:color="auto" w:fill="auto"/>
            <w:vAlign w:val="center"/>
          </w:tcPr>
          <w:p w14:paraId="4CD00C1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7,587</w:t>
            </w:r>
          </w:p>
        </w:tc>
        <w:tc>
          <w:tcPr>
            <w:tcW w:w="682" w:type="pct"/>
            <w:tcBorders>
              <w:top w:val="nil"/>
              <w:left w:val="nil"/>
              <w:bottom w:val="nil"/>
              <w:right w:val="nil"/>
            </w:tcBorders>
            <w:shd w:val="clear" w:color="auto" w:fill="auto"/>
            <w:vAlign w:val="center"/>
          </w:tcPr>
          <w:p w14:paraId="646D5BCC" w14:textId="4EECE0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14,440</w:t>
            </w:r>
          </w:p>
        </w:tc>
        <w:tc>
          <w:tcPr>
            <w:tcW w:w="722" w:type="pct"/>
            <w:tcBorders>
              <w:top w:val="nil"/>
              <w:left w:val="nil"/>
              <w:bottom w:val="nil"/>
              <w:right w:val="nil"/>
            </w:tcBorders>
            <w:shd w:val="clear" w:color="auto" w:fill="auto"/>
            <w:vAlign w:val="center"/>
          </w:tcPr>
          <w:p w14:paraId="526781D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21,448</w:t>
            </w:r>
          </w:p>
        </w:tc>
      </w:tr>
      <w:tr w:rsidR="0054690B" w:rsidRPr="00A43B67" w14:paraId="7DBC9484" w14:textId="77777777" w:rsidTr="00186183">
        <w:trPr>
          <w:trHeight w:val="227"/>
        </w:trPr>
        <w:tc>
          <w:tcPr>
            <w:tcW w:w="2500" w:type="pct"/>
            <w:tcBorders>
              <w:top w:val="nil"/>
              <w:left w:val="nil"/>
              <w:right w:val="nil"/>
            </w:tcBorders>
            <w:shd w:val="clear" w:color="auto" w:fill="auto"/>
            <w:vAlign w:val="center"/>
          </w:tcPr>
          <w:p w14:paraId="0A748A9D" w14:textId="77777777" w:rsidR="0054690B" w:rsidRPr="00A43B67" w:rsidRDefault="0054690B" w:rsidP="0054690B">
            <w:pPr>
              <w:spacing w:before="40" w:after="0" w:line="240" w:lineRule="auto"/>
              <w:ind w:left="-108"/>
              <w:rPr>
                <w:rFonts w:asciiTheme="majorHAnsi" w:eastAsia="Times New Roman" w:hAnsiTheme="majorHAnsi" w:cs="Arial"/>
                <w:sz w:val="16"/>
                <w:szCs w:val="16"/>
                <w:lang w:eastAsia="en-IE"/>
              </w:rPr>
            </w:pPr>
          </w:p>
        </w:tc>
        <w:tc>
          <w:tcPr>
            <w:tcW w:w="157" w:type="pct"/>
            <w:tcBorders>
              <w:top w:val="nil"/>
              <w:left w:val="nil"/>
              <w:right w:val="nil"/>
            </w:tcBorders>
            <w:shd w:val="clear" w:color="auto" w:fill="auto"/>
            <w:vAlign w:val="center"/>
          </w:tcPr>
          <w:p w14:paraId="33F64D0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right w:val="nil"/>
            </w:tcBorders>
            <w:shd w:val="clear" w:color="auto" w:fill="auto"/>
            <w:vAlign w:val="center"/>
          </w:tcPr>
          <w:p w14:paraId="0AF4DA0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82" w:type="pct"/>
            <w:tcBorders>
              <w:top w:val="nil"/>
              <w:left w:val="nil"/>
              <w:right w:val="nil"/>
            </w:tcBorders>
            <w:shd w:val="clear" w:color="auto" w:fill="auto"/>
            <w:vAlign w:val="center"/>
          </w:tcPr>
          <w:p w14:paraId="6E5D475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82" w:type="pct"/>
            <w:tcBorders>
              <w:top w:val="nil"/>
              <w:left w:val="nil"/>
              <w:right w:val="nil"/>
            </w:tcBorders>
            <w:shd w:val="clear" w:color="auto" w:fill="auto"/>
            <w:vAlign w:val="center"/>
          </w:tcPr>
          <w:p w14:paraId="0B87883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22" w:type="pct"/>
            <w:tcBorders>
              <w:top w:val="nil"/>
              <w:left w:val="nil"/>
              <w:right w:val="nil"/>
            </w:tcBorders>
            <w:shd w:val="clear" w:color="auto" w:fill="auto"/>
            <w:vAlign w:val="center"/>
          </w:tcPr>
          <w:p w14:paraId="6980655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6AAD7896" w14:textId="77777777" w:rsidTr="00186183">
        <w:trPr>
          <w:trHeight w:val="227"/>
        </w:trPr>
        <w:tc>
          <w:tcPr>
            <w:tcW w:w="2500" w:type="pct"/>
            <w:tcBorders>
              <w:top w:val="nil"/>
              <w:left w:val="nil"/>
              <w:right w:val="nil"/>
            </w:tcBorders>
            <w:shd w:val="clear" w:color="auto" w:fill="auto"/>
            <w:vAlign w:val="center"/>
          </w:tcPr>
          <w:p w14:paraId="469A8AF5" w14:textId="77777777" w:rsidR="0054690B" w:rsidRPr="00A43B67" w:rsidRDefault="0054690B" w:rsidP="0054690B">
            <w:pPr>
              <w:spacing w:before="40" w:after="0" w:line="240" w:lineRule="auto"/>
              <w:ind w:left="-108"/>
              <w:rPr>
                <w:rFonts w:asciiTheme="majorHAnsi" w:eastAsia="Times New Roman" w:hAnsiTheme="majorHAnsi" w:cs="Arial"/>
                <w:b/>
                <w:bCs/>
                <w:sz w:val="16"/>
                <w:szCs w:val="16"/>
                <w:lang w:eastAsia="en-IE"/>
              </w:rPr>
            </w:pPr>
            <w:r w:rsidRPr="00A43B67">
              <w:rPr>
                <w:rFonts w:asciiTheme="majorHAnsi" w:eastAsia="Times New Roman" w:hAnsiTheme="majorHAnsi" w:cs="Arial"/>
                <w:sz w:val="16"/>
                <w:szCs w:val="16"/>
                <w:lang w:eastAsia="en-IE"/>
              </w:rPr>
              <w:t>Total employee expense before capitalisation</w:t>
            </w:r>
          </w:p>
        </w:tc>
        <w:tc>
          <w:tcPr>
            <w:tcW w:w="157" w:type="pct"/>
            <w:tcBorders>
              <w:top w:val="nil"/>
              <w:left w:val="nil"/>
              <w:right w:val="nil"/>
            </w:tcBorders>
            <w:shd w:val="clear" w:color="auto" w:fill="auto"/>
            <w:vAlign w:val="center"/>
          </w:tcPr>
          <w:p w14:paraId="31D1AE5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right w:val="nil"/>
            </w:tcBorders>
            <w:shd w:val="clear" w:color="auto" w:fill="auto"/>
            <w:vAlign w:val="center"/>
          </w:tcPr>
          <w:p w14:paraId="541A61E6"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82" w:type="pct"/>
            <w:tcBorders>
              <w:top w:val="nil"/>
              <w:left w:val="nil"/>
              <w:right w:val="nil"/>
            </w:tcBorders>
            <w:shd w:val="clear" w:color="auto" w:fill="auto"/>
            <w:vAlign w:val="center"/>
          </w:tcPr>
          <w:p w14:paraId="132A9F0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sz w:val="16"/>
                <w:szCs w:val="16"/>
                <w:lang w:eastAsia="en-IE"/>
              </w:rPr>
              <w:t>7,765</w:t>
            </w:r>
          </w:p>
        </w:tc>
        <w:tc>
          <w:tcPr>
            <w:tcW w:w="682" w:type="pct"/>
            <w:tcBorders>
              <w:top w:val="nil"/>
              <w:left w:val="nil"/>
              <w:right w:val="nil"/>
            </w:tcBorders>
            <w:shd w:val="clear" w:color="auto" w:fill="auto"/>
            <w:vAlign w:val="center"/>
          </w:tcPr>
          <w:p w14:paraId="6523ADA7" w14:textId="706C137D"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sz w:val="16"/>
                <w:szCs w:val="16"/>
                <w:lang w:eastAsia="en-IE"/>
              </w:rPr>
              <w:t>14,440</w:t>
            </w:r>
          </w:p>
        </w:tc>
        <w:tc>
          <w:tcPr>
            <w:tcW w:w="722" w:type="pct"/>
            <w:tcBorders>
              <w:top w:val="nil"/>
              <w:left w:val="nil"/>
              <w:right w:val="nil"/>
            </w:tcBorders>
            <w:shd w:val="clear" w:color="auto" w:fill="auto"/>
            <w:vAlign w:val="center"/>
          </w:tcPr>
          <w:p w14:paraId="24C9BEE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sz w:val="16"/>
                <w:szCs w:val="16"/>
                <w:lang w:eastAsia="en-IE"/>
              </w:rPr>
              <w:t>21,490</w:t>
            </w:r>
          </w:p>
        </w:tc>
      </w:tr>
      <w:tr w:rsidR="0054690B" w:rsidRPr="00A43B67" w14:paraId="5BC0C0A0" w14:textId="77777777" w:rsidTr="00186183">
        <w:trPr>
          <w:trHeight w:val="227"/>
        </w:trPr>
        <w:tc>
          <w:tcPr>
            <w:tcW w:w="2500" w:type="pct"/>
            <w:tcBorders>
              <w:top w:val="nil"/>
              <w:left w:val="nil"/>
              <w:right w:val="nil"/>
            </w:tcBorders>
            <w:shd w:val="clear" w:color="auto" w:fill="auto"/>
            <w:vAlign w:val="center"/>
          </w:tcPr>
          <w:p w14:paraId="1BF7F61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Capitalisation </w:t>
            </w:r>
            <w:r w:rsidRPr="00A43B67">
              <w:rPr>
                <w:rFonts w:asciiTheme="majorHAnsi" w:eastAsia="Times New Roman" w:hAnsiTheme="majorHAnsi" w:cs="Arial"/>
                <w:sz w:val="16"/>
                <w:szCs w:val="16"/>
                <w:vertAlign w:val="superscript"/>
                <w:lang w:eastAsia="en-IE"/>
              </w:rPr>
              <w:t>(ii)</w:t>
            </w:r>
          </w:p>
        </w:tc>
        <w:tc>
          <w:tcPr>
            <w:tcW w:w="157" w:type="pct"/>
            <w:tcBorders>
              <w:top w:val="nil"/>
              <w:left w:val="nil"/>
              <w:right w:val="nil"/>
            </w:tcBorders>
            <w:shd w:val="clear" w:color="auto" w:fill="auto"/>
            <w:vAlign w:val="center"/>
          </w:tcPr>
          <w:p w14:paraId="12A7F9B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right w:val="nil"/>
            </w:tcBorders>
            <w:shd w:val="clear" w:color="auto" w:fill="auto"/>
            <w:vAlign w:val="center"/>
          </w:tcPr>
          <w:p w14:paraId="5124A266"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82" w:type="pct"/>
            <w:tcBorders>
              <w:top w:val="nil"/>
              <w:left w:val="nil"/>
              <w:right w:val="nil"/>
            </w:tcBorders>
            <w:shd w:val="clear" w:color="auto" w:fill="auto"/>
            <w:vAlign w:val="center"/>
          </w:tcPr>
          <w:p w14:paraId="0576FBA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(178)</w:t>
            </w:r>
          </w:p>
        </w:tc>
        <w:tc>
          <w:tcPr>
            <w:tcW w:w="682" w:type="pct"/>
            <w:tcBorders>
              <w:top w:val="nil"/>
              <w:left w:val="nil"/>
              <w:right w:val="nil"/>
            </w:tcBorders>
            <w:shd w:val="clear" w:color="auto" w:fill="auto"/>
            <w:vAlign w:val="center"/>
          </w:tcPr>
          <w:p w14:paraId="409FD11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722" w:type="pct"/>
            <w:tcBorders>
              <w:top w:val="nil"/>
              <w:left w:val="nil"/>
              <w:right w:val="nil"/>
            </w:tcBorders>
            <w:shd w:val="clear" w:color="auto" w:fill="auto"/>
            <w:vAlign w:val="center"/>
          </w:tcPr>
          <w:p w14:paraId="4E24258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(42)</w:t>
            </w:r>
          </w:p>
        </w:tc>
      </w:tr>
      <w:tr w:rsidR="0054690B" w:rsidRPr="00A43B67" w14:paraId="4D0D7AA8" w14:textId="77777777" w:rsidTr="00186183">
        <w:trPr>
          <w:trHeight w:val="65"/>
        </w:trPr>
        <w:tc>
          <w:tcPr>
            <w:tcW w:w="2500" w:type="pct"/>
            <w:tcBorders>
              <w:top w:val="nil"/>
              <w:left w:val="nil"/>
              <w:bottom w:val="single" w:sz="4" w:space="0" w:color="auto"/>
              <w:right w:val="nil"/>
            </w:tcBorders>
            <w:shd w:val="clear" w:color="auto" w:fill="auto"/>
            <w:vAlign w:val="center"/>
          </w:tcPr>
          <w:p w14:paraId="0CAA9B6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157" w:type="pct"/>
            <w:tcBorders>
              <w:top w:val="nil"/>
              <w:left w:val="nil"/>
              <w:bottom w:val="single" w:sz="4" w:space="0" w:color="auto"/>
              <w:right w:val="nil"/>
            </w:tcBorders>
            <w:shd w:val="clear" w:color="auto" w:fill="auto"/>
            <w:vAlign w:val="center"/>
          </w:tcPr>
          <w:p w14:paraId="0817CF9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single" w:sz="4" w:space="0" w:color="auto"/>
              <w:right w:val="nil"/>
            </w:tcBorders>
            <w:shd w:val="clear" w:color="auto" w:fill="auto"/>
            <w:vAlign w:val="center"/>
          </w:tcPr>
          <w:p w14:paraId="148407FC"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82" w:type="pct"/>
            <w:tcBorders>
              <w:top w:val="nil"/>
              <w:left w:val="nil"/>
              <w:bottom w:val="single" w:sz="4" w:space="0" w:color="auto"/>
              <w:right w:val="nil"/>
            </w:tcBorders>
            <w:shd w:val="clear" w:color="auto" w:fill="auto"/>
            <w:vAlign w:val="center"/>
          </w:tcPr>
          <w:p w14:paraId="28331B8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82" w:type="pct"/>
            <w:tcBorders>
              <w:top w:val="nil"/>
              <w:left w:val="nil"/>
              <w:bottom w:val="single" w:sz="4" w:space="0" w:color="auto"/>
              <w:right w:val="nil"/>
            </w:tcBorders>
            <w:shd w:val="clear" w:color="auto" w:fill="auto"/>
            <w:vAlign w:val="center"/>
          </w:tcPr>
          <w:p w14:paraId="4BB2C5E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22" w:type="pct"/>
            <w:tcBorders>
              <w:top w:val="nil"/>
              <w:left w:val="nil"/>
              <w:bottom w:val="single" w:sz="4" w:space="0" w:color="auto"/>
              <w:right w:val="nil"/>
            </w:tcBorders>
            <w:shd w:val="clear" w:color="auto" w:fill="auto"/>
            <w:vAlign w:val="center"/>
          </w:tcPr>
          <w:p w14:paraId="245E346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523D0763" w14:textId="77777777" w:rsidTr="00186183">
        <w:trPr>
          <w:trHeight w:val="283"/>
        </w:trPr>
        <w:tc>
          <w:tcPr>
            <w:tcW w:w="2500" w:type="pct"/>
            <w:tcBorders>
              <w:top w:val="single" w:sz="4" w:space="0" w:color="auto"/>
              <w:left w:val="nil"/>
              <w:bottom w:val="double" w:sz="4" w:space="0" w:color="auto"/>
              <w:right w:val="nil"/>
            </w:tcBorders>
            <w:shd w:val="clear" w:color="auto" w:fill="auto"/>
            <w:vAlign w:val="bottom"/>
          </w:tcPr>
          <w:p w14:paraId="1927690F"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employee benefit expense</w:t>
            </w:r>
          </w:p>
        </w:tc>
        <w:tc>
          <w:tcPr>
            <w:tcW w:w="157" w:type="pct"/>
            <w:tcBorders>
              <w:top w:val="single" w:sz="4" w:space="0" w:color="auto"/>
              <w:left w:val="nil"/>
              <w:bottom w:val="double" w:sz="4" w:space="0" w:color="auto"/>
              <w:right w:val="nil"/>
            </w:tcBorders>
            <w:shd w:val="clear" w:color="auto" w:fill="auto"/>
            <w:vAlign w:val="center"/>
          </w:tcPr>
          <w:p w14:paraId="17F618C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single" w:sz="4" w:space="0" w:color="auto"/>
              <w:left w:val="nil"/>
              <w:bottom w:val="double" w:sz="4" w:space="0" w:color="auto"/>
              <w:right w:val="nil"/>
            </w:tcBorders>
            <w:shd w:val="clear" w:color="auto" w:fill="auto"/>
            <w:vAlign w:val="center"/>
          </w:tcPr>
          <w:p w14:paraId="57204F5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82" w:type="pct"/>
            <w:tcBorders>
              <w:top w:val="single" w:sz="4" w:space="0" w:color="auto"/>
              <w:left w:val="nil"/>
              <w:bottom w:val="double" w:sz="4" w:space="0" w:color="auto"/>
              <w:right w:val="nil"/>
            </w:tcBorders>
            <w:shd w:val="clear" w:color="auto" w:fill="auto"/>
            <w:vAlign w:val="bottom"/>
          </w:tcPr>
          <w:p w14:paraId="0D90DBC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7,587</w:t>
            </w:r>
          </w:p>
        </w:tc>
        <w:tc>
          <w:tcPr>
            <w:tcW w:w="682" w:type="pct"/>
            <w:tcBorders>
              <w:top w:val="single" w:sz="4" w:space="0" w:color="auto"/>
              <w:left w:val="nil"/>
              <w:bottom w:val="double" w:sz="4" w:space="0" w:color="auto"/>
              <w:right w:val="nil"/>
            </w:tcBorders>
            <w:shd w:val="clear" w:color="auto" w:fill="auto"/>
            <w:vAlign w:val="bottom"/>
          </w:tcPr>
          <w:p w14:paraId="094B4D77" w14:textId="7D348F94"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14,440</w:t>
            </w:r>
          </w:p>
        </w:tc>
        <w:tc>
          <w:tcPr>
            <w:tcW w:w="722" w:type="pct"/>
            <w:tcBorders>
              <w:top w:val="single" w:sz="4" w:space="0" w:color="auto"/>
              <w:left w:val="nil"/>
              <w:bottom w:val="double" w:sz="4" w:space="0" w:color="auto"/>
              <w:right w:val="nil"/>
            </w:tcBorders>
            <w:shd w:val="clear" w:color="auto" w:fill="auto"/>
            <w:vAlign w:val="bottom"/>
          </w:tcPr>
          <w:p w14:paraId="28E7733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21,448</w:t>
            </w:r>
          </w:p>
        </w:tc>
      </w:tr>
    </w:tbl>
    <w:p w14:paraId="0A513018" w14:textId="77777777" w:rsidR="0054690B" w:rsidRPr="00A43B67" w:rsidRDefault="0054690B" w:rsidP="0054690B">
      <w:pPr>
        <w:tabs>
          <w:tab w:val="left" w:pos="720"/>
          <w:tab w:val="left" w:pos="1560"/>
          <w:tab w:val="left" w:pos="6720"/>
          <w:tab w:val="left" w:pos="8640"/>
        </w:tabs>
        <w:spacing w:before="20" w:after="20" w:line="240" w:lineRule="auto"/>
        <w:ind w:right="-85"/>
        <w:outlineLvl w:val="0"/>
        <w:rPr>
          <w:rFonts w:asciiTheme="majorHAnsi" w:eastAsia="Times New Roman" w:hAnsiTheme="majorHAnsi" w:cs="Arial"/>
          <w:b/>
          <w:sz w:val="18"/>
          <w:szCs w:val="12"/>
        </w:rPr>
      </w:pPr>
    </w:p>
    <w:p w14:paraId="67AEB500" w14:textId="77777777" w:rsidR="0054690B" w:rsidRPr="00A43B67" w:rsidRDefault="0054690B" w:rsidP="00D46569">
      <w:pPr>
        <w:numPr>
          <w:ilvl w:val="0"/>
          <w:numId w:val="14"/>
        </w:numPr>
        <w:tabs>
          <w:tab w:val="left" w:pos="720"/>
          <w:tab w:val="left" w:pos="1560"/>
          <w:tab w:val="left" w:pos="6720"/>
          <w:tab w:val="left" w:pos="8640"/>
        </w:tabs>
        <w:spacing w:before="20" w:after="20" w:line="276" w:lineRule="auto"/>
        <w:ind w:left="709" w:right="-85" w:hanging="349"/>
        <w:contextualSpacing/>
        <w:outlineLvl w:val="0"/>
        <w:rPr>
          <w:rFonts w:asciiTheme="majorHAnsi" w:eastAsia="Calibri" w:hAnsiTheme="majorHAnsi" w:cs="Arial"/>
          <w:bCs/>
          <w:sz w:val="18"/>
          <w:szCs w:val="18"/>
        </w:rPr>
      </w:pPr>
      <w:r w:rsidRPr="00A43B67">
        <w:rPr>
          <w:rFonts w:asciiTheme="majorHAnsi" w:eastAsia="Calibri" w:hAnsiTheme="majorHAnsi" w:cs="Arial"/>
          <w:bCs/>
          <w:sz w:val="18"/>
          <w:szCs w:val="18"/>
        </w:rPr>
        <w:t>Severance costs have been classified as exceptional (Note 7).</w:t>
      </w:r>
    </w:p>
    <w:p w14:paraId="3462A841" w14:textId="77777777" w:rsidR="0054690B" w:rsidRPr="00A43B67" w:rsidRDefault="0054690B" w:rsidP="00D46569">
      <w:pPr>
        <w:numPr>
          <w:ilvl w:val="0"/>
          <w:numId w:val="14"/>
        </w:numPr>
        <w:tabs>
          <w:tab w:val="left" w:pos="720"/>
          <w:tab w:val="left" w:pos="1560"/>
          <w:tab w:val="left" w:pos="6720"/>
          <w:tab w:val="left" w:pos="8640"/>
        </w:tabs>
        <w:spacing w:before="20" w:after="20" w:line="276" w:lineRule="auto"/>
        <w:ind w:left="709" w:right="-85" w:hanging="349"/>
        <w:contextualSpacing/>
        <w:outlineLvl w:val="0"/>
        <w:rPr>
          <w:rFonts w:asciiTheme="majorHAnsi" w:eastAsia="Calibri" w:hAnsiTheme="majorHAnsi" w:cs="Arial"/>
          <w:bCs/>
          <w:sz w:val="18"/>
          <w:szCs w:val="18"/>
        </w:rPr>
      </w:pPr>
      <w:r w:rsidRPr="00A43B67">
        <w:rPr>
          <w:rFonts w:asciiTheme="majorHAnsi" w:eastAsia="Calibri" w:hAnsiTheme="majorHAnsi" w:cs="Arial"/>
          <w:bCs/>
          <w:sz w:val="18"/>
          <w:szCs w:val="18"/>
        </w:rPr>
        <w:t>The capitalised employee costs are included in Capitalised Development costs (Note 15) together with relevant contractor costs.</w:t>
      </w:r>
    </w:p>
    <w:p w14:paraId="47DD84A1" w14:textId="77777777" w:rsidR="0054690B" w:rsidRPr="00A43B67" w:rsidRDefault="0054690B" w:rsidP="0054690B">
      <w:pPr>
        <w:tabs>
          <w:tab w:val="left" w:pos="720"/>
          <w:tab w:val="left" w:pos="1560"/>
          <w:tab w:val="left" w:pos="6720"/>
          <w:tab w:val="left" w:pos="8640"/>
        </w:tabs>
        <w:spacing w:before="20" w:after="20" w:line="240" w:lineRule="auto"/>
        <w:ind w:right="-85"/>
        <w:outlineLvl w:val="0"/>
        <w:rPr>
          <w:rFonts w:asciiTheme="majorHAnsi" w:eastAsia="Times New Roman" w:hAnsiTheme="majorHAnsi" w:cs="Arial"/>
          <w:b/>
          <w:sz w:val="18"/>
          <w:szCs w:val="12"/>
        </w:rPr>
      </w:pPr>
    </w:p>
    <w:p w14:paraId="1835E51D" w14:textId="77777777" w:rsidR="0054690B" w:rsidRPr="00A43B67" w:rsidRDefault="0054690B" w:rsidP="00A2634D">
      <w:pPr>
        <w:numPr>
          <w:ilvl w:val="0"/>
          <w:numId w:val="23"/>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bookmarkStart w:id="7" w:name="_Hlk21942594"/>
      <w:r w:rsidRPr="00A43B67">
        <w:rPr>
          <w:rFonts w:asciiTheme="majorHAnsi" w:eastAsia="Calibri" w:hAnsiTheme="majorHAnsi" w:cs="Arial"/>
          <w:b/>
          <w:sz w:val="18"/>
          <w:szCs w:val="18"/>
        </w:rPr>
        <w:t>Exceptional items</w:t>
      </w:r>
    </w:p>
    <w:p w14:paraId="66A34E18"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
          <w:sz w:val="18"/>
          <w:szCs w:val="18"/>
        </w:rPr>
      </w:pPr>
    </w:p>
    <w:tbl>
      <w:tblPr>
        <w:tblW w:w="5048" w:type="pct"/>
        <w:tblLayout w:type="fixed"/>
        <w:tblLook w:val="04A0" w:firstRow="1" w:lastRow="0" w:firstColumn="1" w:lastColumn="0" w:noHBand="0" w:noVBand="1"/>
      </w:tblPr>
      <w:tblGrid>
        <w:gridCol w:w="5128"/>
        <w:gridCol w:w="1423"/>
        <w:gridCol w:w="1283"/>
        <w:gridCol w:w="1279"/>
      </w:tblGrid>
      <w:tr w:rsidR="0054690B" w:rsidRPr="00A43B67" w14:paraId="6A452347" w14:textId="77777777" w:rsidTr="00186183">
        <w:trPr>
          <w:trHeight w:val="225"/>
        </w:trPr>
        <w:tc>
          <w:tcPr>
            <w:tcW w:w="2813" w:type="pct"/>
            <w:tcBorders>
              <w:top w:val="nil"/>
              <w:left w:val="nil"/>
              <w:bottom w:val="nil"/>
              <w:right w:val="nil"/>
            </w:tcBorders>
            <w:shd w:val="clear" w:color="auto" w:fill="auto"/>
            <w:vAlign w:val="center"/>
            <w:hideMark/>
          </w:tcPr>
          <w:p w14:paraId="21F7D04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485" w:type="pct"/>
            <w:gridSpan w:val="2"/>
            <w:tcBorders>
              <w:top w:val="nil"/>
              <w:left w:val="nil"/>
              <w:bottom w:val="single" w:sz="4" w:space="0" w:color="auto"/>
              <w:right w:val="nil"/>
            </w:tcBorders>
            <w:shd w:val="clear" w:color="auto" w:fill="auto"/>
            <w:vAlign w:val="center"/>
            <w:hideMark/>
          </w:tcPr>
          <w:p w14:paraId="3AFDFA4D"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702" w:type="pct"/>
            <w:tcBorders>
              <w:top w:val="nil"/>
              <w:left w:val="nil"/>
              <w:bottom w:val="nil"/>
              <w:right w:val="nil"/>
            </w:tcBorders>
            <w:shd w:val="clear" w:color="auto" w:fill="auto"/>
            <w:vAlign w:val="center"/>
            <w:hideMark/>
          </w:tcPr>
          <w:p w14:paraId="3C7832E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w:t>
            </w:r>
          </w:p>
        </w:tc>
      </w:tr>
      <w:tr w:rsidR="0054690B" w:rsidRPr="00A43B67" w14:paraId="18D8D15D" w14:textId="77777777" w:rsidTr="00186183">
        <w:trPr>
          <w:trHeight w:val="225"/>
        </w:trPr>
        <w:tc>
          <w:tcPr>
            <w:tcW w:w="2813" w:type="pct"/>
            <w:tcBorders>
              <w:top w:val="nil"/>
              <w:left w:val="nil"/>
              <w:bottom w:val="nil"/>
              <w:right w:val="nil"/>
            </w:tcBorders>
            <w:shd w:val="clear" w:color="auto" w:fill="auto"/>
            <w:vAlign w:val="center"/>
            <w:hideMark/>
          </w:tcPr>
          <w:p w14:paraId="79673B7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81" w:type="pct"/>
            <w:tcBorders>
              <w:top w:val="single" w:sz="4" w:space="0" w:color="auto"/>
              <w:left w:val="nil"/>
              <w:bottom w:val="nil"/>
              <w:right w:val="nil"/>
            </w:tcBorders>
            <w:shd w:val="clear" w:color="auto" w:fill="auto"/>
            <w:vAlign w:val="bottom"/>
            <w:hideMark/>
          </w:tcPr>
          <w:p w14:paraId="086090C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7B9E1E3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704" w:type="pct"/>
            <w:tcBorders>
              <w:top w:val="single" w:sz="4" w:space="0" w:color="auto"/>
              <w:left w:val="nil"/>
              <w:bottom w:val="nil"/>
              <w:right w:val="nil"/>
            </w:tcBorders>
            <w:shd w:val="clear" w:color="auto" w:fill="auto"/>
            <w:vAlign w:val="bottom"/>
            <w:hideMark/>
          </w:tcPr>
          <w:p w14:paraId="7BF9351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22766D6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2019</w:t>
            </w:r>
          </w:p>
        </w:tc>
        <w:tc>
          <w:tcPr>
            <w:tcW w:w="702" w:type="pct"/>
            <w:tcBorders>
              <w:top w:val="nil"/>
              <w:left w:val="nil"/>
              <w:bottom w:val="nil"/>
              <w:right w:val="nil"/>
            </w:tcBorders>
            <w:shd w:val="clear" w:color="auto" w:fill="auto"/>
            <w:vAlign w:val="bottom"/>
            <w:hideMark/>
          </w:tcPr>
          <w:p w14:paraId="3450BFB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075D6924" w14:textId="77777777" w:rsidTr="00186183">
        <w:trPr>
          <w:trHeight w:val="225"/>
        </w:trPr>
        <w:tc>
          <w:tcPr>
            <w:tcW w:w="2813" w:type="pct"/>
            <w:tcBorders>
              <w:top w:val="nil"/>
              <w:left w:val="nil"/>
              <w:bottom w:val="single" w:sz="4" w:space="0" w:color="auto"/>
              <w:right w:val="nil"/>
            </w:tcBorders>
            <w:shd w:val="clear" w:color="auto" w:fill="auto"/>
            <w:vAlign w:val="center"/>
            <w:hideMark/>
          </w:tcPr>
          <w:p w14:paraId="50E4A17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781" w:type="pct"/>
            <w:tcBorders>
              <w:top w:val="nil"/>
              <w:left w:val="nil"/>
              <w:bottom w:val="single" w:sz="4" w:space="0" w:color="auto"/>
              <w:right w:val="nil"/>
            </w:tcBorders>
            <w:shd w:val="clear" w:color="auto" w:fill="auto"/>
            <w:vAlign w:val="center"/>
            <w:hideMark/>
          </w:tcPr>
          <w:p w14:paraId="6E144E4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704" w:type="pct"/>
            <w:tcBorders>
              <w:top w:val="nil"/>
              <w:left w:val="nil"/>
              <w:bottom w:val="single" w:sz="4" w:space="0" w:color="auto"/>
              <w:right w:val="nil"/>
            </w:tcBorders>
            <w:shd w:val="clear" w:color="auto" w:fill="auto"/>
            <w:vAlign w:val="center"/>
            <w:hideMark/>
          </w:tcPr>
          <w:p w14:paraId="1C0B6B5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702" w:type="pct"/>
            <w:tcBorders>
              <w:top w:val="nil"/>
              <w:left w:val="nil"/>
              <w:bottom w:val="single" w:sz="4" w:space="0" w:color="auto"/>
              <w:right w:val="nil"/>
            </w:tcBorders>
            <w:shd w:val="clear" w:color="auto" w:fill="auto"/>
            <w:vAlign w:val="center"/>
            <w:hideMark/>
          </w:tcPr>
          <w:p w14:paraId="7D21739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7351B1A0" w14:textId="77777777" w:rsidTr="00186183">
        <w:trPr>
          <w:trHeight w:val="140"/>
        </w:trPr>
        <w:tc>
          <w:tcPr>
            <w:tcW w:w="2813" w:type="pct"/>
            <w:tcBorders>
              <w:top w:val="nil"/>
              <w:left w:val="nil"/>
              <w:right w:val="nil"/>
            </w:tcBorders>
            <w:shd w:val="clear" w:color="auto" w:fill="auto"/>
            <w:vAlign w:val="center"/>
            <w:hideMark/>
          </w:tcPr>
          <w:p w14:paraId="25973D8E"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781" w:type="pct"/>
            <w:tcBorders>
              <w:top w:val="nil"/>
              <w:left w:val="nil"/>
              <w:right w:val="nil"/>
            </w:tcBorders>
            <w:shd w:val="clear" w:color="auto" w:fill="auto"/>
            <w:vAlign w:val="center"/>
            <w:hideMark/>
          </w:tcPr>
          <w:p w14:paraId="36214242"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04" w:type="pct"/>
            <w:tcBorders>
              <w:top w:val="nil"/>
              <w:left w:val="nil"/>
              <w:right w:val="nil"/>
            </w:tcBorders>
            <w:shd w:val="clear" w:color="auto" w:fill="auto"/>
            <w:vAlign w:val="center"/>
            <w:hideMark/>
          </w:tcPr>
          <w:p w14:paraId="34F7B75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02" w:type="pct"/>
            <w:tcBorders>
              <w:top w:val="nil"/>
              <w:left w:val="nil"/>
              <w:right w:val="nil"/>
            </w:tcBorders>
            <w:shd w:val="clear" w:color="auto" w:fill="auto"/>
            <w:vAlign w:val="center"/>
            <w:hideMark/>
          </w:tcPr>
          <w:p w14:paraId="1E425F6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49B6536B" w14:textId="77777777" w:rsidTr="00186183">
        <w:trPr>
          <w:trHeight w:val="227"/>
        </w:trPr>
        <w:tc>
          <w:tcPr>
            <w:tcW w:w="2813" w:type="pct"/>
            <w:tcBorders>
              <w:left w:val="nil"/>
              <w:right w:val="nil"/>
            </w:tcBorders>
            <w:shd w:val="clear" w:color="auto" w:fill="auto"/>
            <w:noWrap/>
            <w:vAlign w:val="center"/>
          </w:tcPr>
          <w:p w14:paraId="20183978" w14:textId="77777777" w:rsidR="0054690B" w:rsidRPr="00A43B67" w:rsidRDefault="0054690B" w:rsidP="0054690B">
            <w:pPr>
              <w:spacing w:after="0" w:line="240" w:lineRule="auto"/>
              <w:ind w:left="-105"/>
              <w:rPr>
                <w:rFonts w:asciiTheme="majorHAnsi" w:eastAsia="Times New Roman" w:hAnsiTheme="majorHAnsi" w:cs="Arial"/>
                <w:color w:val="000000"/>
                <w:sz w:val="18"/>
                <w:szCs w:val="18"/>
                <w:lang w:val="en-GB"/>
              </w:rPr>
            </w:pPr>
            <w:r w:rsidRPr="00A43B67">
              <w:rPr>
                <w:rFonts w:asciiTheme="majorHAnsi" w:eastAsia="Times New Roman" w:hAnsiTheme="majorHAnsi" w:cs="Arial"/>
                <w:color w:val="000000"/>
                <w:sz w:val="18"/>
                <w:szCs w:val="18"/>
                <w:lang w:val="en-GB"/>
              </w:rPr>
              <w:t>Professional fees in relation to investigations, business transformation programme and litigation procedures</w:t>
            </w:r>
          </w:p>
        </w:tc>
        <w:tc>
          <w:tcPr>
            <w:tcW w:w="781" w:type="pct"/>
            <w:tcBorders>
              <w:left w:val="nil"/>
              <w:right w:val="nil"/>
            </w:tcBorders>
            <w:shd w:val="clear" w:color="auto" w:fill="auto"/>
            <w:vAlign w:val="center"/>
          </w:tcPr>
          <w:p w14:paraId="5C616B4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973</w:t>
            </w:r>
          </w:p>
        </w:tc>
        <w:tc>
          <w:tcPr>
            <w:tcW w:w="704" w:type="pct"/>
            <w:tcBorders>
              <w:left w:val="nil"/>
              <w:right w:val="nil"/>
            </w:tcBorders>
            <w:shd w:val="clear" w:color="auto" w:fill="auto"/>
            <w:vAlign w:val="center"/>
          </w:tcPr>
          <w:p w14:paraId="205CCBC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473</w:t>
            </w:r>
          </w:p>
        </w:tc>
        <w:tc>
          <w:tcPr>
            <w:tcW w:w="702" w:type="pct"/>
            <w:tcBorders>
              <w:left w:val="nil"/>
              <w:right w:val="nil"/>
            </w:tcBorders>
            <w:shd w:val="clear" w:color="auto" w:fill="auto"/>
            <w:vAlign w:val="center"/>
          </w:tcPr>
          <w:p w14:paraId="23031E8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1,555</w:t>
            </w:r>
          </w:p>
        </w:tc>
      </w:tr>
      <w:tr w:rsidR="0054690B" w:rsidRPr="00A43B67" w14:paraId="2B5EE41E" w14:textId="77777777" w:rsidTr="00186183">
        <w:trPr>
          <w:trHeight w:val="227"/>
        </w:trPr>
        <w:tc>
          <w:tcPr>
            <w:tcW w:w="2813" w:type="pct"/>
            <w:tcBorders>
              <w:left w:val="nil"/>
              <w:right w:val="nil"/>
            </w:tcBorders>
            <w:shd w:val="clear" w:color="auto" w:fill="auto"/>
            <w:noWrap/>
            <w:vAlign w:val="center"/>
          </w:tcPr>
          <w:p w14:paraId="72AB02D0" w14:textId="77777777" w:rsidR="0054690B" w:rsidRPr="00A43B67" w:rsidRDefault="0054690B" w:rsidP="0054690B">
            <w:pPr>
              <w:spacing w:after="0" w:line="240" w:lineRule="auto"/>
              <w:ind w:left="-105"/>
              <w:rPr>
                <w:rFonts w:asciiTheme="majorHAnsi" w:eastAsia="Times New Roman" w:hAnsiTheme="majorHAnsi" w:cs="Arial"/>
                <w:color w:val="000000"/>
                <w:sz w:val="18"/>
                <w:szCs w:val="18"/>
                <w:lang w:val="en-GB"/>
              </w:rPr>
            </w:pPr>
            <w:r w:rsidRPr="00A43B67">
              <w:rPr>
                <w:rFonts w:asciiTheme="majorHAnsi" w:eastAsia="Times New Roman" w:hAnsiTheme="majorHAnsi" w:cs="Arial"/>
                <w:color w:val="000000"/>
                <w:sz w:val="18"/>
                <w:szCs w:val="18"/>
                <w:lang w:val="en-GB"/>
              </w:rPr>
              <w:t>Severance pay costs</w:t>
            </w:r>
          </w:p>
        </w:tc>
        <w:tc>
          <w:tcPr>
            <w:tcW w:w="781" w:type="pct"/>
            <w:tcBorders>
              <w:left w:val="nil"/>
              <w:right w:val="nil"/>
            </w:tcBorders>
            <w:shd w:val="clear" w:color="auto" w:fill="auto"/>
          </w:tcPr>
          <w:p w14:paraId="2597E8B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244</w:t>
            </w:r>
          </w:p>
        </w:tc>
        <w:tc>
          <w:tcPr>
            <w:tcW w:w="704" w:type="pct"/>
            <w:tcBorders>
              <w:left w:val="nil"/>
              <w:right w:val="nil"/>
            </w:tcBorders>
            <w:shd w:val="clear" w:color="auto" w:fill="auto"/>
            <w:vAlign w:val="center"/>
          </w:tcPr>
          <w:p w14:paraId="4FC67CF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1,961</w:t>
            </w:r>
          </w:p>
        </w:tc>
        <w:tc>
          <w:tcPr>
            <w:tcW w:w="702" w:type="pct"/>
            <w:tcBorders>
              <w:left w:val="nil"/>
              <w:right w:val="nil"/>
            </w:tcBorders>
            <w:shd w:val="clear" w:color="auto" w:fill="auto"/>
            <w:vAlign w:val="center"/>
          </w:tcPr>
          <w:p w14:paraId="0CB5893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2,596</w:t>
            </w:r>
          </w:p>
        </w:tc>
      </w:tr>
      <w:tr w:rsidR="0054690B" w:rsidRPr="00A43B67" w14:paraId="14206A8C" w14:textId="77777777" w:rsidTr="00186183">
        <w:trPr>
          <w:trHeight w:val="227"/>
        </w:trPr>
        <w:tc>
          <w:tcPr>
            <w:tcW w:w="2813" w:type="pct"/>
            <w:tcBorders>
              <w:left w:val="nil"/>
              <w:right w:val="nil"/>
            </w:tcBorders>
            <w:shd w:val="clear" w:color="auto" w:fill="auto"/>
            <w:noWrap/>
            <w:vAlign w:val="center"/>
          </w:tcPr>
          <w:p w14:paraId="72622F82" w14:textId="77777777" w:rsidR="0054690B" w:rsidRPr="00A43B67" w:rsidRDefault="0054690B" w:rsidP="0054690B">
            <w:pPr>
              <w:spacing w:after="0" w:line="240" w:lineRule="auto"/>
              <w:ind w:left="-105"/>
              <w:rPr>
                <w:rFonts w:asciiTheme="majorHAnsi" w:eastAsia="Times New Roman" w:hAnsiTheme="majorHAnsi" w:cs="Arial"/>
                <w:color w:val="000000"/>
                <w:sz w:val="18"/>
                <w:szCs w:val="18"/>
                <w:lang w:val="en-GB"/>
              </w:rPr>
            </w:pPr>
            <w:r w:rsidRPr="00A43B67">
              <w:rPr>
                <w:rFonts w:asciiTheme="majorHAnsi" w:eastAsia="Times New Roman" w:hAnsiTheme="majorHAnsi" w:cs="Arial"/>
                <w:color w:val="000000"/>
                <w:sz w:val="18"/>
                <w:szCs w:val="18"/>
                <w:lang w:val="en-GB"/>
              </w:rPr>
              <w:t>Provision for costs associated with complying with regulatory investigations</w:t>
            </w:r>
          </w:p>
        </w:tc>
        <w:tc>
          <w:tcPr>
            <w:tcW w:w="781" w:type="pct"/>
            <w:tcBorders>
              <w:left w:val="nil"/>
              <w:right w:val="nil"/>
            </w:tcBorders>
            <w:shd w:val="clear" w:color="auto" w:fill="auto"/>
          </w:tcPr>
          <w:p w14:paraId="3BC57B8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c>
          <w:tcPr>
            <w:tcW w:w="704" w:type="pct"/>
            <w:tcBorders>
              <w:left w:val="nil"/>
              <w:right w:val="nil"/>
            </w:tcBorders>
            <w:shd w:val="clear" w:color="auto" w:fill="auto"/>
          </w:tcPr>
          <w:p w14:paraId="2221844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c>
          <w:tcPr>
            <w:tcW w:w="702" w:type="pct"/>
            <w:tcBorders>
              <w:left w:val="nil"/>
              <w:right w:val="nil"/>
            </w:tcBorders>
            <w:shd w:val="clear" w:color="auto" w:fill="auto"/>
            <w:vAlign w:val="center"/>
          </w:tcPr>
          <w:p w14:paraId="7ADD3AA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1,035</w:t>
            </w:r>
          </w:p>
        </w:tc>
      </w:tr>
      <w:tr w:rsidR="0054690B" w:rsidRPr="00A43B67" w14:paraId="61F276D7" w14:textId="77777777" w:rsidTr="00186183">
        <w:trPr>
          <w:trHeight w:val="227"/>
        </w:trPr>
        <w:tc>
          <w:tcPr>
            <w:tcW w:w="2813" w:type="pct"/>
            <w:tcBorders>
              <w:left w:val="nil"/>
              <w:right w:val="nil"/>
            </w:tcBorders>
            <w:shd w:val="clear" w:color="auto" w:fill="auto"/>
            <w:noWrap/>
            <w:vAlign w:val="center"/>
          </w:tcPr>
          <w:p w14:paraId="3AA427CB" w14:textId="77777777" w:rsidR="0054690B" w:rsidRPr="00A43B67" w:rsidRDefault="0054690B" w:rsidP="0054690B">
            <w:pPr>
              <w:spacing w:after="0" w:line="240" w:lineRule="auto"/>
              <w:ind w:left="-105"/>
              <w:rPr>
                <w:rFonts w:asciiTheme="majorHAnsi" w:eastAsia="Times New Roman" w:hAnsiTheme="majorHAnsi" w:cs="Arial"/>
                <w:color w:val="000000"/>
                <w:sz w:val="18"/>
                <w:szCs w:val="18"/>
                <w:lang w:val="en-GB"/>
              </w:rPr>
            </w:pPr>
            <w:r w:rsidRPr="00A43B67">
              <w:rPr>
                <w:rFonts w:asciiTheme="majorHAnsi" w:eastAsia="Times New Roman" w:hAnsiTheme="majorHAnsi" w:cs="Arial"/>
                <w:color w:val="000000"/>
                <w:sz w:val="18"/>
                <w:szCs w:val="18"/>
                <w:lang w:val="en-GB"/>
              </w:rPr>
              <w:t>Provision for non-recovery of customer receivable balances, which are subject to litigation</w:t>
            </w:r>
          </w:p>
        </w:tc>
        <w:tc>
          <w:tcPr>
            <w:tcW w:w="781" w:type="pct"/>
            <w:tcBorders>
              <w:left w:val="nil"/>
              <w:right w:val="nil"/>
            </w:tcBorders>
            <w:shd w:val="clear" w:color="auto" w:fill="auto"/>
          </w:tcPr>
          <w:p w14:paraId="469773A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c>
          <w:tcPr>
            <w:tcW w:w="704" w:type="pct"/>
            <w:tcBorders>
              <w:left w:val="nil"/>
              <w:right w:val="nil"/>
            </w:tcBorders>
            <w:shd w:val="clear" w:color="auto" w:fill="auto"/>
          </w:tcPr>
          <w:p w14:paraId="3B3CD6D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c>
          <w:tcPr>
            <w:tcW w:w="702" w:type="pct"/>
            <w:tcBorders>
              <w:left w:val="nil"/>
              <w:right w:val="nil"/>
            </w:tcBorders>
            <w:shd w:val="clear" w:color="auto" w:fill="auto"/>
            <w:vAlign w:val="center"/>
          </w:tcPr>
          <w:p w14:paraId="280BA62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2,876</w:t>
            </w:r>
          </w:p>
        </w:tc>
      </w:tr>
      <w:tr w:rsidR="0054690B" w:rsidRPr="00A43B67" w14:paraId="4F4DF078" w14:textId="77777777" w:rsidTr="00186183">
        <w:trPr>
          <w:trHeight w:val="227"/>
        </w:trPr>
        <w:tc>
          <w:tcPr>
            <w:tcW w:w="2813" w:type="pct"/>
            <w:tcBorders>
              <w:left w:val="nil"/>
              <w:bottom w:val="single" w:sz="4" w:space="0" w:color="auto"/>
              <w:right w:val="nil"/>
            </w:tcBorders>
            <w:shd w:val="clear" w:color="auto" w:fill="auto"/>
            <w:noWrap/>
            <w:vAlign w:val="center"/>
          </w:tcPr>
          <w:p w14:paraId="2DC6114A" w14:textId="77777777" w:rsidR="0054690B" w:rsidRPr="00A43B67" w:rsidRDefault="0054690B" w:rsidP="0054690B">
            <w:pPr>
              <w:spacing w:after="0" w:line="240" w:lineRule="auto"/>
              <w:ind w:left="-105"/>
              <w:rPr>
                <w:rFonts w:asciiTheme="majorHAnsi" w:eastAsia="Times New Roman" w:hAnsiTheme="majorHAnsi" w:cs="Arial"/>
                <w:color w:val="000000"/>
                <w:sz w:val="18"/>
                <w:szCs w:val="18"/>
                <w:lang w:val="en-GB"/>
              </w:rPr>
            </w:pPr>
            <w:r w:rsidRPr="00A43B67">
              <w:rPr>
                <w:rFonts w:asciiTheme="majorHAnsi" w:eastAsia="Times New Roman" w:hAnsiTheme="majorHAnsi" w:cs="Arial"/>
                <w:color w:val="000000"/>
                <w:sz w:val="18"/>
                <w:szCs w:val="18"/>
                <w:lang w:val="en-GB"/>
              </w:rPr>
              <w:t>Impairment of contract assets</w:t>
            </w:r>
          </w:p>
        </w:tc>
        <w:tc>
          <w:tcPr>
            <w:tcW w:w="781" w:type="pct"/>
            <w:tcBorders>
              <w:left w:val="nil"/>
              <w:bottom w:val="single" w:sz="4" w:space="0" w:color="auto"/>
              <w:right w:val="nil"/>
            </w:tcBorders>
            <w:shd w:val="clear" w:color="auto" w:fill="auto"/>
          </w:tcPr>
          <w:p w14:paraId="22920F0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c>
          <w:tcPr>
            <w:tcW w:w="704" w:type="pct"/>
            <w:tcBorders>
              <w:left w:val="nil"/>
              <w:bottom w:val="single" w:sz="4" w:space="0" w:color="auto"/>
              <w:right w:val="nil"/>
            </w:tcBorders>
            <w:shd w:val="clear" w:color="auto" w:fill="auto"/>
          </w:tcPr>
          <w:p w14:paraId="5857AD3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c>
          <w:tcPr>
            <w:tcW w:w="702" w:type="pct"/>
            <w:tcBorders>
              <w:left w:val="nil"/>
              <w:bottom w:val="single" w:sz="4" w:space="0" w:color="auto"/>
              <w:right w:val="nil"/>
            </w:tcBorders>
            <w:shd w:val="clear" w:color="auto" w:fill="auto"/>
            <w:vAlign w:val="center"/>
          </w:tcPr>
          <w:p w14:paraId="369D658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231</w:t>
            </w:r>
          </w:p>
        </w:tc>
      </w:tr>
      <w:tr w:rsidR="0054690B" w:rsidRPr="00A43B67" w14:paraId="66C4510C" w14:textId="77777777" w:rsidTr="00186183">
        <w:trPr>
          <w:trHeight w:val="227"/>
        </w:trPr>
        <w:tc>
          <w:tcPr>
            <w:tcW w:w="2813" w:type="pct"/>
            <w:tcBorders>
              <w:left w:val="nil"/>
              <w:bottom w:val="single" w:sz="4" w:space="0" w:color="auto"/>
              <w:right w:val="nil"/>
            </w:tcBorders>
            <w:shd w:val="clear" w:color="auto" w:fill="auto"/>
            <w:noWrap/>
            <w:vAlign w:val="center"/>
          </w:tcPr>
          <w:p w14:paraId="7C0F1D68" w14:textId="77777777" w:rsidR="0054690B" w:rsidRPr="00A43B67" w:rsidRDefault="0054690B" w:rsidP="0054690B">
            <w:pPr>
              <w:spacing w:after="0" w:line="240" w:lineRule="auto"/>
              <w:ind w:left="-105"/>
              <w:rPr>
                <w:rFonts w:asciiTheme="majorHAnsi" w:eastAsia="Times New Roman" w:hAnsiTheme="majorHAnsi" w:cs="Arial"/>
                <w:color w:val="000000"/>
                <w:sz w:val="16"/>
                <w:szCs w:val="16"/>
                <w:lang w:val="en-GB"/>
              </w:rPr>
            </w:pPr>
            <w:r w:rsidRPr="00A43B67">
              <w:rPr>
                <w:rFonts w:asciiTheme="majorHAnsi" w:eastAsia="Times New Roman" w:hAnsiTheme="majorHAnsi" w:cs="Arial"/>
                <w:b/>
                <w:bCs/>
                <w:sz w:val="16"/>
                <w:szCs w:val="16"/>
                <w:lang w:eastAsia="en-IE"/>
              </w:rPr>
              <w:t>Exceptional items included in income tax expense</w:t>
            </w:r>
          </w:p>
        </w:tc>
        <w:tc>
          <w:tcPr>
            <w:tcW w:w="781" w:type="pct"/>
            <w:tcBorders>
              <w:left w:val="nil"/>
              <w:bottom w:val="single" w:sz="4" w:space="0" w:color="auto"/>
              <w:right w:val="nil"/>
            </w:tcBorders>
            <w:shd w:val="clear" w:color="auto" w:fill="auto"/>
            <w:vAlign w:val="center"/>
          </w:tcPr>
          <w:p w14:paraId="6AE81B9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c>
          <w:tcPr>
            <w:tcW w:w="704" w:type="pct"/>
            <w:tcBorders>
              <w:left w:val="nil"/>
              <w:bottom w:val="single" w:sz="4" w:space="0" w:color="auto"/>
              <w:right w:val="nil"/>
            </w:tcBorders>
            <w:shd w:val="clear" w:color="auto" w:fill="auto"/>
            <w:vAlign w:val="center"/>
          </w:tcPr>
          <w:p w14:paraId="6578213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c>
          <w:tcPr>
            <w:tcW w:w="702" w:type="pct"/>
            <w:tcBorders>
              <w:left w:val="nil"/>
              <w:bottom w:val="single" w:sz="4" w:space="0" w:color="auto"/>
              <w:right w:val="nil"/>
            </w:tcBorders>
            <w:shd w:val="clear" w:color="auto" w:fill="auto"/>
            <w:vAlign w:val="center"/>
          </w:tcPr>
          <w:p w14:paraId="4C9E0F7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8,293</w:t>
            </w:r>
          </w:p>
        </w:tc>
      </w:tr>
      <w:tr w:rsidR="0054690B" w:rsidRPr="00A43B67" w14:paraId="16A69603" w14:textId="77777777" w:rsidTr="00186183">
        <w:trPr>
          <w:trHeight w:val="283"/>
        </w:trPr>
        <w:tc>
          <w:tcPr>
            <w:tcW w:w="2813" w:type="pct"/>
            <w:tcBorders>
              <w:top w:val="nil"/>
              <w:left w:val="nil"/>
              <w:bottom w:val="double" w:sz="4" w:space="0" w:color="auto"/>
              <w:right w:val="nil"/>
            </w:tcBorders>
            <w:shd w:val="clear" w:color="auto" w:fill="auto"/>
            <w:vAlign w:val="bottom"/>
            <w:hideMark/>
          </w:tcPr>
          <w:p w14:paraId="14662D20"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c>
          <w:tcPr>
            <w:tcW w:w="781" w:type="pct"/>
            <w:tcBorders>
              <w:top w:val="nil"/>
              <w:left w:val="nil"/>
              <w:bottom w:val="double" w:sz="4" w:space="0" w:color="auto"/>
              <w:right w:val="nil"/>
            </w:tcBorders>
            <w:shd w:val="clear" w:color="auto" w:fill="auto"/>
            <w:vAlign w:val="bottom"/>
          </w:tcPr>
          <w:p w14:paraId="2EDDF07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1,217</w:t>
            </w:r>
          </w:p>
        </w:tc>
        <w:tc>
          <w:tcPr>
            <w:tcW w:w="704" w:type="pct"/>
            <w:tcBorders>
              <w:top w:val="nil"/>
              <w:left w:val="nil"/>
              <w:bottom w:val="double" w:sz="4" w:space="0" w:color="auto"/>
              <w:right w:val="nil"/>
            </w:tcBorders>
            <w:shd w:val="clear" w:color="auto" w:fill="auto"/>
            <w:vAlign w:val="bottom"/>
          </w:tcPr>
          <w:p w14:paraId="135E651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2,434</w:t>
            </w:r>
          </w:p>
        </w:tc>
        <w:tc>
          <w:tcPr>
            <w:tcW w:w="702" w:type="pct"/>
            <w:tcBorders>
              <w:top w:val="nil"/>
              <w:left w:val="nil"/>
              <w:bottom w:val="double" w:sz="4" w:space="0" w:color="auto"/>
              <w:right w:val="nil"/>
            </w:tcBorders>
            <w:shd w:val="clear" w:color="auto" w:fill="auto"/>
            <w:vAlign w:val="bottom"/>
          </w:tcPr>
          <w:p w14:paraId="2758D9C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8,293</w:t>
            </w:r>
          </w:p>
        </w:tc>
      </w:tr>
    </w:tbl>
    <w:p w14:paraId="0FD59CDA" w14:textId="77777777" w:rsidR="0054690B" w:rsidRPr="00A43B67" w:rsidRDefault="0054690B" w:rsidP="0054690B">
      <w:pPr>
        <w:tabs>
          <w:tab w:val="decimal" w:pos="5760"/>
          <w:tab w:val="decimal" w:pos="7560"/>
          <w:tab w:val="decimal" w:pos="9090"/>
        </w:tabs>
        <w:spacing w:before="20" w:after="20" w:line="240" w:lineRule="auto"/>
        <w:ind w:right="-23"/>
        <w:outlineLvl w:val="0"/>
        <w:rPr>
          <w:rFonts w:asciiTheme="majorHAnsi" w:eastAsia="Times New Roman" w:hAnsiTheme="majorHAnsi" w:cs="Arial"/>
          <w:b/>
          <w:sz w:val="18"/>
          <w:szCs w:val="18"/>
        </w:rPr>
      </w:pPr>
    </w:p>
    <w:p w14:paraId="10EF0DAC" w14:textId="77777777" w:rsidR="0054690B" w:rsidRPr="00A43B67" w:rsidRDefault="0054690B" w:rsidP="0054690B">
      <w:pPr>
        <w:tabs>
          <w:tab w:val="decimal" w:pos="5760"/>
          <w:tab w:val="decimal" w:pos="7560"/>
          <w:tab w:val="decimal" w:pos="9090"/>
        </w:tabs>
        <w:spacing w:before="20" w:after="20" w:line="240" w:lineRule="auto"/>
        <w:ind w:right="-23"/>
        <w:jc w:val="both"/>
        <w:outlineLvl w:val="0"/>
        <w:rPr>
          <w:rFonts w:asciiTheme="majorHAnsi" w:eastAsia="Calibri" w:hAnsiTheme="majorHAnsi" w:cs="Arial"/>
          <w:b/>
          <w:sz w:val="18"/>
          <w:szCs w:val="18"/>
        </w:rPr>
      </w:pPr>
      <w:r w:rsidRPr="00A43B67">
        <w:rPr>
          <w:rFonts w:asciiTheme="majorHAnsi" w:eastAsia="Times New Roman" w:hAnsiTheme="majorHAnsi" w:cs="Arial"/>
          <w:sz w:val="18"/>
          <w:szCs w:val="18"/>
        </w:rPr>
        <w:t>The exceptional items that arose in respect of the year ended 31 December 2019 are described in Note 23 of the Group’s 2019 Annual Report.</w:t>
      </w:r>
      <w:r w:rsidRPr="00A43B67">
        <w:rPr>
          <w:rFonts w:asciiTheme="majorHAnsi" w:eastAsia="Calibri" w:hAnsiTheme="majorHAnsi" w:cs="Arial"/>
          <w:sz w:val="18"/>
          <w:szCs w:val="18"/>
        </w:rPr>
        <w:t xml:space="preserve"> The exceptional items incurred in respect of the six months ended 30 June 2020 are outlined below:</w:t>
      </w:r>
    </w:p>
    <w:bookmarkEnd w:id="7"/>
    <w:p w14:paraId="3DEC34FC" w14:textId="77777777" w:rsidR="0054690B" w:rsidRPr="00A43B67" w:rsidRDefault="0054690B" w:rsidP="0054690B">
      <w:pPr>
        <w:tabs>
          <w:tab w:val="decimal" w:pos="5760"/>
          <w:tab w:val="decimal" w:pos="7560"/>
          <w:tab w:val="decimal" w:pos="9090"/>
        </w:tabs>
        <w:spacing w:before="20" w:after="20" w:line="240" w:lineRule="auto"/>
        <w:ind w:right="-23"/>
        <w:outlineLvl w:val="0"/>
        <w:rPr>
          <w:rFonts w:asciiTheme="majorHAnsi" w:eastAsia="Calibri" w:hAnsiTheme="majorHAnsi" w:cs="Arial"/>
          <w:b/>
          <w:sz w:val="18"/>
          <w:szCs w:val="18"/>
        </w:rPr>
      </w:pPr>
    </w:p>
    <w:p w14:paraId="29B9758D" w14:textId="77777777" w:rsidR="0054690B" w:rsidRPr="00A43B67" w:rsidRDefault="0054690B" w:rsidP="0054690B">
      <w:pPr>
        <w:tabs>
          <w:tab w:val="decimal" w:pos="5760"/>
          <w:tab w:val="decimal" w:pos="7560"/>
          <w:tab w:val="decimal" w:pos="9090"/>
        </w:tabs>
        <w:spacing w:after="0" w:line="240" w:lineRule="auto"/>
        <w:ind w:right="-23"/>
        <w:outlineLvl w:val="0"/>
        <w:rPr>
          <w:rFonts w:asciiTheme="majorHAnsi" w:eastAsia="Calibri" w:hAnsiTheme="majorHAnsi" w:cs="Arial"/>
          <w:b/>
          <w:sz w:val="18"/>
          <w:szCs w:val="18"/>
        </w:rPr>
      </w:pPr>
      <w:r w:rsidRPr="00A43B67">
        <w:rPr>
          <w:rFonts w:asciiTheme="majorHAnsi" w:eastAsia="Calibri" w:hAnsiTheme="majorHAnsi" w:cs="Arial"/>
          <w:b/>
          <w:sz w:val="18"/>
          <w:szCs w:val="18"/>
        </w:rPr>
        <w:t>Restructuring costs</w:t>
      </w:r>
    </w:p>
    <w:p w14:paraId="4ADF5912" w14:textId="77777777" w:rsidR="0054690B" w:rsidRPr="00A43B67" w:rsidRDefault="0054690B" w:rsidP="0054690B">
      <w:pPr>
        <w:tabs>
          <w:tab w:val="left" w:pos="720"/>
          <w:tab w:val="left" w:pos="1560"/>
          <w:tab w:val="left" w:pos="6720"/>
          <w:tab w:val="left" w:pos="8640"/>
        </w:tabs>
        <w:spacing w:after="0" w:line="240" w:lineRule="auto"/>
        <w:ind w:right="-23"/>
        <w:jc w:val="both"/>
        <w:outlineLvl w:val="0"/>
        <w:rPr>
          <w:rFonts w:asciiTheme="majorHAnsi" w:eastAsia="Calibri" w:hAnsiTheme="majorHAnsi" w:cs="Arial"/>
          <w:bCs/>
          <w:sz w:val="18"/>
          <w:szCs w:val="18"/>
        </w:rPr>
      </w:pPr>
      <w:r w:rsidRPr="00A43B67">
        <w:rPr>
          <w:rFonts w:asciiTheme="majorHAnsi" w:eastAsia="Calibri" w:hAnsiTheme="majorHAnsi" w:cs="Arial"/>
          <w:bCs/>
          <w:sz w:val="18"/>
          <w:szCs w:val="18"/>
        </w:rPr>
        <w:t xml:space="preserve">In response to COVID-19, difficult decisions and actions were taken by the Group to protect the Group, including the implementation of a redundancy program which saw fourteen roles depart the Group. This cost of this redundancy program was US$244,000. </w:t>
      </w:r>
    </w:p>
    <w:p w14:paraId="7568DFE0" w14:textId="77777777" w:rsidR="0054690B" w:rsidRPr="00A43B67" w:rsidRDefault="0054690B" w:rsidP="0054690B">
      <w:pPr>
        <w:tabs>
          <w:tab w:val="decimal" w:pos="5760"/>
          <w:tab w:val="decimal" w:pos="7560"/>
          <w:tab w:val="decimal" w:pos="9090"/>
        </w:tabs>
        <w:spacing w:before="20" w:after="20" w:line="240" w:lineRule="auto"/>
        <w:ind w:right="-23"/>
        <w:outlineLvl w:val="0"/>
        <w:rPr>
          <w:rFonts w:asciiTheme="majorHAnsi" w:eastAsia="Calibri" w:hAnsiTheme="majorHAnsi" w:cs="Arial"/>
          <w:b/>
          <w:sz w:val="18"/>
          <w:szCs w:val="18"/>
        </w:rPr>
      </w:pPr>
    </w:p>
    <w:p w14:paraId="3329EE2B" w14:textId="77777777" w:rsidR="00AA3A07" w:rsidRPr="00A43B67" w:rsidRDefault="00AA3A07" w:rsidP="00AA3A07">
      <w:pPr>
        <w:spacing w:after="0" w:line="240" w:lineRule="auto"/>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6AA2C7FA" w14:textId="77777777" w:rsidR="00AA3A07" w:rsidRPr="00A43B67" w:rsidRDefault="00AA3A07" w:rsidP="00AA3A07">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01DEB24B" w14:textId="49381890" w:rsidR="00AA3A07" w:rsidRDefault="00AA3A07" w:rsidP="00AA3A07">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081337B0" w14:textId="77777777" w:rsidR="00AA3A07" w:rsidRDefault="00AA3A07" w:rsidP="00AA3A07">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2E82EC68" w14:textId="7B6B1E8E" w:rsidR="00AA3A07" w:rsidRPr="00AA3A07" w:rsidRDefault="00AA3A07" w:rsidP="00A2634D">
      <w:pPr>
        <w:pStyle w:val="ListParagraph"/>
        <w:numPr>
          <w:ilvl w:val="0"/>
          <w:numId w:val="24"/>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A3A07">
        <w:rPr>
          <w:rFonts w:asciiTheme="majorHAnsi" w:eastAsia="Calibri" w:hAnsiTheme="majorHAnsi" w:cs="Arial"/>
          <w:b/>
          <w:sz w:val="18"/>
          <w:szCs w:val="18"/>
        </w:rPr>
        <w:t>Exceptional items</w:t>
      </w:r>
      <w:r>
        <w:rPr>
          <w:rFonts w:asciiTheme="majorHAnsi" w:eastAsia="Calibri" w:hAnsiTheme="majorHAnsi" w:cs="Arial"/>
          <w:b/>
          <w:sz w:val="18"/>
          <w:szCs w:val="18"/>
        </w:rPr>
        <w:t xml:space="preserve"> (continued)</w:t>
      </w:r>
    </w:p>
    <w:p w14:paraId="2DB0748D" w14:textId="77777777" w:rsidR="00AA3A07" w:rsidRPr="00A43B67" w:rsidRDefault="00AA3A07" w:rsidP="00AA3A07">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53619A7F" w14:textId="77777777" w:rsidR="0054690B" w:rsidRPr="00A43B67" w:rsidRDefault="0054690B" w:rsidP="0054690B">
      <w:pPr>
        <w:spacing w:after="0" w:line="240" w:lineRule="auto"/>
        <w:rPr>
          <w:rFonts w:asciiTheme="majorHAnsi" w:eastAsia="Times New Roman" w:hAnsiTheme="majorHAnsi" w:cs="Arial"/>
          <w:b/>
          <w:sz w:val="18"/>
          <w:szCs w:val="18"/>
        </w:rPr>
      </w:pPr>
      <w:r w:rsidRPr="00A43B67">
        <w:rPr>
          <w:rFonts w:asciiTheme="majorHAnsi" w:eastAsia="Times New Roman" w:hAnsiTheme="majorHAnsi" w:cs="Arial"/>
          <w:b/>
          <w:sz w:val="18"/>
          <w:szCs w:val="18"/>
        </w:rPr>
        <w:t>Professional fees incurred</w:t>
      </w:r>
    </w:p>
    <w:p w14:paraId="6270D95E" w14:textId="77777777" w:rsidR="0054690B" w:rsidRPr="00A43B67" w:rsidRDefault="0054690B" w:rsidP="0054690B">
      <w:pPr>
        <w:spacing w:after="0" w:line="240" w:lineRule="auto"/>
        <w:jc w:val="both"/>
        <w:rPr>
          <w:rFonts w:asciiTheme="majorHAnsi" w:eastAsia="Times New Roman" w:hAnsiTheme="majorHAnsi" w:cs="Arial"/>
          <w:bCs/>
          <w:sz w:val="18"/>
          <w:szCs w:val="18"/>
        </w:rPr>
      </w:pPr>
      <w:r w:rsidRPr="00A43B67">
        <w:rPr>
          <w:rFonts w:asciiTheme="majorHAnsi" w:eastAsia="Times New Roman" w:hAnsiTheme="majorHAnsi" w:cs="Arial"/>
          <w:bCs/>
          <w:sz w:val="18"/>
          <w:szCs w:val="18"/>
        </w:rPr>
        <w:t>An amount of US$973,000 was incurred in the six months ended 30 June 2020 for professional advisory fees. These fees primarily related to business transformation and restructuring, litigation, working capital projects and additional audit costs associated with resolving the historic disclaimer of opinion issued on the 2018 Annual Report.</w:t>
      </w:r>
    </w:p>
    <w:p w14:paraId="1E4FE62F" w14:textId="77777777" w:rsidR="0054690B" w:rsidRPr="00A43B67" w:rsidRDefault="0054690B" w:rsidP="0054690B">
      <w:pPr>
        <w:spacing w:after="0" w:line="240" w:lineRule="auto"/>
        <w:rPr>
          <w:rFonts w:asciiTheme="majorHAnsi" w:eastAsia="Times New Roman" w:hAnsiTheme="majorHAnsi" w:cs="Arial"/>
          <w:bCs/>
          <w:sz w:val="18"/>
          <w:szCs w:val="18"/>
        </w:rPr>
      </w:pPr>
    </w:p>
    <w:p w14:paraId="7A3E564A" w14:textId="0DF583BE" w:rsidR="0054690B" w:rsidRPr="00A43B67" w:rsidRDefault="0054690B" w:rsidP="0054690B">
      <w:pPr>
        <w:spacing w:after="0" w:line="240" w:lineRule="auto"/>
        <w:rPr>
          <w:rFonts w:asciiTheme="majorHAnsi" w:eastAsia="Calibri" w:hAnsiTheme="majorHAnsi" w:cs="Arial"/>
          <w:bCs/>
          <w:sz w:val="18"/>
          <w:szCs w:val="18"/>
        </w:rPr>
      </w:pPr>
    </w:p>
    <w:p w14:paraId="6BCAE6C7" w14:textId="77777777" w:rsidR="0054690B" w:rsidRPr="00A43B67" w:rsidRDefault="0054690B" w:rsidP="0054690B">
      <w:p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p>
    <w:p w14:paraId="62045960" w14:textId="7337C6EC" w:rsidR="0054690B" w:rsidRPr="00A43B67" w:rsidRDefault="0054690B" w:rsidP="00A2634D">
      <w:pPr>
        <w:numPr>
          <w:ilvl w:val="0"/>
          <w:numId w:val="24"/>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Other (losses)/gains</w:t>
      </w:r>
    </w:p>
    <w:p w14:paraId="5BE5A618"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
          <w:sz w:val="18"/>
          <w:szCs w:val="18"/>
        </w:rPr>
      </w:pPr>
    </w:p>
    <w:tbl>
      <w:tblPr>
        <w:tblW w:w="5048" w:type="pct"/>
        <w:tblLook w:val="04A0" w:firstRow="1" w:lastRow="0" w:firstColumn="1" w:lastColumn="0" w:noHBand="0" w:noVBand="1"/>
      </w:tblPr>
      <w:tblGrid>
        <w:gridCol w:w="4521"/>
        <w:gridCol w:w="711"/>
        <w:gridCol w:w="262"/>
        <w:gridCol w:w="1330"/>
        <w:gridCol w:w="1070"/>
        <w:gridCol w:w="1219"/>
      </w:tblGrid>
      <w:tr w:rsidR="0054690B" w:rsidRPr="00A43B67" w14:paraId="79C21D20" w14:textId="77777777" w:rsidTr="00186183">
        <w:trPr>
          <w:trHeight w:val="169"/>
        </w:trPr>
        <w:tc>
          <w:tcPr>
            <w:tcW w:w="2480" w:type="pct"/>
            <w:tcBorders>
              <w:top w:val="nil"/>
              <w:left w:val="nil"/>
              <w:bottom w:val="nil"/>
              <w:right w:val="nil"/>
            </w:tcBorders>
            <w:shd w:val="clear" w:color="auto" w:fill="auto"/>
            <w:vAlign w:val="center"/>
            <w:hideMark/>
          </w:tcPr>
          <w:p w14:paraId="1421C7F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390" w:type="pct"/>
            <w:tcBorders>
              <w:top w:val="nil"/>
              <w:left w:val="nil"/>
              <w:bottom w:val="nil"/>
              <w:right w:val="nil"/>
            </w:tcBorders>
            <w:shd w:val="clear" w:color="auto" w:fill="auto"/>
            <w:vAlign w:val="center"/>
            <w:hideMark/>
          </w:tcPr>
          <w:p w14:paraId="6F0192D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44" w:type="pct"/>
            <w:tcBorders>
              <w:top w:val="nil"/>
              <w:left w:val="nil"/>
              <w:bottom w:val="nil"/>
              <w:right w:val="nil"/>
            </w:tcBorders>
            <w:shd w:val="clear" w:color="auto" w:fill="auto"/>
            <w:noWrap/>
            <w:vAlign w:val="center"/>
            <w:hideMark/>
          </w:tcPr>
          <w:p w14:paraId="2A6A4354" w14:textId="77777777" w:rsidR="0054690B" w:rsidRPr="00A43B67" w:rsidRDefault="0054690B" w:rsidP="0054690B">
            <w:pPr>
              <w:spacing w:after="0" w:line="240" w:lineRule="auto"/>
              <w:rPr>
                <w:rFonts w:asciiTheme="majorHAnsi" w:eastAsia="Times New Roman" w:hAnsiTheme="majorHAnsi" w:cs="Arial"/>
                <w:b/>
                <w:bCs/>
                <w:sz w:val="16"/>
                <w:szCs w:val="16"/>
                <w:u w:val="single"/>
                <w:lang w:eastAsia="en-IE"/>
              </w:rPr>
            </w:pPr>
          </w:p>
        </w:tc>
        <w:tc>
          <w:tcPr>
            <w:tcW w:w="1317" w:type="pct"/>
            <w:gridSpan w:val="2"/>
            <w:tcBorders>
              <w:top w:val="nil"/>
              <w:left w:val="nil"/>
              <w:bottom w:val="single" w:sz="4" w:space="0" w:color="auto"/>
              <w:right w:val="nil"/>
            </w:tcBorders>
            <w:shd w:val="clear" w:color="auto" w:fill="auto"/>
            <w:vAlign w:val="center"/>
            <w:hideMark/>
          </w:tcPr>
          <w:p w14:paraId="49A5BA77"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669" w:type="pct"/>
            <w:tcBorders>
              <w:top w:val="nil"/>
              <w:left w:val="nil"/>
              <w:bottom w:val="nil"/>
              <w:right w:val="nil"/>
            </w:tcBorders>
            <w:shd w:val="clear" w:color="auto" w:fill="auto"/>
            <w:vAlign w:val="center"/>
            <w:hideMark/>
          </w:tcPr>
          <w:p w14:paraId="75EF55F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w:t>
            </w:r>
          </w:p>
        </w:tc>
      </w:tr>
      <w:tr w:rsidR="0054690B" w:rsidRPr="00A43B67" w14:paraId="739BA4A7" w14:textId="77777777" w:rsidTr="00186183">
        <w:trPr>
          <w:trHeight w:val="225"/>
        </w:trPr>
        <w:tc>
          <w:tcPr>
            <w:tcW w:w="2480" w:type="pct"/>
            <w:tcBorders>
              <w:top w:val="nil"/>
              <w:left w:val="nil"/>
              <w:bottom w:val="nil"/>
              <w:right w:val="nil"/>
            </w:tcBorders>
            <w:shd w:val="clear" w:color="auto" w:fill="auto"/>
            <w:vAlign w:val="center"/>
            <w:hideMark/>
          </w:tcPr>
          <w:p w14:paraId="26E4559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390" w:type="pct"/>
            <w:tcBorders>
              <w:top w:val="nil"/>
              <w:left w:val="nil"/>
              <w:bottom w:val="nil"/>
              <w:right w:val="nil"/>
            </w:tcBorders>
            <w:shd w:val="clear" w:color="auto" w:fill="auto"/>
            <w:vAlign w:val="center"/>
            <w:hideMark/>
          </w:tcPr>
          <w:p w14:paraId="20B3D97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44" w:type="pct"/>
            <w:tcBorders>
              <w:top w:val="nil"/>
              <w:left w:val="nil"/>
              <w:bottom w:val="nil"/>
              <w:right w:val="nil"/>
            </w:tcBorders>
            <w:shd w:val="clear" w:color="auto" w:fill="auto"/>
            <w:vAlign w:val="center"/>
            <w:hideMark/>
          </w:tcPr>
          <w:p w14:paraId="2EAAAE1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730" w:type="pct"/>
            <w:tcBorders>
              <w:top w:val="single" w:sz="4" w:space="0" w:color="auto"/>
              <w:left w:val="nil"/>
              <w:bottom w:val="nil"/>
              <w:right w:val="nil"/>
            </w:tcBorders>
            <w:shd w:val="clear" w:color="auto" w:fill="auto"/>
            <w:vAlign w:val="bottom"/>
            <w:hideMark/>
          </w:tcPr>
          <w:p w14:paraId="64E60FA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68F395A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587" w:type="pct"/>
            <w:tcBorders>
              <w:top w:val="single" w:sz="4" w:space="0" w:color="auto"/>
              <w:left w:val="nil"/>
              <w:bottom w:val="nil"/>
              <w:right w:val="nil"/>
            </w:tcBorders>
            <w:shd w:val="clear" w:color="auto" w:fill="auto"/>
            <w:vAlign w:val="bottom"/>
            <w:hideMark/>
          </w:tcPr>
          <w:p w14:paraId="63C1A1B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1665556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2019</w:t>
            </w:r>
          </w:p>
        </w:tc>
        <w:tc>
          <w:tcPr>
            <w:tcW w:w="669" w:type="pct"/>
            <w:tcBorders>
              <w:top w:val="nil"/>
              <w:left w:val="nil"/>
              <w:bottom w:val="nil"/>
              <w:right w:val="nil"/>
            </w:tcBorders>
            <w:shd w:val="clear" w:color="auto" w:fill="auto"/>
            <w:vAlign w:val="bottom"/>
            <w:hideMark/>
          </w:tcPr>
          <w:p w14:paraId="488A102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79ACA8EF" w14:textId="77777777" w:rsidTr="00186183">
        <w:trPr>
          <w:trHeight w:val="163"/>
        </w:trPr>
        <w:tc>
          <w:tcPr>
            <w:tcW w:w="2480" w:type="pct"/>
            <w:tcBorders>
              <w:top w:val="nil"/>
              <w:left w:val="nil"/>
              <w:bottom w:val="single" w:sz="4" w:space="0" w:color="auto"/>
              <w:right w:val="nil"/>
            </w:tcBorders>
            <w:shd w:val="clear" w:color="auto" w:fill="auto"/>
            <w:vAlign w:val="center"/>
            <w:hideMark/>
          </w:tcPr>
          <w:p w14:paraId="350882B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390" w:type="pct"/>
            <w:tcBorders>
              <w:top w:val="nil"/>
              <w:left w:val="nil"/>
              <w:bottom w:val="single" w:sz="4" w:space="0" w:color="auto"/>
              <w:right w:val="nil"/>
            </w:tcBorders>
            <w:shd w:val="clear" w:color="auto" w:fill="auto"/>
            <w:vAlign w:val="center"/>
            <w:hideMark/>
          </w:tcPr>
          <w:p w14:paraId="228C986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44" w:type="pct"/>
            <w:tcBorders>
              <w:top w:val="nil"/>
              <w:left w:val="nil"/>
              <w:bottom w:val="single" w:sz="4" w:space="0" w:color="auto"/>
              <w:right w:val="nil"/>
            </w:tcBorders>
            <w:shd w:val="clear" w:color="auto" w:fill="auto"/>
            <w:vAlign w:val="center"/>
            <w:hideMark/>
          </w:tcPr>
          <w:p w14:paraId="06BF780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730" w:type="pct"/>
            <w:tcBorders>
              <w:top w:val="nil"/>
              <w:left w:val="nil"/>
              <w:bottom w:val="single" w:sz="4" w:space="0" w:color="auto"/>
              <w:right w:val="nil"/>
            </w:tcBorders>
            <w:shd w:val="clear" w:color="auto" w:fill="auto"/>
            <w:vAlign w:val="center"/>
            <w:hideMark/>
          </w:tcPr>
          <w:p w14:paraId="7A6D028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587" w:type="pct"/>
            <w:tcBorders>
              <w:top w:val="nil"/>
              <w:left w:val="nil"/>
              <w:bottom w:val="single" w:sz="4" w:space="0" w:color="auto"/>
              <w:right w:val="nil"/>
            </w:tcBorders>
            <w:shd w:val="clear" w:color="auto" w:fill="auto"/>
            <w:vAlign w:val="center"/>
            <w:hideMark/>
          </w:tcPr>
          <w:p w14:paraId="4307E32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669" w:type="pct"/>
            <w:tcBorders>
              <w:top w:val="nil"/>
              <w:left w:val="nil"/>
              <w:bottom w:val="single" w:sz="4" w:space="0" w:color="auto"/>
              <w:right w:val="nil"/>
            </w:tcBorders>
            <w:shd w:val="clear" w:color="auto" w:fill="auto"/>
            <w:vAlign w:val="center"/>
            <w:hideMark/>
          </w:tcPr>
          <w:p w14:paraId="20A1C91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44DF3B9C" w14:textId="77777777" w:rsidTr="00186183">
        <w:trPr>
          <w:trHeight w:val="179"/>
        </w:trPr>
        <w:tc>
          <w:tcPr>
            <w:tcW w:w="2480" w:type="pct"/>
            <w:tcBorders>
              <w:top w:val="nil"/>
              <w:left w:val="nil"/>
              <w:bottom w:val="nil"/>
              <w:right w:val="nil"/>
            </w:tcBorders>
            <w:shd w:val="clear" w:color="auto" w:fill="auto"/>
            <w:vAlign w:val="center"/>
            <w:hideMark/>
          </w:tcPr>
          <w:p w14:paraId="6FD9C56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90" w:type="pct"/>
            <w:tcBorders>
              <w:top w:val="nil"/>
              <w:left w:val="nil"/>
              <w:bottom w:val="nil"/>
              <w:right w:val="nil"/>
            </w:tcBorders>
            <w:shd w:val="clear" w:color="auto" w:fill="auto"/>
            <w:vAlign w:val="center"/>
            <w:hideMark/>
          </w:tcPr>
          <w:p w14:paraId="1076952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44" w:type="pct"/>
            <w:tcBorders>
              <w:top w:val="nil"/>
              <w:left w:val="nil"/>
              <w:bottom w:val="nil"/>
              <w:right w:val="nil"/>
            </w:tcBorders>
            <w:shd w:val="clear" w:color="auto" w:fill="auto"/>
            <w:vAlign w:val="center"/>
            <w:hideMark/>
          </w:tcPr>
          <w:p w14:paraId="30459EF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30" w:type="pct"/>
            <w:tcBorders>
              <w:top w:val="nil"/>
              <w:left w:val="nil"/>
              <w:bottom w:val="nil"/>
              <w:right w:val="nil"/>
            </w:tcBorders>
            <w:shd w:val="clear" w:color="auto" w:fill="auto"/>
            <w:vAlign w:val="center"/>
            <w:hideMark/>
          </w:tcPr>
          <w:p w14:paraId="79F0255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587" w:type="pct"/>
            <w:tcBorders>
              <w:top w:val="nil"/>
              <w:left w:val="nil"/>
              <w:bottom w:val="nil"/>
              <w:right w:val="nil"/>
            </w:tcBorders>
            <w:shd w:val="clear" w:color="auto" w:fill="auto"/>
            <w:vAlign w:val="center"/>
            <w:hideMark/>
          </w:tcPr>
          <w:p w14:paraId="0CD69DD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69" w:type="pct"/>
            <w:tcBorders>
              <w:top w:val="nil"/>
              <w:left w:val="nil"/>
              <w:bottom w:val="nil"/>
              <w:right w:val="nil"/>
            </w:tcBorders>
            <w:shd w:val="clear" w:color="auto" w:fill="auto"/>
            <w:vAlign w:val="center"/>
            <w:hideMark/>
          </w:tcPr>
          <w:p w14:paraId="2071B2A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52FCD857" w14:textId="77777777" w:rsidTr="00186183">
        <w:trPr>
          <w:trHeight w:val="227"/>
        </w:trPr>
        <w:tc>
          <w:tcPr>
            <w:tcW w:w="2480" w:type="pct"/>
            <w:tcBorders>
              <w:top w:val="nil"/>
              <w:left w:val="nil"/>
              <w:right w:val="nil"/>
            </w:tcBorders>
            <w:shd w:val="clear" w:color="auto" w:fill="auto"/>
            <w:vAlign w:val="center"/>
          </w:tcPr>
          <w:p w14:paraId="42FE971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Net foreign exchange (losses)/gain</w:t>
            </w:r>
          </w:p>
        </w:tc>
        <w:tc>
          <w:tcPr>
            <w:tcW w:w="390" w:type="pct"/>
            <w:tcBorders>
              <w:top w:val="nil"/>
              <w:left w:val="nil"/>
              <w:right w:val="nil"/>
            </w:tcBorders>
            <w:shd w:val="clear" w:color="auto" w:fill="auto"/>
            <w:vAlign w:val="center"/>
            <w:hideMark/>
          </w:tcPr>
          <w:p w14:paraId="3BF6B81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44" w:type="pct"/>
            <w:tcBorders>
              <w:top w:val="nil"/>
              <w:left w:val="nil"/>
              <w:right w:val="nil"/>
            </w:tcBorders>
            <w:shd w:val="clear" w:color="auto" w:fill="auto"/>
            <w:noWrap/>
            <w:vAlign w:val="center"/>
            <w:hideMark/>
          </w:tcPr>
          <w:p w14:paraId="03009AA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30" w:type="pct"/>
            <w:tcBorders>
              <w:top w:val="nil"/>
              <w:left w:val="nil"/>
              <w:right w:val="nil"/>
            </w:tcBorders>
            <w:shd w:val="clear" w:color="auto" w:fill="auto"/>
            <w:noWrap/>
            <w:vAlign w:val="center"/>
          </w:tcPr>
          <w:p w14:paraId="4938D14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w:t>
            </w:r>
          </w:p>
        </w:tc>
        <w:tc>
          <w:tcPr>
            <w:tcW w:w="587" w:type="pct"/>
            <w:tcBorders>
              <w:top w:val="nil"/>
              <w:left w:val="nil"/>
              <w:right w:val="nil"/>
            </w:tcBorders>
            <w:shd w:val="clear" w:color="auto" w:fill="auto"/>
            <w:vAlign w:val="center"/>
          </w:tcPr>
          <w:p w14:paraId="23C172E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w:t>
            </w:r>
          </w:p>
        </w:tc>
        <w:tc>
          <w:tcPr>
            <w:tcW w:w="669" w:type="pct"/>
            <w:tcBorders>
              <w:top w:val="nil"/>
              <w:left w:val="nil"/>
              <w:right w:val="nil"/>
            </w:tcBorders>
            <w:shd w:val="clear" w:color="auto" w:fill="auto"/>
            <w:vAlign w:val="center"/>
          </w:tcPr>
          <w:p w14:paraId="4F60E34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(199)</w:t>
            </w:r>
          </w:p>
        </w:tc>
      </w:tr>
      <w:tr w:rsidR="0054690B" w:rsidRPr="00A43B67" w14:paraId="3B2F0602" w14:textId="77777777" w:rsidTr="00186183">
        <w:trPr>
          <w:trHeight w:val="80"/>
        </w:trPr>
        <w:tc>
          <w:tcPr>
            <w:tcW w:w="2480" w:type="pct"/>
            <w:tcBorders>
              <w:left w:val="nil"/>
              <w:bottom w:val="single" w:sz="4" w:space="0" w:color="auto"/>
              <w:right w:val="nil"/>
            </w:tcBorders>
            <w:shd w:val="clear" w:color="auto" w:fill="auto"/>
            <w:noWrap/>
            <w:vAlign w:val="center"/>
          </w:tcPr>
          <w:p w14:paraId="49045380"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90" w:type="pct"/>
            <w:tcBorders>
              <w:left w:val="nil"/>
              <w:bottom w:val="single" w:sz="4" w:space="0" w:color="auto"/>
              <w:right w:val="nil"/>
            </w:tcBorders>
            <w:shd w:val="clear" w:color="auto" w:fill="auto"/>
            <w:vAlign w:val="center"/>
          </w:tcPr>
          <w:p w14:paraId="460443C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44" w:type="pct"/>
            <w:tcBorders>
              <w:left w:val="nil"/>
              <w:bottom w:val="single" w:sz="4" w:space="0" w:color="auto"/>
              <w:right w:val="nil"/>
            </w:tcBorders>
            <w:shd w:val="clear" w:color="auto" w:fill="auto"/>
            <w:vAlign w:val="center"/>
          </w:tcPr>
          <w:p w14:paraId="2CA9AAF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30" w:type="pct"/>
            <w:tcBorders>
              <w:left w:val="nil"/>
              <w:bottom w:val="single" w:sz="4" w:space="0" w:color="auto"/>
              <w:right w:val="nil"/>
            </w:tcBorders>
            <w:shd w:val="clear" w:color="auto" w:fill="auto"/>
            <w:vAlign w:val="center"/>
          </w:tcPr>
          <w:p w14:paraId="0410DF5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587" w:type="pct"/>
            <w:tcBorders>
              <w:left w:val="nil"/>
              <w:bottom w:val="single" w:sz="4" w:space="0" w:color="auto"/>
              <w:right w:val="nil"/>
            </w:tcBorders>
            <w:shd w:val="clear" w:color="auto" w:fill="auto"/>
            <w:vAlign w:val="center"/>
          </w:tcPr>
          <w:p w14:paraId="1654A7A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69" w:type="pct"/>
            <w:tcBorders>
              <w:left w:val="nil"/>
              <w:bottom w:val="single" w:sz="4" w:space="0" w:color="auto"/>
              <w:right w:val="nil"/>
            </w:tcBorders>
            <w:shd w:val="clear" w:color="auto" w:fill="auto"/>
            <w:vAlign w:val="center"/>
          </w:tcPr>
          <w:p w14:paraId="48B0A17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2993A957" w14:textId="77777777" w:rsidTr="00186183">
        <w:trPr>
          <w:trHeight w:val="225"/>
        </w:trPr>
        <w:tc>
          <w:tcPr>
            <w:tcW w:w="2480" w:type="pct"/>
            <w:tcBorders>
              <w:top w:val="nil"/>
              <w:left w:val="nil"/>
              <w:bottom w:val="double" w:sz="6" w:space="0" w:color="auto"/>
              <w:right w:val="nil"/>
            </w:tcBorders>
            <w:shd w:val="clear" w:color="auto" w:fill="auto"/>
            <w:vAlign w:val="bottom"/>
            <w:hideMark/>
          </w:tcPr>
          <w:p w14:paraId="160641E9"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Net total</w:t>
            </w:r>
          </w:p>
        </w:tc>
        <w:tc>
          <w:tcPr>
            <w:tcW w:w="390" w:type="pct"/>
            <w:tcBorders>
              <w:top w:val="nil"/>
              <w:left w:val="nil"/>
              <w:bottom w:val="double" w:sz="6" w:space="0" w:color="auto"/>
              <w:right w:val="nil"/>
            </w:tcBorders>
            <w:shd w:val="clear" w:color="auto" w:fill="auto"/>
            <w:vAlign w:val="center"/>
            <w:hideMark/>
          </w:tcPr>
          <w:p w14:paraId="091B508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44" w:type="pct"/>
            <w:tcBorders>
              <w:top w:val="nil"/>
              <w:left w:val="nil"/>
              <w:bottom w:val="double" w:sz="6" w:space="0" w:color="auto"/>
              <w:right w:val="nil"/>
            </w:tcBorders>
            <w:shd w:val="clear" w:color="auto" w:fill="auto"/>
            <w:vAlign w:val="center"/>
            <w:hideMark/>
          </w:tcPr>
          <w:p w14:paraId="77EE00F1"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730" w:type="pct"/>
            <w:tcBorders>
              <w:top w:val="nil"/>
              <w:left w:val="nil"/>
              <w:bottom w:val="double" w:sz="6" w:space="0" w:color="auto"/>
              <w:right w:val="nil"/>
            </w:tcBorders>
            <w:shd w:val="clear" w:color="auto" w:fill="auto"/>
            <w:vAlign w:val="bottom"/>
          </w:tcPr>
          <w:p w14:paraId="00A727F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w:t>
            </w:r>
          </w:p>
        </w:tc>
        <w:tc>
          <w:tcPr>
            <w:tcW w:w="587" w:type="pct"/>
            <w:tcBorders>
              <w:top w:val="nil"/>
              <w:left w:val="nil"/>
              <w:bottom w:val="double" w:sz="6" w:space="0" w:color="auto"/>
              <w:right w:val="nil"/>
            </w:tcBorders>
            <w:shd w:val="clear" w:color="auto" w:fill="auto"/>
            <w:vAlign w:val="bottom"/>
          </w:tcPr>
          <w:p w14:paraId="27B4354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5</w:t>
            </w:r>
          </w:p>
        </w:tc>
        <w:tc>
          <w:tcPr>
            <w:tcW w:w="669" w:type="pct"/>
            <w:tcBorders>
              <w:top w:val="nil"/>
              <w:left w:val="nil"/>
              <w:bottom w:val="double" w:sz="6" w:space="0" w:color="auto"/>
              <w:right w:val="nil"/>
            </w:tcBorders>
            <w:shd w:val="clear" w:color="auto" w:fill="auto"/>
            <w:vAlign w:val="bottom"/>
          </w:tcPr>
          <w:p w14:paraId="476C876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(199)</w:t>
            </w:r>
          </w:p>
        </w:tc>
      </w:tr>
    </w:tbl>
    <w:p w14:paraId="20D436D7" w14:textId="77777777" w:rsidR="0054690B" w:rsidRPr="00A43B67" w:rsidRDefault="0054690B" w:rsidP="0054690B">
      <w:pPr>
        <w:tabs>
          <w:tab w:val="decimal" w:pos="5760"/>
          <w:tab w:val="decimal" w:pos="7560"/>
          <w:tab w:val="decimal" w:pos="9090"/>
        </w:tabs>
        <w:spacing w:before="20" w:after="20" w:line="240" w:lineRule="auto"/>
        <w:ind w:right="-23"/>
        <w:outlineLvl w:val="0"/>
        <w:rPr>
          <w:rFonts w:asciiTheme="majorHAnsi" w:eastAsia="Times New Roman" w:hAnsiTheme="majorHAnsi" w:cs="Arial"/>
          <w:b/>
          <w:sz w:val="18"/>
          <w:szCs w:val="18"/>
        </w:rPr>
      </w:pPr>
    </w:p>
    <w:p w14:paraId="08488D7B" w14:textId="77777777" w:rsidR="0054690B" w:rsidRPr="00A43B67" w:rsidRDefault="0054690B" w:rsidP="0054690B">
      <w:pPr>
        <w:tabs>
          <w:tab w:val="decimal" w:pos="5760"/>
          <w:tab w:val="decimal" w:pos="7560"/>
          <w:tab w:val="decimal" w:pos="9090"/>
        </w:tabs>
        <w:spacing w:before="20" w:after="20" w:line="240" w:lineRule="auto"/>
        <w:ind w:right="-23"/>
        <w:outlineLvl w:val="0"/>
        <w:rPr>
          <w:rFonts w:asciiTheme="majorHAnsi" w:eastAsia="Times New Roman" w:hAnsiTheme="majorHAnsi" w:cs="Arial"/>
          <w:b/>
          <w:sz w:val="18"/>
          <w:szCs w:val="18"/>
        </w:rPr>
      </w:pPr>
    </w:p>
    <w:p w14:paraId="62686413" w14:textId="77777777" w:rsidR="0054690B" w:rsidRPr="00A43B67" w:rsidRDefault="0054690B" w:rsidP="00A2634D">
      <w:pPr>
        <w:numPr>
          <w:ilvl w:val="0"/>
          <w:numId w:val="24"/>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bookmarkStart w:id="8" w:name="_Hlk21943667"/>
      <w:r w:rsidRPr="00A43B67">
        <w:rPr>
          <w:rFonts w:asciiTheme="majorHAnsi" w:eastAsia="Calibri" w:hAnsiTheme="majorHAnsi" w:cs="Arial"/>
          <w:b/>
          <w:sz w:val="18"/>
          <w:szCs w:val="18"/>
        </w:rPr>
        <w:t>Trade and other receivables and contract assets</w:t>
      </w:r>
    </w:p>
    <w:bookmarkEnd w:id="8"/>
    <w:p w14:paraId="59D4162D" w14:textId="77777777" w:rsidR="0054690B" w:rsidRPr="00A43B67" w:rsidRDefault="0054690B" w:rsidP="0054690B">
      <w:pPr>
        <w:tabs>
          <w:tab w:val="left" w:pos="720"/>
          <w:tab w:val="left" w:pos="1560"/>
          <w:tab w:val="left" w:pos="6720"/>
          <w:tab w:val="left" w:pos="8640"/>
        </w:tabs>
        <w:spacing w:before="20" w:after="20" w:line="240" w:lineRule="auto"/>
        <w:ind w:right="-85"/>
        <w:outlineLvl w:val="0"/>
        <w:rPr>
          <w:rFonts w:asciiTheme="majorHAnsi" w:eastAsia="Times New Roman" w:hAnsiTheme="majorHAnsi" w:cs="Arial"/>
          <w:b/>
          <w:sz w:val="18"/>
          <w:szCs w:val="18"/>
        </w:rPr>
      </w:pPr>
    </w:p>
    <w:tbl>
      <w:tblPr>
        <w:tblW w:w="5048" w:type="pct"/>
        <w:tblLayout w:type="fixed"/>
        <w:tblLook w:val="04A0" w:firstRow="1" w:lastRow="0" w:firstColumn="1" w:lastColumn="0" w:noHBand="0" w:noVBand="1"/>
      </w:tblPr>
      <w:tblGrid>
        <w:gridCol w:w="4843"/>
        <w:gridCol w:w="286"/>
        <w:gridCol w:w="1536"/>
        <w:gridCol w:w="884"/>
        <w:gridCol w:w="1564"/>
      </w:tblGrid>
      <w:tr w:rsidR="0054690B" w:rsidRPr="00A43B67" w14:paraId="5A068326" w14:textId="77777777" w:rsidTr="00186183">
        <w:trPr>
          <w:trHeight w:val="225"/>
        </w:trPr>
        <w:tc>
          <w:tcPr>
            <w:tcW w:w="2657" w:type="pct"/>
            <w:tcBorders>
              <w:top w:val="nil"/>
              <w:left w:val="nil"/>
              <w:bottom w:val="nil"/>
              <w:right w:val="nil"/>
            </w:tcBorders>
            <w:shd w:val="clear" w:color="auto" w:fill="auto"/>
            <w:vAlign w:val="center"/>
            <w:hideMark/>
          </w:tcPr>
          <w:p w14:paraId="38639E0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57" w:type="pct"/>
            <w:tcBorders>
              <w:top w:val="nil"/>
              <w:left w:val="nil"/>
              <w:bottom w:val="nil"/>
              <w:right w:val="nil"/>
            </w:tcBorders>
            <w:shd w:val="clear" w:color="auto" w:fill="auto"/>
            <w:vAlign w:val="center"/>
            <w:hideMark/>
          </w:tcPr>
          <w:p w14:paraId="60B3538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43" w:type="pct"/>
            <w:tcBorders>
              <w:top w:val="nil"/>
              <w:left w:val="nil"/>
              <w:bottom w:val="nil"/>
              <w:right w:val="nil"/>
            </w:tcBorders>
            <w:shd w:val="clear" w:color="auto" w:fill="auto"/>
            <w:hideMark/>
          </w:tcPr>
          <w:p w14:paraId="5A98571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21518FD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85" w:type="pct"/>
            <w:tcBorders>
              <w:top w:val="nil"/>
              <w:left w:val="nil"/>
              <w:bottom w:val="nil"/>
              <w:right w:val="nil"/>
            </w:tcBorders>
            <w:shd w:val="clear" w:color="auto" w:fill="auto"/>
            <w:vAlign w:val="center"/>
            <w:hideMark/>
          </w:tcPr>
          <w:p w14:paraId="510791A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58" w:type="pct"/>
            <w:tcBorders>
              <w:top w:val="nil"/>
              <w:left w:val="nil"/>
              <w:bottom w:val="nil"/>
              <w:right w:val="nil"/>
            </w:tcBorders>
            <w:shd w:val="clear" w:color="auto" w:fill="auto"/>
            <w:vAlign w:val="center"/>
            <w:hideMark/>
          </w:tcPr>
          <w:p w14:paraId="2A6AB09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2630FFA7" w14:textId="77777777" w:rsidTr="00186183">
        <w:trPr>
          <w:trHeight w:val="103"/>
        </w:trPr>
        <w:tc>
          <w:tcPr>
            <w:tcW w:w="2657" w:type="pct"/>
            <w:tcBorders>
              <w:top w:val="nil"/>
              <w:left w:val="nil"/>
              <w:bottom w:val="single" w:sz="4" w:space="0" w:color="auto"/>
              <w:right w:val="nil"/>
            </w:tcBorders>
            <w:shd w:val="clear" w:color="auto" w:fill="auto"/>
            <w:vAlign w:val="center"/>
            <w:hideMark/>
          </w:tcPr>
          <w:p w14:paraId="46E23C45"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157" w:type="pct"/>
            <w:tcBorders>
              <w:top w:val="nil"/>
              <w:left w:val="nil"/>
              <w:bottom w:val="single" w:sz="4" w:space="0" w:color="auto"/>
              <w:right w:val="nil"/>
            </w:tcBorders>
            <w:shd w:val="clear" w:color="auto" w:fill="auto"/>
            <w:vAlign w:val="center"/>
            <w:hideMark/>
          </w:tcPr>
          <w:p w14:paraId="702EF96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43" w:type="pct"/>
            <w:tcBorders>
              <w:top w:val="nil"/>
              <w:left w:val="nil"/>
              <w:bottom w:val="single" w:sz="4" w:space="0" w:color="auto"/>
              <w:right w:val="nil"/>
            </w:tcBorders>
            <w:shd w:val="clear" w:color="auto" w:fill="auto"/>
            <w:vAlign w:val="center"/>
            <w:hideMark/>
          </w:tcPr>
          <w:p w14:paraId="55220808"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485" w:type="pct"/>
            <w:tcBorders>
              <w:top w:val="nil"/>
              <w:left w:val="nil"/>
              <w:bottom w:val="single" w:sz="4" w:space="0" w:color="auto"/>
              <w:right w:val="nil"/>
            </w:tcBorders>
            <w:shd w:val="clear" w:color="auto" w:fill="auto"/>
            <w:vAlign w:val="center"/>
            <w:hideMark/>
          </w:tcPr>
          <w:p w14:paraId="159AF63F"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w:t>
            </w:r>
          </w:p>
        </w:tc>
        <w:tc>
          <w:tcPr>
            <w:tcW w:w="858" w:type="pct"/>
            <w:tcBorders>
              <w:top w:val="nil"/>
              <w:left w:val="nil"/>
              <w:bottom w:val="single" w:sz="4" w:space="0" w:color="auto"/>
              <w:right w:val="nil"/>
            </w:tcBorders>
            <w:shd w:val="clear" w:color="auto" w:fill="auto"/>
            <w:vAlign w:val="center"/>
            <w:hideMark/>
          </w:tcPr>
          <w:p w14:paraId="74E59278"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2C363EA1" w14:textId="77777777" w:rsidTr="00186183">
        <w:trPr>
          <w:trHeight w:val="97"/>
        </w:trPr>
        <w:tc>
          <w:tcPr>
            <w:tcW w:w="2657" w:type="pct"/>
            <w:tcBorders>
              <w:top w:val="single" w:sz="4" w:space="0" w:color="auto"/>
              <w:left w:val="nil"/>
              <w:bottom w:val="nil"/>
              <w:right w:val="nil"/>
            </w:tcBorders>
            <w:shd w:val="clear" w:color="auto" w:fill="auto"/>
            <w:vAlign w:val="center"/>
          </w:tcPr>
          <w:p w14:paraId="40CC7F76" w14:textId="77777777" w:rsidR="0054690B" w:rsidRPr="00A43B67" w:rsidRDefault="0054690B" w:rsidP="0054690B">
            <w:pPr>
              <w:spacing w:after="0" w:line="240" w:lineRule="auto"/>
              <w:ind w:left="-105"/>
              <w:rPr>
                <w:rFonts w:asciiTheme="majorHAnsi" w:eastAsia="Times New Roman" w:hAnsiTheme="majorHAnsi" w:cs="Arial"/>
                <w:b/>
                <w:sz w:val="16"/>
                <w:szCs w:val="16"/>
                <w:lang w:eastAsia="en-IE"/>
              </w:rPr>
            </w:pPr>
          </w:p>
        </w:tc>
        <w:tc>
          <w:tcPr>
            <w:tcW w:w="157" w:type="pct"/>
            <w:tcBorders>
              <w:top w:val="single" w:sz="4" w:space="0" w:color="auto"/>
              <w:left w:val="nil"/>
              <w:bottom w:val="nil"/>
              <w:right w:val="nil"/>
            </w:tcBorders>
            <w:shd w:val="clear" w:color="auto" w:fill="auto"/>
            <w:vAlign w:val="center"/>
          </w:tcPr>
          <w:p w14:paraId="0042AAE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43" w:type="pct"/>
            <w:tcBorders>
              <w:top w:val="single" w:sz="4" w:space="0" w:color="auto"/>
              <w:left w:val="nil"/>
              <w:bottom w:val="nil"/>
              <w:right w:val="nil"/>
            </w:tcBorders>
            <w:shd w:val="clear" w:color="auto" w:fill="auto"/>
            <w:vAlign w:val="center"/>
          </w:tcPr>
          <w:p w14:paraId="18A271D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85" w:type="pct"/>
            <w:tcBorders>
              <w:top w:val="single" w:sz="4" w:space="0" w:color="auto"/>
              <w:left w:val="nil"/>
              <w:bottom w:val="nil"/>
              <w:right w:val="nil"/>
            </w:tcBorders>
            <w:shd w:val="clear" w:color="auto" w:fill="auto"/>
            <w:vAlign w:val="center"/>
          </w:tcPr>
          <w:p w14:paraId="2AF6723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single" w:sz="4" w:space="0" w:color="auto"/>
              <w:left w:val="nil"/>
              <w:bottom w:val="nil"/>
              <w:right w:val="nil"/>
            </w:tcBorders>
            <w:shd w:val="clear" w:color="auto" w:fill="auto"/>
            <w:vAlign w:val="center"/>
          </w:tcPr>
          <w:p w14:paraId="4B879A4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3C8B7DD5" w14:textId="77777777" w:rsidTr="00186183">
        <w:trPr>
          <w:trHeight w:val="280"/>
        </w:trPr>
        <w:tc>
          <w:tcPr>
            <w:tcW w:w="2657" w:type="pct"/>
            <w:tcBorders>
              <w:top w:val="nil"/>
              <w:left w:val="nil"/>
              <w:bottom w:val="nil"/>
              <w:right w:val="nil"/>
            </w:tcBorders>
            <w:shd w:val="clear" w:color="auto" w:fill="auto"/>
            <w:vAlign w:val="center"/>
            <w:hideMark/>
          </w:tcPr>
          <w:p w14:paraId="380D801A" w14:textId="77777777" w:rsidR="0054690B" w:rsidRPr="00A43B67" w:rsidRDefault="0054690B" w:rsidP="0054690B">
            <w:pPr>
              <w:spacing w:after="0" w:line="240" w:lineRule="auto"/>
              <w:ind w:left="-104"/>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xml:space="preserve">Current trade and </w:t>
            </w:r>
            <w:r w:rsidRPr="00A43B67">
              <w:rPr>
                <w:rFonts w:asciiTheme="majorHAnsi" w:eastAsia="Times New Roman" w:hAnsiTheme="majorHAnsi" w:cs="Arial"/>
                <w:b/>
                <w:bCs/>
                <w:sz w:val="16"/>
                <w:szCs w:val="16"/>
                <w:lang w:eastAsia="en-IE"/>
              </w:rPr>
              <w:t>other</w:t>
            </w:r>
            <w:r w:rsidRPr="00A43B67">
              <w:rPr>
                <w:rFonts w:asciiTheme="majorHAnsi" w:eastAsia="Times New Roman" w:hAnsiTheme="majorHAnsi" w:cs="Arial"/>
                <w:b/>
                <w:sz w:val="16"/>
                <w:szCs w:val="16"/>
                <w:lang w:eastAsia="en-IE"/>
              </w:rPr>
              <w:t xml:space="preserve"> receivables and contract assets</w:t>
            </w:r>
          </w:p>
        </w:tc>
        <w:tc>
          <w:tcPr>
            <w:tcW w:w="157" w:type="pct"/>
            <w:tcBorders>
              <w:top w:val="nil"/>
              <w:left w:val="nil"/>
              <w:bottom w:val="nil"/>
              <w:right w:val="nil"/>
            </w:tcBorders>
            <w:shd w:val="clear" w:color="auto" w:fill="auto"/>
            <w:vAlign w:val="center"/>
            <w:hideMark/>
          </w:tcPr>
          <w:p w14:paraId="78F8489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43" w:type="pct"/>
            <w:tcBorders>
              <w:top w:val="nil"/>
              <w:left w:val="nil"/>
              <w:bottom w:val="nil"/>
              <w:right w:val="nil"/>
            </w:tcBorders>
            <w:shd w:val="clear" w:color="auto" w:fill="auto"/>
            <w:vAlign w:val="center"/>
            <w:hideMark/>
          </w:tcPr>
          <w:p w14:paraId="6805152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85" w:type="pct"/>
            <w:tcBorders>
              <w:top w:val="nil"/>
              <w:left w:val="nil"/>
              <w:bottom w:val="nil"/>
              <w:right w:val="nil"/>
            </w:tcBorders>
            <w:shd w:val="clear" w:color="auto" w:fill="auto"/>
            <w:vAlign w:val="center"/>
            <w:hideMark/>
          </w:tcPr>
          <w:p w14:paraId="26096CC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bottom w:val="nil"/>
              <w:right w:val="nil"/>
            </w:tcBorders>
            <w:shd w:val="clear" w:color="auto" w:fill="auto"/>
            <w:vAlign w:val="center"/>
            <w:hideMark/>
          </w:tcPr>
          <w:p w14:paraId="529F18E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0E787323" w14:textId="77777777" w:rsidTr="00186183">
        <w:trPr>
          <w:trHeight w:val="227"/>
        </w:trPr>
        <w:tc>
          <w:tcPr>
            <w:tcW w:w="2657" w:type="pct"/>
            <w:tcBorders>
              <w:top w:val="nil"/>
              <w:left w:val="nil"/>
              <w:right w:val="nil"/>
            </w:tcBorders>
            <w:shd w:val="clear" w:color="auto" w:fill="auto"/>
            <w:vAlign w:val="center"/>
            <w:hideMark/>
          </w:tcPr>
          <w:p w14:paraId="4E67306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Trade receivables</w:t>
            </w:r>
          </w:p>
        </w:tc>
        <w:tc>
          <w:tcPr>
            <w:tcW w:w="157" w:type="pct"/>
            <w:tcBorders>
              <w:top w:val="nil"/>
              <w:left w:val="nil"/>
              <w:right w:val="nil"/>
            </w:tcBorders>
            <w:shd w:val="clear" w:color="auto" w:fill="auto"/>
            <w:vAlign w:val="center"/>
            <w:hideMark/>
          </w:tcPr>
          <w:p w14:paraId="67B8484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43" w:type="pct"/>
            <w:tcBorders>
              <w:top w:val="nil"/>
              <w:left w:val="nil"/>
              <w:right w:val="nil"/>
            </w:tcBorders>
            <w:shd w:val="clear" w:color="auto" w:fill="auto"/>
            <w:vAlign w:val="center"/>
          </w:tcPr>
          <w:p w14:paraId="23B92DA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13,988</w:t>
            </w:r>
          </w:p>
        </w:tc>
        <w:tc>
          <w:tcPr>
            <w:tcW w:w="485" w:type="pct"/>
            <w:tcBorders>
              <w:top w:val="nil"/>
              <w:left w:val="nil"/>
              <w:right w:val="nil"/>
            </w:tcBorders>
            <w:shd w:val="clear" w:color="auto" w:fill="auto"/>
            <w:vAlign w:val="center"/>
          </w:tcPr>
          <w:p w14:paraId="1219F89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right w:val="nil"/>
            </w:tcBorders>
            <w:shd w:val="clear" w:color="auto" w:fill="auto"/>
            <w:vAlign w:val="center"/>
          </w:tcPr>
          <w:p w14:paraId="0961F81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10,084</w:t>
            </w:r>
          </w:p>
        </w:tc>
      </w:tr>
      <w:tr w:rsidR="0054690B" w:rsidRPr="00A43B67" w14:paraId="01F89FA6" w14:textId="77777777" w:rsidTr="00186183">
        <w:trPr>
          <w:trHeight w:val="227"/>
        </w:trPr>
        <w:tc>
          <w:tcPr>
            <w:tcW w:w="2657" w:type="pct"/>
            <w:tcBorders>
              <w:top w:val="nil"/>
              <w:left w:val="nil"/>
              <w:bottom w:val="single" w:sz="4" w:space="0" w:color="auto"/>
              <w:right w:val="nil"/>
            </w:tcBorders>
            <w:shd w:val="clear" w:color="auto" w:fill="auto"/>
            <w:vAlign w:val="center"/>
          </w:tcPr>
          <w:p w14:paraId="3DE5D032" w14:textId="024BF18D" w:rsidR="0054690B" w:rsidRPr="00A43B67" w:rsidRDefault="0054690B" w:rsidP="0054690B">
            <w:pPr>
              <w:spacing w:after="0" w:line="240" w:lineRule="auto"/>
              <w:ind w:left="-105" w:right="-111"/>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Less: allowance for expected credit losses on trade receivables</w:t>
            </w:r>
            <w:r w:rsidR="00D921A6">
              <w:rPr>
                <w:rFonts w:asciiTheme="majorHAnsi" w:eastAsia="Times New Roman" w:hAnsiTheme="majorHAnsi" w:cs="Arial"/>
                <w:sz w:val="16"/>
                <w:szCs w:val="16"/>
                <w:lang w:eastAsia="en-IE"/>
              </w:rPr>
              <w:t>*</w:t>
            </w:r>
          </w:p>
        </w:tc>
        <w:tc>
          <w:tcPr>
            <w:tcW w:w="157" w:type="pct"/>
            <w:tcBorders>
              <w:top w:val="nil"/>
              <w:left w:val="nil"/>
              <w:bottom w:val="single" w:sz="4" w:space="0" w:color="auto"/>
              <w:right w:val="nil"/>
            </w:tcBorders>
            <w:shd w:val="clear" w:color="auto" w:fill="auto"/>
            <w:vAlign w:val="center"/>
          </w:tcPr>
          <w:p w14:paraId="3470D6C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43" w:type="pct"/>
            <w:tcBorders>
              <w:top w:val="nil"/>
              <w:left w:val="nil"/>
              <w:bottom w:val="single" w:sz="4" w:space="0" w:color="auto"/>
              <w:right w:val="nil"/>
            </w:tcBorders>
            <w:shd w:val="clear" w:color="auto" w:fill="auto"/>
            <w:vAlign w:val="center"/>
          </w:tcPr>
          <w:p w14:paraId="67EC1DC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(5,601)</w:t>
            </w:r>
          </w:p>
        </w:tc>
        <w:tc>
          <w:tcPr>
            <w:tcW w:w="485" w:type="pct"/>
            <w:tcBorders>
              <w:top w:val="nil"/>
              <w:left w:val="nil"/>
              <w:bottom w:val="single" w:sz="4" w:space="0" w:color="auto"/>
              <w:right w:val="nil"/>
            </w:tcBorders>
            <w:shd w:val="clear" w:color="auto" w:fill="auto"/>
            <w:vAlign w:val="center"/>
          </w:tcPr>
          <w:p w14:paraId="683F4FC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bottom w:val="single" w:sz="4" w:space="0" w:color="auto"/>
              <w:right w:val="nil"/>
            </w:tcBorders>
            <w:shd w:val="clear" w:color="auto" w:fill="auto"/>
            <w:vAlign w:val="center"/>
          </w:tcPr>
          <w:p w14:paraId="5FE57CF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(5,506)</w:t>
            </w:r>
          </w:p>
        </w:tc>
      </w:tr>
      <w:tr w:rsidR="0054690B" w:rsidRPr="00A43B67" w14:paraId="3F259D15" w14:textId="77777777" w:rsidTr="00186183">
        <w:trPr>
          <w:trHeight w:val="227"/>
        </w:trPr>
        <w:tc>
          <w:tcPr>
            <w:tcW w:w="2657" w:type="pct"/>
            <w:tcBorders>
              <w:top w:val="single" w:sz="4" w:space="0" w:color="auto"/>
              <w:left w:val="nil"/>
              <w:bottom w:val="single" w:sz="4" w:space="0" w:color="auto"/>
              <w:right w:val="nil"/>
            </w:tcBorders>
            <w:shd w:val="clear" w:color="auto" w:fill="auto"/>
            <w:vAlign w:val="center"/>
          </w:tcPr>
          <w:p w14:paraId="3A115D73"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Trade receivables – net</w:t>
            </w:r>
          </w:p>
        </w:tc>
        <w:tc>
          <w:tcPr>
            <w:tcW w:w="157" w:type="pct"/>
            <w:tcBorders>
              <w:top w:val="single" w:sz="4" w:space="0" w:color="auto"/>
              <w:left w:val="nil"/>
              <w:bottom w:val="single" w:sz="4" w:space="0" w:color="auto"/>
              <w:right w:val="nil"/>
            </w:tcBorders>
            <w:shd w:val="clear" w:color="auto" w:fill="auto"/>
            <w:vAlign w:val="center"/>
          </w:tcPr>
          <w:p w14:paraId="473ADCD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43" w:type="pct"/>
            <w:tcBorders>
              <w:top w:val="single" w:sz="4" w:space="0" w:color="auto"/>
              <w:left w:val="nil"/>
              <w:bottom w:val="single" w:sz="4" w:space="0" w:color="auto"/>
              <w:right w:val="nil"/>
            </w:tcBorders>
            <w:shd w:val="clear" w:color="auto" w:fill="auto"/>
            <w:vAlign w:val="center"/>
          </w:tcPr>
          <w:p w14:paraId="38363F2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8,387</w:t>
            </w:r>
          </w:p>
        </w:tc>
        <w:tc>
          <w:tcPr>
            <w:tcW w:w="485" w:type="pct"/>
            <w:tcBorders>
              <w:top w:val="single" w:sz="4" w:space="0" w:color="auto"/>
              <w:left w:val="nil"/>
              <w:bottom w:val="single" w:sz="4" w:space="0" w:color="auto"/>
              <w:right w:val="nil"/>
            </w:tcBorders>
            <w:shd w:val="clear" w:color="auto" w:fill="auto"/>
            <w:vAlign w:val="center"/>
          </w:tcPr>
          <w:p w14:paraId="142287D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single" w:sz="4" w:space="0" w:color="auto"/>
              <w:left w:val="nil"/>
              <w:bottom w:val="single" w:sz="4" w:space="0" w:color="auto"/>
              <w:right w:val="nil"/>
            </w:tcBorders>
            <w:shd w:val="clear" w:color="auto" w:fill="auto"/>
            <w:vAlign w:val="center"/>
          </w:tcPr>
          <w:p w14:paraId="0BC27C4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4,578</w:t>
            </w:r>
          </w:p>
        </w:tc>
      </w:tr>
      <w:tr w:rsidR="0054690B" w:rsidRPr="00A43B67" w14:paraId="7A214058" w14:textId="77777777" w:rsidTr="00186183">
        <w:trPr>
          <w:trHeight w:val="227"/>
        </w:trPr>
        <w:tc>
          <w:tcPr>
            <w:tcW w:w="2814" w:type="pct"/>
            <w:gridSpan w:val="2"/>
            <w:tcBorders>
              <w:top w:val="single" w:sz="4" w:space="0" w:color="auto"/>
              <w:left w:val="nil"/>
              <w:right w:val="nil"/>
            </w:tcBorders>
            <w:shd w:val="clear" w:color="auto" w:fill="auto"/>
            <w:vAlign w:val="center"/>
          </w:tcPr>
          <w:p w14:paraId="210815CF" w14:textId="77777777" w:rsidR="0054690B" w:rsidRPr="00A43B67" w:rsidRDefault="0054690B" w:rsidP="0054690B">
            <w:pPr>
              <w:spacing w:after="0" w:line="240" w:lineRule="auto"/>
              <w:ind w:left="-105"/>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Contract assets</w:t>
            </w:r>
          </w:p>
        </w:tc>
        <w:tc>
          <w:tcPr>
            <w:tcW w:w="843" w:type="pct"/>
            <w:tcBorders>
              <w:top w:val="single" w:sz="4" w:space="0" w:color="auto"/>
              <w:left w:val="nil"/>
              <w:right w:val="nil"/>
            </w:tcBorders>
            <w:shd w:val="clear" w:color="auto" w:fill="auto"/>
            <w:vAlign w:val="center"/>
          </w:tcPr>
          <w:p w14:paraId="4E395E3F" w14:textId="77777777" w:rsidR="0054690B" w:rsidRPr="00A43B67" w:rsidDel="00845911"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373</w:t>
            </w:r>
          </w:p>
        </w:tc>
        <w:tc>
          <w:tcPr>
            <w:tcW w:w="485" w:type="pct"/>
            <w:tcBorders>
              <w:top w:val="single" w:sz="4" w:space="0" w:color="auto"/>
              <w:left w:val="nil"/>
              <w:right w:val="nil"/>
            </w:tcBorders>
            <w:shd w:val="clear" w:color="auto" w:fill="auto"/>
            <w:vAlign w:val="center"/>
          </w:tcPr>
          <w:p w14:paraId="09E16BA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single" w:sz="4" w:space="0" w:color="auto"/>
              <w:left w:val="nil"/>
              <w:right w:val="nil"/>
            </w:tcBorders>
            <w:shd w:val="clear" w:color="auto" w:fill="auto"/>
            <w:vAlign w:val="center"/>
          </w:tcPr>
          <w:p w14:paraId="27EAEA0A"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2,757</w:t>
            </w:r>
          </w:p>
        </w:tc>
      </w:tr>
      <w:tr w:rsidR="0054690B" w:rsidRPr="00A43B67" w14:paraId="720DE3E4" w14:textId="77777777" w:rsidTr="00186183">
        <w:trPr>
          <w:trHeight w:val="227"/>
        </w:trPr>
        <w:tc>
          <w:tcPr>
            <w:tcW w:w="2814" w:type="pct"/>
            <w:gridSpan w:val="2"/>
            <w:tcBorders>
              <w:left w:val="nil"/>
              <w:bottom w:val="single" w:sz="4" w:space="0" w:color="auto"/>
              <w:right w:val="nil"/>
            </w:tcBorders>
            <w:shd w:val="clear" w:color="auto" w:fill="auto"/>
            <w:vAlign w:val="center"/>
          </w:tcPr>
          <w:p w14:paraId="68AE7171" w14:textId="367E5A82" w:rsidR="0054690B" w:rsidRPr="00A43B67" w:rsidRDefault="0054690B" w:rsidP="0054690B">
            <w:pPr>
              <w:spacing w:after="0" w:line="240" w:lineRule="auto"/>
              <w:ind w:left="-105"/>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Less: allowance for expected credit losses on contract assets</w:t>
            </w:r>
            <w:r w:rsidR="00D921A6">
              <w:rPr>
                <w:rFonts w:asciiTheme="majorHAnsi" w:eastAsia="Times New Roman" w:hAnsiTheme="majorHAnsi" w:cs="Arial"/>
                <w:bCs/>
                <w:sz w:val="16"/>
                <w:szCs w:val="16"/>
                <w:lang w:eastAsia="en-IE"/>
              </w:rPr>
              <w:t>*</w:t>
            </w:r>
          </w:p>
        </w:tc>
        <w:tc>
          <w:tcPr>
            <w:tcW w:w="843" w:type="pct"/>
            <w:tcBorders>
              <w:left w:val="nil"/>
              <w:bottom w:val="single" w:sz="4" w:space="0" w:color="auto"/>
              <w:right w:val="nil"/>
            </w:tcBorders>
            <w:shd w:val="clear" w:color="auto" w:fill="auto"/>
            <w:vAlign w:val="center"/>
          </w:tcPr>
          <w:p w14:paraId="0742F776" w14:textId="77777777" w:rsidR="0054690B" w:rsidRPr="00A43B67" w:rsidDel="00845911"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(51)</w:t>
            </w:r>
          </w:p>
        </w:tc>
        <w:tc>
          <w:tcPr>
            <w:tcW w:w="485" w:type="pct"/>
            <w:tcBorders>
              <w:left w:val="nil"/>
              <w:bottom w:val="single" w:sz="4" w:space="0" w:color="auto"/>
              <w:right w:val="nil"/>
            </w:tcBorders>
            <w:shd w:val="clear" w:color="auto" w:fill="auto"/>
            <w:vAlign w:val="center"/>
          </w:tcPr>
          <w:p w14:paraId="2F1C239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left w:val="nil"/>
              <w:bottom w:val="single" w:sz="4" w:space="0" w:color="auto"/>
              <w:right w:val="nil"/>
            </w:tcBorders>
            <w:shd w:val="clear" w:color="auto" w:fill="auto"/>
            <w:vAlign w:val="center"/>
          </w:tcPr>
          <w:p w14:paraId="658D1FE8"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(196)</w:t>
            </w:r>
          </w:p>
        </w:tc>
      </w:tr>
      <w:tr w:rsidR="0054690B" w:rsidRPr="00A43B67" w14:paraId="01AE1E73" w14:textId="77777777" w:rsidTr="00186183">
        <w:trPr>
          <w:trHeight w:val="227"/>
        </w:trPr>
        <w:tc>
          <w:tcPr>
            <w:tcW w:w="2814" w:type="pct"/>
            <w:gridSpan w:val="2"/>
            <w:tcBorders>
              <w:top w:val="single" w:sz="4" w:space="0" w:color="auto"/>
              <w:left w:val="nil"/>
              <w:bottom w:val="single" w:sz="4" w:space="0" w:color="auto"/>
              <w:right w:val="nil"/>
            </w:tcBorders>
            <w:shd w:val="clear" w:color="auto" w:fill="auto"/>
            <w:vAlign w:val="center"/>
          </w:tcPr>
          <w:p w14:paraId="19EC8F27" w14:textId="77777777" w:rsidR="0054690B" w:rsidRPr="00A43B67" w:rsidRDefault="0054690B" w:rsidP="0054690B">
            <w:pPr>
              <w:spacing w:after="0" w:line="240" w:lineRule="auto"/>
              <w:ind w:left="-105"/>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Contract assets – net</w:t>
            </w:r>
          </w:p>
        </w:tc>
        <w:tc>
          <w:tcPr>
            <w:tcW w:w="843" w:type="pct"/>
            <w:tcBorders>
              <w:top w:val="single" w:sz="4" w:space="0" w:color="auto"/>
              <w:left w:val="nil"/>
              <w:bottom w:val="single" w:sz="4" w:space="0" w:color="auto"/>
              <w:right w:val="nil"/>
            </w:tcBorders>
            <w:shd w:val="clear" w:color="auto" w:fill="auto"/>
            <w:vAlign w:val="center"/>
          </w:tcPr>
          <w:p w14:paraId="233C7F3F" w14:textId="77777777" w:rsidR="0054690B" w:rsidRPr="00A43B67" w:rsidDel="00845911"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322</w:t>
            </w:r>
          </w:p>
        </w:tc>
        <w:tc>
          <w:tcPr>
            <w:tcW w:w="485" w:type="pct"/>
            <w:tcBorders>
              <w:top w:val="single" w:sz="4" w:space="0" w:color="auto"/>
              <w:left w:val="nil"/>
              <w:bottom w:val="single" w:sz="4" w:space="0" w:color="auto"/>
              <w:right w:val="nil"/>
            </w:tcBorders>
            <w:shd w:val="clear" w:color="auto" w:fill="auto"/>
            <w:vAlign w:val="center"/>
          </w:tcPr>
          <w:p w14:paraId="62EA5094"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p>
        </w:tc>
        <w:tc>
          <w:tcPr>
            <w:tcW w:w="858" w:type="pct"/>
            <w:tcBorders>
              <w:top w:val="single" w:sz="4" w:space="0" w:color="auto"/>
              <w:left w:val="nil"/>
              <w:bottom w:val="single" w:sz="4" w:space="0" w:color="auto"/>
              <w:right w:val="nil"/>
            </w:tcBorders>
            <w:shd w:val="clear" w:color="auto" w:fill="auto"/>
            <w:vAlign w:val="center"/>
          </w:tcPr>
          <w:p w14:paraId="52221C8D"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2,561</w:t>
            </w:r>
          </w:p>
        </w:tc>
      </w:tr>
      <w:tr w:rsidR="0054690B" w:rsidRPr="00A43B67" w14:paraId="25A6CD03" w14:textId="77777777" w:rsidTr="00186183">
        <w:trPr>
          <w:trHeight w:val="227"/>
        </w:trPr>
        <w:tc>
          <w:tcPr>
            <w:tcW w:w="2814" w:type="pct"/>
            <w:gridSpan w:val="2"/>
            <w:tcBorders>
              <w:top w:val="single" w:sz="4" w:space="0" w:color="auto"/>
              <w:left w:val="nil"/>
              <w:right w:val="nil"/>
            </w:tcBorders>
            <w:shd w:val="clear" w:color="auto" w:fill="auto"/>
            <w:vAlign w:val="center"/>
          </w:tcPr>
          <w:p w14:paraId="0FD2D15C" w14:textId="77777777" w:rsidR="0054690B" w:rsidRPr="00A43B67" w:rsidRDefault="0054690B" w:rsidP="0054690B">
            <w:pPr>
              <w:spacing w:after="0" w:line="240" w:lineRule="auto"/>
              <w:ind w:left="-105"/>
              <w:rPr>
                <w:rFonts w:asciiTheme="majorHAnsi" w:eastAsia="Times New Roman" w:hAnsiTheme="majorHAnsi" w:cs="Arial"/>
                <w:bCs/>
                <w:sz w:val="16"/>
                <w:szCs w:val="16"/>
                <w:lang w:eastAsia="en-IE"/>
              </w:rPr>
            </w:pPr>
            <w:r w:rsidRPr="00A43B67">
              <w:rPr>
                <w:rFonts w:asciiTheme="majorHAnsi" w:eastAsia="Times New Roman" w:hAnsiTheme="majorHAnsi" w:cs="Arial"/>
                <w:sz w:val="16"/>
                <w:szCs w:val="16"/>
                <w:lang w:eastAsia="en-IE"/>
              </w:rPr>
              <w:t>Prepayments</w:t>
            </w:r>
          </w:p>
        </w:tc>
        <w:tc>
          <w:tcPr>
            <w:tcW w:w="843" w:type="pct"/>
            <w:tcBorders>
              <w:top w:val="single" w:sz="4" w:space="0" w:color="auto"/>
              <w:left w:val="nil"/>
              <w:right w:val="nil"/>
            </w:tcBorders>
            <w:shd w:val="clear" w:color="auto" w:fill="auto"/>
            <w:vAlign w:val="center"/>
          </w:tcPr>
          <w:p w14:paraId="25B67704"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sz w:val="16"/>
                <w:szCs w:val="16"/>
                <w:lang w:eastAsia="en-IE"/>
              </w:rPr>
              <w:t>921</w:t>
            </w:r>
          </w:p>
        </w:tc>
        <w:tc>
          <w:tcPr>
            <w:tcW w:w="485" w:type="pct"/>
            <w:tcBorders>
              <w:top w:val="single" w:sz="4" w:space="0" w:color="auto"/>
              <w:left w:val="nil"/>
              <w:right w:val="nil"/>
            </w:tcBorders>
            <w:shd w:val="clear" w:color="auto" w:fill="auto"/>
            <w:vAlign w:val="center"/>
          </w:tcPr>
          <w:p w14:paraId="64008E9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single" w:sz="4" w:space="0" w:color="auto"/>
              <w:left w:val="nil"/>
              <w:right w:val="nil"/>
            </w:tcBorders>
            <w:shd w:val="clear" w:color="auto" w:fill="auto"/>
            <w:vAlign w:val="center"/>
          </w:tcPr>
          <w:p w14:paraId="046B5BA0"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sz w:val="16"/>
                <w:szCs w:val="16"/>
                <w:lang w:eastAsia="en-IE"/>
              </w:rPr>
              <w:t>531</w:t>
            </w:r>
          </w:p>
        </w:tc>
      </w:tr>
      <w:tr w:rsidR="0054690B" w:rsidRPr="00A43B67" w14:paraId="6560E415" w14:textId="77777777" w:rsidTr="00186183">
        <w:trPr>
          <w:trHeight w:val="227"/>
        </w:trPr>
        <w:tc>
          <w:tcPr>
            <w:tcW w:w="2814" w:type="pct"/>
            <w:gridSpan w:val="2"/>
            <w:tcBorders>
              <w:left w:val="nil"/>
              <w:bottom w:val="nil"/>
              <w:right w:val="nil"/>
            </w:tcBorders>
            <w:shd w:val="clear" w:color="auto" w:fill="auto"/>
            <w:vAlign w:val="center"/>
          </w:tcPr>
          <w:p w14:paraId="0B13B54C" w14:textId="77777777" w:rsidR="0054690B" w:rsidRPr="00A43B67" w:rsidRDefault="0054690B" w:rsidP="0054690B">
            <w:pPr>
              <w:spacing w:after="0" w:line="240" w:lineRule="auto"/>
              <w:ind w:left="-105"/>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Research and development tax credits</w:t>
            </w:r>
          </w:p>
        </w:tc>
        <w:tc>
          <w:tcPr>
            <w:tcW w:w="843" w:type="pct"/>
            <w:tcBorders>
              <w:left w:val="nil"/>
              <w:bottom w:val="nil"/>
              <w:right w:val="nil"/>
            </w:tcBorders>
            <w:shd w:val="clear" w:color="auto" w:fill="auto"/>
            <w:vAlign w:val="center"/>
          </w:tcPr>
          <w:p w14:paraId="0E1EE9D9"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416</w:t>
            </w:r>
          </w:p>
        </w:tc>
        <w:tc>
          <w:tcPr>
            <w:tcW w:w="485" w:type="pct"/>
            <w:tcBorders>
              <w:left w:val="nil"/>
              <w:bottom w:val="nil"/>
              <w:right w:val="nil"/>
            </w:tcBorders>
            <w:shd w:val="clear" w:color="auto" w:fill="auto"/>
            <w:vAlign w:val="center"/>
          </w:tcPr>
          <w:p w14:paraId="52FDD70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left w:val="nil"/>
              <w:bottom w:val="nil"/>
              <w:right w:val="nil"/>
            </w:tcBorders>
            <w:shd w:val="clear" w:color="auto" w:fill="auto"/>
            <w:vAlign w:val="center"/>
          </w:tcPr>
          <w:p w14:paraId="6F2E7C3B"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499</w:t>
            </w:r>
          </w:p>
        </w:tc>
      </w:tr>
      <w:tr w:rsidR="0054690B" w:rsidRPr="00A43B67" w14:paraId="1DCF7700" w14:textId="77777777" w:rsidTr="00186183">
        <w:trPr>
          <w:trHeight w:val="227"/>
        </w:trPr>
        <w:tc>
          <w:tcPr>
            <w:tcW w:w="2657" w:type="pct"/>
            <w:tcBorders>
              <w:top w:val="nil"/>
              <w:left w:val="nil"/>
              <w:bottom w:val="nil"/>
              <w:right w:val="nil"/>
            </w:tcBorders>
            <w:shd w:val="clear" w:color="auto" w:fill="auto"/>
            <w:vAlign w:val="center"/>
          </w:tcPr>
          <w:p w14:paraId="511AF52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VAT receivable</w:t>
            </w:r>
          </w:p>
        </w:tc>
        <w:tc>
          <w:tcPr>
            <w:tcW w:w="157" w:type="pct"/>
            <w:tcBorders>
              <w:top w:val="nil"/>
              <w:left w:val="nil"/>
              <w:bottom w:val="nil"/>
              <w:right w:val="nil"/>
            </w:tcBorders>
            <w:shd w:val="clear" w:color="auto" w:fill="auto"/>
            <w:vAlign w:val="center"/>
          </w:tcPr>
          <w:p w14:paraId="123CFA12"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nil"/>
              <w:left w:val="nil"/>
              <w:bottom w:val="nil"/>
              <w:right w:val="nil"/>
            </w:tcBorders>
            <w:shd w:val="clear" w:color="auto" w:fill="auto"/>
            <w:vAlign w:val="center"/>
          </w:tcPr>
          <w:p w14:paraId="485250E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815</w:t>
            </w:r>
          </w:p>
        </w:tc>
        <w:tc>
          <w:tcPr>
            <w:tcW w:w="485" w:type="pct"/>
            <w:tcBorders>
              <w:top w:val="nil"/>
              <w:left w:val="nil"/>
              <w:bottom w:val="nil"/>
              <w:right w:val="nil"/>
            </w:tcBorders>
            <w:shd w:val="clear" w:color="auto" w:fill="auto"/>
            <w:vAlign w:val="center"/>
          </w:tcPr>
          <w:p w14:paraId="18F6183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bottom w:val="nil"/>
              <w:right w:val="nil"/>
            </w:tcBorders>
            <w:shd w:val="clear" w:color="auto" w:fill="auto"/>
            <w:vAlign w:val="center"/>
          </w:tcPr>
          <w:p w14:paraId="340ACFB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1,588</w:t>
            </w:r>
          </w:p>
        </w:tc>
      </w:tr>
      <w:tr w:rsidR="0054690B" w:rsidRPr="00A43B67" w14:paraId="1FBF3C78" w14:textId="77777777" w:rsidTr="00186183">
        <w:trPr>
          <w:trHeight w:val="227"/>
        </w:trPr>
        <w:tc>
          <w:tcPr>
            <w:tcW w:w="2657" w:type="pct"/>
            <w:tcBorders>
              <w:top w:val="nil"/>
              <w:left w:val="nil"/>
              <w:bottom w:val="nil"/>
              <w:right w:val="nil"/>
            </w:tcBorders>
            <w:shd w:val="clear" w:color="auto" w:fill="auto"/>
            <w:vAlign w:val="center"/>
            <w:hideMark/>
          </w:tcPr>
          <w:p w14:paraId="3B14F47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Receivable from related parties</w:t>
            </w:r>
          </w:p>
        </w:tc>
        <w:tc>
          <w:tcPr>
            <w:tcW w:w="157" w:type="pct"/>
            <w:tcBorders>
              <w:top w:val="nil"/>
              <w:left w:val="nil"/>
              <w:bottom w:val="nil"/>
              <w:right w:val="nil"/>
            </w:tcBorders>
            <w:shd w:val="clear" w:color="auto" w:fill="auto"/>
            <w:vAlign w:val="center"/>
            <w:hideMark/>
          </w:tcPr>
          <w:p w14:paraId="2DF385A6"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nil"/>
              <w:left w:val="nil"/>
              <w:bottom w:val="nil"/>
              <w:right w:val="nil"/>
            </w:tcBorders>
            <w:shd w:val="clear" w:color="auto" w:fill="auto"/>
            <w:vAlign w:val="center"/>
          </w:tcPr>
          <w:p w14:paraId="725AF3E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46</w:t>
            </w:r>
          </w:p>
        </w:tc>
        <w:tc>
          <w:tcPr>
            <w:tcW w:w="485" w:type="pct"/>
            <w:tcBorders>
              <w:top w:val="nil"/>
              <w:left w:val="nil"/>
              <w:bottom w:val="nil"/>
              <w:right w:val="nil"/>
            </w:tcBorders>
            <w:shd w:val="clear" w:color="auto" w:fill="auto"/>
            <w:vAlign w:val="center"/>
          </w:tcPr>
          <w:p w14:paraId="264C443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bottom w:val="nil"/>
              <w:right w:val="nil"/>
            </w:tcBorders>
            <w:shd w:val="clear" w:color="auto" w:fill="auto"/>
            <w:vAlign w:val="center"/>
          </w:tcPr>
          <w:p w14:paraId="56E163D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46</w:t>
            </w:r>
          </w:p>
        </w:tc>
      </w:tr>
      <w:tr w:rsidR="0054690B" w:rsidRPr="00A43B67" w14:paraId="3A5E2271" w14:textId="77777777" w:rsidTr="00186183">
        <w:trPr>
          <w:trHeight w:val="227"/>
        </w:trPr>
        <w:tc>
          <w:tcPr>
            <w:tcW w:w="2657" w:type="pct"/>
            <w:tcBorders>
              <w:top w:val="nil"/>
              <w:left w:val="nil"/>
              <w:bottom w:val="nil"/>
              <w:right w:val="nil"/>
            </w:tcBorders>
            <w:shd w:val="clear" w:color="auto" w:fill="auto"/>
            <w:vAlign w:val="center"/>
          </w:tcPr>
          <w:p w14:paraId="067F7E8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Other receivables</w:t>
            </w:r>
          </w:p>
        </w:tc>
        <w:tc>
          <w:tcPr>
            <w:tcW w:w="157" w:type="pct"/>
            <w:tcBorders>
              <w:top w:val="nil"/>
              <w:left w:val="nil"/>
              <w:bottom w:val="nil"/>
              <w:right w:val="nil"/>
            </w:tcBorders>
            <w:shd w:val="clear" w:color="auto" w:fill="auto"/>
            <w:vAlign w:val="center"/>
          </w:tcPr>
          <w:p w14:paraId="64256D43"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nil"/>
              <w:left w:val="nil"/>
              <w:bottom w:val="nil"/>
              <w:right w:val="nil"/>
            </w:tcBorders>
            <w:shd w:val="clear" w:color="auto" w:fill="auto"/>
            <w:vAlign w:val="center"/>
          </w:tcPr>
          <w:p w14:paraId="0ADD7EF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44</w:t>
            </w:r>
          </w:p>
        </w:tc>
        <w:tc>
          <w:tcPr>
            <w:tcW w:w="485" w:type="pct"/>
            <w:tcBorders>
              <w:top w:val="nil"/>
              <w:left w:val="nil"/>
              <w:bottom w:val="nil"/>
              <w:right w:val="nil"/>
            </w:tcBorders>
            <w:shd w:val="clear" w:color="auto" w:fill="auto"/>
            <w:vAlign w:val="center"/>
          </w:tcPr>
          <w:p w14:paraId="6E5D1C4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bottom w:val="nil"/>
              <w:right w:val="nil"/>
            </w:tcBorders>
            <w:shd w:val="clear" w:color="auto" w:fill="auto"/>
            <w:vAlign w:val="center"/>
          </w:tcPr>
          <w:p w14:paraId="0512B95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w:t>
            </w:r>
          </w:p>
        </w:tc>
      </w:tr>
      <w:tr w:rsidR="0054690B" w:rsidRPr="00A43B67" w14:paraId="57C48F92" w14:textId="77777777" w:rsidTr="00186183">
        <w:trPr>
          <w:trHeight w:val="227"/>
        </w:trPr>
        <w:tc>
          <w:tcPr>
            <w:tcW w:w="2657" w:type="pct"/>
            <w:tcBorders>
              <w:top w:val="single" w:sz="4" w:space="0" w:color="auto"/>
              <w:left w:val="nil"/>
              <w:bottom w:val="single" w:sz="4" w:space="0" w:color="auto"/>
              <w:right w:val="nil"/>
            </w:tcBorders>
            <w:shd w:val="clear" w:color="auto" w:fill="auto"/>
            <w:vAlign w:val="center"/>
          </w:tcPr>
          <w:p w14:paraId="485C13FB" w14:textId="77777777" w:rsidR="0054690B" w:rsidRPr="00A43B67" w:rsidDel="00366FE4"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other receivables</w:t>
            </w:r>
          </w:p>
        </w:tc>
        <w:tc>
          <w:tcPr>
            <w:tcW w:w="157" w:type="pct"/>
            <w:tcBorders>
              <w:top w:val="single" w:sz="4" w:space="0" w:color="auto"/>
              <w:left w:val="nil"/>
              <w:bottom w:val="single" w:sz="4" w:space="0" w:color="auto"/>
              <w:right w:val="nil"/>
            </w:tcBorders>
            <w:shd w:val="clear" w:color="auto" w:fill="auto"/>
            <w:vAlign w:val="center"/>
          </w:tcPr>
          <w:p w14:paraId="0F77503D"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single" w:sz="4" w:space="0" w:color="auto"/>
              <w:left w:val="nil"/>
              <w:bottom w:val="single" w:sz="4" w:space="0" w:color="auto"/>
              <w:right w:val="nil"/>
            </w:tcBorders>
            <w:shd w:val="clear" w:color="auto" w:fill="auto"/>
            <w:vAlign w:val="center"/>
          </w:tcPr>
          <w:p w14:paraId="6F4DF5A5" w14:textId="77777777" w:rsidR="0054690B" w:rsidRPr="00A43B67" w:rsidDel="00845911"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2,242</w:t>
            </w:r>
          </w:p>
        </w:tc>
        <w:tc>
          <w:tcPr>
            <w:tcW w:w="485" w:type="pct"/>
            <w:tcBorders>
              <w:top w:val="single" w:sz="4" w:space="0" w:color="auto"/>
              <w:left w:val="nil"/>
              <w:bottom w:val="single" w:sz="4" w:space="0" w:color="auto"/>
              <w:right w:val="nil"/>
            </w:tcBorders>
            <w:shd w:val="clear" w:color="auto" w:fill="auto"/>
            <w:vAlign w:val="center"/>
          </w:tcPr>
          <w:p w14:paraId="1CD5B1B5"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58" w:type="pct"/>
            <w:tcBorders>
              <w:top w:val="single" w:sz="4" w:space="0" w:color="auto"/>
              <w:left w:val="nil"/>
              <w:bottom w:val="single" w:sz="4" w:space="0" w:color="auto"/>
              <w:right w:val="nil"/>
            </w:tcBorders>
            <w:shd w:val="clear" w:color="auto" w:fill="auto"/>
            <w:vAlign w:val="center"/>
          </w:tcPr>
          <w:p w14:paraId="4D0F1C7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2,669</w:t>
            </w:r>
          </w:p>
        </w:tc>
      </w:tr>
      <w:tr w:rsidR="0054690B" w:rsidRPr="00A43B67" w14:paraId="35169649" w14:textId="77777777" w:rsidTr="00186183">
        <w:trPr>
          <w:trHeight w:val="432"/>
        </w:trPr>
        <w:tc>
          <w:tcPr>
            <w:tcW w:w="2814" w:type="pct"/>
            <w:gridSpan w:val="2"/>
            <w:tcBorders>
              <w:top w:val="single" w:sz="4" w:space="0" w:color="auto"/>
              <w:left w:val="nil"/>
              <w:bottom w:val="single" w:sz="4" w:space="0" w:color="auto"/>
              <w:right w:val="nil"/>
            </w:tcBorders>
            <w:shd w:val="clear" w:color="auto" w:fill="auto"/>
            <w:vAlign w:val="bottom"/>
            <w:hideMark/>
          </w:tcPr>
          <w:p w14:paraId="2AC4BBAB" w14:textId="3DD7463E"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current trade and other receivables</w:t>
            </w:r>
            <w:r w:rsidRPr="00A43B67">
              <w:rPr>
                <w:rFonts w:asciiTheme="majorHAnsi" w:eastAsia="Times New Roman" w:hAnsiTheme="majorHAnsi" w:cs="Arial"/>
                <w:sz w:val="16"/>
                <w:szCs w:val="16"/>
                <w:lang w:eastAsia="en-IE"/>
              </w:rPr>
              <w:t xml:space="preserve">– </w:t>
            </w:r>
            <w:r w:rsidRPr="00A43B67">
              <w:rPr>
                <w:rFonts w:asciiTheme="majorHAnsi" w:eastAsia="Times New Roman" w:hAnsiTheme="majorHAnsi" w:cs="Arial"/>
                <w:b/>
                <w:bCs/>
                <w:sz w:val="16"/>
                <w:szCs w:val="16"/>
                <w:lang w:eastAsia="en-IE"/>
              </w:rPr>
              <w:t>net</w:t>
            </w:r>
          </w:p>
        </w:tc>
        <w:tc>
          <w:tcPr>
            <w:tcW w:w="843" w:type="pct"/>
            <w:tcBorders>
              <w:top w:val="single" w:sz="4" w:space="0" w:color="auto"/>
              <w:left w:val="nil"/>
              <w:bottom w:val="single" w:sz="4" w:space="0" w:color="auto"/>
              <w:right w:val="nil"/>
            </w:tcBorders>
            <w:shd w:val="clear" w:color="auto" w:fill="auto"/>
            <w:vAlign w:val="bottom"/>
          </w:tcPr>
          <w:p w14:paraId="58604A9D" w14:textId="06AE91C4"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10,629</w:t>
            </w:r>
          </w:p>
        </w:tc>
        <w:tc>
          <w:tcPr>
            <w:tcW w:w="485" w:type="pct"/>
            <w:tcBorders>
              <w:top w:val="single" w:sz="4" w:space="0" w:color="auto"/>
              <w:left w:val="nil"/>
              <w:bottom w:val="single" w:sz="4" w:space="0" w:color="auto"/>
              <w:right w:val="nil"/>
            </w:tcBorders>
            <w:shd w:val="clear" w:color="auto" w:fill="auto"/>
            <w:vAlign w:val="bottom"/>
          </w:tcPr>
          <w:p w14:paraId="011B4B6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58" w:type="pct"/>
            <w:tcBorders>
              <w:top w:val="single" w:sz="4" w:space="0" w:color="auto"/>
              <w:left w:val="nil"/>
              <w:bottom w:val="single" w:sz="4" w:space="0" w:color="auto"/>
              <w:right w:val="nil"/>
            </w:tcBorders>
            <w:shd w:val="clear" w:color="auto" w:fill="auto"/>
            <w:vAlign w:val="bottom"/>
          </w:tcPr>
          <w:p w14:paraId="0F290E4F" w14:textId="721ACC7D"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7,247</w:t>
            </w:r>
          </w:p>
        </w:tc>
      </w:tr>
      <w:tr w:rsidR="0054690B" w:rsidRPr="00A43B67" w14:paraId="485F231A" w14:textId="77777777" w:rsidTr="00186183">
        <w:trPr>
          <w:trHeight w:val="432"/>
        </w:trPr>
        <w:tc>
          <w:tcPr>
            <w:tcW w:w="2814" w:type="pct"/>
            <w:gridSpan w:val="2"/>
            <w:tcBorders>
              <w:top w:val="single" w:sz="4" w:space="0" w:color="auto"/>
              <w:left w:val="nil"/>
              <w:bottom w:val="single" w:sz="4" w:space="0" w:color="auto"/>
              <w:right w:val="nil"/>
            </w:tcBorders>
            <w:shd w:val="clear" w:color="auto" w:fill="auto"/>
            <w:vAlign w:val="bottom"/>
          </w:tcPr>
          <w:p w14:paraId="3E904C98"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Total current contract assets </w:t>
            </w:r>
            <w:r w:rsidRPr="00A43B67">
              <w:rPr>
                <w:rFonts w:asciiTheme="majorHAnsi" w:eastAsia="Times New Roman" w:hAnsiTheme="majorHAnsi" w:cs="Arial"/>
                <w:sz w:val="16"/>
                <w:szCs w:val="16"/>
                <w:lang w:eastAsia="en-IE"/>
              </w:rPr>
              <w:t xml:space="preserve">– </w:t>
            </w:r>
            <w:r w:rsidRPr="00A43B67">
              <w:rPr>
                <w:rFonts w:asciiTheme="majorHAnsi" w:eastAsia="Times New Roman" w:hAnsiTheme="majorHAnsi" w:cs="Arial"/>
                <w:b/>
                <w:bCs/>
                <w:sz w:val="16"/>
                <w:szCs w:val="16"/>
                <w:lang w:eastAsia="en-IE"/>
              </w:rPr>
              <w:t>net</w:t>
            </w:r>
          </w:p>
        </w:tc>
        <w:tc>
          <w:tcPr>
            <w:tcW w:w="843" w:type="pct"/>
            <w:tcBorders>
              <w:top w:val="single" w:sz="4" w:space="0" w:color="auto"/>
              <w:left w:val="nil"/>
              <w:bottom w:val="single" w:sz="4" w:space="0" w:color="auto"/>
              <w:right w:val="nil"/>
            </w:tcBorders>
            <w:shd w:val="clear" w:color="auto" w:fill="auto"/>
            <w:vAlign w:val="bottom"/>
          </w:tcPr>
          <w:p w14:paraId="40D72BC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322</w:t>
            </w:r>
          </w:p>
        </w:tc>
        <w:tc>
          <w:tcPr>
            <w:tcW w:w="485" w:type="pct"/>
            <w:tcBorders>
              <w:top w:val="single" w:sz="4" w:space="0" w:color="auto"/>
              <w:left w:val="nil"/>
              <w:bottom w:val="single" w:sz="4" w:space="0" w:color="auto"/>
              <w:right w:val="nil"/>
            </w:tcBorders>
            <w:shd w:val="clear" w:color="auto" w:fill="auto"/>
            <w:vAlign w:val="bottom"/>
          </w:tcPr>
          <w:p w14:paraId="19B7A7F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58" w:type="pct"/>
            <w:tcBorders>
              <w:top w:val="single" w:sz="4" w:space="0" w:color="auto"/>
              <w:left w:val="nil"/>
              <w:bottom w:val="single" w:sz="4" w:space="0" w:color="auto"/>
              <w:right w:val="nil"/>
            </w:tcBorders>
            <w:shd w:val="clear" w:color="auto" w:fill="auto"/>
            <w:vAlign w:val="bottom"/>
          </w:tcPr>
          <w:p w14:paraId="35B3A8C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2,561</w:t>
            </w:r>
          </w:p>
        </w:tc>
      </w:tr>
      <w:tr w:rsidR="0054690B" w:rsidRPr="00A43B67" w14:paraId="6823E464" w14:textId="77777777" w:rsidTr="00186183">
        <w:trPr>
          <w:trHeight w:val="55"/>
        </w:trPr>
        <w:tc>
          <w:tcPr>
            <w:tcW w:w="2657" w:type="pct"/>
            <w:tcBorders>
              <w:top w:val="single" w:sz="4" w:space="0" w:color="auto"/>
              <w:left w:val="nil"/>
              <w:right w:val="nil"/>
            </w:tcBorders>
            <w:shd w:val="clear" w:color="auto" w:fill="auto"/>
            <w:vAlign w:val="bottom"/>
          </w:tcPr>
          <w:p w14:paraId="04D26E7F" w14:textId="77777777" w:rsidR="0054690B" w:rsidRPr="00A43B67" w:rsidRDefault="0054690B" w:rsidP="0054690B">
            <w:pPr>
              <w:spacing w:after="0" w:line="240" w:lineRule="auto"/>
              <w:ind w:left="-104"/>
              <w:rPr>
                <w:rFonts w:asciiTheme="majorHAnsi" w:eastAsia="Times New Roman" w:hAnsiTheme="majorHAnsi" w:cs="Arial"/>
                <w:b/>
                <w:bCs/>
                <w:sz w:val="16"/>
                <w:szCs w:val="16"/>
                <w:lang w:eastAsia="en-IE"/>
              </w:rPr>
            </w:pPr>
          </w:p>
        </w:tc>
        <w:tc>
          <w:tcPr>
            <w:tcW w:w="157" w:type="pct"/>
            <w:tcBorders>
              <w:top w:val="single" w:sz="4" w:space="0" w:color="auto"/>
              <w:left w:val="nil"/>
              <w:right w:val="nil"/>
            </w:tcBorders>
            <w:shd w:val="clear" w:color="auto" w:fill="auto"/>
            <w:vAlign w:val="center"/>
          </w:tcPr>
          <w:p w14:paraId="17E5ADA5"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single" w:sz="4" w:space="0" w:color="auto"/>
              <w:left w:val="nil"/>
              <w:right w:val="nil"/>
            </w:tcBorders>
            <w:shd w:val="clear" w:color="auto" w:fill="auto"/>
            <w:vAlign w:val="bottom"/>
          </w:tcPr>
          <w:p w14:paraId="61434C8F" w14:textId="77777777" w:rsidR="0054690B" w:rsidRPr="00A43B67" w:rsidDel="003C449E" w:rsidRDefault="0054690B" w:rsidP="0054690B">
            <w:pPr>
              <w:spacing w:after="0" w:line="240" w:lineRule="auto"/>
              <w:jc w:val="right"/>
              <w:rPr>
                <w:rFonts w:asciiTheme="majorHAnsi" w:eastAsia="Times New Roman" w:hAnsiTheme="majorHAnsi" w:cs="Arial"/>
                <w:bCs/>
                <w:sz w:val="16"/>
                <w:szCs w:val="16"/>
                <w:lang w:eastAsia="en-IE"/>
              </w:rPr>
            </w:pPr>
          </w:p>
        </w:tc>
        <w:tc>
          <w:tcPr>
            <w:tcW w:w="485" w:type="pct"/>
            <w:tcBorders>
              <w:top w:val="single" w:sz="4" w:space="0" w:color="auto"/>
              <w:left w:val="nil"/>
              <w:right w:val="nil"/>
            </w:tcBorders>
            <w:shd w:val="clear" w:color="auto" w:fill="auto"/>
            <w:vAlign w:val="center"/>
          </w:tcPr>
          <w:p w14:paraId="6DDCFDF0" w14:textId="77777777" w:rsidR="0054690B" w:rsidRPr="00A43B67" w:rsidRDefault="0054690B" w:rsidP="0054690B">
            <w:pPr>
              <w:spacing w:after="0" w:line="240" w:lineRule="auto"/>
              <w:rPr>
                <w:rFonts w:asciiTheme="majorHAnsi" w:eastAsia="Times New Roman" w:hAnsiTheme="majorHAnsi" w:cs="Arial"/>
                <w:bCs/>
                <w:sz w:val="16"/>
                <w:szCs w:val="16"/>
                <w:lang w:eastAsia="en-IE"/>
              </w:rPr>
            </w:pPr>
          </w:p>
        </w:tc>
        <w:tc>
          <w:tcPr>
            <w:tcW w:w="858" w:type="pct"/>
            <w:tcBorders>
              <w:top w:val="single" w:sz="4" w:space="0" w:color="auto"/>
              <w:left w:val="nil"/>
              <w:right w:val="nil"/>
            </w:tcBorders>
            <w:shd w:val="clear" w:color="auto" w:fill="auto"/>
            <w:vAlign w:val="center"/>
          </w:tcPr>
          <w:p w14:paraId="5206C0EB"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p>
        </w:tc>
      </w:tr>
      <w:tr w:rsidR="0054690B" w:rsidRPr="00A43B67" w14:paraId="3F1C7E10" w14:textId="77777777" w:rsidTr="00186183">
        <w:trPr>
          <w:trHeight w:val="290"/>
        </w:trPr>
        <w:tc>
          <w:tcPr>
            <w:tcW w:w="2657" w:type="pct"/>
            <w:tcBorders>
              <w:left w:val="nil"/>
              <w:right w:val="nil"/>
            </w:tcBorders>
            <w:shd w:val="clear" w:color="auto" w:fill="auto"/>
            <w:vAlign w:val="center"/>
          </w:tcPr>
          <w:p w14:paraId="43FDB52F" w14:textId="77777777" w:rsidR="0054690B" w:rsidRPr="00A43B67" w:rsidDel="00366FE4" w:rsidRDefault="0054690B" w:rsidP="0054690B">
            <w:pPr>
              <w:spacing w:after="0" w:line="240" w:lineRule="auto"/>
              <w:ind w:left="-104"/>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Non-current trade and other receivables</w:t>
            </w:r>
          </w:p>
        </w:tc>
        <w:tc>
          <w:tcPr>
            <w:tcW w:w="157" w:type="pct"/>
            <w:tcBorders>
              <w:left w:val="nil"/>
              <w:right w:val="nil"/>
            </w:tcBorders>
            <w:shd w:val="clear" w:color="auto" w:fill="auto"/>
            <w:vAlign w:val="center"/>
          </w:tcPr>
          <w:p w14:paraId="771C9247"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left w:val="nil"/>
              <w:right w:val="nil"/>
            </w:tcBorders>
            <w:shd w:val="clear" w:color="auto" w:fill="auto"/>
            <w:vAlign w:val="bottom"/>
          </w:tcPr>
          <w:p w14:paraId="1E24B591" w14:textId="77777777" w:rsidR="0054690B" w:rsidRPr="00A43B67" w:rsidDel="003C449E" w:rsidRDefault="0054690B" w:rsidP="0054690B">
            <w:pPr>
              <w:spacing w:after="0" w:line="240" w:lineRule="auto"/>
              <w:jc w:val="right"/>
              <w:rPr>
                <w:rFonts w:asciiTheme="majorHAnsi" w:eastAsia="Times New Roman" w:hAnsiTheme="majorHAnsi" w:cs="Arial"/>
                <w:bCs/>
                <w:sz w:val="16"/>
                <w:szCs w:val="16"/>
                <w:lang w:eastAsia="en-IE"/>
              </w:rPr>
            </w:pPr>
          </w:p>
        </w:tc>
        <w:tc>
          <w:tcPr>
            <w:tcW w:w="485" w:type="pct"/>
            <w:tcBorders>
              <w:left w:val="nil"/>
              <w:right w:val="nil"/>
            </w:tcBorders>
            <w:shd w:val="clear" w:color="auto" w:fill="auto"/>
            <w:vAlign w:val="center"/>
          </w:tcPr>
          <w:p w14:paraId="01563440" w14:textId="77777777" w:rsidR="0054690B" w:rsidRPr="00A43B67" w:rsidRDefault="0054690B" w:rsidP="0054690B">
            <w:pPr>
              <w:spacing w:after="0" w:line="240" w:lineRule="auto"/>
              <w:rPr>
                <w:rFonts w:asciiTheme="majorHAnsi" w:eastAsia="Times New Roman" w:hAnsiTheme="majorHAnsi" w:cs="Arial"/>
                <w:bCs/>
                <w:sz w:val="16"/>
                <w:szCs w:val="16"/>
                <w:lang w:eastAsia="en-IE"/>
              </w:rPr>
            </w:pPr>
          </w:p>
        </w:tc>
        <w:tc>
          <w:tcPr>
            <w:tcW w:w="858" w:type="pct"/>
            <w:tcBorders>
              <w:left w:val="nil"/>
              <w:right w:val="nil"/>
            </w:tcBorders>
            <w:shd w:val="clear" w:color="auto" w:fill="auto"/>
            <w:vAlign w:val="center"/>
          </w:tcPr>
          <w:p w14:paraId="631F340B"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p>
        </w:tc>
      </w:tr>
      <w:tr w:rsidR="0054690B" w:rsidRPr="00A43B67" w14:paraId="58671AA1" w14:textId="77777777" w:rsidTr="00186183">
        <w:trPr>
          <w:trHeight w:val="227"/>
        </w:trPr>
        <w:tc>
          <w:tcPr>
            <w:tcW w:w="2657" w:type="pct"/>
            <w:tcBorders>
              <w:top w:val="single" w:sz="4" w:space="0" w:color="auto"/>
              <w:left w:val="nil"/>
              <w:bottom w:val="single" w:sz="4" w:space="0" w:color="auto"/>
              <w:right w:val="nil"/>
            </w:tcBorders>
            <w:shd w:val="clear" w:color="auto" w:fill="auto"/>
            <w:vAlign w:val="center"/>
          </w:tcPr>
          <w:p w14:paraId="431CF89D" w14:textId="77777777" w:rsidR="0054690B" w:rsidRPr="00A43B67" w:rsidRDefault="0054690B" w:rsidP="0054690B">
            <w:pPr>
              <w:spacing w:after="0" w:line="240" w:lineRule="auto"/>
              <w:ind w:left="-105"/>
              <w:rPr>
                <w:rFonts w:asciiTheme="majorHAnsi" w:eastAsia="Times New Roman" w:hAnsiTheme="majorHAnsi" w:cs="Arial"/>
                <w:bCs/>
                <w:sz w:val="16"/>
                <w:szCs w:val="16"/>
                <w:lang w:eastAsia="en-IE"/>
              </w:rPr>
            </w:pPr>
          </w:p>
        </w:tc>
        <w:tc>
          <w:tcPr>
            <w:tcW w:w="157" w:type="pct"/>
            <w:tcBorders>
              <w:top w:val="single" w:sz="4" w:space="0" w:color="auto"/>
              <w:left w:val="nil"/>
              <w:bottom w:val="single" w:sz="4" w:space="0" w:color="auto"/>
              <w:right w:val="nil"/>
            </w:tcBorders>
            <w:shd w:val="clear" w:color="auto" w:fill="auto"/>
            <w:vAlign w:val="center"/>
          </w:tcPr>
          <w:p w14:paraId="497A7FD8" w14:textId="77777777" w:rsidR="0054690B" w:rsidRPr="00A43B67" w:rsidDel="00E96362"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single" w:sz="4" w:space="0" w:color="auto"/>
              <w:left w:val="nil"/>
              <w:bottom w:val="single" w:sz="4" w:space="0" w:color="auto"/>
              <w:right w:val="nil"/>
            </w:tcBorders>
            <w:shd w:val="clear" w:color="auto" w:fill="auto"/>
            <w:vAlign w:val="center"/>
          </w:tcPr>
          <w:p w14:paraId="7B874F04"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p>
        </w:tc>
        <w:tc>
          <w:tcPr>
            <w:tcW w:w="485" w:type="pct"/>
            <w:tcBorders>
              <w:top w:val="single" w:sz="4" w:space="0" w:color="auto"/>
              <w:left w:val="nil"/>
              <w:bottom w:val="single" w:sz="4" w:space="0" w:color="auto"/>
              <w:right w:val="nil"/>
            </w:tcBorders>
            <w:shd w:val="clear" w:color="auto" w:fill="auto"/>
            <w:vAlign w:val="center"/>
          </w:tcPr>
          <w:p w14:paraId="10EF4C95"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p>
        </w:tc>
        <w:tc>
          <w:tcPr>
            <w:tcW w:w="858" w:type="pct"/>
            <w:tcBorders>
              <w:top w:val="single" w:sz="4" w:space="0" w:color="auto"/>
              <w:left w:val="nil"/>
              <w:bottom w:val="single" w:sz="4" w:space="0" w:color="auto"/>
              <w:right w:val="nil"/>
            </w:tcBorders>
            <w:shd w:val="clear" w:color="auto" w:fill="auto"/>
            <w:vAlign w:val="center"/>
          </w:tcPr>
          <w:p w14:paraId="4759BAFB"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p>
        </w:tc>
      </w:tr>
      <w:tr w:rsidR="0054690B" w:rsidRPr="00A43B67" w14:paraId="79622E20" w14:textId="77777777" w:rsidTr="00186183">
        <w:trPr>
          <w:trHeight w:val="227"/>
        </w:trPr>
        <w:tc>
          <w:tcPr>
            <w:tcW w:w="2657" w:type="pct"/>
            <w:tcBorders>
              <w:top w:val="single" w:sz="4" w:space="0" w:color="auto"/>
              <w:left w:val="nil"/>
              <w:bottom w:val="single" w:sz="4" w:space="0" w:color="auto"/>
              <w:right w:val="nil"/>
            </w:tcBorders>
            <w:shd w:val="clear" w:color="auto" w:fill="auto"/>
            <w:vAlign w:val="center"/>
          </w:tcPr>
          <w:p w14:paraId="06757E77" w14:textId="77777777" w:rsidR="0054690B" w:rsidRPr="00A43B67" w:rsidDel="00366FE4"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Cs/>
                <w:sz w:val="16"/>
                <w:szCs w:val="16"/>
                <w:lang w:eastAsia="en-IE"/>
              </w:rPr>
              <w:t>Research and development tax credit</w:t>
            </w:r>
          </w:p>
        </w:tc>
        <w:tc>
          <w:tcPr>
            <w:tcW w:w="157" w:type="pct"/>
            <w:tcBorders>
              <w:top w:val="single" w:sz="4" w:space="0" w:color="auto"/>
              <w:left w:val="nil"/>
              <w:bottom w:val="single" w:sz="4" w:space="0" w:color="auto"/>
              <w:right w:val="nil"/>
            </w:tcBorders>
            <w:shd w:val="clear" w:color="auto" w:fill="auto"/>
            <w:vAlign w:val="center"/>
          </w:tcPr>
          <w:p w14:paraId="648144E4" w14:textId="77777777" w:rsidR="0054690B" w:rsidRPr="00A43B67" w:rsidDel="00E96362"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single" w:sz="4" w:space="0" w:color="auto"/>
              <w:left w:val="nil"/>
              <w:bottom w:val="single" w:sz="4" w:space="0" w:color="auto"/>
              <w:right w:val="nil"/>
            </w:tcBorders>
            <w:shd w:val="clear" w:color="auto" w:fill="auto"/>
            <w:vAlign w:val="center"/>
          </w:tcPr>
          <w:p w14:paraId="4E3CB85E" w14:textId="77777777" w:rsidR="0054690B" w:rsidRPr="00A43B67" w:rsidDel="003C449E"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335</w:t>
            </w:r>
          </w:p>
        </w:tc>
        <w:tc>
          <w:tcPr>
            <w:tcW w:w="485" w:type="pct"/>
            <w:tcBorders>
              <w:top w:val="single" w:sz="4" w:space="0" w:color="auto"/>
              <w:left w:val="nil"/>
              <w:bottom w:val="single" w:sz="4" w:space="0" w:color="auto"/>
              <w:right w:val="nil"/>
            </w:tcBorders>
            <w:shd w:val="clear" w:color="auto" w:fill="auto"/>
            <w:vAlign w:val="center"/>
          </w:tcPr>
          <w:p w14:paraId="0A79CA50" w14:textId="77777777" w:rsidR="0054690B" w:rsidRPr="00A43B67" w:rsidRDefault="0054690B" w:rsidP="0054690B">
            <w:pPr>
              <w:spacing w:after="0" w:line="240" w:lineRule="auto"/>
              <w:jc w:val="right"/>
              <w:rPr>
                <w:rFonts w:asciiTheme="majorHAnsi" w:eastAsia="Times New Roman" w:hAnsiTheme="majorHAnsi" w:cs="Arial"/>
                <w:bCs/>
                <w:sz w:val="16"/>
                <w:szCs w:val="16"/>
                <w:lang w:eastAsia="en-IE"/>
              </w:rPr>
            </w:pPr>
          </w:p>
        </w:tc>
        <w:tc>
          <w:tcPr>
            <w:tcW w:w="858" w:type="pct"/>
            <w:tcBorders>
              <w:top w:val="single" w:sz="4" w:space="0" w:color="auto"/>
              <w:left w:val="nil"/>
              <w:bottom w:val="single" w:sz="4" w:space="0" w:color="auto"/>
              <w:right w:val="nil"/>
            </w:tcBorders>
            <w:shd w:val="clear" w:color="auto" w:fill="auto"/>
            <w:vAlign w:val="center"/>
          </w:tcPr>
          <w:p w14:paraId="7D532292" w14:textId="77777777" w:rsidR="0054690B" w:rsidRPr="00A43B67" w:rsidDel="00E96362" w:rsidRDefault="0054690B" w:rsidP="0054690B">
            <w:pPr>
              <w:spacing w:after="0" w:line="240" w:lineRule="auto"/>
              <w:jc w:val="right"/>
              <w:rPr>
                <w:rFonts w:asciiTheme="majorHAnsi" w:eastAsia="Times New Roman" w:hAnsiTheme="majorHAnsi" w:cs="Arial"/>
                <w:bCs/>
                <w:sz w:val="16"/>
                <w:szCs w:val="16"/>
                <w:lang w:eastAsia="en-IE"/>
              </w:rPr>
            </w:pPr>
            <w:r w:rsidRPr="00A43B67">
              <w:rPr>
                <w:rFonts w:asciiTheme="majorHAnsi" w:eastAsia="Times New Roman" w:hAnsiTheme="majorHAnsi" w:cs="Arial"/>
                <w:bCs/>
                <w:sz w:val="16"/>
                <w:szCs w:val="16"/>
                <w:lang w:eastAsia="en-IE"/>
              </w:rPr>
              <w:t>255</w:t>
            </w:r>
          </w:p>
        </w:tc>
      </w:tr>
      <w:tr w:rsidR="0054690B" w:rsidRPr="00A43B67" w14:paraId="69378D95" w14:textId="77777777" w:rsidTr="00186183">
        <w:trPr>
          <w:trHeight w:val="227"/>
        </w:trPr>
        <w:tc>
          <w:tcPr>
            <w:tcW w:w="2657" w:type="pct"/>
            <w:tcBorders>
              <w:top w:val="single" w:sz="4" w:space="0" w:color="auto"/>
              <w:left w:val="nil"/>
              <w:right w:val="nil"/>
            </w:tcBorders>
            <w:shd w:val="clear" w:color="auto" w:fill="auto"/>
            <w:vAlign w:val="bottom"/>
          </w:tcPr>
          <w:p w14:paraId="469081D4" w14:textId="77777777" w:rsidR="0054690B" w:rsidRPr="00A43B67" w:rsidRDefault="0054690B" w:rsidP="0054690B">
            <w:pPr>
              <w:spacing w:after="0" w:line="240" w:lineRule="auto"/>
              <w:ind w:left="-105"/>
              <w:rPr>
                <w:rFonts w:asciiTheme="majorHAnsi" w:eastAsia="Times New Roman" w:hAnsiTheme="majorHAnsi" w:cs="Arial"/>
                <w:bCs/>
                <w:sz w:val="16"/>
                <w:szCs w:val="16"/>
                <w:lang w:eastAsia="en-IE"/>
              </w:rPr>
            </w:pPr>
            <w:r w:rsidRPr="00A43B67">
              <w:rPr>
                <w:rFonts w:asciiTheme="majorHAnsi" w:eastAsia="Times New Roman" w:hAnsiTheme="majorHAnsi" w:cs="Arial"/>
                <w:b/>
                <w:bCs/>
                <w:sz w:val="16"/>
                <w:szCs w:val="16"/>
                <w:lang w:eastAsia="en-IE"/>
              </w:rPr>
              <w:t>Total other receivables</w:t>
            </w:r>
          </w:p>
        </w:tc>
        <w:tc>
          <w:tcPr>
            <w:tcW w:w="157" w:type="pct"/>
            <w:tcBorders>
              <w:top w:val="single" w:sz="4" w:space="0" w:color="auto"/>
              <w:left w:val="nil"/>
              <w:right w:val="nil"/>
            </w:tcBorders>
            <w:shd w:val="clear" w:color="auto" w:fill="auto"/>
            <w:vAlign w:val="center"/>
          </w:tcPr>
          <w:p w14:paraId="30D173C3"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single" w:sz="4" w:space="0" w:color="auto"/>
              <w:left w:val="nil"/>
              <w:right w:val="nil"/>
            </w:tcBorders>
            <w:shd w:val="clear" w:color="auto" w:fill="auto"/>
            <w:vAlign w:val="bottom"/>
          </w:tcPr>
          <w:p w14:paraId="6E52E032"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335</w:t>
            </w:r>
          </w:p>
        </w:tc>
        <w:tc>
          <w:tcPr>
            <w:tcW w:w="485" w:type="pct"/>
            <w:tcBorders>
              <w:top w:val="single" w:sz="4" w:space="0" w:color="auto"/>
              <w:left w:val="nil"/>
              <w:right w:val="nil"/>
            </w:tcBorders>
            <w:shd w:val="clear" w:color="auto" w:fill="auto"/>
            <w:vAlign w:val="bottom"/>
          </w:tcPr>
          <w:p w14:paraId="7C6FCEA1"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p>
        </w:tc>
        <w:tc>
          <w:tcPr>
            <w:tcW w:w="858" w:type="pct"/>
            <w:tcBorders>
              <w:top w:val="single" w:sz="4" w:space="0" w:color="auto"/>
              <w:left w:val="nil"/>
              <w:right w:val="nil"/>
            </w:tcBorders>
            <w:shd w:val="clear" w:color="auto" w:fill="auto"/>
            <w:vAlign w:val="bottom"/>
          </w:tcPr>
          <w:p w14:paraId="6856E90D"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255</w:t>
            </w:r>
          </w:p>
        </w:tc>
      </w:tr>
      <w:tr w:rsidR="0054690B" w:rsidRPr="00A43B67" w14:paraId="0EA2D914" w14:textId="77777777" w:rsidTr="00186183">
        <w:trPr>
          <w:trHeight w:val="282"/>
        </w:trPr>
        <w:tc>
          <w:tcPr>
            <w:tcW w:w="2657" w:type="pct"/>
            <w:tcBorders>
              <w:top w:val="single" w:sz="4" w:space="0" w:color="auto"/>
              <w:left w:val="nil"/>
              <w:bottom w:val="single" w:sz="4" w:space="0" w:color="auto"/>
              <w:right w:val="nil"/>
            </w:tcBorders>
            <w:shd w:val="clear" w:color="auto" w:fill="auto"/>
            <w:vAlign w:val="bottom"/>
          </w:tcPr>
          <w:p w14:paraId="133F829F"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Total non-current trade and other receivables </w:t>
            </w:r>
          </w:p>
        </w:tc>
        <w:tc>
          <w:tcPr>
            <w:tcW w:w="157" w:type="pct"/>
            <w:tcBorders>
              <w:top w:val="single" w:sz="4" w:space="0" w:color="auto"/>
              <w:left w:val="nil"/>
              <w:bottom w:val="single" w:sz="4" w:space="0" w:color="auto"/>
              <w:right w:val="nil"/>
            </w:tcBorders>
            <w:shd w:val="clear" w:color="auto" w:fill="auto"/>
            <w:vAlign w:val="center"/>
          </w:tcPr>
          <w:p w14:paraId="0682BA0C"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single" w:sz="4" w:space="0" w:color="auto"/>
              <w:left w:val="nil"/>
              <w:bottom w:val="single" w:sz="4" w:space="0" w:color="auto"/>
              <w:right w:val="nil"/>
            </w:tcBorders>
            <w:shd w:val="clear" w:color="auto" w:fill="auto"/>
            <w:vAlign w:val="bottom"/>
          </w:tcPr>
          <w:p w14:paraId="60281F3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335</w:t>
            </w:r>
          </w:p>
        </w:tc>
        <w:tc>
          <w:tcPr>
            <w:tcW w:w="485" w:type="pct"/>
            <w:tcBorders>
              <w:top w:val="single" w:sz="4" w:space="0" w:color="auto"/>
              <w:left w:val="nil"/>
              <w:bottom w:val="single" w:sz="4" w:space="0" w:color="auto"/>
              <w:right w:val="nil"/>
            </w:tcBorders>
            <w:shd w:val="clear" w:color="auto" w:fill="auto"/>
            <w:vAlign w:val="bottom"/>
          </w:tcPr>
          <w:p w14:paraId="7E43994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58" w:type="pct"/>
            <w:tcBorders>
              <w:top w:val="single" w:sz="4" w:space="0" w:color="auto"/>
              <w:left w:val="nil"/>
              <w:bottom w:val="single" w:sz="4" w:space="0" w:color="auto"/>
              <w:right w:val="nil"/>
            </w:tcBorders>
            <w:shd w:val="clear" w:color="auto" w:fill="auto"/>
            <w:vAlign w:val="bottom"/>
          </w:tcPr>
          <w:p w14:paraId="025B965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255</w:t>
            </w:r>
          </w:p>
        </w:tc>
      </w:tr>
      <w:tr w:rsidR="0054690B" w:rsidRPr="00A43B67" w14:paraId="3C90194A" w14:textId="77777777" w:rsidTr="00186183">
        <w:trPr>
          <w:trHeight w:val="55"/>
        </w:trPr>
        <w:tc>
          <w:tcPr>
            <w:tcW w:w="2657" w:type="pct"/>
            <w:tcBorders>
              <w:top w:val="single" w:sz="4" w:space="0" w:color="auto"/>
              <w:left w:val="nil"/>
              <w:right w:val="nil"/>
            </w:tcBorders>
            <w:shd w:val="clear" w:color="auto" w:fill="auto"/>
            <w:vAlign w:val="center"/>
          </w:tcPr>
          <w:p w14:paraId="186E8F77"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157" w:type="pct"/>
            <w:tcBorders>
              <w:top w:val="single" w:sz="4" w:space="0" w:color="auto"/>
              <w:left w:val="nil"/>
              <w:right w:val="nil"/>
            </w:tcBorders>
            <w:shd w:val="clear" w:color="auto" w:fill="auto"/>
            <w:vAlign w:val="center"/>
          </w:tcPr>
          <w:p w14:paraId="64827F60"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top w:val="single" w:sz="4" w:space="0" w:color="auto"/>
              <w:left w:val="nil"/>
              <w:right w:val="nil"/>
            </w:tcBorders>
            <w:shd w:val="clear" w:color="auto" w:fill="auto"/>
            <w:vAlign w:val="center"/>
          </w:tcPr>
          <w:p w14:paraId="7D5D7A1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85" w:type="pct"/>
            <w:tcBorders>
              <w:top w:val="single" w:sz="4" w:space="0" w:color="auto"/>
              <w:left w:val="nil"/>
              <w:right w:val="nil"/>
            </w:tcBorders>
            <w:shd w:val="clear" w:color="auto" w:fill="auto"/>
            <w:vAlign w:val="center"/>
          </w:tcPr>
          <w:p w14:paraId="062193A2"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58" w:type="pct"/>
            <w:tcBorders>
              <w:top w:val="single" w:sz="4" w:space="0" w:color="auto"/>
              <w:left w:val="nil"/>
              <w:right w:val="nil"/>
            </w:tcBorders>
            <w:shd w:val="clear" w:color="auto" w:fill="auto"/>
            <w:vAlign w:val="center"/>
          </w:tcPr>
          <w:p w14:paraId="5129683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r>
      <w:tr w:rsidR="0054690B" w:rsidRPr="00A43B67" w14:paraId="5F003A38" w14:textId="77777777" w:rsidTr="00186183">
        <w:trPr>
          <w:trHeight w:val="300"/>
        </w:trPr>
        <w:tc>
          <w:tcPr>
            <w:tcW w:w="2657" w:type="pct"/>
            <w:tcBorders>
              <w:left w:val="nil"/>
              <w:bottom w:val="double" w:sz="6" w:space="0" w:color="auto"/>
              <w:right w:val="nil"/>
            </w:tcBorders>
            <w:shd w:val="clear" w:color="auto" w:fill="auto"/>
            <w:vAlign w:val="bottom"/>
          </w:tcPr>
          <w:p w14:paraId="7F2709C4"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trade and other receivables and contract assets</w:t>
            </w:r>
          </w:p>
        </w:tc>
        <w:tc>
          <w:tcPr>
            <w:tcW w:w="157" w:type="pct"/>
            <w:tcBorders>
              <w:left w:val="nil"/>
              <w:bottom w:val="double" w:sz="6" w:space="0" w:color="auto"/>
              <w:right w:val="nil"/>
            </w:tcBorders>
            <w:shd w:val="clear" w:color="auto" w:fill="auto"/>
            <w:vAlign w:val="center"/>
          </w:tcPr>
          <w:p w14:paraId="17AE94E6"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843" w:type="pct"/>
            <w:tcBorders>
              <w:left w:val="nil"/>
              <w:bottom w:val="double" w:sz="6" w:space="0" w:color="auto"/>
              <w:right w:val="nil"/>
            </w:tcBorders>
            <w:shd w:val="clear" w:color="auto" w:fill="auto"/>
            <w:vAlign w:val="bottom"/>
          </w:tcPr>
          <w:p w14:paraId="1F92F63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11,286</w:t>
            </w:r>
          </w:p>
        </w:tc>
        <w:tc>
          <w:tcPr>
            <w:tcW w:w="485" w:type="pct"/>
            <w:tcBorders>
              <w:left w:val="nil"/>
              <w:bottom w:val="double" w:sz="6" w:space="0" w:color="auto"/>
              <w:right w:val="nil"/>
            </w:tcBorders>
            <w:shd w:val="clear" w:color="auto" w:fill="auto"/>
            <w:vAlign w:val="bottom"/>
          </w:tcPr>
          <w:p w14:paraId="63FCCB2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58" w:type="pct"/>
            <w:tcBorders>
              <w:left w:val="nil"/>
              <w:bottom w:val="double" w:sz="6" w:space="0" w:color="auto"/>
              <w:right w:val="nil"/>
            </w:tcBorders>
            <w:shd w:val="clear" w:color="auto" w:fill="auto"/>
            <w:vAlign w:val="bottom"/>
          </w:tcPr>
          <w:p w14:paraId="740AD7A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10,063</w:t>
            </w:r>
          </w:p>
        </w:tc>
      </w:tr>
      <w:tr w:rsidR="0054690B" w:rsidRPr="00A43B67" w14:paraId="25B6366E" w14:textId="77777777" w:rsidTr="00186183">
        <w:trPr>
          <w:trHeight w:val="240"/>
        </w:trPr>
        <w:tc>
          <w:tcPr>
            <w:tcW w:w="5000" w:type="pct"/>
            <w:gridSpan w:val="5"/>
            <w:tcBorders>
              <w:top w:val="nil"/>
              <w:left w:val="nil"/>
              <w:bottom w:val="nil"/>
              <w:right w:val="nil"/>
            </w:tcBorders>
            <w:shd w:val="clear" w:color="auto" w:fill="auto"/>
            <w:noWrap/>
            <w:vAlign w:val="center"/>
          </w:tcPr>
          <w:p w14:paraId="26C66FA8" w14:textId="69155074" w:rsidR="0054690B" w:rsidRPr="00A2634D" w:rsidRDefault="00D921A6" w:rsidP="00AD2D5C">
            <w:pPr>
              <w:tabs>
                <w:tab w:val="left" w:pos="720"/>
                <w:tab w:val="decimal" w:pos="6840"/>
                <w:tab w:val="decimal" w:pos="8550"/>
              </w:tabs>
              <w:spacing w:before="20" w:after="20" w:line="240" w:lineRule="auto"/>
              <w:ind w:right="-23"/>
              <w:jc w:val="both"/>
              <w:outlineLvl w:val="0"/>
              <w:rPr>
                <w:rFonts w:asciiTheme="majorHAnsi" w:eastAsia="Times New Roman" w:hAnsiTheme="majorHAnsi" w:cs="Arial"/>
                <w:sz w:val="18"/>
                <w:szCs w:val="18"/>
              </w:rPr>
            </w:pPr>
            <w:r w:rsidRPr="00A2634D">
              <w:rPr>
                <w:rFonts w:asciiTheme="majorHAnsi" w:eastAsia="Times New Roman" w:hAnsiTheme="majorHAnsi" w:cs="Arial"/>
                <w:sz w:val="16"/>
                <w:szCs w:val="16"/>
              </w:rPr>
              <w:t>* ECL Allowance has been updated to reflect the probability of default as at the 30 June 2020</w:t>
            </w:r>
            <w:r>
              <w:rPr>
                <w:rFonts w:asciiTheme="majorHAnsi" w:eastAsia="Times New Roman" w:hAnsiTheme="majorHAnsi" w:cs="Arial"/>
                <w:sz w:val="16"/>
                <w:szCs w:val="16"/>
              </w:rPr>
              <w:t>.</w:t>
            </w:r>
          </w:p>
        </w:tc>
      </w:tr>
      <w:tr w:rsidR="00AA3A07" w:rsidRPr="00A43B67" w14:paraId="34636C4B" w14:textId="77777777" w:rsidTr="00186183">
        <w:trPr>
          <w:trHeight w:val="240"/>
        </w:trPr>
        <w:tc>
          <w:tcPr>
            <w:tcW w:w="5000" w:type="pct"/>
            <w:gridSpan w:val="5"/>
            <w:tcBorders>
              <w:top w:val="nil"/>
              <w:left w:val="nil"/>
              <w:bottom w:val="nil"/>
              <w:right w:val="nil"/>
            </w:tcBorders>
            <w:shd w:val="clear" w:color="auto" w:fill="auto"/>
            <w:noWrap/>
            <w:vAlign w:val="center"/>
          </w:tcPr>
          <w:p w14:paraId="30BF0B0F" w14:textId="77777777" w:rsidR="00AA3A07" w:rsidRPr="00A43B67" w:rsidRDefault="00AA3A07" w:rsidP="00AA3A07">
            <w:pPr>
              <w:spacing w:after="0" w:line="240" w:lineRule="auto"/>
              <w:rPr>
                <w:rFonts w:asciiTheme="majorHAnsi" w:eastAsia="Times New Roman" w:hAnsiTheme="majorHAnsi" w:cs="Arial"/>
                <w:bCs/>
                <w:sz w:val="18"/>
                <w:szCs w:val="18"/>
              </w:rPr>
            </w:pPr>
            <w:r w:rsidRPr="00A43B67">
              <w:rPr>
                <w:rFonts w:asciiTheme="majorHAnsi" w:eastAsia="Times New Roman" w:hAnsiTheme="majorHAnsi" w:cs="Arial"/>
                <w:b/>
                <w:sz w:val="24"/>
                <w:szCs w:val="18"/>
              </w:rPr>
              <w:lastRenderedPageBreak/>
              <w:t>Datalex plc</w:t>
            </w:r>
          </w:p>
          <w:p w14:paraId="2C180542" w14:textId="77777777" w:rsidR="00AA3A07" w:rsidRPr="00A43B67" w:rsidRDefault="00AA3A07" w:rsidP="00AA3A07">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308E8168" w14:textId="77777777" w:rsidR="00AA3A07" w:rsidRPr="00A43B67" w:rsidRDefault="00AA3A07" w:rsidP="00AA3A07">
            <w:pPr>
              <w:tabs>
                <w:tab w:val="left" w:pos="720"/>
                <w:tab w:val="decimal" w:pos="6840"/>
                <w:tab w:val="decimal" w:pos="8550"/>
              </w:tabs>
              <w:spacing w:before="20" w:after="20" w:line="240" w:lineRule="auto"/>
              <w:ind w:right="-23"/>
              <w:jc w:val="both"/>
              <w:outlineLvl w:val="0"/>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w:t>
            </w:r>
            <w:r w:rsidRPr="00A43B67" w:rsidDel="00AC329A">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30 June 2020 – unaudited (continued)</w:t>
            </w:r>
          </w:p>
          <w:p w14:paraId="1EEFF3BE" w14:textId="77777777" w:rsidR="00AA3A07" w:rsidRDefault="00AA3A07" w:rsidP="0054690B">
            <w:pPr>
              <w:tabs>
                <w:tab w:val="left" w:pos="720"/>
                <w:tab w:val="decimal" w:pos="6840"/>
                <w:tab w:val="decimal" w:pos="8550"/>
              </w:tabs>
              <w:spacing w:before="20" w:after="20" w:line="240" w:lineRule="auto"/>
              <w:ind w:right="-23"/>
              <w:jc w:val="both"/>
              <w:outlineLvl w:val="0"/>
              <w:rPr>
                <w:rFonts w:asciiTheme="majorHAnsi" w:eastAsia="Times New Roman" w:hAnsiTheme="majorHAnsi" w:cs="Arial"/>
                <w:sz w:val="18"/>
                <w:szCs w:val="18"/>
              </w:rPr>
            </w:pPr>
          </w:p>
          <w:p w14:paraId="3CE5F18B" w14:textId="6870557F" w:rsidR="00AA3A07" w:rsidRPr="00AA3A07" w:rsidRDefault="00AA3A07" w:rsidP="00A2634D">
            <w:pPr>
              <w:pStyle w:val="ListParagraph"/>
              <w:numPr>
                <w:ilvl w:val="0"/>
                <w:numId w:val="25"/>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A3A07">
              <w:rPr>
                <w:rFonts w:asciiTheme="majorHAnsi" w:eastAsia="Calibri" w:hAnsiTheme="majorHAnsi" w:cs="Arial"/>
                <w:b/>
                <w:sz w:val="18"/>
                <w:szCs w:val="18"/>
              </w:rPr>
              <w:t>Trade and other receivables and contract assets</w:t>
            </w:r>
          </w:p>
          <w:p w14:paraId="49754EF8" w14:textId="653E37CF" w:rsidR="00AA3A07" w:rsidRPr="00A43B67" w:rsidRDefault="00AA3A07" w:rsidP="0054690B">
            <w:pPr>
              <w:tabs>
                <w:tab w:val="left" w:pos="720"/>
                <w:tab w:val="decimal" w:pos="6840"/>
                <w:tab w:val="decimal" w:pos="8550"/>
              </w:tabs>
              <w:spacing w:before="20" w:after="20" w:line="240" w:lineRule="auto"/>
              <w:ind w:right="-23"/>
              <w:jc w:val="both"/>
              <w:outlineLvl w:val="0"/>
              <w:rPr>
                <w:rFonts w:asciiTheme="majorHAnsi" w:eastAsia="Times New Roman" w:hAnsiTheme="majorHAnsi" w:cs="Arial"/>
                <w:sz w:val="18"/>
                <w:szCs w:val="18"/>
              </w:rPr>
            </w:pPr>
          </w:p>
        </w:tc>
      </w:tr>
    </w:tbl>
    <w:p w14:paraId="48F9CF61" w14:textId="77777777" w:rsidR="00AA3A07" w:rsidRDefault="00AA3A07"/>
    <w:tbl>
      <w:tblPr>
        <w:tblW w:w="5048" w:type="pct"/>
        <w:tblLayout w:type="fixed"/>
        <w:tblLook w:val="04A0" w:firstRow="1" w:lastRow="0" w:firstColumn="1" w:lastColumn="0" w:noHBand="0" w:noVBand="1"/>
      </w:tblPr>
      <w:tblGrid>
        <w:gridCol w:w="4843"/>
        <w:gridCol w:w="286"/>
        <w:gridCol w:w="1567"/>
        <w:gridCol w:w="853"/>
        <w:gridCol w:w="1564"/>
      </w:tblGrid>
      <w:tr w:rsidR="0054690B" w:rsidRPr="00A43B67" w14:paraId="3AA219AE" w14:textId="77777777" w:rsidTr="00186183">
        <w:trPr>
          <w:trHeight w:val="240"/>
        </w:trPr>
        <w:tc>
          <w:tcPr>
            <w:tcW w:w="5000" w:type="pct"/>
            <w:gridSpan w:val="5"/>
            <w:tcBorders>
              <w:top w:val="nil"/>
              <w:left w:val="nil"/>
              <w:bottom w:val="nil"/>
              <w:right w:val="nil"/>
            </w:tcBorders>
            <w:shd w:val="clear" w:color="auto" w:fill="auto"/>
            <w:noWrap/>
            <w:vAlign w:val="center"/>
          </w:tcPr>
          <w:p w14:paraId="5A52EED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The gross carrying amounts of the Group’s trade receivables and contract assets are denominated in the following currencies:</w:t>
            </w:r>
          </w:p>
        </w:tc>
      </w:tr>
      <w:tr w:rsidR="0054690B" w:rsidRPr="00A43B67" w14:paraId="1481604E" w14:textId="77777777" w:rsidTr="00186183">
        <w:trPr>
          <w:trHeight w:val="225"/>
        </w:trPr>
        <w:tc>
          <w:tcPr>
            <w:tcW w:w="2657" w:type="pct"/>
            <w:tcBorders>
              <w:top w:val="nil"/>
              <w:left w:val="nil"/>
              <w:bottom w:val="nil"/>
              <w:right w:val="nil"/>
            </w:tcBorders>
            <w:shd w:val="clear" w:color="auto" w:fill="auto"/>
            <w:noWrap/>
            <w:vAlign w:val="center"/>
          </w:tcPr>
          <w:p w14:paraId="77C0050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57" w:type="pct"/>
            <w:tcBorders>
              <w:top w:val="nil"/>
              <w:left w:val="nil"/>
              <w:bottom w:val="nil"/>
              <w:right w:val="nil"/>
            </w:tcBorders>
            <w:shd w:val="clear" w:color="auto" w:fill="auto"/>
            <w:noWrap/>
            <w:vAlign w:val="center"/>
          </w:tcPr>
          <w:p w14:paraId="1C8E793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60" w:type="pct"/>
            <w:tcBorders>
              <w:top w:val="nil"/>
              <w:left w:val="nil"/>
              <w:bottom w:val="nil"/>
              <w:right w:val="nil"/>
            </w:tcBorders>
            <w:shd w:val="clear" w:color="auto" w:fill="auto"/>
            <w:noWrap/>
          </w:tcPr>
          <w:p w14:paraId="20CD4DD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7F30B5B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68" w:type="pct"/>
            <w:tcBorders>
              <w:top w:val="nil"/>
              <w:left w:val="nil"/>
              <w:bottom w:val="nil"/>
              <w:right w:val="nil"/>
            </w:tcBorders>
            <w:shd w:val="clear" w:color="auto" w:fill="auto"/>
            <w:noWrap/>
            <w:vAlign w:val="center"/>
          </w:tcPr>
          <w:p w14:paraId="0AB7B0D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58" w:type="pct"/>
            <w:tcBorders>
              <w:top w:val="nil"/>
              <w:left w:val="nil"/>
              <w:bottom w:val="nil"/>
              <w:right w:val="nil"/>
            </w:tcBorders>
            <w:shd w:val="clear" w:color="auto" w:fill="auto"/>
            <w:noWrap/>
            <w:vAlign w:val="center"/>
          </w:tcPr>
          <w:p w14:paraId="44087BC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63C25939" w14:textId="77777777" w:rsidTr="00186183">
        <w:trPr>
          <w:trHeight w:val="133"/>
        </w:trPr>
        <w:tc>
          <w:tcPr>
            <w:tcW w:w="2657" w:type="pct"/>
            <w:tcBorders>
              <w:top w:val="nil"/>
              <w:left w:val="nil"/>
              <w:bottom w:val="single" w:sz="4" w:space="0" w:color="auto"/>
              <w:right w:val="nil"/>
            </w:tcBorders>
            <w:shd w:val="clear" w:color="auto" w:fill="auto"/>
            <w:noWrap/>
            <w:vAlign w:val="center"/>
            <w:hideMark/>
          </w:tcPr>
          <w:p w14:paraId="4258501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57" w:type="pct"/>
            <w:tcBorders>
              <w:top w:val="nil"/>
              <w:left w:val="nil"/>
              <w:bottom w:val="single" w:sz="4" w:space="0" w:color="auto"/>
              <w:right w:val="nil"/>
            </w:tcBorders>
            <w:shd w:val="clear" w:color="auto" w:fill="auto"/>
            <w:noWrap/>
            <w:vAlign w:val="center"/>
            <w:hideMark/>
          </w:tcPr>
          <w:p w14:paraId="5105BF0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60" w:type="pct"/>
            <w:tcBorders>
              <w:top w:val="nil"/>
              <w:left w:val="nil"/>
              <w:bottom w:val="single" w:sz="4" w:space="0" w:color="auto"/>
              <w:right w:val="nil"/>
            </w:tcBorders>
            <w:shd w:val="clear" w:color="auto" w:fill="auto"/>
            <w:noWrap/>
            <w:vAlign w:val="center"/>
            <w:hideMark/>
          </w:tcPr>
          <w:p w14:paraId="647E3141"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468" w:type="pct"/>
            <w:tcBorders>
              <w:top w:val="nil"/>
              <w:left w:val="nil"/>
              <w:bottom w:val="single" w:sz="4" w:space="0" w:color="auto"/>
              <w:right w:val="nil"/>
            </w:tcBorders>
            <w:shd w:val="clear" w:color="auto" w:fill="auto"/>
            <w:noWrap/>
            <w:vAlign w:val="center"/>
            <w:hideMark/>
          </w:tcPr>
          <w:p w14:paraId="58346FEA"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w:t>
            </w:r>
          </w:p>
        </w:tc>
        <w:tc>
          <w:tcPr>
            <w:tcW w:w="858" w:type="pct"/>
            <w:tcBorders>
              <w:top w:val="nil"/>
              <w:left w:val="nil"/>
              <w:bottom w:val="single" w:sz="4" w:space="0" w:color="auto"/>
              <w:right w:val="nil"/>
            </w:tcBorders>
            <w:shd w:val="clear" w:color="auto" w:fill="auto"/>
            <w:noWrap/>
            <w:vAlign w:val="center"/>
            <w:hideMark/>
          </w:tcPr>
          <w:p w14:paraId="6EB65406"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3465AE42" w14:textId="77777777" w:rsidTr="00186183">
        <w:trPr>
          <w:trHeight w:val="227"/>
        </w:trPr>
        <w:tc>
          <w:tcPr>
            <w:tcW w:w="2657" w:type="pct"/>
            <w:tcBorders>
              <w:top w:val="single" w:sz="4" w:space="0" w:color="auto"/>
              <w:left w:val="nil"/>
              <w:bottom w:val="nil"/>
              <w:right w:val="nil"/>
            </w:tcBorders>
            <w:shd w:val="clear" w:color="auto" w:fill="auto"/>
            <w:noWrap/>
            <w:vAlign w:val="center"/>
            <w:hideMark/>
          </w:tcPr>
          <w:p w14:paraId="31E5C10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US dollar</w:t>
            </w:r>
          </w:p>
        </w:tc>
        <w:tc>
          <w:tcPr>
            <w:tcW w:w="157" w:type="pct"/>
            <w:tcBorders>
              <w:top w:val="single" w:sz="4" w:space="0" w:color="auto"/>
              <w:left w:val="nil"/>
              <w:bottom w:val="nil"/>
              <w:right w:val="nil"/>
            </w:tcBorders>
            <w:shd w:val="clear" w:color="auto" w:fill="auto"/>
            <w:noWrap/>
            <w:vAlign w:val="center"/>
            <w:hideMark/>
          </w:tcPr>
          <w:p w14:paraId="562B749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60" w:type="pct"/>
            <w:tcBorders>
              <w:top w:val="single" w:sz="4" w:space="0" w:color="auto"/>
              <w:left w:val="nil"/>
              <w:bottom w:val="nil"/>
              <w:right w:val="nil"/>
            </w:tcBorders>
            <w:shd w:val="clear" w:color="auto" w:fill="auto"/>
            <w:vAlign w:val="center"/>
          </w:tcPr>
          <w:p w14:paraId="5C24F4D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9,480</w:t>
            </w:r>
          </w:p>
        </w:tc>
        <w:tc>
          <w:tcPr>
            <w:tcW w:w="468" w:type="pct"/>
            <w:tcBorders>
              <w:top w:val="single" w:sz="4" w:space="0" w:color="auto"/>
              <w:left w:val="nil"/>
              <w:bottom w:val="nil"/>
              <w:right w:val="nil"/>
            </w:tcBorders>
            <w:shd w:val="clear" w:color="auto" w:fill="auto"/>
            <w:noWrap/>
            <w:vAlign w:val="center"/>
            <w:hideMark/>
          </w:tcPr>
          <w:p w14:paraId="10D28F9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single" w:sz="4" w:space="0" w:color="auto"/>
              <w:left w:val="nil"/>
              <w:bottom w:val="nil"/>
              <w:right w:val="nil"/>
            </w:tcBorders>
            <w:shd w:val="clear" w:color="auto" w:fill="auto"/>
            <w:noWrap/>
            <w:vAlign w:val="center"/>
          </w:tcPr>
          <w:p w14:paraId="78DC3EE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7,384</w:t>
            </w:r>
          </w:p>
        </w:tc>
      </w:tr>
      <w:tr w:rsidR="0054690B" w:rsidRPr="00A43B67" w14:paraId="098C9221" w14:textId="77777777" w:rsidTr="00186183">
        <w:trPr>
          <w:trHeight w:val="227"/>
        </w:trPr>
        <w:tc>
          <w:tcPr>
            <w:tcW w:w="2657" w:type="pct"/>
            <w:tcBorders>
              <w:top w:val="nil"/>
              <w:left w:val="nil"/>
              <w:bottom w:val="nil"/>
              <w:right w:val="nil"/>
            </w:tcBorders>
            <w:shd w:val="clear" w:color="auto" w:fill="auto"/>
            <w:noWrap/>
            <w:vAlign w:val="center"/>
            <w:hideMark/>
          </w:tcPr>
          <w:p w14:paraId="3BDAF68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Euro</w:t>
            </w:r>
          </w:p>
        </w:tc>
        <w:tc>
          <w:tcPr>
            <w:tcW w:w="157" w:type="pct"/>
            <w:tcBorders>
              <w:top w:val="nil"/>
              <w:left w:val="nil"/>
              <w:bottom w:val="nil"/>
              <w:right w:val="nil"/>
            </w:tcBorders>
            <w:shd w:val="clear" w:color="auto" w:fill="auto"/>
            <w:noWrap/>
            <w:vAlign w:val="center"/>
            <w:hideMark/>
          </w:tcPr>
          <w:p w14:paraId="5A2FE5F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60" w:type="pct"/>
            <w:tcBorders>
              <w:top w:val="nil"/>
              <w:left w:val="nil"/>
              <w:bottom w:val="nil"/>
              <w:right w:val="nil"/>
            </w:tcBorders>
            <w:shd w:val="clear" w:color="auto" w:fill="auto"/>
            <w:vAlign w:val="center"/>
          </w:tcPr>
          <w:p w14:paraId="7A952D0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4,654</w:t>
            </w:r>
          </w:p>
        </w:tc>
        <w:tc>
          <w:tcPr>
            <w:tcW w:w="468" w:type="pct"/>
            <w:tcBorders>
              <w:top w:val="nil"/>
              <w:left w:val="nil"/>
              <w:bottom w:val="nil"/>
              <w:right w:val="nil"/>
            </w:tcBorders>
            <w:shd w:val="clear" w:color="auto" w:fill="auto"/>
            <w:noWrap/>
            <w:vAlign w:val="center"/>
            <w:hideMark/>
          </w:tcPr>
          <w:p w14:paraId="47ED8DF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bottom w:val="nil"/>
              <w:right w:val="nil"/>
            </w:tcBorders>
            <w:shd w:val="clear" w:color="auto" w:fill="auto"/>
            <w:noWrap/>
            <w:vAlign w:val="center"/>
          </w:tcPr>
          <w:p w14:paraId="7F6CBC9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4,394</w:t>
            </w:r>
          </w:p>
        </w:tc>
      </w:tr>
      <w:tr w:rsidR="0054690B" w:rsidRPr="00A43B67" w14:paraId="2ADB1933" w14:textId="77777777" w:rsidTr="00186183">
        <w:trPr>
          <w:trHeight w:val="227"/>
        </w:trPr>
        <w:tc>
          <w:tcPr>
            <w:tcW w:w="2657" w:type="pct"/>
            <w:tcBorders>
              <w:top w:val="nil"/>
              <w:left w:val="nil"/>
              <w:bottom w:val="nil"/>
              <w:right w:val="nil"/>
            </w:tcBorders>
            <w:shd w:val="clear" w:color="auto" w:fill="auto"/>
            <w:noWrap/>
            <w:vAlign w:val="center"/>
          </w:tcPr>
          <w:p w14:paraId="70CEAD5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Swedish krona</w:t>
            </w:r>
          </w:p>
        </w:tc>
        <w:tc>
          <w:tcPr>
            <w:tcW w:w="157" w:type="pct"/>
            <w:tcBorders>
              <w:top w:val="nil"/>
              <w:left w:val="nil"/>
              <w:bottom w:val="nil"/>
              <w:right w:val="nil"/>
            </w:tcBorders>
            <w:shd w:val="clear" w:color="auto" w:fill="auto"/>
            <w:noWrap/>
            <w:vAlign w:val="center"/>
          </w:tcPr>
          <w:p w14:paraId="43DDBD8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60" w:type="pct"/>
            <w:tcBorders>
              <w:top w:val="nil"/>
              <w:left w:val="nil"/>
              <w:bottom w:val="nil"/>
              <w:right w:val="nil"/>
            </w:tcBorders>
            <w:shd w:val="clear" w:color="auto" w:fill="auto"/>
            <w:vAlign w:val="center"/>
          </w:tcPr>
          <w:p w14:paraId="2CBC9785" w14:textId="77777777" w:rsidR="0054690B" w:rsidRPr="00A43B67" w:rsidDel="00696BB2"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68" w:type="pct"/>
            <w:tcBorders>
              <w:top w:val="nil"/>
              <w:left w:val="nil"/>
              <w:bottom w:val="nil"/>
              <w:right w:val="nil"/>
            </w:tcBorders>
            <w:shd w:val="clear" w:color="auto" w:fill="auto"/>
            <w:noWrap/>
            <w:vAlign w:val="center"/>
          </w:tcPr>
          <w:p w14:paraId="5A0D9AF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bottom w:val="nil"/>
              <w:right w:val="nil"/>
            </w:tcBorders>
            <w:shd w:val="clear" w:color="auto" w:fill="auto"/>
            <w:noWrap/>
            <w:vAlign w:val="center"/>
          </w:tcPr>
          <w:p w14:paraId="56FFB54C" w14:textId="77777777" w:rsidR="0054690B" w:rsidRPr="00A43B67" w:rsidDel="00696BB2"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70</w:t>
            </w:r>
          </w:p>
        </w:tc>
      </w:tr>
      <w:tr w:rsidR="0054690B" w:rsidRPr="00A43B67" w14:paraId="43A2489E" w14:textId="77777777" w:rsidTr="00186183">
        <w:trPr>
          <w:trHeight w:val="227"/>
        </w:trPr>
        <w:tc>
          <w:tcPr>
            <w:tcW w:w="2657" w:type="pct"/>
            <w:tcBorders>
              <w:top w:val="nil"/>
              <w:left w:val="nil"/>
              <w:bottom w:val="nil"/>
              <w:right w:val="nil"/>
            </w:tcBorders>
            <w:shd w:val="clear" w:color="auto" w:fill="auto"/>
            <w:noWrap/>
            <w:vAlign w:val="center"/>
            <w:hideMark/>
          </w:tcPr>
          <w:p w14:paraId="3262854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Pound sterling</w:t>
            </w:r>
          </w:p>
        </w:tc>
        <w:tc>
          <w:tcPr>
            <w:tcW w:w="157" w:type="pct"/>
            <w:tcBorders>
              <w:top w:val="nil"/>
              <w:left w:val="nil"/>
              <w:bottom w:val="nil"/>
              <w:right w:val="nil"/>
            </w:tcBorders>
            <w:shd w:val="clear" w:color="auto" w:fill="auto"/>
            <w:noWrap/>
            <w:vAlign w:val="center"/>
            <w:hideMark/>
          </w:tcPr>
          <w:p w14:paraId="089FE72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60" w:type="pct"/>
            <w:tcBorders>
              <w:top w:val="nil"/>
              <w:left w:val="nil"/>
              <w:bottom w:val="nil"/>
              <w:right w:val="nil"/>
            </w:tcBorders>
            <w:shd w:val="clear" w:color="auto" w:fill="auto"/>
            <w:vAlign w:val="center"/>
          </w:tcPr>
          <w:p w14:paraId="7972E43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102</w:t>
            </w:r>
          </w:p>
        </w:tc>
        <w:tc>
          <w:tcPr>
            <w:tcW w:w="468" w:type="pct"/>
            <w:tcBorders>
              <w:top w:val="nil"/>
              <w:left w:val="nil"/>
              <w:bottom w:val="nil"/>
              <w:right w:val="nil"/>
            </w:tcBorders>
            <w:shd w:val="clear" w:color="auto" w:fill="auto"/>
            <w:noWrap/>
            <w:vAlign w:val="center"/>
            <w:hideMark/>
          </w:tcPr>
          <w:p w14:paraId="47AAA65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bottom w:val="nil"/>
              <w:right w:val="nil"/>
            </w:tcBorders>
            <w:shd w:val="clear" w:color="auto" w:fill="auto"/>
            <w:noWrap/>
            <w:vAlign w:val="center"/>
          </w:tcPr>
          <w:p w14:paraId="78BB471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898</w:t>
            </w:r>
          </w:p>
        </w:tc>
      </w:tr>
      <w:tr w:rsidR="0054690B" w:rsidRPr="00A43B67" w14:paraId="38E6081B" w14:textId="77777777" w:rsidTr="00186183">
        <w:trPr>
          <w:trHeight w:val="227"/>
        </w:trPr>
        <w:tc>
          <w:tcPr>
            <w:tcW w:w="2657" w:type="pct"/>
            <w:tcBorders>
              <w:top w:val="nil"/>
              <w:left w:val="nil"/>
              <w:bottom w:val="nil"/>
              <w:right w:val="nil"/>
            </w:tcBorders>
            <w:shd w:val="clear" w:color="auto" w:fill="auto"/>
            <w:noWrap/>
            <w:vAlign w:val="center"/>
            <w:hideMark/>
          </w:tcPr>
          <w:p w14:paraId="43C8AF8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Chinese renminbi</w:t>
            </w:r>
          </w:p>
        </w:tc>
        <w:tc>
          <w:tcPr>
            <w:tcW w:w="157" w:type="pct"/>
            <w:tcBorders>
              <w:top w:val="nil"/>
              <w:left w:val="nil"/>
              <w:bottom w:val="nil"/>
              <w:right w:val="nil"/>
            </w:tcBorders>
            <w:shd w:val="clear" w:color="auto" w:fill="auto"/>
            <w:noWrap/>
            <w:vAlign w:val="center"/>
            <w:hideMark/>
          </w:tcPr>
          <w:p w14:paraId="0503085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60" w:type="pct"/>
            <w:tcBorders>
              <w:top w:val="nil"/>
              <w:left w:val="nil"/>
              <w:bottom w:val="nil"/>
              <w:right w:val="nil"/>
            </w:tcBorders>
            <w:shd w:val="clear" w:color="auto" w:fill="auto"/>
            <w:noWrap/>
            <w:vAlign w:val="center"/>
          </w:tcPr>
          <w:p w14:paraId="6062D45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125</w:t>
            </w:r>
          </w:p>
        </w:tc>
        <w:tc>
          <w:tcPr>
            <w:tcW w:w="468" w:type="pct"/>
            <w:tcBorders>
              <w:top w:val="nil"/>
              <w:left w:val="nil"/>
              <w:bottom w:val="nil"/>
              <w:right w:val="nil"/>
            </w:tcBorders>
            <w:shd w:val="clear" w:color="auto" w:fill="auto"/>
            <w:noWrap/>
            <w:vAlign w:val="center"/>
            <w:hideMark/>
          </w:tcPr>
          <w:p w14:paraId="4A78909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58" w:type="pct"/>
            <w:tcBorders>
              <w:top w:val="nil"/>
              <w:left w:val="nil"/>
              <w:bottom w:val="nil"/>
              <w:right w:val="nil"/>
            </w:tcBorders>
            <w:shd w:val="clear" w:color="auto" w:fill="auto"/>
            <w:noWrap/>
            <w:vAlign w:val="center"/>
          </w:tcPr>
          <w:p w14:paraId="0E5047F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95</w:t>
            </w:r>
          </w:p>
        </w:tc>
      </w:tr>
      <w:tr w:rsidR="0054690B" w:rsidRPr="00A43B67" w14:paraId="3F6A2370" w14:textId="77777777" w:rsidTr="00186183">
        <w:trPr>
          <w:trHeight w:val="300"/>
        </w:trPr>
        <w:tc>
          <w:tcPr>
            <w:tcW w:w="2657" w:type="pct"/>
            <w:tcBorders>
              <w:top w:val="single" w:sz="4" w:space="0" w:color="auto"/>
              <w:left w:val="nil"/>
              <w:bottom w:val="double" w:sz="6" w:space="0" w:color="auto"/>
              <w:right w:val="nil"/>
            </w:tcBorders>
            <w:shd w:val="clear" w:color="auto" w:fill="auto"/>
            <w:vAlign w:val="bottom"/>
            <w:hideMark/>
          </w:tcPr>
          <w:p w14:paraId="6BD1B5D1"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c>
          <w:tcPr>
            <w:tcW w:w="157" w:type="pct"/>
            <w:tcBorders>
              <w:top w:val="single" w:sz="4" w:space="0" w:color="auto"/>
              <w:left w:val="nil"/>
              <w:bottom w:val="double" w:sz="6" w:space="0" w:color="auto"/>
              <w:right w:val="nil"/>
            </w:tcBorders>
            <w:shd w:val="clear" w:color="auto" w:fill="auto"/>
            <w:vAlign w:val="center"/>
            <w:hideMark/>
          </w:tcPr>
          <w:p w14:paraId="6739141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860" w:type="pct"/>
            <w:tcBorders>
              <w:top w:val="single" w:sz="4" w:space="0" w:color="auto"/>
              <w:left w:val="nil"/>
              <w:bottom w:val="double" w:sz="6" w:space="0" w:color="auto"/>
              <w:right w:val="nil"/>
            </w:tcBorders>
            <w:shd w:val="clear" w:color="auto" w:fill="auto"/>
            <w:vAlign w:val="bottom"/>
          </w:tcPr>
          <w:p w14:paraId="13C508F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14,361</w:t>
            </w:r>
          </w:p>
        </w:tc>
        <w:tc>
          <w:tcPr>
            <w:tcW w:w="468" w:type="pct"/>
            <w:tcBorders>
              <w:top w:val="single" w:sz="4" w:space="0" w:color="auto"/>
              <w:left w:val="nil"/>
              <w:bottom w:val="double" w:sz="6" w:space="0" w:color="auto"/>
              <w:right w:val="nil"/>
            </w:tcBorders>
            <w:shd w:val="clear" w:color="auto" w:fill="auto"/>
            <w:vAlign w:val="bottom"/>
            <w:hideMark/>
          </w:tcPr>
          <w:p w14:paraId="08F64F5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858" w:type="pct"/>
            <w:tcBorders>
              <w:top w:val="single" w:sz="4" w:space="0" w:color="auto"/>
              <w:left w:val="nil"/>
              <w:bottom w:val="double" w:sz="6" w:space="0" w:color="auto"/>
              <w:right w:val="nil"/>
            </w:tcBorders>
            <w:shd w:val="clear" w:color="auto" w:fill="auto"/>
            <w:vAlign w:val="bottom"/>
          </w:tcPr>
          <w:p w14:paraId="6C4F75E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12,841</w:t>
            </w:r>
          </w:p>
        </w:tc>
      </w:tr>
    </w:tbl>
    <w:p w14:paraId="65DE4C56" w14:textId="77777777" w:rsidR="0054690B" w:rsidRPr="00A43B67" w:rsidRDefault="0054690B" w:rsidP="0054690B">
      <w:pPr>
        <w:tabs>
          <w:tab w:val="left" w:pos="4320"/>
          <w:tab w:val="center" w:pos="5400"/>
          <w:tab w:val="center" w:pos="7110"/>
          <w:tab w:val="left" w:pos="8400"/>
        </w:tabs>
        <w:spacing w:before="20" w:after="20" w:line="240" w:lineRule="auto"/>
        <w:ind w:right="-23"/>
        <w:rPr>
          <w:rFonts w:asciiTheme="majorHAnsi" w:eastAsia="Times New Roman" w:hAnsiTheme="majorHAnsi" w:cs="Arial"/>
          <w:sz w:val="16"/>
          <w:szCs w:val="16"/>
        </w:rPr>
      </w:pPr>
    </w:p>
    <w:p w14:paraId="1C23787B" w14:textId="77777777" w:rsidR="0054690B" w:rsidRPr="00A43B67" w:rsidRDefault="0054690B" w:rsidP="0054690B">
      <w:pPr>
        <w:tabs>
          <w:tab w:val="left" w:pos="720"/>
          <w:tab w:val="decimal" w:pos="6840"/>
          <w:tab w:val="decimal" w:pos="8550"/>
        </w:tabs>
        <w:spacing w:before="20" w:after="20" w:line="240" w:lineRule="auto"/>
        <w:ind w:right="-23"/>
        <w:jc w:val="both"/>
        <w:outlineLvl w:val="0"/>
        <w:rPr>
          <w:rFonts w:asciiTheme="majorHAnsi" w:eastAsia="Times New Roman" w:hAnsiTheme="majorHAnsi" w:cs="Arial"/>
          <w:sz w:val="18"/>
          <w:szCs w:val="18"/>
        </w:rPr>
      </w:pPr>
      <w:bookmarkStart w:id="9" w:name="_Hlk26181307"/>
      <w:r w:rsidRPr="00A43B67">
        <w:rPr>
          <w:rFonts w:asciiTheme="majorHAnsi" w:eastAsia="Times New Roman" w:hAnsiTheme="majorHAnsi" w:cs="Arial"/>
          <w:color w:val="000000"/>
          <w:sz w:val="18"/>
          <w:szCs w:val="18"/>
        </w:rPr>
        <w:t>The fair value of trade receivables and contract assets approximate to the values shown above. The maximum exposure to credit risk at the reporting date is the carrying value of each class of receivable mentioned above. The Group does not hold collateral as security.</w:t>
      </w:r>
    </w:p>
    <w:bookmarkEnd w:id="9"/>
    <w:p w14:paraId="17D1B61E" w14:textId="77777777" w:rsidR="0054690B" w:rsidRPr="00A43B67" w:rsidRDefault="0054690B" w:rsidP="0054690B">
      <w:pPr>
        <w:spacing w:after="0" w:line="240" w:lineRule="auto"/>
        <w:rPr>
          <w:rFonts w:asciiTheme="majorHAnsi" w:eastAsia="Times New Roman" w:hAnsiTheme="majorHAnsi" w:cs="Arial"/>
          <w:b/>
          <w:sz w:val="24"/>
          <w:szCs w:val="18"/>
        </w:rPr>
      </w:pPr>
    </w:p>
    <w:p w14:paraId="1A874C04" w14:textId="77777777" w:rsidR="0054690B" w:rsidRPr="00A43B67" w:rsidRDefault="0054690B" w:rsidP="0054690B">
      <w:pPr>
        <w:tabs>
          <w:tab w:val="left" w:pos="720"/>
          <w:tab w:val="decimal" w:pos="6840"/>
          <w:tab w:val="decimal" w:pos="8550"/>
        </w:tabs>
        <w:spacing w:before="20" w:after="20" w:line="240" w:lineRule="auto"/>
        <w:ind w:right="-23"/>
        <w:jc w:val="both"/>
        <w:outlineLvl w:val="0"/>
        <w:rPr>
          <w:rFonts w:asciiTheme="majorHAnsi" w:eastAsia="Times New Roman" w:hAnsiTheme="majorHAnsi" w:cs="Arial"/>
          <w:sz w:val="18"/>
          <w:szCs w:val="18"/>
        </w:rPr>
      </w:pPr>
    </w:p>
    <w:p w14:paraId="537BFDE8" w14:textId="77777777" w:rsidR="0054690B" w:rsidRPr="00A43B67" w:rsidRDefault="0054690B" w:rsidP="00A2634D">
      <w:pPr>
        <w:numPr>
          <w:ilvl w:val="0"/>
          <w:numId w:val="25"/>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Borrowings</w:t>
      </w:r>
    </w:p>
    <w:p w14:paraId="56C89FEC" w14:textId="77777777" w:rsidR="0054690B" w:rsidRPr="00A43B67" w:rsidRDefault="0054690B" w:rsidP="0054690B">
      <w:pPr>
        <w:spacing w:before="20" w:after="20" w:line="240" w:lineRule="auto"/>
        <w:ind w:right="-23"/>
        <w:rPr>
          <w:rFonts w:asciiTheme="majorHAnsi" w:eastAsia="Times New Roman" w:hAnsiTheme="majorHAnsi" w:cs="Arial"/>
          <w:b/>
          <w:szCs w:val="20"/>
        </w:rPr>
      </w:pPr>
    </w:p>
    <w:tbl>
      <w:tblPr>
        <w:tblW w:w="4989" w:type="pct"/>
        <w:tblLook w:val="04A0" w:firstRow="1" w:lastRow="0" w:firstColumn="1" w:lastColumn="0" w:noHBand="0" w:noVBand="1"/>
      </w:tblPr>
      <w:tblGrid>
        <w:gridCol w:w="3029"/>
        <w:gridCol w:w="497"/>
        <w:gridCol w:w="3167"/>
        <w:gridCol w:w="856"/>
        <w:gridCol w:w="1457"/>
      </w:tblGrid>
      <w:tr w:rsidR="0054690B" w:rsidRPr="00A43B67" w14:paraId="6DDA697E" w14:textId="77777777" w:rsidTr="00186183">
        <w:trPr>
          <w:trHeight w:val="225"/>
        </w:trPr>
        <w:tc>
          <w:tcPr>
            <w:tcW w:w="1682" w:type="pct"/>
            <w:tcBorders>
              <w:top w:val="nil"/>
              <w:left w:val="nil"/>
              <w:bottom w:val="nil"/>
              <w:right w:val="nil"/>
            </w:tcBorders>
            <w:shd w:val="clear" w:color="auto" w:fill="auto"/>
            <w:noWrap/>
            <w:vAlign w:val="center"/>
            <w:hideMark/>
          </w:tcPr>
          <w:p w14:paraId="69ABF72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276" w:type="pct"/>
            <w:tcBorders>
              <w:top w:val="nil"/>
              <w:left w:val="nil"/>
              <w:bottom w:val="nil"/>
              <w:right w:val="nil"/>
            </w:tcBorders>
            <w:shd w:val="clear" w:color="auto" w:fill="auto"/>
            <w:noWrap/>
            <w:vAlign w:val="center"/>
            <w:hideMark/>
          </w:tcPr>
          <w:p w14:paraId="0534710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hideMark/>
          </w:tcPr>
          <w:p w14:paraId="47E0CA5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15BE8F2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475" w:type="pct"/>
            <w:tcBorders>
              <w:top w:val="nil"/>
              <w:left w:val="nil"/>
              <w:bottom w:val="nil"/>
              <w:right w:val="nil"/>
            </w:tcBorders>
            <w:shd w:val="clear" w:color="auto" w:fill="auto"/>
            <w:hideMark/>
          </w:tcPr>
          <w:p w14:paraId="4A8652B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09" w:type="pct"/>
            <w:tcBorders>
              <w:top w:val="nil"/>
              <w:left w:val="nil"/>
              <w:bottom w:val="nil"/>
              <w:right w:val="nil"/>
            </w:tcBorders>
            <w:shd w:val="clear" w:color="auto" w:fill="auto"/>
            <w:vAlign w:val="center"/>
            <w:hideMark/>
          </w:tcPr>
          <w:p w14:paraId="1E20DD6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15C09B9C" w14:textId="77777777" w:rsidTr="00186183">
        <w:trPr>
          <w:trHeight w:val="97"/>
        </w:trPr>
        <w:tc>
          <w:tcPr>
            <w:tcW w:w="1682" w:type="pct"/>
            <w:tcBorders>
              <w:top w:val="nil"/>
              <w:left w:val="nil"/>
              <w:bottom w:val="single" w:sz="8" w:space="0" w:color="auto"/>
              <w:right w:val="nil"/>
            </w:tcBorders>
            <w:shd w:val="clear" w:color="auto" w:fill="auto"/>
            <w:vAlign w:val="center"/>
            <w:hideMark/>
          </w:tcPr>
          <w:p w14:paraId="6F0E0600"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276" w:type="pct"/>
            <w:tcBorders>
              <w:top w:val="nil"/>
              <w:left w:val="nil"/>
              <w:bottom w:val="single" w:sz="8" w:space="0" w:color="auto"/>
              <w:right w:val="nil"/>
            </w:tcBorders>
            <w:shd w:val="clear" w:color="auto" w:fill="auto"/>
            <w:vAlign w:val="center"/>
            <w:hideMark/>
          </w:tcPr>
          <w:p w14:paraId="0809185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58" w:type="pct"/>
            <w:tcBorders>
              <w:top w:val="nil"/>
              <w:left w:val="nil"/>
              <w:bottom w:val="single" w:sz="8" w:space="0" w:color="auto"/>
              <w:right w:val="nil"/>
            </w:tcBorders>
            <w:shd w:val="clear" w:color="auto" w:fill="auto"/>
            <w:vAlign w:val="center"/>
            <w:hideMark/>
          </w:tcPr>
          <w:p w14:paraId="5FF6F866"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475" w:type="pct"/>
            <w:tcBorders>
              <w:top w:val="nil"/>
              <w:left w:val="nil"/>
              <w:bottom w:val="single" w:sz="8" w:space="0" w:color="auto"/>
              <w:right w:val="nil"/>
            </w:tcBorders>
            <w:shd w:val="clear" w:color="auto" w:fill="auto"/>
            <w:vAlign w:val="center"/>
            <w:hideMark/>
          </w:tcPr>
          <w:p w14:paraId="20A44F80"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w:t>
            </w:r>
          </w:p>
        </w:tc>
        <w:tc>
          <w:tcPr>
            <w:tcW w:w="809" w:type="pct"/>
            <w:tcBorders>
              <w:top w:val="nil"/>
              <w:left w:val="nil"/>
              <w:bottom w:val="single" w:sz="8" w:space="0" w:color="auto"/>
              <w:right w:val="nil"/>
            </w:tcBorders>
            <w:shd w:val="clear" w:color="auto" w:fill="auto"/>
            <w:vAlign w:val="center"/>
            <w:hideMark/>
          </w:tcPr>
          <w:p w14:paraId="5A8AB14C"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676CE0D8" w14:textId="77777777" w:rsidTr="00186183">
        <w:trPr>
          <w:trHeight w:val="51"/>
        </w:trPr>
        <w:tc>
          <w:tcPr>
            <w:tcW w:w="1682" w:type="pct"/>
            <w:tcBorders>
              <w:top w:val="nil"/>
              <w:left w:val="nil"/>
              <w:bottom w:val="nil"/>
              <w:right w:val="nil"/>
            </w:tcBorders>
            <w:shd w:val="clear" w:color="auto" w:fill="auto"/>
            <w:vAlign w:val="center"/>
            <w:hideMark/>
          </w:tcPr>
          <w:p w14:paraId="191E71D6"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276" w:type="pct"/>
            <w:tcBorders>
              <w:top w:val="nil"/>
              <w:left w:val="nil"/>
              <w:bottom w:val="nil"/>
              <w:right w:val="nil"/>
            </w:tcBorders>
            <w:shd w:val="clear" w:color="auto" w:fill="auto"/>
            <w:vAlign w:val="center"/>
            <w:hideMark/>
          </w:tcPr>
          <w:p w14:paraId="4001E12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1758" w:type="pct"/>
            <w:tcBorders>
              <w:top w:val="nil"/>
              <w:left w:val="nil"/>
              <w:bottom w:val="nil"/>
              <w:right w:val="nil"/>
            </w:tcBorders>
            <w:shd w:val="clear" w:color="auto" w:fill="auto"/>
            <w:vAlign w:val="center"/>
            <w:hideMark/>
          </w:tcPr>
          <w:p w14:paraId="2326864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5" w:type="pct"/>
            <w:tcBorders>
              <w:top w:val="nil"/>
              <w:left w:val="nil"/>
              <w:bottom w:val="nil"/>
              <w:right w:val="nil"/>
            </w:tcBorders>
            <w:shd w:val="clear" w:color="auto" w:fill="auto"/>
            <w:vAlign w:val="center"/>
            <w:hideMark/>
          </w:tcPr>
          <w:p w14:paraId="17FA431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hideMark/>
          </w:tcPr>
          <w:p w14:paraId="76EC6F0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292DAB9A" w14:textId="77777777" w:rsidTr="00186183">
        <w:trPr>
          <w:trHeight w:val="225"/>
        </w:trPr>
        <w:tc>
          <w:tcPr>
            <w:tcW w:w="1682" w:type="pct"/>
            <w:tcBorders>
              <w:top w:val="nil"/>
              <w:left w:val="nil"/>
              <w:bottom w:val="nil"/>
              <w:right w:val="nil"/>
            </w:tcBorders>
            <w:shd w:val="clear" w:color="auto" w:fill="auto"/>
            <w:noWrap/>
            <w:hideMark/>
          </w:tcPr>
          <w:p w14:paraId="56FAB561" w14:textId="77777777" w:rsidR="0054690B" w:rsidRPr="00CE4F25" w:rsidRDefault="0054690B" w:rsidP="0054690B">
            <w:pPr>
              <w:spacing w:after="0" w:line="240" w:lineRule="auto"/>
              <w:ind w:left="-105"/>
              <w:rPr>
                <w:rFonts w:asciiTheme="majorHAnsi" w:eastAsia="Times New Roman" w:hAnsiTheme="majorHAnsi" w:cs="Arial"/>
                <w:sz w:val="16"/>
                <w:szCs w:val="16"/>
                <w:lang w:eastAsia="en-IE"/>
              </w:rPr>
            </w:pPr>
            <w:r w:rsidRPr="00C52075">
              <w:rPr>
                <w:rFonts w:asciiTheme="majorHAnsi" w:eastAsia="Times New Roman" w:hAnsiTheme="majorHAnsi" w:cs="Arial"/>
                <w:sz w:val="16"/>
                <w:szCs w:val="16"/>
              </w:rPr>
              <w:t>Lease liabilities</w:t>
            </w:r>
          </w:p>
        </w:tc>
        <w:tc>
          <w:tcPr>
            <w:tcW w:w="276" w:type="pct"/>
            <w:tcBorders>
              <w:top w:val="nil"/>
              <w:left w:val="nil"/>
              <w:bottom w:val="nil"/>
              <w:right w:val="nil"/>
            </w:tcBorders>
            <w:shd w:val="clear" w:color="auto" w:fill="auto"/>
            <w:noWrap/>
            <w:vAlign w:val="center"/>
            <w:hideMark/>
          </w:tcPr>
          <w:p w14:paraId="6B0D2E3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tcPr>
          <w:p w14:paraId="73B1F37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5,959</w:t>
            </w:r>
          </w:p>
        </w:tc>
        <w:tc>
          <w:tcPr>
            <w:tcW w:w="475" w:type="pct"/>
            <w:tcBorders>
              <w:top w:val="nil"/>
              <w:left w:val="nil"/>
              <w:bottom w:val="nil"/>
              <w:right w:val="nil"/>
            </w:tcBorders>
            <w:shd w:val="clear" w:color="auto" w:fill="auto"/>
            <w:vAlign w:val="center"/>
          </w:tcPr>
          <w:p w14:paraId="0CD67BE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tcPr>
          <w:p w14:paraId="1B5BBB5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6,442</w:t>
            </w:r>
          </w:p>
        </w:tc>
      </w:tr>
      <w:tr w:rsidR="0054690B" w:rsidRPr="00A43B67" w14:paraId="73ECFF7A" w14:textId="77777777" w:rsidTr="00186183">
        <w:trPr>
          <w:trHeight w:val="225"/>
        </w:trPr>
        <w:tc>
          <w:tcPr>
            <w:tcW w:w="1682" w:type="pct"/>
            <w:tcBorders>
              <w:top w:val="nil"/>
              <w:left w:val="nil"/>
              <w:bottom w:val="nil"/>
              <w:right w:val="nil"/>
            </w:tcBorders>
            <w:shd w:val="clear" w:color="auto" w:fill="auto"/>
            <w:noWrap/>
            <w:hideMark/>
          </w:tcPr>
          <w:p w14:paraId="581D0DFB" w14:textId="77777777" w:rsidR="0054690B" w:rsidRPr="00CE4F25" w:rsidRDefault="0054690B" w:rsidP="0054690B">
            <w:pPr>
              <w:spacing w:after="0" w:line="240" w:lineRule="auto"/>
              <w:ind w:left="-105"/>
              <w:rPr>
                <w:rFonts w:asciiTheme="majorHAnsi" w:eastAsia="Times New Roman" w:hAnsiTheme="majorHAnsi" w:cs="Arial"/>
                <w:sz w:val="16"/>
                <w:szCs w:val="16"/>
                <w:lang w:eastAsia="en-IE"/>
              </w:rPr>
            </w:pPr>
            <w:r w:rsidRPr="00C52075">
              <w:rPr>
                <w:rFonts w:asciiTheme="majorHAnsi" w:eastAsia="Times New Roman" w:hAnsiTheme="majorHAnsi" w:cs="Arial"/>
                <w:sz w:val="16"/>
                <w:szCs w:val="16"/>
              </w:rPr>
              <w:t xml:space="preserve">Secured loan  </w:t>
            </w:r>
          </w:p>
        </w:tc>
        <w:tc>
          <w:tcPr>
            <w:tcW w:w="276" w:type="pct"/>
            <w:tcBorders>
              <w:top w:val="nil"/>
              <w:left w:val="nil"/>
              <w:bottom w:val="nil"/>
              <w:right w:val="nil"/>
            </w:tcBorders>
            <w:shd w:val="clear" w:color="auto" w:fill="auto"/>
            <w:noWrap/>
            <w:vAlign w:val="center"/>
            <w:hideMark/>
          </w:tcPr>
          <w:p w14:paraId="6DAE4A9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tcPr>
          <w:p w14:paraId="527199F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13,276</w:t>
            </w:r>
          </w:p>
        </w:tc>
        <w:tc>
          <w:tcPr>
            <w:tcW w:w="475" w:type="pct"/>
            <w:tcBorders>
              <w:top w:val="nil"/>
              <w:left w:val="nil"/>
              <w:bottom w:val="nil"/>
              <w:right w:val="nil"/>
            </w:tcBorders>
            <w:shd w:val="clear" w:color="auto" w:fill="auto"/>
            <w:noWrap/>
            <w:vAlign w:val="center"/>
          </w:tcPr>
          <w:p w14:paraId="6B2B86D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tcPr>
          <w:p w14:paraId="7FE0F39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12,421</w:t>
            </w:r>
          </w:p>
        </w:tc>
      </w:tr>
      <w:tr w:rsidR="0054690B" w:rsidRPr="00A43B67" w14:paraId="41D31C8E" w14:textId="77777777" w:rsidTr="00186183">
        <w:trPr>
          <w:trHeight w:val="79"/>
        </w:trPr>
        <w:tc>
          <w:tcPr>
            <w:tcW w:w="1682" w:type="pct"/>
            <w:tcBorders>
              <w:top w:val="nil"/>
              <w:left w:val="nil"/>
              <w:bottom w:val="nil"/>
              <w:right w:val="nil"/>
            </w:tcBorders>
            <w:shd w:val="clear" w:color="auto" w:fill="auto"/>
            <w:noWrap/>
            <w:vAlign w:val="center"/>
            <w:hideMark/>
          </w:tcPr>
          <w:p w14:paraId="6611EA9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276" w:type="pct"/>
            <w:tcBorders>
              <w:top w:val="nil"/>
              <w:left w:val="nil"/>
              <w:bottom w:val="nil"/>
              <w:right w:val="nil"/>
            </w:tcBorders>
            <w:shd w:val="clear" w:color="auto" w:fill="auto"/>
            <w:noWrap/>
            <w:vAlign w:val="center"/>
            <w:hideMark/>
          </w:tcPr>
          <w:p w14:paraId="5862C6F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noWrap/>
            <w:vAlign w:val="center"/>
          </w:tcPr>
          <w:p w14:paraId="6078504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5" w:type="pct"/>
            <w:tcBorders>
              <w:top w:val="nil"/>
              <w:left w:val="nil"/>
              <w:bottom w:val="nil"/>
              <w:right w:val="nil"/>
            </w:tcBorders>
            <w:shd w:val="clear" w:color="auto" w:fill="auto"/>
            <w:noWrap/>
            <w:vAlign w:val="center"/>
          </w:tcPr>
          <w:p w14:paraId="02AC2CA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noWrap/>
            <w:vAlign w:val="center"/>
          </w:tcPr>
          <w:p w14:paraId="223AB8E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2AB99F16" w14:textId="77777777" w:rsidTr="00186183">
        <w:trPr>
          <w:trHeight w:val="283"/>
        </w:trPr>
        <w:tc>
          <w:tcPr>
            <w:tcW w:w="1682" w:type="pct"/>
            <w:tcBorders>
              <w:top w:val="single" w:sz="4" w:space="0" w:color="auto"/>
              <w:left w:val="nil"/>
              <w:bottom w:val="double" w:sz="6" w:space="0" w:color="auto"/>
              <w:right w:val="nil"/>
            </w:tcBorders>
            <w:shd w:val="clear" w:color="auto" w:fill="auto"/>
            <w:vAlign w:val="bottom"/>
            <w:hideMark/>
          </w:tcPr>
          <w:p w14:paraId="5AFB4063"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borrowings</w:t>
            </w:r>
          </w:p>
        </w:tc>
        <w:tc>
          <w:tcPr>
            <w:tcW w:w="276" w:type="pct"/>
            <w:tcBorders>
              <w:top w:val="single" w:sz="4" w:space="0" w:color="auto"/>
              <w:left w:val="nil"/>
              <w:bottom w:val="double" w:sz="6" w:space="0" w:color="auto"/>
              <w:right w:val="nil"/>
            </w:tcBorders>
            <w:shd w:val="clear" w:color="auto" w:fill="auto"/>
            <w:vAlign w:val="center"/>
            <w:hideMark/>
          </w:tcPr>
          <w:p w14:paraId="73E1F6C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758" w:type="pct"/>
            <w:tcBorders>
              <w:top w:val="single" w:sz="4" w:space="0" w:color="auto"/>
              <w:left w:val="nil"/>
              <w:bottom w:val="double" w:sz="6" w:space="0" w:color="auto"/>
              <w:right w:val="nil"/>
            </w:tcBorders>
            <w:shd w:val="clear" w:color="auto" w:fill="auto"/>
            <w:vAlign w:val="bottom"/>
          </w:tcPr>
          <w:p w14:paraId="3EC4D77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19,235</w:t>
            </w:r>
          </w:p>
        </w:tc>
        <w:tc>
          <w:tcPr>
            <w:tcW w:w="475" w:type="pct"/>
            <w:tcBorders>
              <w:top w:val="single" w:sz="4" w:space="0" w:color="auto"/>
              <w:left w:val="nil"/>
              <w:bottom w:val="double" w:sz="6" w:space="0" w:color="auto"/>
              <w:right w:val="nil"/>
            </w:tcBorders>
            <w:shd w:val="clear" w:color="auto" w:fill="auto"/>
            <w:vAlign w:val="bottom"/>
          </w:tcPr>
          <w:p w14:paraId="208B638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single" w:sz="4" w:space="0" w:color="auto"/>
              <w:left w:val="nil"/>
              <w:bottom w:val="double" w:sz="6" w:space="0" w:color="auto"/>
              <w:right w:val="nil"/>
            </w:tcBorders>
            <w:shd w:val="clear" w:color="auto" w:fill="auto"/>
            <w:vAlign w:val="bottom"/>
          </w:tcPr>
          <w:p w14:paraId="1E75DD5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18,863</w:t>
            </w:r>
          </w:p>
        </w:tc>
      </w:tr>
      <w:tr w:rsidR="0054690B" w:rsidRPr="00A43B67" w14:paraId="55436BB2" w14:textId="77777777" w:rsidTr="00186183">
        <w:trPr>
          <w:trHeight w:val="225"/>
        </w:trPr>
        <w:tc>
          <w:tcPr>
            <w:tcW w:w="1682" w:type="pct"/>
            <w:tcBorders>
              <w:top w:val="nil"/>
              <w:left w:val="nil"/>
              <w:bottom w:val="nil"/>
              <w:right w:val="nil"/>
            </w:tcBorders>
            <w:shd w:val="clear" w:color="auto" w:fill="auto"/>
            <w:noWrap/>
            <w:vAlign w:val="center"/>
          </w:tcPr>
          <w:p w14:paraId="2E18DD3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276" w:type="pct"/>
            <w:tcBorders>
              <w:top w:val="nil"/>
              <w:left w:val="nil"/>
              <w:bottom w:val="nil"/>
              <w:right w:val="nil"/>
            </w:tcBorders>
            <w:shd w:val="clear" w:color="auto" w:fill="auto"/>
            <w:noWrap/>
            <w:vAlign w:val="center"/>
          </w:tcPr>
          <w:p w14:paraId="0AEB791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tcPr>
          <w:p w14:paraId="0691801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5" w:type="pct"/>
            <w:tcBorders>
              <w:top w:val="nil"/>
              <w:left w:val="nil"/>
              <w:bottom w:val="nil"/>
              <w:right w:val="nil"/>
            </w:tcBorders>
            <w:shd w:val="clear" w:color="auto" w:fill="auto"/>
            <w:vAlign w:val="center"/>
          </w:tcPr>
          <w:p w14:paraId="16EAA05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tcPr>
          <w:p w14:paraId="4215B16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7BC4DCD4" w14:textId="77777777" w:rsidTr="00186183">
        <w:trPr>
          <w:trHeight w:val="225"/>
        </w:trPr>
        <w:tc>
          <w:tcPr>
            <w:tcW w:w="1682" w:type="pct"/>
            <w:tcBorders>
              <w:top w:val="nil"/>
              <w:left w:val="nil"/>
              <w:bottom w:val="nil"/>
              <w:right w:val="nil"/>
            </w:tcBorders>
            <w:shd w:val="clear" w:color="auto" w:fill="auto"/>
            <w:noWrap/>
            <w:vAlign w:val="center"/>
          </w:tcPr>
          <w:p w14:paraId="16877D1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276" w:type="pct"/>
            <w:tcBorders>
              <w:top w:val="nil"/>
              <w:left w:val="nil"/>
              <w:bottom w:val="nil"/>
              <w:right w:val="nil"/>
            </w:tcBorders>
            <w:shd w:val="clear" w:color="auto" w:fill="auto"/>
            <w:noWrap/>
            <w:vAlign w:val="center"/>
          </w:tcPr>
          <w:p w14:paraId="66D74EC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tcPr>
          <w:p w14:paraId="6CF6C7B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5" w:type="pct"/>
            <w:tcBorders>
              <w:top w:val="nil"/>
              <w:left w:val="nil"/>
              <w:bottom w:val="nil"/>
              <w:right w:val="nil"/>
            </w:tcBorders>
            <w:shd w:val="clear" w:color="auto" w:fill="auto"/>
            <w:vAlign w:val="center"/>
          </w:tcPr>
          <w:p w14:paraId="5258AEF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tcPr>
          <w:p w14:paraId="2F3E155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6741553A" w14:textId="77777777" w:rsidTr="00186183">
        <w:trPr>
          <w:trHeight w:val="225"/>
        </w:trPr>
        <w:tc>
          <w:tcPr>
            <w:tcW w:w="1682" w:type="pct"/>
            <w:tcBorders>
              <w:top w:val="nil"/>
              <w:left w:val="nil"/>
              <w:bottom w:val="nil"/>
              <w:right w:val="nil"/>
            </w:tcBorders>
            <w:shd w:val="clear" w:color="auto" w:fill="auto"/>
            <w:noWrap/>
            <w:vAlign w:val="center"/>
            <w:hideMark/>
          </w:tcPr>
          <w:p w14:paraId="4A589C6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Non-current</w:t>
            </w:r>
          </w:p>
        </w:tc>
        <w:tc>
          <w:tcPr>
            <w:tcW w:w="276" w:type="pct"/>
            <w:tcBorders>
              <w:top w:val="nil"/>
              <w:left w:val="nil"/>
              <w:bottom w:val="nil"/>
              <w:right w:val="nil"/>
            </w:tcBorders>
            <w:shd w:val="clear" w:color="auto" w:fill="auto"/>
            <w:noWrap/>
            <w:vAlign w:val="center"/>
            <w:hideMark/>
          </w:tcPr>
          <w:p w14:paraId="4474670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tcPr>
          <w:p w14:paraId="40A1EC1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5,148</w:t>
            </w:r>
          </w:p>
        </w:tc>
        <w:tc>
          <w:tcPr>
            <w:tcW w:w="475" w:type="pct"/>
            <w:tcBorders>
              <w:top w:val="nil"/>
              <w:left w:val="nil"/>
              <w:bottom w:val="nil"/>
              <w:right w:val="nil"/>
            </w:tcBorders>
            <w:shd w:val="clear" w:color="auto" w:fill="auto"/>
            <w:vAlign w:val="center"/>
          </w:tcPr>
          <w:p w14:paraId="1EEBC33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tcPr>
          <w:p w14:paraId="55ACF50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5,487</w:t>
            </w:r>
          </w:p>
        </w:tc>
      </w:tr>
      <w:tr w:rsidR="0054690B" w:rsidRPr="00A43B67" w14:paraId="1FE7A341" w14:textId="77777777" w:rsidTr="00186183">
        <w:trPr>
          <w:trHeight w:val="225"/>
        </w:trPr>
        <w:tc>
          <w:tcPr>
            <w:tcW w:w="1682" w:type="pct"/>
            <w:tcBorders>
              <w:top w:val="nil"/>
              <w:left w:val="nil"/>
              <w:bottom w:val="nil"/>
              <w:right w:val="nil"/>
            </w:tcBorders>
            <w:shd w:val="clear" w:color="auto" w:fill="auto"/>
            <w:noWrap/>
            <w:vAlign w:val="center"/>
            <w:hideMark/>
          </w:tcPr>
          <w:p w14:paraId="506F6EAE"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Current</w:t>
            </w:r>
          </w:p>
        </w:tc>
        <w:tc>
          <w:tcPr>
            <w:tcW w:w="276" w:type="pct"/>
            <w:tcBorders>
              <w:top w:val="nil"/>
              <w:left w:val="nil"/>
              <w:bottom w:val="nil"/>
              <w:right w:val="nil"/>
            </w:tcBorders>
            <w:shd w:val="clear" w:color="auto" w:fill="auto"/>
            <w:noWrap/>
            <w:vAlign w:val="center"/>
            <w:hideMark/>
          </w:tcPr>
          <w:p w14:paraId="5DF5F68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tcPr>
          <w:p w14:paraId="3FFF99C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14,087</w:t>
            </w:r>
          </w:p>
        </w:tc>
        <w:tc>
          <w:tcPr>
            <w:tcW w:w="475" w:type="pct"/>
            <w:tcBorders>
              <w:top w:val="nil"/>
              <w:left w:val="nil"/>
              <w:bottom w:val="nil"/>
              <w:right w:val="nil"/>
            </w:tcBorders>
            <w:shd w:val="clear" w:color="auto" w:fill="auto"/>
            <w:noWrap/>
            <w:vAlign w:val="center"/>
          </w:tcPr>
          <w:p w14:paraId="4BBAF6A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tcPr>
          <w:p w14:paraId="5E95479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13,376</w:t>
            </w:r>
          </w:p>
        </w:tc>
      </w:tr>
      <w:tr w:rsidR="0054690B" w:rsidRPr="00A43B67" w14:paraId="37E127C4" w14:textId="77777777" w:rsidTr="00186183">
        <w:trPr>
          <w:trHeight w:val="79"/>
        </w:trPr>
        <w:tc>
          <w:tcPr>
            <w:tcW w:w="1682" w:type="pct"/>
            <w:tcBorders>
              <w:top w:val="nil"/>
              <w:left w:val="nil"/>
              <w:bottom w:val="nil"/>
              <w:right w:val="nil"/>
            </w:tcBorders>
            <w:shd w:val="clear" w:color="auto" w:fill="auto"/>
            <w:noWrap/>
            <w:vAlign w:val="center"/>
            <w:hideMark/>
          </w:tcPr>
          <w:p w14:paraId="146EA7B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276" w:type="pct"/>
            <w:tcBorders>
              <w:top w:val="nil"/>
              <w:left w:val="nil"/>
              <w:bottom w:val="nil"/>
              <w:right w:val="nil"/>
            </w:tcBorders>
            <w:shd w:val="clear" w:color="auto" w:fill="auto"/>
            <w:noWrap/>
            <w:vAlign w:val="center"/>
            <w:hideMark/>
          </w:tcPr>
          <w:p w14:paraId="7424ECA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noWrap/>
            <w:vAlign w:val="center"/>
          </w:tcPr>
          <w:p w14:paraId="4798707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5" w:type="pct"/>
            <w:tcBorders>
              <w:top w:val="nil"/>
              <w:left w:val="nil"/>
              <w:bottom w:val="nil"/>
              <w:right w:val="nil"/>
            </w:tcBorders>
            <w:shd w:val="clear" w:color="auto" w:fill="auto"/>
            <w:noWrap/>
            <w:vAlign w:val="center"/>
          </w:tcPr>
          <w:p w14:paraId="3E1FEB0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noWrap/>
            <w:vAlign w:val="center"/>
          </w:tcPr>
          <w:p w14:paraId="698895A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55A860DE" w14:textId="77777777" w:rsidTr="00186183">
        <w:trPr>
          <w:trHeight w:val="283"/>
        </w:trPr>
        <w:tc>
          <w:tcPr>
            <w:tcW w:w="1682" w:type="pct"/>
            <w:tcBorders>
              <w:top w:val="single" w:sz="4" w:space="0" w:color="auto"/>
              <w:left w:val="nil"/>
              <w:bottom w:val="double" w:sz="6" w:space="0" w:color="auto"/>
              <w:right w:val="nil"/>
            </w:tcBorders>
            <w:shd w:val="clear" w:color="auto" w:fill="auto"/>
            <w:vAlign w:val="bottom"/>
            <w:hideMark/>
          </w:tcPr>
          <w:p w14:paraId="53BF61B8"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borrowings</w:t>
            </w:r>
          </w:p>
        </w:tc>
        <w:tc>
          <w:tcPr>
            <w:tcW w:w="276" w:type="pct"/>
            <w:tcBorders>
              <w:top w:val="single" w:sz="4" w:space="0" w:color="auto"/>
              <w:left w:val="nil"/>
              <w:bottom w:val="double" w:sz="6" w:space="0" w:color="auto"/>
              <w:right w:val="nil"/>
            </w:tcBorders>
            <w:shd w:val="clear" w:color="auto" w:fill="auto"/>
            <w:vAlign w:val="center"/>
            <w:hideMark/>
          </w:tcPr>
          <w:p w14:paraId="7014AFA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758" w:type="pct"/>
            <w:tcBorders>
              <w:top w:val="single" w:sz="4" w:space="0" w:color="auto"/>
              <w:left w:val="nil"/>
              <w:bottom w:val="double" w:sz="6" w:space="0" w:color="auto"/>
              <w:right w:val="nil"/>
            </w:tcBorders>
            <w:shd w:val="clear" w:color="auto" w:fill="auto"/>
            <w:vAlign w:val="bottom"/>
          </w:tcPr>
          <w:p w14:paraId="64A465E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19,235</w:t>
            </w:r>
          </w:p>
        </w:tc>
        <w:tc>
          <w:tcPr>
            <w:tcW w:w="475" w:type="pct"/>
            <w:tcBorders>
              <w:top w:val="single" w:sz="4" w:space="0" w:color="auto"/>
              <w:left w:val="nil"/>
              <w:bottom w:val="double" w:sz="6" w:space="0" w:color="auto"/>
              <w:right w:val="nil"/>
            </w:tcBorders>
            <w:shd w:val="clear" w:color="auto" w:fill="auto"/>
            <w:vAlign w:val="bottom"/>
          </w:tcPr>
          <w:p w14:paraId="11E611A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single" w:sz="4" w:space="0" w:color="auto"/>
              <w:left w:val="nil"/>
              <w:bottom w:val="double" w:sz="6" w:space="0" w:color="auto"/>
              <w:right w:val="nil"/>
            </w:tcBorders>
            <w:shd w:val="clear" w:color="auto" w:fill="auto"/>
            <w:vAlign w:val="bottom"/>
          </w:tcPr>
          <w:p w14:paraId="424113F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18,863</w:t>
            </w:r>
          </w:p>
        </w:tc>
      </w:tr>
    </w:tbl>
    <w:p w14:paraId="379918F0" w14:textId="77777777" w:rsidR="0054690B" w:rsidRPr="00A43B67" w:rsidRDefault="0054690B" w:rsidP="0054690B">
      <w:pPr>
        <w:spacing w:before="20" w:after="20" w:line="240" w:lineRule="auto"/>
        <w:ind w:right="-23"/>
        <w:rPr>
          <w:rFonts w:asciiTheme="majorHAnsi" w:eastAsia="Times New Roman" w:hAnsiTheme="majorHAnsi" w:cs="Arial"/>
          <w:b/>
          <w:szCs w:val="20"/>
        </w:rPr>
      </w:pPr>
    </w:p>
    <w:p w14:paraId="075E856F" w14:textId="77777777" w:rsidR="0054690B" w:rsidRPr="00A43B67" w:rsidRDefault="0054690B" w:rsidP="0054690B">
      <w:pPr>
        <w:spacing w:before="20" w:after="20" w:line="240" w:lineRule="auto"/>
        <w:ind w:right="-23"/>
        <w:rPr>
          <w:rFonts w:asciiTheme="majorHAnsi" w:eastAsia="Times New Roman" w:hAnsiTheme="majorHAnsi" w:cs="Arial"/>
          <w:b/>
          <w:szCs w:val="20"/>
        </w:rPr>
      </w:pPr>
    </w:p>
    <w:tbl>
      <w:tblPr>
        <w:tblW w:w="4989" w:type="pct"/>
        <w:tblLook w:val="04A0" w:firstRow="1" w:lastRow="0" w:firstColumn="1" w:lastColumn="0" w:noHBand="0" w:noVBand="1"/>
      </w:tblPr>
      <w:tblGrid>
        <w:gridCol w:w="3029"/>
        <w:gridCol w:w="497"/>
        <w:gridCol w:w="3167"/>
        <w:gridCol w:w="856"/>
        <w:gridCol w:w="1457"/>
      </w:tblGrid>
      <w:tr w:rsidR="0054690B" w:rsidRPr="00A43B67" w14:paraId="1ED091B7" w14:textId="77777777" w:rsidTr="00186183">
        <w:trPr>
          <w:trHeight w:val="225"/>
        </w:trPr>
        <w:tc>
          <w:tcPr>
            <w:tcW w:w="1682" w:type="pct"/>
            <w:tcBorders>
              <w:top w:val="nil"/>
              <w:left w:val="nil"/>
              <w:bottom w:val="nil"/>
              <w:right w:val="nil"/>
            </w:tcBorders>
            <w:shd w:val="clear" w:color="auto" w:fill="auto"/>
            <w:noWrap/>
            <w:vAlign w:val="center"/>
            <w:hideMark/>
          </w:tcPr>
          <w:p w14:paraId="5031A96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bookmarkStart w:id="10" w:name="_Hlk47197220"/>
            <w:r w:rsidRPr="00A43B67">
              <w:rPr>
                <w:rFonts w:asciiTheme="majorHAnsi" w:eastAsia="Times New Roman" w:hAnsiTheme="majorHAnsi" w:cs="Arial"/>
                <w:b/>
                <w:bCs/>
                <w:sz w:val="18"/>
                <w:szCs w:val="18"/>
                <w:lang w:eastAsia="en-IE"/>
              </w:rPr>
              <w:t>Lease liabilities</w:t>
            </w:r>
          </w:p>
        </w:tc>
        <w:tc>
          <w:tcPr>
            <w:tcW w:w="276" w:type="pct"/>
            <w:tcBorders>
              <w:top w:val="nil"/>
              <w:left w:val="nil"/>
              <w:bottom w:val="nil"/>
              <w:right w:val="nil"/>
            </w:tcBorders>
            <w:shd w:val="clear" w:color="auto" w:fill="auto"/>
            <w:noWrap/>
            <w:vAlign w:val="center"/>
            <w:hideMark/>
          </w:tcPr>
          <w:p w14:paraId="1C3D739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hideMark/>
          </w:tcPr>
          <w:p w14:paraId="7C89570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3BDB9CB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475" w:type="pct"/>
            <w:tcBorders>
              <w:top w:val="nil"/>
              <w:left w:val="nil"/>
              <w:bottom w:val="nil"/>
              <w:right w:val="nil"/>
            </w:tcBorders>
            <w:shd w:val="clear" w:color="auto" w:fill="auto"/>
            <w:hideMark/>
          </w:tcPr>
          <w:p w14:paraId="7317690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09" w:type="pct"/>
            <w:tcBorders>
              <w:top w:val="nil"/>
              <w:left w:val="nil"/>
              <w:bottom w:val="nil"/>
              <w:right w:val="nil"/>
            </w:tcBorders>
            <w:shd w:val="clear" w:color="auto" w:fill="auto"/>
            <w:vAlign w:val="center"/>
            <w:hideMark/>
          </w:tcPr>
          <w:p w14:paraId="6425F26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4E713C8D" w14:textId="77777777" w:rsidTr="00186183">
        <w:trPr>
          <w:trHeight w:val="97"/>
        </w:trPr>
        <w:tc>
          <w:tcPr>
            <w:tcW w:w="1682" w:type="pct"/>
            <w:tcBorders>
              <w:top w:val="nil"/>
              <w:left w:val="nil"/>
              <w:bottom w:val="single" w:sz="8" w:space="0" w:color="auto"/>
              <w:right w:val="nil"/>
            </w:tcBorders>
            <w:shd w:val="clear" w:color="auto" w:fill="auto"/>
            <w:vAlign w:val="center"/>
            <w:hideMark/>
          </w:tcPr>
          <w:p w14:paraId="4272D37A"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276" w:type="pct"/>
            <w:tcBorders>
              <w:top w:val="nil"/>
              <w:left w:val="nil"/>
              <w:bottom w:val="single" w:sz="8" w:space="0" w:color="auto"/>
              <w:right w:val="nil"/>
            </w:tcBorders>
            <w:shd w:val="clear" w:color="auto" w:fill="auto"/>
            <w:vAlign w:val="center"/>
            <w:hideMark/>
          </w:tcPr>
          <w:p w14:paraId="4A27B96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58" w:type="pct"/>
            <w:tcBorders>
              <w:top w:val="nil"/>
              <w:left w:val="nil"/>
              <w:bottom w:val="single" w:sz="8" w:space="0" w:color="auto"/>
              <w:right w:val="nil"/>
            </w:tcBorders>
            <w:shd w:val="clear" w:color="auto" w:fill="auto"/>
            <w:vAlign w:val="center"/>
            <w:hideMark/>
          </w:tcPr>
          <w:p w14:paraId="710156B9"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475" w:type="pct"/>
            <w:tcBorders>
              <w:top w:val="nil"/>
              <w:left w:val="nil"/>
              <w:bottom w:val="single" w:sz="8" w:space="0" w:color="auto"/>
              <w:right w:val="nil"/>
            </w:tcBorders>
            <w:shd w:val="clear" w:color="auto" w:fill="auto"/>
            <w:vAlign w:val="center"/>
            <w:hideMark/>
          </w:tcPr>
          <w:p w14:paraId="5B68E606"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w:t>
            </w:r>
          </w:p>
        </w:tc>
        <w:tc>
          <w:tcPr>
            <w:tcW w:w="809" w:type="pct"/>
            <w:tcBorders>
              <w:top w:val="nil"/>
              <w:left w:val="nil"/>
              <w:bottom w:val="single" w:sz="8" w:space="0" w:color="auto"/>
              <w:right w:val="nil"/>
            </w:tcBorders>
            <w:shd w:val="clear" w:color="auto" w:fill="auto"/>
            <w:vAlign w:val="center"/>
            <w:hideMark/>
          </w:tcPr>
          <w:p w14:paraId="624D66E5"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5B75CB2D" w14:textId="77777777" w:rsidTr="00186183">
        <w:trPr>
          <w:trHeight w:val="51"/>
        </w:trPr>
        <w:tc>
          <w:tcPr>
            <w:tcW w:w="1682" w:type="pct"/>
            <w:tcBorders>
              <w:top w:val="nil"/>
              <w:left w:val="nil"/>
              <w:bottom w:val="nil"/>
              <w:right w:val="nil"/>
            </w:tcBorders>
            <w:shd w:val="clear" w:color="auto" w:fill="auto"/>
            <w:vAlign w:val="center"/>
            <w:hideMark/>
          </w:tcPr>
          <w:p w14:paraId="692CD37F"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276" w:type="pct"/>
            <w:tcBorders>
              <w:top w:val="nil"/>
              <w:left w:val="nil"/>
              <w:bottom w:val="nil"/>
              <w:right w:val="nil"/>
            </w:tcBorders>
            <w:shd w:val="clear" w:color="auto" w:fill="auto"/>
            <w:vAlign w:val="center"/>
            <w:hideMark/>
          </w:tcPr>
          <w:p w14:paraId="77BAAD0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1758" w:type="pct"/>
            <w:tcBorders>
              <w:top w:val="nil"/>
              <w:left w:val="nil"/>
              <w:bottom w:val="nil"/>
              <w:right w:val="nil"/>
            </w:tcBorders>
            <w:shd w:val="clear" w:color="auto" w:fill="auto"/>
            <w:vAlign w:val="center"/>
            <w:hideMark/>
          </w:tcPr>
          <w:p w14:paraId="4F8C524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5" w:type="pct"/>
            <w:tcBorders>
              <w:top w:val="nil"/>
              <w:left w:val="nil"/>
              <w:bottom w:val="nil"/>
              <w:right w:val="nil"/>
            </w:tcBorders>
            <w:shd w:val="clear" w:color="auto" w:fill="auto"/>
            <w:vAlign w:val="center"/>
            <w:hideMark/>
          </w:tcPr>
          <w:p w14:paraId="553DA0A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hideMark/>
          </w:tcPr>
          <w:p w14:paraId="3848C9E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5271E920" w14:textId="77777777" w:rsidTr="00186183">
        <w:trPr>
          <w:trHeight w:val="225"/>
        </w:trPr>
        <w:tc>
          <w:tcPr>
            <w:tcW w:w="1682" w:type="pct"/>
            <w:tcBorders>
              <w:top w:val="nil"/>
              <w:left w:val="nil"/>
              <w:bottom w:val="nil"/>
              <w:right w:val="nil"/>
            </w:tcBorders>
            <w:shd w:val="clear" w:color="auto" w:fill="auto"/>
            <w:noWrap/>
            <w:vAlign w:val="center"/>
            <w:hideMark/>
          </w:tcPr>
          <w:p w14:paraId="510062A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Non-current</w:t>
            </w:r>
          </w:p>
        </w:tc>
        <w:tc>
          <w:tcPr>
            <w:tcW w:w="276" w:type="pct"/>
            <w:tcBorders>
              <w:top w:val="nil"/>
              <w:left w:val="nil"/>
              <w:bottom w:val="nil"/>
              <w:right w:val="nil"/>
            </w:tcBorders>
            <w:shd w:val="clear" w:color="auto" w:fill="auto"/>
            <w:noWrap/>
            <w:vAlign w:val="center"/>
            <w:hideMark/>
          </w:tcPr>
          <w:p w14:paraId="16D56A5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tcPr>
          <w:p w14:paraId="145CBAD6" w14:textId="3E333DDF"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5,148</w:t>
            </w:r>
          </w:p>
        </w:tc>
        <w:tc>
          <w:tcPr>
            <w:tcW w:w="475" w:type="pct"/>
            <w:tcBorders>
              <w:top w:val="nil"/>
              <w:left w:val="nil"/>
              <w:bottom w:val="nil"/>
              <w:right w:val="nil"/>
            </w:tcBorders>
            <w:shd w:val="clear" w:color="auto" w:fill="auto"/>
            <w:vAlign w:val="center"/>
          </w:tcPr>
          <w:p w14:paraId="44785E9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tcPr>
          <w:p w14:paraId="58D08457" w14:textId="4ED95C8B"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5,487</w:t>
            </w:r>
          </w:p>
        </w:tc>
      </w:tr>
      <w:tr w:rsidR="0054690B" w:rsidRPr="00A43B67" w14:paraId="78A52708" w14:textId="77777777" w:rsidTr="00186183">
        <w:trPr>
          <w:trHeight w:val="225"/>
        </w:trPr>
        <w:tc>
          <w:tcPr>
            <w:tcW w:w="1682" w:type="pct"/>
            <w:tcBorders>
              <w:top w:val="nil"/>
              <w:left w:val="nil"/>
              <w:bottom w:val="nil"/>
              <w:right w:val="nil"/>
            </w:tcBorders>
            <w:shd w:val="clear" w:color="auto" w:fill="auto"/>
            <w:noWrap/>
            <w:vAlign w:val="center"/>
            <w:hideMark/>
          </w:tcPr>
          <w:p w14:paraId="77096390"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Current</w:t>
            </w:r>
          </w:p>
        </w:tc>
        <w:tc>
          <w:tcPr>
            <w:tcW w:w="276" w:type="pct"/>
            <w:tcBorders>
              <w:top w:val="nil"/>
              <w:left w:val="nil"/>
              <w:bottom w:val="nil"/>
              <w:right w:val="nil"/>
            </w:tcBorders>
            <w:shd w:val="clear" w:color="auto" w:fill="auto"/>
            <w:noWrap/>
            <w:vAlign w:val="center"/>
            <w:hideMark/>
          </w:tcPr>
          <w:p w14:paraId="3E3D7D9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vAlign w:val="center"/>
          </w:tcPr>
          <w:p w14:paraId="580770C1" w14:textId="03C013BF"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811</w:t>
            </w:r>
          </w:p>
        </w:tc>
        <w:tc>
          <w:tcPr>
            <w:tcW w:w="475" w:type="pct"/>
            <w:tcBorders>
              <w:top w:val="nil"/>
              <w:left w:val="nil"/>
              <w:bottom w:val="nil"/>
              <w:right w:val="nil"/>
            </w:tcBorders>
            <w:shd w:val="clear" w:color="auto" w:fill="auto"/>
            <w:noWrap/>
            <w:vAlign w:val="center"/>
          </w:tcPr>
          <w:p w14:paraId="307D7BB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vAlign w:val="center"/>
          </w:tcPr>
          <w:p w14:paraId="5900395A" w14:textId="7AC2324B"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955</w:t>
            </w:r>
          </w:p>
        </w:tc>
      </w:tr>
      <w:tr w:rsidR="0054690B" w:rsidRPr="00A43B67" w14:paraId="342A18E3" w14:textId="77777777" w:rsidTr="00186183">
        <w:trPr>
          <w:trHeight w:val="79"/>
        </w:trPr>
        <w:tc>
          <w:tcPr>
            <w:tcW w:w="1682" w:type="pct"/>
            <w:tcBorders>
              <w:top w:val="nil"/>
              <w:left w:val="nil"/>
              <w:bottom w:val="nil"/>
              <w:right w:val="nil"/>
            </w:tcBorders>
            <w:shd w:val="clear" w:color="auto" w:fill="auto"/>
            <w:noWrap/>
            <w:vAlign w:val="center"/>
            <w:hideMark/>
          </w:tcPr>
          <w:p w14:paraId="72D748F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276" w:type="pct"/>
            <w:tcBorders>
              <w:top w:val="nil"/>
              <w:left w:val="nil"/>
              <w:bottom w:val="nil"/>
              <w:right w:val="nil"/>
            </w:tcBorders>
            <w:shd w:val="clear" w:color="auto" w:fill="auto"/>
            <w:noWrap/>
            <w:vAlign w:val="center"/>
            <w:hideMark/>
          </w:tcPr>
          <w:p w14:paraId="48178E6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758" w:type="pct"/>
            <w:tcBorders>
              <w:top w:val="nil"/>
              <w:left w:val="nil"/>
              <w:bottom w:val="nil"/>
              <w:right w:val="nil"/>
            </w:tcBorders>
            <w:shd w:val="clear" w:color="auto" w:fill="auto"/>
            <w:noWrap/>
            <w:vAlign w:val="center"/>
          </w:tcPr>
          <w:p w14:paraId="4ABE57A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5" w:type="pct"/>
            <w:tcBorders>
              <w:top w:val="nil"/>
              <w:left w:val="nil"/>
              <w:bottom w:val="nil"/>
              <w:right w:val="nil"/>
            </w:tcBorders>
            <w:shd w:val="clear" w:color="auto" w:fill="auto"/>
            <w:noWrap/>
            <w:vAlign w:val="center"/>
          </w:tcPr>
          <w:p w14:paraId="0334E2B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09" w:type="pct"/>
            <w:tcBorders>
              <w:top w:val="nil"/>
              <w:left w:val="nil"/>
              <w:bottom w:val="nil"/>
              <w:right w:val="nil"/>
            </w:tcBorders>
            <w:shd w:val="clear" w:color="auto" w:fill="auto"/>
            <w:noWrap/>
            <w:vAlign w:val="center"/>
          </w:tcPr>
          <w:p w14:paraId="1EEAE39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07CD0FB1" w14:textId="77777777" w:rsidTr="00186183">
        <w:trPr>
          <w:trHeight w:val="283"/>
        </w:trPr>
        <w:tc>
          <w:tcPr>
            <w:tcW w:w="1682" w:type="pct"/>
            <w:tcBorders>
              <w:top w:val="single" w:sz="4" w:space="0" w:color="auto"/>
              <w:left w:val="nil"/>
              <w:bottom w:val="double" w:sz="6" w:space="0" w:color="auto"/>
              <w:right w:val="nil"/>
            </w:tcBorders>
            <w:shd w:val="clear" w:color="auto" w:fill="auto"/>
            <w:vAlign w:val="bottom"/>
            <w:hideMark/>
          </w:tcPr>
          <w:p w14:paraId="4E097EB3"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lease liabilities</w:t>
            </w:r>
          </w:p>
        </w:tc>
        <w:tc>
          <w:tcPr>
            <w:tcW w:w="276" w:type="pct"/>
            <w:tcBorders>
              <w:top w:val="single" w:sz="4" w:space="0" w:color="auto"/>
              <w:left w:val="nil"/>
              <w:bottom w:val="double" w:sz="6" w:space="0" w:color="auto"/>
              <w:right w:val="nil"/>
            </w:tcBorders>
            <w:shd w:val="clear" w:color="auto" w:fill="auto"/>
            <w:vAlign w:val="center"/>
            <w:hideMark/>
          </w:tcPr>
          <w:p w14:paraId="5D4E88B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758" w:type="pct"/>
            <w:tcBorders>
              <w:top w:val="single" w:sz="4" w:space="0" w:color="auto"/>
              <w:left w:val="nil"/>
              <w:bottom w:val="double" w:sz="6" w:space="0" w:color="auto"/>
              <w:right w:val="nil"/>
            </w:tcBorders>
            <w:shd w:val="clear" w:color="auto" w:fill="auto"/>
            <w:vAlign w:val="bottom"/>
          </w:tcPr>
          <w:p w14:paraId="28E0DA8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5,959</w:t>
            </w:r>
          </w:p>
        </w:tc>
        <w:tc>
          <w:tcPr>
            <w:tcW w:w="475" w:type="pct"/>
            <w:tcBorders>
              <w:top w:val="single" w:sz="4" w:space="0" w:color="auto"/>
              <w:left w:val="nil"/>
              <w:bottom w:val="double" w:sz="6" w:space="0" w:color="auto"/>
              <w:right w:val="nil"/>
            </w:tcBorders>
            <w:shd w:val="clear" w:color="auto" w:fill="auto"/>
            <w:vAlign w:val="bottom"/>
          </w:tcPr>
          <w:p w14:paraId="552D6B4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09" w:type="pct"/>
            <w:tcBorders>
              <w:top w:val="single" w:sz="4" w:space="0" w:color="auto"/>
              <w:left w:val="nil"/>
              <w:bottom w:val="double" w:sz="6" w:space="0" w:color="auto"/>
              <w:right w:val="nil"/>
            </w:tcBorders>
            <w:shd w:val="clear" w:color="auto" w:fill="auto"/>
            <w:vAlign w:val="bottom"/>
          </w:tcPr>
          <w:p w14:paraId="4A78652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6,442</w:t>
            </w:r>
          </w:p>
        </w:tc>
      </w:tr>
      <w:bookmarkEnd w:id="10"/>
    </w:tbl>
    <w:p w14:paraId="60DFA535" w14:textId="77777777" w:rsidR="0054690B" w:rsidRPr="00A43B67" w:rsidRDefault="0054690B" w:rsidP="0054690B">
      <w:pPr>
        <w:spacing w:before="20" w:after="20" w:line="240" w:lineRule="auto"/>
        <w:ind w:right="-23"/>
        <w:rPr>
          <w:rFonts w:asciiTheme="majorHAnsi" w:eastAsia="Times New Roman" w:hAnsiTheme="majorHAnsi" w:cs="Arial"/>
          <w:bCs/>
          <w:sz w:val="18"/>
          <w:szCs w:val="18"/>
        </w:rPr>
      </w:pPr>
    </w:p>
    <w:p w14:paraId="7ED1CD06" w14:textId="650823B5" w:rsidR="0054690B"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044EBBC3" w14:textId="5B85D59F"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38610DED" w14:textId="7E601CC7"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483CFCC6" w14:textId="66BA02C8"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09099E1B" w14:textId="5103376B"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0371D3E6" w14:textId="40DAD1BB"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43330BAD" w14:textId="77777777" w:rsidR="004812A5" w:rsidRPr="00A43B67" w:rsidRDefault="004812A5" w:rsidP="004812A5">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1853D5A6" w14:textId="77777777" w:rsidR="004812A5" w:rsidRPr="00A43B67" w:rsidRDefault="004812A5" w:rsidP="004812A5">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63380710" w14:textId="77777777" w:rsidR="004812A5" w:rsidRPr="00A43B67" w:rsidRDefault="004812A5" w:rsidP="004812A5">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7773CEC5" w14:textId="77777777" w:rsidR="004812A5" w:rsidRPr="00A43B67" w:rsidRDefault="004812A5" w:rsidP="004812A5">
      <w:pPr>
        <w:spacing w:after="0" w:line="240" w:lineRule="auto"/>
        <w:jc w:val="both"/>
        <w:rPr>
          <w:rFonts w:asciiTheme="majorHAnsi" w:eastAsia="Times New Roman" w:hAnsiTheme="majorHAnsi" w:cs="Arial"/>
          <w:b/>
          <w:sz w:val="18"/>
          <w:szCs w:val="18"/>
        </w:rPr>
      </w:pPr>
    </w:p>
    <w:p w14:paraId="30D0533A" w14:textId="77777777" w:rsidR="004812A5" w:rsidRPr="00A43B67" w:rsidRDefault="004812A5" w:rsidP="00D46569">
      <w:pPr>
        <w:numPr>
          <w:ilvl w:val="0"/>
          <w:numId w:val="7"/>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Borrowings (continued)</w:t>
      </w:r>
    </w:p>
    <w:p w14:paraId="25ACCF19" w14:textId="77777777" w:rsidR="004812A5" w:rsidRPr="00A43B67"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tbl>
      <w:tblPr>
        <w:tblW w:w="4985" w:type="pct"/>
        <w:tblLayout w:type="fixed"/>
        <w:tblLook w:val="04A0" w:firstRow="1" w:lastRow="0" w:firstColumn="1" w:lastColumn="0" w:noHBand="0" w:noVBand="1"/>
      </w:tblPr>
      <w:tblGrid>
        <w:gridCol w:w="3013"/>
        <w:gridCol w:w="1724"/>
        <w:gridCol w:w="1938"/>
        <w:gridCol w:w="859"/>
        <w:gridCol w:w="1465"/>
      </w:tblGrid>
      <w:tr w:rsidR="0054690B" w:rsidRPr="00A43B67" w14:paraId="3C5F75E5" w14:textId="77777777" w:rsidTr="00186183">
        <w:trPr>
          <w:trHeight w:val="240"/>
        </w:trPr>
        <w:tc>
          <w:tcPr>
            <w:tcW w:w="5000" w:type="pct"/>
            <w:gridSpan w:val="5"/>
            <w:tcBorders>
              <w:top w:val="nil"/>
              <w:left w:val="nil"/>
              <w:bottom w:val="nil"/>
              <w:right w:val="nil"/>
            </w:tcBorders>
            <w:shd w:val="clear" w:color="auto" w:fill="auto"/>
            <w:noWrap/>
            <w:vAlign w:val="center"/>
          </w:tcPr>
          <w:p w14:paraId="51B3592A"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The carrying amounts of the Group’s lease liabilities are denominated in the following currencies:</w:t>
            </w:r>
          </w:p>
          <w:p w14:paraId="68706F0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4455A000" w14:textId="77777777" w:rsidTr="00186183">
        <w:trPr>
          <w:trHeight w:val="225"/>
        </w:trPr>
        <w:tc>
          <w:tcPr>
            <w:tcW w:w="1674" w:type="pct"/>
            <w:tcBorders>
              <w:top w:val="nil"/>
              <w:left w:val="nil"/>
              <w:bottom w:val="nil"/>
              <w:right w:val="nil"/>
            </w:tcBorders>
            <w:shd w:val="clear" w:color="auto" w:fill="auto"/>
            <w:noWrap/>
            <w:vAlign w:val="center"/>
          </w:tcPr>
          <w:p w14:paraId="353AA7B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958" w:type="pct"/>
            <w:tcBorders>
              <w:top w:val="nil"/>
              <w:left w:val="nil"/>
              <w:bottom w:val="nil"/>
              <w:right w:val="nil"/>
            </w:tcBorders>
            <w:shd w:val="clear" w:color="auto" w:fill="auto"/>
            <w:noWrap/>
            <w:vAlign w:val="center"/>
          </w:tcPr>
          <w:p w14:paraId="263FC81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1077" w:type="pct"/>
            <w:tcBorders>
              <w:top w:val="nil"/>
              <w:left w:val="nil"/>
              <w:bottom w:val="nil"/>
              <w:right w:val="nil"/>
            </w:tcBorders>
            <w:shd w:val="clear" w:color="auto" w:fill="auto"/>
            <w:noWrap/>
          </w:tcPr>
          <w:p w14:paraId="77EB897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2206AC0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7" w:type="pct"/>
            <w:tcBorders>
              <w:top w:val="nil"/>
              <w:left w:val="nil"/>
              <w:bottom w:val="nil"/>
              <w:right w:val="nil"/>
            </w:tcBorders>
            <w:shd w:val="clear" w:color="auto" w:fill="auto"/>
            <w:noWrap/>
            <w:vAlign w:val="center"/>
          </w:tcPr>
          <w:p w14:paraId="75012DF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noWrap/>
            <w:vAlign w:val="center"/>
          </w:tcPr>
          <w:p w14:paraId="494DAF9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5A2A1C80" w14:textId="77777777" w:rsidTr="00186183">
        <w:trPr>
          <w:trHeight w:val="225"/>
        </w:trPr>
        <w:tc>
          <w:tcPr>
            <w:tcW w:w="1674" w:type="pct"/>
            <w:tcBorders>
              <w:top w:val="nil"/>
              <w:left w:val="nil"/>
              <w:bottom w:val="single" w:sz="4" w:space="0" w:color="auto"/>
              <w:right w:val="nil"/>
            </w:tcBorders>
            <w:shd w:val="clear" w:color="auto" w:fill="auto"/>
            <w:noWrap/>
            <w:vAlign w:val="center"/>
            <w:hideMark/>
          </w:tcPr>
          <w:p w14:paraId="23E7F4A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958" w:type="pct"/>
            <w:tcBorders>
              <w:top w:val="nil"/>
              <w:left w:val="nil"/>
              <w:bottom w:val="single" w:sz="4" w:space="0" w:color="auto"/>
              <w:right w:val="nil"/>
            </w:tcBorders>
            <w:shd w:val="clear" w:color="auto" w:fill="auto"/>
            <w:noWrap/>
            <w:vAlign w:val="center"/>
            <w:hideMark/>
          </w:tcPr>
          <w:p w14:paraId="14A227B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1077" w:type="pct"/>
            <w:tcBorders>
              <w:top w:val="nil"/>
              <w:left w:val="nil"/>
              <w:bottom w:val="single" w:sz="4" w:space="0" w:color="auto"/>
              <w:right w:val="nil"/>
            </w:tcBorders>
            <w:shd w:val="clear" w:color="auto" w:fill="auto"/>
            <w:noWrap/>
            <w:vAlign w:val="center"/>
            <w:hideMark/>
          </w:tcPr>
          <w:p w14:paraId="2BD9E73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477" w:type="pct"/>
            <w:tcBorders>
              <w:top w:val="nil"/>
              <w:left w:val="nil"/>
              <w:bottom w:val="single" w:sz="4" w:space="0" w:color="auto"/>
              <w:right w:val="nil"/>
            </w:tcBorders>
            <w:shd w:val="clear" w:color="auto" w:fill="auto"/>
            <w:noWrap/>
            <w:vAlign w:val="center"/>
            <w:hideMark/>
          </w:tcPr>
          <w:p w14:paraId="618876C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813" w:type="pct"/>
            <w:tcBorders>
              <w:top w:val="nil"/>
              <w:left w:val="nil"/>
              <w:bottom w:val="single" w:sz="4" w:space="0" w:color="auto"/>
              <w:right w:val="nil"/>
            </w:tcBorders>
            <w:shd w:val="clear" w:color="auto" w:fill="auto"/>
            <w:noWrap/>
            <w:vAlign w:val="center"/>
            <w:hideMark/>
          </w:tcPr>
          <w:p w14:paraId="4B42BBC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436E85A5" w14:textId="77777777" w:rsidTr="00186183">
        <w:trPr>
          <w:trHeight w:val="227"/>
        </w:trPr>
        <w:tc>
          <w:tcPr>
            <w:tcW w:w="1674" w:type="pct"/>
            <w:tcBorders>
              <w:top w:val="single" w:sz="4" w:space="0" w:color="auto"/>
              <w:left w:val="nil"/>
              <w:bottom w:val="nil"/>
              <w:right w:val="nil"/>
            </w:tcBorders>
            <w:shd w:val="clear" w:color="auto" w:fill="auto"/>
            <w:noWrap/>
            <w:vAlign w:val="center"/>
            <w:hideMark/>
          </w:tcPr>
          <w:p w14:paraId="1C94539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US dollar</w:t>
            </w:r>
          </w:p>
        </w:tc>
        <w:tc>
          <w:tcPr>
            <w:tcW w:w="958" w:type="pct"/>
            <w:tcBorders>
              <w:top w:val="single" w:sz="4" w:space="0" w:color="auto"/>
              <w:left w:val="nil"/>
              <w:bottom w:val="nil"/>
              <w:right w:val="nil"/>
            </w:tcBorders>
            <w:shd w:val="clear" w:color="auto" w:fill="auto"/>
            <w:noWrap/>
            <w:vAlign w:val="center"/>
            <w:hideMark/>
          </w:tcPr>
          <w:p w14:paraId="0157695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77" w:type="pct"/>
            <w:tcBorders>
              <w:top w:val="single" w:sz="4" w:space="0" w:color="auto"/>
              <w:left w:val="nil"/>
              <w:bottom w:val="nil"/>
              <w:right w:val="nil"/>
            </w:tcBorders>
            <w:shd w:val="clear" w:color="auto" w:fill="auto"/>
            <w:vAlign w:val="center"/>
          </w:tcPr>
          <w:p w14:paraId="11715C9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973</w:t>
            </w:r>
          </w:p>
        </w:tc>
        <w:tc>
          <w:tcPr>
            <w:tcW w:w="477" w:type="pct"/>
            <w:tcBorders>
              <w:top w:val="single" w:sz="4" w:space="0" w:color="auto"/>
              <w:left w:val="nil"/>
              <w:bottom w:val="nil"/>
              <w:right w:val="nil"/>
            </w:tcBorders>
            <w:shd w:val="clear" w:color="auto" w:fill="auto"/>
            <w:noWrap/>
            <w:vAlign w:val="center"/>
            <w:hideMark/>
          </w:tcPr>
          <w:p w14:paraId="44F9DDD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13" w:type="pct"/>
            <w:tcBorders>
              <w:top w:val="single" w:sz="4" w:space="0" w:color="auto"/>
              <w:left w:val="nil"/>
              <w:bottom w:val="nil"/>
              <w:right w:val="nil"/>
            </w:tcBorders>
            <w:shd w:val="clear" w:color="auto" w:fill="auto"/>
            <w:noWrap/>
            <w:vAlign w:val="center"/>
          </w:tcPr>
          <w:p w14:paraId="40C0E71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1,218</w:t>
            </w:r>
          </w:p>
        </w:tc>
      </w:tr>
      <w:tr w:rsidR="0054690B" w:rsidRPr="00A43B67" w14:paraId="73B7EA47" w14:textId="77777777" w:rsidTr="00186183">
        <w:trPr>
          <w:trHeight w:val="227"/>
        </w:trPr>
        <w:tc>
          <w:tcPr>
            <w:tcW w:w="1674" w:type="pct"/>
            <w:tcBorders>
              <w:top w:val="nil"/>
              <w:left w:val="nil"/>
              <w:bottom w:val="nil"/>
              <w:right w:val="nil"/>
            </w:tcBorders>
            <w:shd w:val="clear" w:color="auto" w:fill="auto"/>
            <w:noWrap/>
            <w:vAlign w:val="center"/>
            <w:hideMark/>
          </w:tcPr>
          <w:p w14:paraId="0209E370"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Euro</w:t>
            </w:r>
          </w:p>
        </w:tc>
        <w:tc>
          <w:tcPr>
            <w:tcW w:w="958" w:type="pct"/>
            <w:tcBorders>
              <w:top w:val="nil"/>
              <w:left w:val="nil"/>
              <w:bottom w:val="nil"/>
              <w:right w:val="nil"/>
            </w:tcBorders>
            <w:shd w:val="clear" w:color="auto" w:fill="auto"/>
            <w:noWrap/>
            <w:vAlign w:val="center"/>
            <w:hideMark/>
          </w:tcPr>
          <w:p w14:paraId="5066E0A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77" w:type="pct"/>
            <w:tcBorders>
              <w:top w:val="nil"/>
              <w:left w:val="nil"/>
              <w:bottom w:val="nil"/>
              <w:right w:val="nil"/>
            </w:tcBorders>
            <w:shd w:val="clear" w:color="auto" w:fill="auto"/>
            <w:vAlign w:val="center"/>
          </w:tcPr>
          <w:p w14:paraId="15C563E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4,008</w:t>
            </w:r>
          </w:p>
        </w:tc>
        <w:tc>
          <w:tcPr>
            <w:tcW w:w="477" w:type="pct"/>
            <w:tcBorders>
              <w:top w:val="nil"/>
              <w:left w:val="nil"/>
              <w:bottom w:val="nil"/>
              <w:right w:val="nil"/>
            </w:tcBorders>
            <w:shd w:val="clear" w:color="auto" w:fill="auto"/>
            <w:noWrap/>
            <w:vAlign w:val="center"/>
            <w:hideMark/>
          </w:tcPr>
          <w:p w14:paraId="509566D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13" w:type="pct"/>
            <w:tcBorders>
              <w:top w:val="nil"/>
              <w:left w:val="nil"/>
              <w:bottom w:val="nil"/>
              <w:right w:val="nil"/>
            </w:tcBorders>
            <w:shd w:val="clear" w:color="auto" w:fill="auto"/>
            <w:noWrap/>
            <w:vAlign w:val="center"/>
          </w:tcPr>
          <w:p w14:paraId="0E97E1A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4,282</w:t>
            </w:r>
          </w:p>
        </w:tc>
      </w:tr>
      <w:tr w:rsidR="0054690B" w:rsidRPr="00A43B67" w14:paraId="6C0E573C" w14:textId="77777777" w:rsidTr="00186183">
        <w:trPr>
          <w:trHeight w:val="227"/>
        </w:trPr>
        <w:tc>
          <w:tcPr>
            <w:tcW w:w="1674" w:type="pct"/>
            <w:tcBorders>
              <w:top w:val="nil"/>
              <w:left w:val="nil"/>
              <w:bottom w:val="nil"/>
              <w:right w:val="nil"/>
            </w:tcBorders>
            <w:shd w:val="clear" w:color="auto" w:fill="auto"/>
            <w:noWrap/>
            <w:vAlign w:val="center"/>
            <w:hideMark/>
          </w:tcPr>
          <w:p w14:paraId="71A38B3E"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Pound sterling</w:t>
            </w:r>
          </w:p>
        </w:tc>
        <w:tc>
          <w:tcPr>
            <w:tcW w:w="958" w:type="pct"/>
            <w:tcBorders>
              <w:top w:val="nil"/>
              <w:left w:val="nil"/>
              <w:bottom w:val="nil"/>
              <w:right w:val="nil"/>
            </w:tcBorders>
            <w:shd w:val="clear" w:color="auto" w:fill="auto"/>
            <w:noWrap/>
            <w:vAlign w:val="center"/>
            <w:hideMark/>
          </w:tcPr>
          <w:p w14:paraId="2A21C7A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77" w:type="pct"/>
            <w:tcBorders>
              <w:top w:val="nil"/>
              <w:left w:val="nil"/>
              <w:bottom w:val="nil"/>
              <w:right w:val="nil"/>
            </w:tcBorders>
            <w:shd w:val="clear" w:color="auto" w:fill="auto"/>
            <w:vAlign w:val="center"/>
          </w:tcPr>
          <w:p w14:paraId="6CF439F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821</w:t>
            </w:r>
          </w:p>
        </w:tc>
        <w:tc>
          <w:tcPr>
            <w:tcW w:w="477" w:type="pct"/>
            <w:tcBorders>
              <w:top w:val="nil"/>
              <w:left w:val="nil"/>
              <w:bottom w:val="nil"/>
              <w:right w:val="nil"/>
            </w:tcBorders>
            <w:shd w:val="clear" w:color="auto" w:fill="auto"/>
            <w:noWrap/>
            <w:vAlign w:val="center"/>
            <w:hideMark/>
          </w:tcPr>
          <w:p w14:paraId="705F8CD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13" w:type="pct"/>
            <w:tcBorders>
              <w:top w:val="nil"/>
              <w:left w:val="nil"/>
              <w:bottom w:val="nil"/>
              <w:right w:val="nil"/>
            </w:tcBorders>
            <w:shd w:val="clear" w:color="auto" w:fill="auto"/>
            <w:noWrap/>
            <w:vAlign w:val="center"/>
          </w:tcPr>
          <w:p w14:paraId="1CAB209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913</w:t>
            </w:r>
          </w:p>
        </w:tc>
      </w:tr>
      <w:tr w:rsidR="0054690B" w:rsidRPr="00A43B67" w14:paraId="6F6ABF5E" w14:textId="77777777" w:rsidTr="00186183">
        <w:trPr>
          <w:trHeight w:val="227"/>
        </w:trPr>
        <w:tc>
          <w:tcPr>
            <w:tcW w:w="1674" w:type="pct"/>
            <w:tcBorders>
              <w:top w:val="nil"/>
              <w:left w:val="nil"/>
              <w:bottom w:val="nil"/>
              <w:right w:val="nil"/>
            </w:tcBorders>
            <w:shd w:val="clear" w:color="auto" w:fill="auto"/>
            <w:noWrap/>
            <w:vAlign w:val="center"/>
            <w:hideMark/>
          </w:tcPr>
          <w:p w14:paraId="7D3587D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Chinese renminbi</w:t>
            </w:r>
          </w:p>
        </w:tc>
        <w:tc>
          <w:tcPr>
            <w:tcW w:w="958" w:type="pct"/>
            <w:tcBorders>
              <w:top w:val="nil"/>
              <w:left w:val="nil"/>
              <w:bottom w:val="nil"/>
              <w:right w:val="nil"/>
            </w:tcBorders>
            <w:shd w:val="clear" w:color="auto" w:fill="auto"/>
            <w:noWrap/>
            <w:vAlign w:val="center"/>
            <w:hideMark/>
          </w:tcPr>
          <w:p w14:paraId="09A9247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77" w:type="pct"/>
            <w:tcBorders>
              <w:top w:val="nil"/>
              <w:left w:val="nil"/>
              <w:bottom w:val="nil"/>
              <w:right w:val="nil"/>
            </w:tcBorders>
            <w:shd w:val="clear" w:color="auto" w:fill="auto"/>
            <w:noWrap/>
            <w:vAlign w:val="center"/>
          </w:tcPr>
          <w:p w14:paraId="38E7B4B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157</w:t>
            </w:r>
          </w:p>
        </w:tc>
        <w:tc>
          <w:tcPr>
            <w:tcW w:w="477" w:type="pct"/>
            <w:tcBorders>
              <w:top w:val="nil"/>
              <w:left w:val="nil"/>
              <w:bottom w:val="nil"/>
              <w:right w:val="nil"/>
            </w:tcBorders>
            <w:shd w:val="clear" w:color="auto" w:fill="auto"/>
            <w:noWrap/>
            <w:vAlign w:val="center"/>
            <w:hideMark/>
          </w:tcPr>
          <w:p w14:paraId="2C0D2DD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13" w:type="pct"/>
            <w:tcBorders>
              <w:top w:val="nil"/>
              <w:left w:val="nil"/>
              <w:bottom w:val="nil"/>
              <w:right w:val="nil"/>
            </w:tcBorders>
            <w:shd w:val="clear" w:color="auto" w:fill="auto"/>
            <w:noWrap/>
            <w:vAlign w:val="center"/>
          </w:tcPr>
          <w:p w14:paraId="10A39A7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29</w:t>
            </w:r>
          </w:p>
        </w:tc>
      </w:tr>
      <w:tr w:rsidR="0054690B" w:rsidRPr="00A43B67" w14:paraId="050198C2" w14:textId="77777777" w:rsidTr="00186183">
        <w:trPr>
          <w:trHeight w:val="300"/>
        </w:trPr>
        <w:tc>
          <w:tcPr>
            <w:tcW w:w="1674" w:type="pct"/>
            <w:tcBorders>
              <w:top w:val="single" w:sz="4" w:space="0" w:color="auto"/>
              <w:left w:val="nil"/>
              <w:bottom w:val="double" w:sz="6" w:space="0" w:color="auto"/>
              <w:right w:val="nil"/>
            </w:tcBorders>
            <w:shd w:val="clear" w:color="auto" w:fill="auto"/>
            <w:vAlign w:val="bottom"/>
            <w:hideMark/>
          </w:tcPr>
          <w:p w14:paraId="6D3C730E"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c>
          <w:tcPr>
            <w:tcW w:w="958" w:type="pct"/>
            <w:tcBorders>
              <w:top w:val="single" w:sz="4" w:space="0" w:color="auto"/>
              <w:left w:val="nil"/>
              <w:bottom w:val="double" w:sz="6" w:space="0" w:color="auto"/>
              <w:right w:val="nil"/>
            </w:tcBorders>
            <w:shd w:val="clear" w:color="auto" w:fill="auto"/>
            <w:vAlign w:val="center"/>
            <w:hideMark/>
          </w:tcPr>
          <w:p w14:paraId="4316CE4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077" w:type="pct"/>
            <w:tcBorders>
              <w:top w:val="single" w:sz="4" w:space="0" w:color="auto"/>
              <w:left w:val="nil"/>
              <w:bottom w:val="double" w:sz="6" w:space="0" w:color="auto"/>
              <w:right w:val="nil"/>
            </w:tcBorders>
            <w:shd w:val="clear" w:color="auto" w:fill="auto"/>
            <w:vAlign w:val="bottom"/>
          </w:tcPr>
          <w:p w14:paraId="5CF567A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5,959</w:t>
            </w:r>
          </w:p>
        </w:tc>
        <w:tc>
          <w:tcPr>
            <w:tcW w:w="477" w:type="pct"/>
            <w:tcBorders>
              <w:top w:val="single" w:sz="4" w:space="0" w:color="auto"/>
              <w:left w:val="nil"/>
              <w:bottom w:val="double" w:sz="6" w:space="0" w:color="auto"/>
              <w:right w:val="nil"/>
            </w:tcBorders>
            <w:shd w:val="clear" w:color="auto" w:fill="auto"/>
            <w:vAlign w:val="bottom"/>
            <w:hideMark/>
          </w:tcPr>
          <w:p w14:paraId="4D96E31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813" w:type="pct"/>
            <w:tcBorders>
              <w:top w:val="single" w:sz="4" w:space="0" w:color="auto"/>
              <w:left w:val="nil"/>
              <w:bottom w:val="double" w:sz="6" w:space="0" w:color="auto"/>
              <w:right w:val="nil"/>
            </w:tcBorders>
            <w:shd w:val="clear" w:color="auto" w:fill="auto"/>
            <w:vAlign w:val="bottom"/>
          </w:tcPr>
          <w:p w14:paraId="3092A64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6,442</w:t>
            </w:r>
          </w:p>
        </w:tc>
      </w:tr>
    </w:tbl>
    <w:p w14:paraId="294E0F56"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32AF2D4F"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b/>
          <w:bCs/>
          <w:sz w:val="18"/>
          <w:szCs w:val="18"/>
        </w:rPr>
      </w:pPr>
    </w:p>
    <w:tbl>
      <w:tblPr>
        <w:tblW w:w="4989" w:type="pct"/>
        <w:tblLook w:val="04A0" w:firstRow="1" w:lastRow="0" w:firstColumn="1" w:lastColumn="0" w:noHBand="0" w:noVBand="1"/>
      </w:tblPr>
      <w:tblGrid>
        <w:gridCol w:w="3029"/>
        <w:gridCol w:w="1670"/>
        <w:gridCol w:w="1992"/>
        <w:gridCol w:w="856"/>
        <w:gridCol w:w="1459"/>
      </w:tblGrid>
      <w:tr w:rsidR="0054690B" w:rsidRPr="00A43B67" w14:paraId="20619BFA" w14:textId="77777777" w:rsidTr="00186183">
        <w:trPr>
          <w:trHeight w:val="225"/>
        </w:trPr>
        <w:tc>
          <w:tcPr>
            <w:tcW w:w="1682" w:type="pct"/>
            <w:tcBorders>
              <w:top w:val="nil"/>
              <w:left w:val="nil"/>
              <w:bottom w:val="nil"/>
              <w:right w:val="nil"/>
            </w:tcBorders>
            <w:shd w:val="clear" w:color="auto" w:fill="auto"/>
            <w:noWrap/>
            <w:vAlign w:val="center"/>
            <w:hideMark/>
          </w:tcPr>
          <w:p w14:paraId="056A0C1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b/>
                <w:bCs/>
                <w:sz w:val="18"/>
                <w:szCs w:val="18"/>
              </w:rPr>
              <w:t>Secured loan from related party</w:t>
            </w:r>
          </w:p>
        </w:tc>
        <w:tc>
          <w:tcPr>
            <w:tcW w:w="927" w:type="pct"/>
            <w:tcBorders>
              <w:top w:val="nil"/>
              <w:left w:val="nil"/>
              <w:bottom w:val="nil"/>
              <w:right w:val="nil"/>
            </w:tcBorders>
            <w:shd w:val="clear" w:color="auto" w:fill="auto"/>
            <w:noWrap/>
            <w:vAlign w:val="center"/>
            <w:hideMark/>
          </w:tcPr>
          <w:p w14:paraId="505E806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106" w:type="pct"/>
            <w:tcBorders>
              <w:top w:val="nil"/>
              <w:left w:val="nil"/>
              <w:bottom w:val="nil"/>
              <w:right w:val="nil"/>
            </w:tcBorders>
            <w:shd w:val="clear" w:color="auto" w:fill="auto"/>
            <w:vAlign w:val="center"/>
            <w:hideMark/>
          </w:tcPr>
          <w:p w14:paraId="5470FC8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0D93E23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475" w:type="pct"/>
            <w:tcBorders>
              <w:top w:val="nil"/>
              <w:left w:val="nil"/>
              <w:bottom w:val="nil"/>
              <w:right w:val="nil"/>
            </w:tcBorders>
            <w:shd w:val="clear" w:color="auto" w:fill="auto"/>
            <w:hideMark/>
          </w:tcPr>
          <w:p w14:paraId="7D5938E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10" w:type="pct"/>
            <w:tcBorders>
              <w:top w:val="nil"/>
              <w:left w:val="nil"/>
              <w:bottom w:val="nil"/>
              <w:right w:val="nil"/>
            </w:tcBorders>
            <w:shd w:val="clear" w:color="auto" w:fill="auto"/>
            <w:vAlign w:val="center"/>
            <w:hideMark/>
          </w:tcPr>
          <w:p w14:paraId="62E9049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78514D1B" w14:textId="77777777" w:rsidTr="00186183">
        <w:trPr>
          <w:trHeight w:val="145"/>
        </w:trPr>
        <w:tc>
          <w:tcPr>
            <w:tcW w:w="1682" w:type="pct"/>
            <w:tcBorders>
              <w:top w:val="nil"/>
              <w:left w:val="nil"/>
              <w:bottom w:val="single" w:sz="8" w:space="0" w:color="auto"/>
              <w:right w:val="nil"/>
            </w:tcBorders>
            <w:shd w:val="clear" w:color="auto" w:fill="auto"/>
            <w:vAlign w:val="center"/>
            <w:hideMark/>
          </w:tcPr>
          <w:p w14:paraId="5BA9831C"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927" w:type="pct"/>
            <w:tcBorders>
              <w:top w:val="nil"/>
              <w:left w:val="nil"/>
              <w:bottom w:val="single" w:sz="8" w:space="0" w:color="auto"/>
              <w:right w:val="nil"/>
            </w:tcBorders>
            <w:shd w:val="clear" w:color="auto" w:fill="auto"/>
            <w:vAlign w:val="center"/>
            <w:hideMark/>
          </w:tcPr>
          <w:p w14:paraId="1117B95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106" w:type="pct"/>
            <w:tcBorders>
              <w:top w:val="nil"/>
              <w:left w:val="nil"/>
              <w:bottom w:val="single" w:sz="8" w:space="0" w:color="auto"/>
              <w:right w:val="nil"/>
            </w:tcBorders>
            <w:shd w:val="clear" w:color="auto" w:fill="auto"/>
            <w:vAlign w:val="center"/>
            <w:hideMark/>
          </w:tcPr>
          <w:p w14:paraId="562E1539"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475" w:type="pct"/>
            <w:tcBorders>
              <w:top w:val="nil"/>
              <w:left w:val="nil"/>
              <w:bottom w:val="single" w:sz="8" w:space="0" w:color="auto"/>
              <w:right w:val="nil"/>
            </w:tcBorders>
            <w:shd w:val="clear" w:color="auto" w:fill="auto"/>
            <w:vAlign w:val="center"/>
            <w:hideMark/>
          </w:tcPr>
          <w:p w14:paraId="40F104A6"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 </w:t>
            </w:r>
          </w:p>
        </w:tc>
        <w:tc>
          <w:tcPr>
            <w:tcW w:w="810" w:type="pct"/>
            <w:tcBorders>
              <w:top w:val="nil"/>
              <w:left w:val="nil"/>
              <w:bottom w:val="single" w:sz="8" w:space="0" w:color="auto"/>
              <w:right w:val="nil"/>
            </w:tcBorders>
            <w:shd w:val="clear" w:color="auto" w:fill="auto"/>
            <w:vAlign w:val="center"/>
            <w:hideMark/>
          </w:tcPr>
          <w:p w14:paraId="794C1F14"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2EA5B653" w14:textId="77777777" w:rsidTr="00186183">
        <w:trPr>
          <w:trHeight w:val="45"/>
        </w:trPr>
        <w:tc>
          <w:tcPr>
            <w:tcW w:w="1682" w:type="pct"/>
            <w:tcBorders>
              <w:top w:val="nil"/>
              <w:left w:val="nil"/>
              <w:bottom w:val="nil"/>
              <w:right w:val="nil"/>
            </w:tcBorders>
            <w:shd w:val="clear" w:color="auto" w:fill="auto"/>
            <w:vAlign w:val="center"/>
            <w:hideMark/>
          </w:tcPr>
          <w:p w14:paraId="6207F4F9"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927" w:type="pct"/>
            <w:tcBorders>
              <w:top w:val="nil"/>
              <w:left w:val="nil"/>
              <w:bottom w:val="nil"/>
              <w:right w:val="nil"/>
            </w:tcBorders>
            <w:shd w:val="clear" w:color="auto" w:fill="auto"/>
            <w:vAlign w:val="center"/>
            <w:hideMark/>
          </w:tcPr>
          <w:p w14:paraId="664DF18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1106" w:type="pct"/>
            <w:tcBorders>
              <w:top w:val="nil"/>
              <w:left w:val="nil"/>
              <w:bottom w:val="nil"/>
              <w:right w:val="nil"/>
            </w:tcBorders>
            <w:shd w:val="clear" w:color="auto" w:fill="auto"/>
            <w:vAlign w:val="center"/>
            <w:hideMark/>
          </w:tcPr>
          <w:p w14:paraId="57370E7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5" w:type="pct"/>
            <w:tcBorders>
              <w:top w:val="nil"/>
              <w:left w:val="nil"/>
              <w:bottom w:val="nil"/>
              <w:right w:val="nil"/>
            </w:tcBorders>
            <w:shd w:val="clear" w:color="auto" w:fill="auto"/>
            <w:vAlign w:val="center"/>
            <w:hideMark/>
          </w:tcPr>
          <w:p w14:paraId="76340B2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10" w:type="pct"/>
            <w:tcBorders>
              <w:top w:val="nil"/>
              <w:left w:val="nil"/>
              <w:bottom w:val="nil"/>
              <w:right w:val="nil"/>
            </w:tcBorders>
            <w:shd w:val="clear" w:color="auto" w:fill="auto"/>
            <w:vAlign w:val="center"/>
            <w:hideMark/>
          </w:tcPr>
          <w:p w14:paraId="459CE26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6CEDF534" w14:textId="77777777" w:rsidTr="00186183">
        <w:trPr>
          <w:trHeight w:val="227"/>
        </w:trPr>
        <w:tc>
          <w:tcPr>
            <w:tcW w:w="1682" w:type="pct"/>
            <w:tcBorders>
              <w:top w:val="nil"/>
              <w:left w:val="nil"/>
              <w:bottom w:val="nil"/>
              <w:right w:val="nil"/>
            </w:tcBorders>
            <w:shd w:val="clear" w:color="auto" w:fill="auto"/>
            <w:noWrap/>
            <w:vAlign w:val="center"/>
            <w:hideMark/>
          </w:tcPr>
          <w:p w14:paraId="2650572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Current</w:t>
            </w:r>
          </w:p>
        </w:tc>
        <w:tc>
          <w:tcPr>
            <w:tcW w:w="927" w:type="pct"/>
            <w:tcBorders>
              <w:top w:val="nil"/>
              <w:left w:val="nil"/>
              <w:bottom w:val="nil"/>
              <w:right w:val="nil"/>
            </w:tcBorders>
            <w:shd w:val="clear" w:color="auto" w:fill="auto"/>
            <w:noWrap/>
            <w:vAlign w:val="center"/>
            <w:hideMark/>
          </w:tcPr>
          <w:p w14:paraId="732B8A0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106" w:type="pct"/>
            <w:tcBorders>
              <w:top w:val="nil"/>
              <w:left w:val="nil"/>
              <w:bottom w:val="nil"/>
              <w:right w:val="nil"/>
            </w:tcBorders>
            <w:shd w:val="clear" w:color="auto" w:fill="auto"/>
            <w:vAlign w:val="center"/>
          </w:tcPr>
          <w:p w14:paraId="685BA7E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13,276</w:t>
            </w:r>
          </w:p>
        </w:tc>
        <w:tc>
          <w:tcPr>
            <w:tcW w:w="475" w:type="pct"/>
            <w:tcBorders>
              <w:top w:val="nil"/>
              <w:left w:val="nil"/>
              <w:bottom w:val="nil"/>
              <w:right w:val="nil"/>
            </w:tcBorders>
            <w:shd w:val="clear" w:color="auto" w:fill="auto"/>
            <w:noWrap/>
            <w:vAlign w:val="center"/>
          </w:tcPr>
          <w:p w14:paraId="1F4535F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10" w:type="pct"/>
            <w:tcBorders>
              <w:top w:val="nil"/>
              <w:left w:val="nil"/>
              <w:bottom w:val="nil"/>
              <w:right w:val="nil"/>
            </w:tcBorders>
            <w:shd w:val="clear" w:color="auto" w:fill="auto"/>
            <w:vAlign w:val="center"/>
          </w:tcPr>
          <w:p w14:paraId="3D331D0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12,421</w:t>
            </w:r>
          </w:p>
        </w:tc>
      </w:tr>
      <w:tr w:rsidR="0054690B" w:rsidRPr="00A43B67" w14:paraId="64EFE52D" w14:textId="77777777" w:rsidTr="00186183">
        <w:trPr>
          <w:trHeight w:val="79"/>
        </w:trPr>
        <w:tc>
          <w:tcPr>
            <w:tcW w:w="1682" w:type="pct"/>
            <w:tcBorders>
              <w:top w:val="nil"/>
              <w:left w:val="nil"/>
              <w:bottom w:val="nil"/>
              <w:right w:val="nil"/>
            </w:tcBorders>
            <w:shd w:val="clear" w:color="auto" w:fill="auto"/>
            <w:noWrap/>
            <w:vAlign w:val="center"/>
            <w:hideMark/>
          </w:tcPr>
          <w:p w14:paraId="7FE4AD4B"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927" w:type="pct"/>
            <w:tcBorders>
              <w:top w:val="nil"/>
              <w:left w:val="nil"/>
              <w:bottom w:val="nil"/>
              <w:right w:val="nil"/>
            </w:tcBorders>
            <w:shd w:val="clear" w:color="auto" w:fill="auto"/>
            <w:noWrap/>
            <w:vAlign w:val="center"/>
            <w:hideMark/>
          </w:tcPr>
          <w:p w14:paraId="02D91B8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106" w:type="pct"/>
            <w:tcBorders>
              <w:top w:val="nil"/>
              <w:left w:val="nil"/>
              <w:bottom w:val="nil"/>
              <w:right w:val="nil"/>
            </w:tcBorders>
            <w:shd w:val="clear" w:color="auto" w:fill="auto"/>
            <w:noWrap/>
            <w:vAlign w:val="center"/>
          </w:tcPr>
          <w:p w14:paraId="5E0282B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5" w:type="pct"/>
            <w:tcBorders>
              <w:top w:val="nil"/>
              <w:left w:val="nil"/>
              <w:bottom w:val="nil"/>
              <w:right w:val="nil"/>
            </w:tcBorders>
            <w:shd w:val="clear" w:color="auto" w:fill="auto"/>
            <w:noWrap/>
            <w:vAlign w:val="center"/>
          </w:tcPr>
          <w:p w14:paraId="215E149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0" w:type="pct"/>
            <w:tcBorders>
              <w:top w:val="nil"/>
              <w:left w:val="nil"/>
              <w:bottom w:val="nil"/>
              <w:right w:val="nil"/>
            </w:tcBorders>
            <w:shd w:val="clear" w:color="auto" w:fill="auto"/>
            <w:noWrap/>
            <w:vAlign w:val="center"/>
          </w:tcPr>
          <w:p w14:paraId="3149528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3290794B" w14:textId="77777777" w:rsidTr="004812A5">
        <w:trPr>
          <w:trHeight w:val="70"/>
        </w:trPr>
        <w:tc>
          <w:tcPr>
            <w:tcW w:w="1682" w:type="pct"/>
            <w:tcBorders>
              <w:top w:val="single" w:sz="4" w:space="0" w:color="auto"/>
              <w:left w:val="nil"/>
              <w:bottom w:val="double" w:sz="6" w:space="0" w:color="auto"/>
              <w:right w:val="nil"/>
            </w:tcBorders>
            <w:shd w:val="clear" w:color="auto" w:fill="auto"/>
            <w:vAlign w:val="bottom"/>
            <w:hideMark/>
          </w:tcPr>
          <w:p w14:paraId="6237CAE9"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loan liability</w:t>
            </w:r>
          </w:p>
        </w:tc>
        <w:tc>
          <w:tcPr>
            <w:tcW w:w="927" w:type="pct"/>
            <w:tcBorders>
              <w:top w:val="single" w:sz="4" w:space="0" w:color="auto"/>
              <w:left w:val="nil"/>
              <w:bottom w:val="double" w:sz="6" w:space="0" w:color="auto"/>
              <w:right w:val="nil"/>
            </w:tcBorders>
            <w:shd w:val="clear" w:color="auto" w:fill="auto"/>
            <w:vAlign w:val="center"/>
            <w:hideMark/>
          </w:tcPr>
          <w:p w14:paraId="1170252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106" w:type="pct"/>
            <w:tcBorders>
              <w:top w:val="single" w:sz="4" w:space="0" w:color="auto"/>
              <w:left w:val="nil"/>
              <w:bottom w:val="double" w:sz="6" w:space="0" w:color="auto"/>
              <w:right w:val="nil"/>
            </w:tcBorders>
            <w:shd w:val="clear" w:color="auto" w:fill="auto"/>
            <w:vAlign w:val="bottom"/>
          </w:tcPr>
          <w:p w14:paraId="164D770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13,726</w:t>
            </w:r>
          </w:p>
        </w:tc>
        <w:tc>
          <w:tcPr>
            <w:tcW w:w="475" w:type="pct"/>
            <w:tcBorders>
              <w:top w:val="single" w:sz="4" w:space="0" w:color="auto"/>
              <w:left w:val="nil"/>
              <w:bottom w:val="double" w:sz="6" w:space="0" w:color="auto"/>
              <w:right w:val="nil"/>
            </w:tcBorders>
            <w:shd w:val="clear" w:color="auto" w:fill="auto"/>
            <w:vAlign w:val="bottom"/>
          </w:tcPr>
          <w:p w14:paraId="34DCDE3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10" w:type="pct"/>
            <w:tcBorders>
              <w:top w:val="single" w:sz="4" w:space="0" w:color="auto"/>
              <w:left w:val="nil"/>
              <w:bottom w:val="double" w:sz="6" w:space="0" w:color="auto"/>
              <w:right w:val="nil"/>
            </w:tcBorders>
            <w:shd w:val="clear" w:color="auto" w:fill="auto"/>
            <w:vAlign w:val="bottom"/>
          </w:tcPr>
          <w:p w14:paraId="1845386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12,421</w:t>
            </w:r>
          </w:p>
        </w:tc>
      </w:tr>
    </w:tbl>
    <w:p w14:paraId="6B89F17C"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26020794" w14:textId="7191B597" w:rsidR="0054690B" w:rsidRPr="00A43B67" w:rsidRDefault="0054690B" w:rsidP="0054690B">
      <w:pPr>
        <w:spacing w:after="0" w:line="240" w:lineRule="auto"/>
        <w:rPr>
          <w:rFonts w:asciiTheme="majorHAnsi" w:eastAsia="Times New Roman" w:hAnsiTheme="majorHAnsi" w:cs="Arial"/>
          <w:b/>
          <w:sz w:val="18"/>
          <w:szCs w:val="18"/>
        </w:rPr>
      </w:pPr>
    </w:p>
    <w:p w14:paraId="346E2B50" w14:textId="77777777" w:rsidR="0054690B" w:rsidRPr="00A43B67" w:rsidRDefault="0054690B" w:rsidP="0054690B">
      <w:pPr>
        <w:spacing w:after="0" w:line="240" w:lineRule="auto"/>
        <w:jc w:val="both"/>
        <w:rPr>
          <w:rFonts w:asciiTheme="majorHAnsi" w:eastAsia="Times New Roman" w:hAnsiTheme="majorHAnsi" w:cs="Arial"/>
          <w:b/>
          <w:sz w:val="18"/>
          <w:szCs w:val="18"/>
        </w:rPr>
      </w:pPr>
      <w:r w:rsidRPr="00A43B67">
        <w:rPr>
          <w:rFonts w:asciiTheme="majorHAnsi" w:eastAsia="Times New Roman" w:hAnsiTheme="majorHAnsi" w:cs="Arial"/>
          <w:b/>
          <w:sz w:val="18"/>
          <w:szCs w:val="18"/>
        </w:rPr>
        <w:t xml:space="preserve">Related party secured loan </w:t>
      </w:r>
    </w:p>
    <w:p w14:paraId="01806E43" w14:textId="77777777" w:rsidR="0054690B" w:rsidRPr="00A43B67" w:rsidRDefault="0054690B" w:rsidP="0054690B">
      <w:pPr>
        <w:spacing w:after="0" w:line="240" w:lineRule="auto"/>
        <w:jc w:val="both"/>
        <w:rPr>
          <w:rFonts w:asciiTheme="majorHAnsi" w:eastAsia="Times New Roman" w:hAnsiTheme="majorHAnsi" w:cs="Arial"/>
          <w:b/>
          <w:sz w:val="18"/>
          <w:szCs w:val="18"/>
        </w:rPr>
      </w:pPr>
    </w:p>
    <w:p w14:paraId="3712BDC8" w14:textId="3A526029"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The Company </w:t>
      </w:r>
      <w:proofErr w:type="gramStart"/>
      <w:r w:rsidRPr="00A43B67">
        <w:rPr>
          <w:rFonts w:asciiTheme="majorHAnsi" w:eastAsia="Times New Roman" w:hAnsiTheme="majorHAnsi" w:cs="Arial"/>
          <w:sz w:val="18"/>
          <w:szCs w:val="18"/>
        </w:rPr>
        <w:t>entered into</w:t>
      </w:r>
      <w:proofErr w:type="gramEnd"/>
      <w:r w:rsidRPr="00A43B67">
        <w:rPr>
          <w:rFonts w:asciiTheme="majorHAnsi" w:eastAsia="Times New Roman" w:hAnsiTheme="majorHAnsi" w:cs="Arial"/>
          <w:sz w:val="18"/>
          <w:szCs w:val="18"/>
        </w:rPr>
        <w:t xml:space="preserve"> a €6.141m secured loan facility agreement on 14 March 2019 with </w:t>
      </w:r>
      <w:r w:rsidR="007D5D9D" w:rsidRPr="007D5D9D">
        <w:rPr>
          <w:rFonts w:asciiTheme="majorHAnsi" w:eastAsia="Times New Roman" w:hAnsiTheme="majorHAnsi" w:cs="Arial"/>
          <w:sz w:val="18"/>
          <w:szCs w:val="18"/>
        </w:rPr>
        <w:t>Tireragh Limited, a company ultimately beneficially owned by Mr. Desmond</w:t>
      </w:r>
      <w:r w:rsidR="007D5D9D">
        <w:rPr>
          <w:rFonts w:asciiTheme="majorHAnsi" w:eastAsia="Times New Roman" w:hAnsiTheme="majorHAnsi" w:cs="Arial"/>
          <w:sz w:val="18"/>
          <w:szCs w:val="18"/>
        </w:rPr>
        <w:t xml:space="preserve"> (‘Tireragh’)</w:t>
      </w:r>
      <w:r w:rsidRPr="00A43B67">
        <w:rPr>
          <w:rFonts w:asciiTheme="majorHAnsi" w:eastAsia="Times New Roman" w:hAnsiTheme="majorHAnsi" w:cs="Arial"/>
          <w:sz w:val="18"/>
          <w:szCs w:val="18"/>
        </w:rPr>
        <w:t xml:space="preserve">, conditional on shareholder approval (the “First Facility”). Shareholder approval for the First Facility was subsequently given at an EGM held on 26 April 2019. Under the terms of the First Facility, Tireragh made available a term loan facility of up to a maximum aggregate amount of €6.141m to be drawn down by the Company by way of one or more advances (but no more than six). The First Facility was secured by a debenture </w:t>
      </w:r>
      <w:proofErr w:type="gramStart"/>
      <w:r w:rsidRPr="00A43B67">
        <w:rPr>
          <w:rFonts w:asciiTheme="majorHAnsi" w:eastAsia="Times New Roman" w:hAnsiTheme="majorHAnsi" w:cs="Arial"/>
          <w:sz w:val="18"/>
          <w:szCs w:val="18"/>
        </w:rPr>
        <w:t>entered into</w:t>
      </w:r>
      <w:proofErr w:type="gramEnd"/>
      <w:r w:rsidRPr="00A43B67">
        <w:rPr>
          <w:rFonts w:asciiTheme="majorHAnsi" w:eastAsia="Times New Roman" w:hAnsiTheme="majorHAnsi" w:cs="Arial"/>
          <w:sz w:val="18"/>
          <w:szCs w:val="18"/>
        </w:rPr>
        <w:t xml:space="preserve"> by the Company, creating fixed and floating charges over all of the Company’s assets, undertaking and goodwill as security for the Company’s obligations to Tireragh with respect to the First Facility. The First Facility was guaranteed by Datalex (Ireland) Limited, the Company’s subsidiary, which, by debenture, also created a fixed and floating charge over all of its assets, undertaking and goodwill as security for its and the Company’s obligations to Tireragh with respect to the First Facility. The First Facility was non-amortising, had a term of 18 months from 1 May 2019 and incurred interest on drawn down balances at the rate of 10% per annum, compounding monthly and rolled up until maturity.</w:t>
      </w:r>
    </w:p>
    <w:p w14:paraId="65077966"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6AC917E4" w14:textId="77777777"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First Facility was re-financed in advance of maturing with the remaining interest payable on the First Facility being capitalised at the refinancing date. Under the terms of the secured loan facility with Tireragh which was approved by shareholders on 15 November 2019 (the “Second Facility”), a further €5m in secured debt funding was made available to the Company. The Second Facility is repayable in November 2020. Under the Second Facility there are additional obligations to which the Company needs to comply with in addition to those set out in the First Facility.</w:t>
      </w:r>
    </w:p>
    <w:p w14:paraId="3FA67DDD"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713760D2" w14:textId="053FCAE2"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Second Facility require</w:t>
      </w:r>
      <w:r w:rsidR="007D5D9D">
        <w:rPr>
          <w:rFonts w:asciiTheme="majorHAnsi" w:eastAsia="Times New Roman" w:hAnsiTheme="majorHAnsi" w:cs="Arial"/>
          <w:sz w:val="18"/>
          <w:szCs w:val="18"/>
        </w:rPr>
        <w:t>s</w:t>
      </w:r>
      <w:r w:rsidRPr="00A43B67">
        <w:rPr>
          <w:rFonts w:asciiTheme="majorHAnsi" w:eastAsia="Times New Roman" w:hAnsiTheme="majorHAnsi" w:cs="Arial"/>
          <w:sz w:val="18"/>
          <w:szCs w:val="18"/>
        </w:rPr>
        <w:t xml:space="preserve"> cross guarantees to be provided by the Company and Datalex (Ireland) Limited. Additionally, Datalex USA, Inc. and Datalex Solutions (UK) Limited were required to act as additional guarantors of the Second Facility. The obligations of the Company and each of the guarantors to Tireragh, include:</w:t>
      </w:r>
    </w:p>
    <w:p w14:paraId="748A5AD0"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7ACAC795" w14:textId="77777777" w:rsidR="0054690B" w:rsidRPr="00A43B67" w:rsidRDefault="0054690B" w:rsidP="00D46569">
      <w:pPr>
        <w:numPr>
          <w:ilvl w:val="0"/>
          <w:numId w:val="12"/>
        </w:numPr>
        <w:spacing w:after="200" w:line="276" w:lineRule="auto"/>
        <w:contextualSpacing/>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A debenture entered into by the Company creating fixed and floating charges over all of its assets, undertaking and goodwill as security for its and the other guarantors’ obligations to Tireragh with respect to the Second </w:t>
      </w:r>
      <w:proofErr w:type="gramStart"/>
      <w:r w:rsidRPr="00A43B67">
        <w:rPr>
          <w:rFonts w:asciiTheme="majorHAnsi" w:eastAsia="Times New Roman" w:hAnsiTheme="majorHAnsi" w:cs="Arial"/>
          <w:sz w:val="18"/>
          <w:szCs w:val="18"/>
        </w:rPr>
        <w:t>Facility;</w:t>
      </w:r>
      <w:proofErr w:type="gramEnd"/>
    </w:p>
    <w:p w14:paraId="5057A03B" w14:textId="22B10B4B" w:rsidR="0054690B" w:rsidRDefault="0054690B" w:rsidP="00D46569">
      <w:pPr>
        <w:numPr>
          <w:ilvl w:val="0"/>
          <w:numId w:val="12"/>
        </w:numPr>
        <w:spacing w:after="200" w:line="276" w:lineRule="auto"/>
        <w:contextualSpacing/>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A debenture creating fixed and floating charges over all of Datalex Ireland Limited’s assets, undertaking and goodwill as security for its and the other guarantors’ obligations to Tireragh with respect to the Second </w:t>
      </w:r>
      <w:proofErr w:type="gramStart"/>
      <w:r w:rsidRPr="00A43B67">
        <w:rPr>
          <w:rFonts w:asciiTheme="majorHAnsi" w:eastAsia="Times New Roman" w:hAnsiTheme="majorHAnsi" w:cs="Arial"/>
          <w:sz w:val="18"/>
          <w:szCs w:val="18"/>
        </w:rPr>
        <w:t>Facility;</w:t>
      </w:r>
      <w:proofErr w:type="gramEnd"/>
    </w:p>
    <w:p w14:paraId="7D0AF377" w14:textId="282B176A" w:rsidR="004812A5" w:rsidRDefault="004812A5" w:rsidP="004812A5">
      <w:pPr>
        <w:spacing w:after="200" w:line="276" w:lineRule="auto"/>
        <w:contextualSpacing/>
        <w:jc w:val="both"/>
        <w:rPr>
          <w:rFonts w:asciiTheme="majorHAnsi" w:eastAsia="Times New Roman" w:hAnsiTheme="majorHAnsi" w:cs="Arial"/>
          <w:sz w:val="18"/>
          <w:szCs w:val="18"/>
        </w:rPr>
      </w:pPr>
    </w:p>
    <w:p w14:paraId="353ED099" w14:textId="77777777" w:rsidR="004812A5" w:rsidRPr="00A43B67" w:rsidRDefault="004812A5" w:rsidP="004812A5">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45D54909" w14:textId="77777777" w:rsidR="004812A5" w:rsidRPr="00A43B67" w:rsidRDefault="004812A5" w:rsidP="004812A5">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225FB4BD" w14:textId="77777777" w:rsidR="004812A5" w:rsidRPr="00A43B67" w:rsidRDefault="004812A5" w:rsidP="004812A5">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4CA581AA" w14:textId="77777777" w:rsidR="004812A5" w:rsidRPr="00A43B67" w:rsidRDefault="004812A5" w:rsidP="004812A5">
      <w:pPr>
        <w:spacing w:after="0" w:line="240" w:lineRule="auto"/>
        <w:jc w:val="both"/>
        <w:rPr>
          <w:rFonts w:asciiTheme="majorHAnsi" w:eastAsia="Times New Roman" w:hAnsiTheme="majorHAnsi" w:cs="Arial"/>
          <w:b/>
          <w:sz w:val="18"/>
          <w:szCs w:val="18"/>
        </w:rPr>
      </w:pPr>
    </w:p>
    <w:p w14:paraId="046C29C8" w14:textId="77777777" w:rsidR="004812A5" w:rsidRPr="00A43B67" w:rsidRDefault="004812A5" w:rsidP="00D46569">
      <w:pPr>
        <w:numPr>
          <w:ilvl w:val="0"/>
          <w:numId w:val="18"/>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Borrowings (continued)</w:t>
      </w:r>
    </w:p>
    <w:p w14:paraId="182E08AA" w14:textId="390F1C5A" w:rsidR="004812A5" w:rsidRDefault="004812A5" w:rsidP="004812A5">
      <w:pPr>
        <w:spacing w:after="200" w:line="276" w:lineRule="auto"/>
        <w:contextualSpacing/>
        <w:jc w:val="both"/>
        <w:rPr>
          <w:rFonts w:asciiTheme="majorHAnsi" w:eastAsia="Times New Roman" w:hAnsiTheme="majorHAnsi" w:cs="Arial"/>
          <w:sz w:val="18"/>
          <w:szCs w:val="18"/>
        </w:rPr>
      </w:pPr>
    </w:p>
    <w:p w14:paraId="13BF8430" w14:textId="77777777" w:rsidR="004812A5" w:rsidRPr="00A43B67" w:rsidRDefault="004812A5" w:rsidP="004812A5">
      <w:pPr>
        <w:spacing w:after="200" w:line="276" w:lineRule="auto"/>
        <w:contextualSpacing/>
        <w:jc w:val="both"/>
        <w:rPr>
          <w:rFonts w:asciiTheme="majorHAnsi" w:eastAsia="Times New Roman" w:hAnsiTheme="majorHAnsi" w:cs="Arial"/>
          <w:sz w:val="18"/>
          <w:szCs w:val="18"/>
        </w:rPr>
      </w:pPr>
    </w:p>
    <w:p w14:paraId="4CAAD013" w14:textId="77777777" w:rsidR="0054690B" w:rsidRPr="00A43B67" w:rsidRDefault="0054690B" w:rsidP="00D46569">
      <w:pPr>
        <w:numPr>
          <w:ilvl w:val="0"/>
          <w:numId w:val="12"/>
        </w:numPr>
        <w:spacing w:after="200" w:line="276" w:lineRule="auto"/>
        <w:contextualSpacing/>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Security provided over the shares of Datalex USA Inc. and Datalex Solutions (UK) Limited granted by Datalex (Ireland) </w:t>
      </w:r>
      <w:proofErr w:type="gramStart"/>
      <w:r w:rsidRPr="00A43B67">
        <w:rPr>
          <w:rFonts w:asciiTheme="majorHAnsi" w:eastAsia="Times New Roman" w:hAnsiTheme="majorHAnsi" w:cs="Arial"/>
          <w:sz w:val="18"/>
          <w:szCs w:val="18"/>
        </w:rPr>
        <w:t>Limited;</w:t>
      </w:r>
      <w:proofErr w:type="gramEnd"/>
    </w:p>
    <w:p w14:paraId="4FFD3E2C" w14:textId="77777777" w:rsidR="0054690B" w:rsidRPr="00A43B67" w:rsidRDefault="0054690B" w:rsidP="00D46569">
      <w:pPr>
        <w:numPr>
          <w:ilvl w:val="0"/>
          <w:numId w:val="12"/>
        </w:numPr>
        <w:spacing w:after="200" w:line="276" w:lineRule="auto"/>
        <w:contextualSpacing/>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US law security over such assets, undertaking and goodwill of Datalex USA Inc. as may be permissible as a matter of US law as security for its and the other guarantors’ obligations to Tireragh with respect to the Second Facility; and</w:t>
      </w:r>
    </w:p>
    <w:p w14:paraId="4146EC96" w14:textId="77777777" w:rsidR="0054690B" w:rsidRPr="00A43B67" w:rsidRDefault="0054690B" w:rsidP="00D46569">
      <w:pPr>
        <w:numPr>
          <w:ilvl w:val="0"/>
          <w:numId w:val="12"/>
        </w:numPr>
        <w:spacing w:after="200" w:line="276" w:lineRule="auto"/>
        <w:contextualSpacing/>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A debenture </w:t>
      </w:r>
      <w:proofErr w:type="gramStart"/>
      <w:r w:rsidRPr="00A43B67">
        <w:rPr>
          <w:rFonts w:asciiTheme="majorHAnsi" w:eastAsia="Times New Roman" w:hAnsiTheme="majorHAnsi" w:cs="Arial"/>
          <w:sz w:val="18"/>
          <w:szCs w:val="18"/>
        </w:rPr>
        <w:t>entered into</w:t>
      </w:r>
      <w:proofErr w:type="gramEnd"/>
      <w:r w:rsidRPr="00A43B67">
        <w:rPr>
          <w:rFonts w:asciiTheme="majorHAnsi" w:eastAsia="Times New Roman" w:hAnsiTheme="majorHAnsi" w:cs="Arial"/>
          <w:sz w:val="18"/>
          <w:szCs w:val="18"/>
        </w:rPr>
        <w:t xml:space="preserve"> by Datalex Solutions (UK) Limited granting fixed and floating charges over all of its assets, undertaking and goodwill as security for its and the other guarantors’ obligations to Tireragh with respect to the Second Facility; and</w:t>
      </w:r>
    </w:p>
    <w:p w14:paraId="7B8FDF93" w14:textId="7789DA2F" w:rsidR="00D921A6" w:rsidRDefault="00D921A6" w:rsidP="00D921A6">
      <w:pPr>
        <w:numPr>
          <w:ilvl w:val="0"/>
          <w:numId w:val="12"/>
        </w:numPr>
        <w:spacing w:after="200" w:line="276" w:lineRule="auto"/>
        <w:contextualSpacing/>
        <w:jc w:val="both"/>
        <w:rPr>
          <w:rFonts w:asciiTheme="majorHAnsi" w:eastAsia="Times New Roman" w:hAnsiTheme="majorHAnsi" w:cs="Arial"/>
          <w:sz w:val="18"/>
          <w:szCs w:val="18"/>
        </w:rPr>
      </w:pPr>
      <w:r w:rsidRPr="00D921A6">
        <w:rPr>
          <w:rFonts w:asciiTheme="majorHAnsi" w:eastAsia="Times New Roman" w:hAnsiTheme="majorHAnsi" w:cs="Arial"/>
          <w:sz w:val="18"/>
          <w:szCs w:val="18"/>
        </w:rPr>
        <w:t>Requirements to adhere to certain covenants, as outlined below:</w:t>
      </w:r>
    </w:p>
    <w:p w14:paraId="7E842B5D" w14:textId="77777777" w:rsidR="00D921A6" w:rsidRPr="00D921A6" w:rsidRDefault="00D921A6" w:rsidP="00A2634D">
      <w:pPr>
        <w:spacing w:after="200" w:line="276" w:lineRule="auto"/>
        <w:ind w:left="1080"/>
        <w:contextualSpacing/>
        <w:jc w:val="both"/>
        <w:rPr>
          <w:rFonts w:asciiTheme="majorHAnsi" w:eastAsia="Times New Roman" w:hAnsiTheme="majorHAnsi" w:cs="Arial"/>
          <w:sz w:val="18"/>
          <w:szCs w:val="18"/>
        </w:rPr>
      </w:pPr>
    </w:p>
    <w:p w14:paraId="5981176B" w14:textId="77777777" w:rsidR="00D921A6" w:rsidRPr="00D921A6" w:rsidRDefault="00D921A6" w:rsidP="00A2634D">
      <w:pPr>
        <w:spacing w:after="200" w:line="276" w:lineRule="auto"/>
        <w:ind w:left="1080"/>
        <w:contextualSpacing/>
        <w:jc w:val="both"/>
        <w:rPr>
          <w:rFonts w:asciiTheme="majorHAnsi" w:eastAsia="Times New Roman" w:hAnsiTheme="majorHAnsi" w:cs="Arial"/>
          <w:sz w:val="18"/>
          <w:szCs w:val="18"/>
        </w:rPr>
      </w:pPr>
      <w:r w:rsidRPr="00D921A6">
        <w:rPr>
          <w:rFonts w:asciiTheme="majorHAnsi" w:eastAsia="Times New Roman" w:hAnsiTheme="majorHAnsi" w:cs="Arial"/>
          <w:sz w:val="18"/>
          <w:szCs w:val="18"/>
        </w:rPr>
        <w:t>The key financial covenants pertaining to the loan facility with Tireragh Limited are:</w:t>
      </w:r>
    </w:p>
    <w:p w14:paraId="486C3804" w14:textId="77777777" w:rsidR="00D921A6" w:rsidRPr="00A2634D" w:rsidRDefault="00D921A6" w:rsidP="00A2634D">
      <w:pPr>
        <w:pStyle w:val="ListParagraph"/>
        <w:numPr>
          <w:ilvl w:val="0"/>
          <w:numId w:val="26"/>
        </w:numPr>
        <w:spacing w:after="200" w:line="276" w:lineRule="auto"/>
        <w:contextualSpacing/>
        <w:jc w:val="both"/>
        <w:rPr>
          <w:rFonts w:asciiTheme="majorHAnsi" w:eastAsia="Times New Roman" w:hAnsiTheme="majorHAnsi" w:cs="Arial"/>
          <w:sz w:val="18"/>
          <w:szCs w:val="18"/>
        </w:rPr>
      </w:pPr>
      <w:r w:rsidRPr="00A2634D">
        <w:rPr>
          <w:rFonts w:asciiTheme="majorHAnsi" w:eastAsia="Times New Roman" w:hAnsiTheme="majorHAnsi" w:cs="Arial"/>
          <w:sz w:val="18"/>
          <w:szCs w:val="18"/>
        </w:rPr>
        <w:t>Achievement of Revenue and EBITDA targets, subject to agreed performance criteria, on a six-month rolling basis.</w:t>
      </w:r>
    </w:p>
    <w:p w14:paraId="7AADCA9D" w14:textId="77777777" w:rsidR="00D921A6" w:rsidRPr="00A2634D" w:rsidRDefault="00D921A6" w:rsidP="00A2634D">
      <w:pPr>
        <w:pStyle w:val="ListParagraph"/>
        <w:numPr>
          <w:ilvl w:val="0"/>
          <w:numId w:val="26"/>
        </w:numPr>
        <w:spacing w:after="200" w:line="276" w:lineRule="auto"/>
        <w:contextualSpacing/>
        <w:jc w:val="both"/>
        <w:rPr>
          <w:rFonts w:asciiTheme="majorHAnsi" w:eastAsia="Times New Roman" w:hAnsiTheme="majorHAnsi" w:cs="Arial"/>
          <w:sz w:val="18"/>
          <w:szCs w:val="18"/>
        </w:rPr>
      </w:pPr>
      <w:r w:rsidRPr="00A2634D">
        <w:rPr>
          <w:rFonts w:asciiTheme="majorHAnsi" w:eastAsia="Times New Roman" w:hAnsiTheme="majorHAnsi" w:cs="Arial"/>
          <w:sz w:val="18"/>
          <w:szCs w:val="18"/>
        </w:rPr>
        <w:t xml:space="preserve">Achievement of Cash &amp; Bank balances and Working Capital targets </w:t>
      </w:r>
      <w:proofErr w:type="gramStart"/>
      <w:r w:rsidRPr="00A2634D">
        <w:rPr>
          <w:rFonts w:asciiTheme="majorHAnsi" w:eastAsia="Times New Roman" w:hAnsiTheme="majorHAnsi" w:cs="Arial"/>
          <w:sz w:val="18"/>
          <w:szCs w:val="18"/>
        </w:rPr>
        <w:t>on a monthly basis</w:t>
      </w:r>
      <w:proofErr w:type="gramEnd"/>
      <w:r w:rsidRPr="00A2634D">
        <w:rPr>
          <w:rFonts w:asciiTheme="majorHAnsi" w:eastAsia="Times New Roman" w:hAnsiTheme="majorHAnsi" w:cs="Arial"/>
          <w:sz w:val="18"/>
          <w:szCs w:val="18"/>
        </w:rPr>
        <w:t>, subject to agreed performance criteria and testing over two consecutive months.</w:t>
      </w:r>
    </w:p>
    <w:p w14:paraId="7842EF14" w14:textId="548C8874" w:rsidR="00D921A6" w:rsidRDefault="00D921A6" w:rsidP="00D921A6">
      <w:pPr>
        <w:spacing w:after="200" w:line="276" w:lineRule="auto"/>
        <w:ind w:left="1080"/>
        <w:contextualSpacing/>
        <w:jc w:val="both"/>
        <w:rPr>
          <w:rFonts w:asciiTheme="majorHAnsi" w:eastAsia="Times New Roman" w:hAnsiTheme="majorHAnsi" w:cs="Arial"/>
          <w:sz w:val="18"/>
          <w:szCs w:val="18"/>
        </w:rPr>
      </w:pPr>
      <w:r w:rsidRPr="00D921A6">
        <w:rPr>
          <w:rFonts w:asciiTheme="majorHAnsi" w:eastAsia="Times New Roman" w:hAnsiTheme="majorHAnsi" w:cs="Arial"/>
          <w:sz w:val="18"/>
          <w:szCs w:val="18"/>
        </w:rPr>
        <w:t xml:space="preserve">The Company has achieved the relevant financial covenant targets to date. </w:t>
      </w:r>
    </w:p>
    <w:p w14:paraId="2E5BA7E1" w14:textId="77777777" w:rsidR="00D921A6" w:rsidRPr="00D921A6" w:rsidRDefault="00D921A6" w:rsidP="00A2634D">
      <w:pPr>
        <w:spacing w:after="200" w:line="276" w:lineRule="auto"/>
        <w:ind w:left="1080"/>
        <w:contextualSpacing/>
        <w:jc w:val="both"/>
        <w:rPr>
          <w:rFonts w:asciiTheme="majorHAnsi" w:eastAsia="Times New Roman" w:hAnsiTheme="majorHAnsi" w:cs="Arial"/>
          <w:sz w:val="18"/>
          <w:szCs w:val="18"/>
        </w:rPr>
      </w:pPr>
    </w:p>
    <w:p w14:paraId="3ADAD0D2" w14:textId="4D04A009" w:rsidR="00D921A6" w:rsidRPr="00D921A6" w:rsidRDefault="00D921A6" w:rsidP="00A2634D">
      <w:pPr>
        <w:spacing w:after="200" w:line="276" w:lineRule="auto"/>
        <w:ind w:left="1080"/>
        <w:contextualSpacing/>
        <w:jc w:val="both"/>
        <w:rPr>
          <w:rFonts w:asciiTheme="majorHAnsi" w:eastAsia="Times New Roman" w:hAnsiTheme="majorHAnsi" w:cs="Arial"/>
          <w:sz w:val="18"/>
          <w:szCs w:val="18"/>
        </w:rPr>
      </w:pPr>
      <w:r w:rsidRPr="00D921A6">
        <w:rPr>
          <w:rFonts w:asciiTheme="majorHAnsi" w:eastAsia="Times New Roman" w:hAnsiTheme="majorHAnsi" w:cs="Arial"/>
          <w:sz w:val="18"/>
          <w:szCs w:val="18"/>
        </w:rPr>
        <w:t xml:space="preserve">The Company has secured certain non-financial covenant waivers from Tireragh Limited, </w:t>
      </w:r>
      <w:proofErr w:type="gramStart"/>
      <w:r w:rsidRPr="00D921A6">
        <w:rPr>
          <w:rFonts w:asciiTheme="majorHAnsi" w:eastAsia="Times New Roman" w:hAnsiTheme="majorHAnsi" w:cs="Arial"/>
          <w:sz w:val="18"/>
          <w:szCs w:val="18"/>
        </w:rPr>
        <w:t>in order to</w:t>
      </w:r>
      <w:proofErr w:type="gramEnd"/>
      <w:r w:rsidRPr="00D921A6">
        <w:rPr>
          <w:rFonts w:asciiTheme="majorHAnsi" w:eastAsia="Times New Roman" w:hAnsiTheme="majorHAnsi" w:cs="Arial"/>
          <w:sz w:val="18"/>
          <w:szCs w:val="18"/>
        </w:rPr>
        <w:t xml:space="preserve"> preserve flexibility to operate the business through the economic challenges resulting from COVID-19</w:t>
      </w:r>
      <w:r>
        <w:rPr>
          <w:rFonts w:asciiTheme="majorHAnsi" w:eastAsia="Times New Roman" w:hAnsiTheme="majorHAnsi" w:cs="Arial"/>
          <w:sz w:val="18"/>
          <w:szCs w:val="18"/>
        </w:rPr>
        <w:t>.</w:t>
      </w:r>
    </w:p>
    <w:p w14:paraId="028D2362"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7B9314AE" w14:textId="77777777"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loan balance payable under the Second Facility (which is denominated in euro) was comprised of:</w:t>
      </w:r>
    </w:p>
    <w:tbl>
      <w:tblPr>
        <w:tblW w:w="5000" w:type="pct"/>
        <w:tblLook w:val="04A0" w:firstRow="1" w:lastRow="0" w:firstColumn="1" w:lastColumn="0" w:noHBand="0" w:noVBand="1"/>
      </w:tblPr>
      <w:tblGrid>
        <w:gridCol w:w="3964"/>
        <w:gridCol w:w="648"/>
        <w:gridCol w:w="1966"/>
        <w:gridCol w:w="856"/>
        <w:gridCol w:w="1592"/>
      </w:tblGrid>
      <w:tr w:rsidR="0054690B" w:rsidRPr="00A43B67" w14:paraId="7B599921" w14:textId="77777777" w:rsidTr="00186183">
        <w:trPr>
          <w:trHeight w:val="225"/>
        </w:trPr>
        <w:tc>
          <w:tcPr>
            <w:tcW w:w="2196" w:type="pct"/>
            <w:tcBorders>
              <w:top w:val="nil"/>
              <w:left w:val="nil"/>
              <w:bottom w:val="nil"/>
              <w:right w:val="nil"/>
            </w:tcBorders>
            <w:shd w:val="clear" w:color="auto" w:fill="auto"/>
            <w:vAlign w:val="center"/>
            <w:hideMark/>
          </w:tcPr>
          <w:p w14:paraId="548D4C40"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359" w:type="pct"/>
            <w:tcBorders>
              <w:top w:val="nil"/>
              <w:left w:val="nil"/>
              <w:bottom w:val="nil"/>
              <w:right w:val="nil"/>
            </w:tcBorders>
            <w:shd w:val="clear" w:color="auto" w:fill="auto"/>
            <w:vAlign w:val="center"/>
            <w:hideMark/>
          </w:tcPr>
          <w:p w14:paraId="4BB3198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30E7278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2EE578C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4" w:type="pct"/>
            <w:tcBorders>
              <w:top w:val="nil"/>
              <w:left w:val="nil"/>
              <w:bottom w:val="nil"/>
              <w:right w:val="nil"/>
            </w:tcBorders>
            <w:shd w:val="clear" w:color="auto" w:fill="auto"/>
            <w:hideMark/>
          </w:tcPr>
          <w:p w14:paraId="345776B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82" w:type="pct"/>
            <w:tcBorders>
              <w:top w:val="nil"/>
              <w:left w:val="nil"/>
              <w:bottom w:val="nil"/>
              <w:right w:val="nil"/>
            </w:tcBorders>
            <w:shd w:val="clear" w:color="auto" w:fill="auto"/>
            <w:vAlign w:val="center"/>
            <w:hideMark/>
          </w:tcPr>
          <w:p w14:paraId="1A71E6B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1EAD59C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3FF29CEB" w14:textId="77777777" w:rsidTr="00186183">
        <w:trPr>
          <w:trHeight w:val="78"/>
        </w:trPr>
        <w:tc>
          <w:tcPr>
            <w:tcW w:w="2196" w:type="pct"/>
            <w:tcBorders>
              <w:top w:val="nil"/>
              <w:left w:val="nil"/>
              <w:bottom w:val="single" w:sz="8" w:space="0" w:color="auto"/>
              <w:right w:val="nil"/>
            </w:tcBorders>
            <w:shd w:val="clear" w:color="auto" w:fill="auto"/>
            <w:vAlign w:val="center"/>
            <w:hideMark/>
          </w:tcPr>
          <w:p w14:paraId="37547A87"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359" w:type="pct"/>
            <w:tcBorders>
              <w:top w:val="nil"/>
              <w:left w:val="nil"/>
              <w:bottom w:val="single" w:sz="8" w:space="0" w:color="auto"/>
              <w:right w:val="nil"/>
            </w:tcBorders>
            <w:shd w:val="clear" w:color="auto" w:fill="auto"/>
            <w:vAlign w:val="center"/>
            <w:hideMark/>
          </w:tcPr>
          <w:p w14:paraId="3EED6A7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089" w:type="pct"/>
            <w:tcBorders>
              <w:top w:val="nil"/>
              <w:left w:val="nil"/>
              <w:bottom w:val="single" w:sz="8" w:space="0" w:color="auto"/>
              <w:right w:val="nil"/>
            </w:tcBorders>
            <w:shd w:val="clear" w:color="auto" w:fill="auto"/>
            <w:vAlign w:val="center"/>
            <w:hideMark/>
          </w:tcPr>
          <w:p w14:paraId="351AB79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474" w:type="pct"/>
            <w:tcBorders>
              <w:top w:val="nil"/>
              <w:left w:val="nil"/>
              <w:bottom w:val="single" w:sz="8" w:space="0" w:color="auto"/>
              <w:right w:val="nil"/>
            </w:tcBorders>
            <w:shd w:val="clear" w:color="auto" w:fill="auto"/>
            <w:vAlign w:val="center"/>
            <w:hideMark/>
          </w:tcPr>
          <w:p w14:paraId="5D010912" w14:textId="77777777" w:rsidR="0054690B" w:rsidRPr="00A43B67" w:rsidRDefault="0054690B" w:rsidP="0054690B">
            <w:pPr>
              <w:spacing w:after="0" w:line="240" w:lineRule="auto"/>
              <w:jc w:val="center"/>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882" w:type="pct"/>
            <w:tcBorders>
              <w:top w:val="nil"/>
              <w:left w:val="nil"/>
              <w:bottom w:val="single" w:sz="8" w:space="0" w:color="auto"/>
              <w:right w:val="nil"/>
            </w:tcBorders>
            <w:shd w:val="clear" w:color="auto" w:fill="auto"/>
            <w:vAlign w:val="center"/>
            <w:hideMark/>
          </w:tcPr>
          <w:p w14:paraId="0BC5D7C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027E93B4" w14:textId="77777777" w:rsidTr="00186183">
        <w:trPr>
          <w:trHeight w:val="45"/>
        </w:trPr>
        <w:tc>
          <w:tcPr>
            <w:tcW w:w="2196" w:type="pct"/>
            <w:tcBorders>
              <w:top w:val="nil"/>
              <w:left w:val="nil"/>
              <w:bottom w:val="nil"/>
              <w:right w:val="nil"/>
            </w:tcBorders>
            <w:shd w:val="clear" w:color="auto" w:fill="auto"/>
            <w:vAlign w:val="center"/>
          </w:tcPr>
          <w:p w14:paraId="597AB7BD" w14:textId="77777777" w:rsidR="0054690B" w:rsidRPr="00A43B67" w:rsidRDefault="0054690B" w:rsidP="0054690B">
            <w:pPr>
              <w:spacing w:after="0" w:line="240" w:lineRule="auto"/>
              <w:ind w:left="-105"/>
              <w:rPr>
                <w:rFonts w:asciiTheme="majorHAnsi" w:eastAsia="Times New Roman" w:hAnsiTheme="majorHAnsi" w:cs="Arial"/>
                <w:sz w:val="10"/>
                <w:szCs w:val="16"/>
                <w:lang w:eastAsia="en-IE"/>
              </w:rPr>
            </w:pPr>
          </w:p>
        </w:tc>
        <w:tc>
          <w:tcPr>
            <w:tcW w:w="359" w:type="pct"/>
            <w:tcBorders>
              <w:top w:val="nil"/>
              <w:left w:val="nil"/>
              <w:bottom w:val="nil"/>
              <w:right w:val="nil"/>
            </w:tcBorders>
            <w:shd w:val="clear" w:color="auto" w:fill="auto"/>
            <w:vAlign w:val="center"/>
            <w:hideMark/>
          </w:tcPr>
          <w:p w14:paraId="53E7BBB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7C19C84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hideMark/>
          </w:tcPr>
          <w:p w14:paraId="04243ED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hideMark/>
          </w:tcPr>
          <w:p w14:paraId="7D8C17E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472DBEFB" w14:textId="77777777" w:rsidTr="00186183">
        <w:trPr>
          <w:trHeight w:val="227"/>
        </w:trPr>
        <w:tc>
          <w:tcPr>
            <w:tcW w:w="2196" w:type="pct"/>
            <w:tcBorders>
              <w:top w:val="nil"/>
              <w:left w:val="nil"/>
              <w:bottom w:val="nil"/>
              <w:right w:val="nil"/>
            </w:tcBorders>
            <w:shd w:val="clear" w:color="auto" w:fill="auto"/>
            <w:vAlign w:val="center"/>
          </w:tcPr>
          <w:p w14:paraId="4CF50149" w14:textId="77777777" w:rsidR="0054690B" w:rsidRPr="00A43B67" w:rsidRDefault="0054690B" w:rsidP="0054690B">
            <w:pPr>
              <w:spacing w:after="0" w:line="240" w:lineRule="auto"/>
              <w:ind w:left="-105"/>
              <w:rPr>
                <w:rFonts w:asciiTheme="majorHAnsi" w:eastAsia="Times New Roman" w:hAnsiTheme="majorHAnsi" w:cs="Arial"/>
                <w:b/>
                <w:bCs/>
                <w:i/>
                <w:iCs/>
                <w:sz w:val="16"/>
                <w:szCs w:val="16"/>
                <w:lang w:eastAsia="en-IE"/>
              </w:rPr>
            </w:pPr>
            <w:r w:rsidRPr="00A43B67">
              <w:rPr>
                <w:rFonts w:asciiTheme="majorHAnsi" w:eastAsia="Times New Roman" w:hAnsiTheme="majorHAnsi" w:cs="Arial"/>
                <w:b/>
                <w:bCs/>
                <w:i/>
                <w:iCs/>
                <w:sz w:val="16"/>
                <w:szCs w:val="16"/>
                <w:lang w:eastAsia="en-IE"/>
              </w:rPr>
              <w:t xml:space="preserve">As </w:t>
            </w:r>
            <w:proofErr w:type="gramStart"/>
            <w:r w:rsidRPr="00A43B67">
              <w:rPr>
                <w:rFonts w:asciiTheme="majorHAnsi" w:eastAsia="Times New Roman" w:hAnsiTheme="majorHAnsi" w:cs="Arial"/>
                <w:b/>
                <w:bCs/>
                <w:i/>
                <w:iCs/>
                <w:sz w:val="16"/>
                <w:szCs w:val="16"/>
                <w:lang w:eastAsia="en-IE"/>
              </w:rPr>
              <w:t>at</w:t>
            </w:r>
            <w:proofErr w:type="gramEnd"/>
            <w:r w:rsidRPr="00A43B67">
              <w:rPr>
                <w:rFonts w:asciiTheme="majorHAnsi" w:eastAsia="Times New Roman" w:hAnsiTheme="majorHAnsi" w:cs="Arial"/>
                <w:b/>
                <w:bCs/>
                <w:i/>
                <w:iCs/>
                <w:sz w:val="16"/>
                <w:szCs w:val="16"/>
                <w:lang w:eastAsia="en-IE"/>
              </w:rPr>
              <w:t xml:space="preserve"> 1 January 2020</w:t>
            </w:r>
          </w:p>
        </w:tc>
        <w:tc>
          <w:tcPr>
            <w:tcW w:w="359" w:type="pct"/>
            <w:tcBorders>
              <w:top w:val="nil"/>
              <w:left w:val="nil"/>
              <w:bottom w:val="nil"/>
              <w:right w:val="nil"/>
            </w:tcBorders>
            <w:shd w:val="clear" w:color="auto" w:fill="auto"/>
            <w:vAlign w:val="center"/>
          </w:tcPr>
          <w:p w14:paraId="6E3F1D6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06578E4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12,421</w:t>
            </w:r>
          </w:p>
        </w:tc>
        <w:tc>
          <w:tcPr>
            <w:tcW w:w="474" w:type="pct"/>
            <w:tcBorders>
              <w:top w:val="nil"/>
              <w:left w:val="nil"/>
              <w:bottom w:val="nil"/>
              <w:right w:val="nil"/>
            </w:tcBorders>
            <w:shd w:val="clear" w:color="auto" w:fill="auto"/>
            <w:vAlign w:val="center"/>
          </w:tcPr>
          <w:p w14:paraId="67FAD4F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1CC831D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r>
      <w:tr w:rsidR="0054690B" w:rsidRPr="00A43B67" w14:paraId="4C6FBBB4" w14:textId="77777777" w:rsidTr="00186183">
        <w:trPr>
          <w:trHeight w:val="227"/>
        </w:trPr>
        <w:tc>
          <w:tcPr>
            <w:tcW w:w="2196" w:type="pct"/>
            <w:tcBorders>
              <w:top w:val="nil"/>
              <w:left w:val="nil"/>
              <w:right w:val="nil"/>
            </w:tcBorders>
            <w:shd w:val="clear" w:color="auto" w:fill="auto"/>
          </w:tcPr>
          <w:p w14:paraId="410478E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Drawdown*</w:t>
            </w:r>
          </w:p>
        </w:tc>
        <w:tc>
          <w:tcPr>
            <w:tcW w:w="359" w:type="pct"/>
            <w:tcBorders>
              <w:top w:val="nil"/>
              <w:left w:val="nil"/>
              <w:right w:val="nil"/>
            </w:tcBorders>
            <w:shd w:val="clear" w:color="auto" w:fill="auto"/>
            <w:vAlign w:val="center"/>
          </w:tcPr>
          <w:p w14:paraId="639F07F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right w:val="nil"/>
            </w:tcBorders>
            <w:shd w:val="clear" w:color="auto" w:fill="auto"/>
            <w:noWrap/>
            <w:vAlign w:val="center"/>
          </w:tcPr>
          <w:p w14:paraId="6701649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74" w:type="pct"/>
            <w:tcBorders>
              <w:top w:val="nil"/>
              <w:left w:val="nil"/>
              <w:right w:val="nil"/>
            </w:tcBorders>
            <w:shd w:val="clear" w:color="auto" w:fill="auto"/>
            <w:vAlign w:val="center"/>
          </w:tcPr>
          <w:p w14:paraId="3B7D219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right w:val="nil"/>
            </w:tcBorders>
            <w:shd w:val="clear" w:color="auto" w:fill="auto"/>
            <w:vAlign w:val="center"/>
          </w:tcPr>
          <w:p w14:paraId="4A7D854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12,405</w:t>
            </w:r>
          </w:p>
        </w:tc>
      </w:tr>
      <w:tr w:rsidR="0054690B" w:rsidRPr="00A43B67" w14:paraId="54760EF8" w14:textId="77777777" w:rsidTr="00186183">
        <w:trPr>
          <w:trHeight w:val="227"/>
        </w:trPr>
        <w:tc>
          <w:tcPr>
            <w:tcW w:w="2196" w:type="pct"/>
            <w:tcBorders>
              <w:top w:val="nil"/>
              <w:left w:val="nil"/>
              <w:right w:val="nil"/>
            </w:tcBorders>
            <w:shd w:val="clear" w:color="auto" w:fill="auto"/>
          </w:tcPr>
          <w:p w14:paraId="7580D55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Debt issuance costs</w:t>
            </w:r>
          </w:p>
        </w:tc>
        <w:tc>
          <w:tcPr>
            <w:tcW w:w="359" w:type="pct"/>
            <w:tcBorders>
              <w:top w:val="nil"/>
              <w:left w:val="nil"/>
              <w:right w:val="nil"/>
            </w:tcBorders>
            <w:shd w:val="clear" w:color="auto" w:fill="auto"/>
            <w:vAlign w:val="center"/>
          </w:tcPr>
          <w:p w14:paraId="6A85222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right w:val="nil"/>
            </w:tcBorders>
            <w:shd w:val="clear" w:color="auto" w:fill="auto"/>
            <w:noWrap/>
            <w:vAlign w:val="center"/>
          </w:tcPr>
          <w:p w14:paraId="107B166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74" w:type="pct"/>
            <w:tcBorders>
              <w:top w:val="nil"/>
              <w:left w:val="nil"/>
              <w:right w:val="nil"/>
            </w:tcBorders>
            <w:shd w:val="clear" w:color="auto" w:fill="auto"/>
            <w:vAlign w:val="center"/>
          </w:tcPr>
          <w:p w14:paraId="5D16E25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right w:val="nil"/>
            </w:tcBorders>
            <w:shd w:val="clear" w:color="auto" w:fill="auto"/>
            <w:vAlign w:val="center"/>
          </w:tcPr>
          <w:p w14:paraId="51F58ED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(469)</w:t>
            </w:r>
          </w:p>
        </w:tc>
      </w:tr>
      <w:tr w:rsidR="0054690B" w:rsidRPr="00A43B67" w14:paraId="30F32342" w14:textId="77777777" w:rsidTr="00186183">
        <w:trPr>
          <w:trHeight w:val="227"/>
        </w:trPr>
        <w:tc>
          <w:tcPr>
            <w:tcW w:w="2196" w:type="pct"/>
            <w:tcBorders>
              <w:top w:val="nil"/>
              <w:left w:val="nil"/>
              <w:bottom w:val="nil"/>
              <w:right w:val="nil"/>
            </w:tcBorders>
            <w:shd w:val="clear" w:color="auto" w:fill="auto"/>
          </w:tcPr>
          <w:p w14:paraId="50292EC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Debt issuance costs - amortisation</w:t>
            </w:r>
          </w:p>
        </w:tc>
        <w:tc>
          <w:tcPr>
            <w:tcW w:w="359" w:type="pct"/>
            <w:tcBorders>
              <w:top w:val="nil"/>
              <w:left w:val="nil"/>
              <w:bottom w:val="nil"/>
              <w:right w:val="nil"/>
            </w:tcBorders>
            <w:shd w:val="clear" w:color="auto" w:fill="auto"/>
            <w:vAlign w:val="center"/>
          </w:tcPr>
          <w:p w14:paraId="56F3D38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63075A2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232</w:t>
            </w:r>
          </w:p>
        </w:tc>
        <w:tc>
          <w:tcPr>
            <w:tcW w:w="474" w:type="pct"/>
            <w:tcBorders>
              <w:top w:val="nil"/>
              <w:left w:val="nil"/>
              <w:bottom w:val="nil"/>
              <w:right w:val="nil"/>
            </w:tcBorders>
            <w:shd w:val="clear" w:color="auto" w:fill="auto"/>
            <w:vAlign w:val="center"/>
          </w:tcPr>
          <w:p w14:paraId="2C198DA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6B5B846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166</w:t>
            </w:r>
          </w:p>
        </w:tc>
      </w:tr>
      <w:tr w:rsidR="0054690B" w:rsidRPr="00A43B67" w14:paraId="32218E51" w14:textId="77777777" w:rsidTr="00186183">
        <w:trPr>
          <w:trHeight w:val="227"/>
        </w:trPr>
        <w:tc>
          <w:tcPr>
            <w:tcW w:w="2196" w:type="pct"/>
            <w:tcBorders>
              <w:top w:val="nil"/>
              <w:left w:val="nil"/>
              <w:bottom w:val="nil"/>
              <w:right w:val="nil"/>
            </w:tcBorders>
            <w:shd w:val="clear" w:color="auto" w:fill="auto"/>
          </w:tcPr>
          <w:p w14:paraId="7A9C6B85"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Interest charges</w:t>
            </w:r>
          </w:p>
        </w:tc>
        <w:tc>
          <w:tcPr>
            <w:tcW w:w="359" w:type="pct"/>
            <w:tcBorders>
              <w:top w:val="nil"/>
              <w:left w:val="nil"/>
              <w:bottom w:val="nil"/>
              <w:right w:val="nil"/>
            </w:tcBorders>
            <w:shd w:val="clear" w:color="auto" w:fill="auto"/>
            <w:vAlign w:val="center"/>
          </w:tcPr>
          <w:p w14:paraId="5DD5D7A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right w:val="nil"/>
            </w:tcBorders>
            <w:shd w:val="clear" w:color="auto" w:fill="auto"/>
            <w:noWrap/>
            <w:vAlign w:val="center"/>
          </w:tcPr>
          <w:p w14:paraId="6FBE47A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651</w:t>
            </w:r>
          </w:p>
        </w:tc>
        <w:tc>
          <w:tcPr>
            <w:tcW w:w="474" w:type="pct"/>
            <w:tcBorders>
              <w:top w:val="nil"/>
              <w:left w:val="nil"/>
              <w:bottom w:val="nil"/>
              <w:right w:val="nil"/>
            </w:tcBorders>
            <w:shd w:val="clear" w:color="auto" w:fill="auto"/>
            <w:vAlign w:val="center"/>
          </w:tcPr>
          <w:p w14:paraId="71D0B24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right w:val="nil"/>
            </w:tcBorders>
            <w:shd w:val="clear" w:color="auto" w:fill="auto"/>
            <w:vAlign w:val="center"/>
          </w:tcPr>
          <w:p w14:paraId="6E54468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148</w:t>
            </w:r>
          </w:p>
        </w:tc>
      </w:tr>
      <w:tr w:rsidR="0054690B" w:rsidRPr="00A43B67" w14:paraId="32C7BB27" w14:textId="77777777" w:rsidTr="00186183">
        <w:trPr>
          <w:trHeight w:val="227"/>
        </w:trPr>
        <w:tc>
          <w:tcPr>
            <w:tcW w:w="2196" w:type="pct"/>
            <w:tcBorders>
              <w:top w:val="nil"/>
              <w:left w:val="nil"/>
              <w:bottom w:val="nil"/>
              <w:right w:val="nil"/>
            </w:tcBorders>
            <w:shd w:val="clear" w:color="auto" w:fill="auto"/>
          </w:tcPr>
          <w:p w14:paraId="4C5D8FF8"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FX</w:t>
            </w:r>
          </w:p>
        </w:tc>
        <w:tc>
          <w:tcPr>
            <w:tcW w:w="359" w:type="pct"/>
            <w:tcBorders>
              <w:top w:val="nil"/>
              <w:left w:val="nil"/>
              <w:bottom w:val="nil"/>
              <w:right w:val="nil"/>
            </w:tcBorders>
            <w:shd w:val="clear" w:color="auto" w:fill="auto"/>
            <w:vAlign w:val="center"/>
          </w:tcPr>
          <w:p w14:paraId="3C68EF1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single" w:sz="4" w:space="0" w:color="auto"/>
              <w:right w:val="nil"/>
            </w:tcBorders>
            <w:shd w:val="clear" w:color="auto" w:fill="auto"/>
            <w:noWrap/>
            <w:vAlign w:val="center"/>
          </w:tcPr>
          <w:p w14:paraId="20A82E1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(28)</w:t>
            </w:r>
          </w:p>
        </w:tc>
        <w:tc>
          <w:tcPr>
            <w:tcW w:w="474" w:type="pct"/>
            <w:tcBorders>
              <w:top w:val="nil"/>
              <w:left w:val="nil"/>
              <w:bottom w:val="nil"/>
              <w:right w:val="nil"/>
            </w:tcBorders>
            <w:shd w:val="clear" w:color="auto" w:fill="auto"/>
            <w:vAlign w:val="center"/>
          </w:tcPr>
          <w:p w14:paraId="6EFC730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single" w:sz="4" w:space="0" w:color="auto"/>
              <w:right w:val="nil"/>
            </w:tcBorders>
            <w:shd w:val="clear" w:color="auto" w:fill="auto"/>
            <w:vAlign w:val="center"/>
          </w:tcPr>
          <w:p w14:paraId="65D4E0F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171</w:t>
            </w:r>
          </w:p>
        </w:tc>
      </w:tr>
      <w:tr w:rsidR="0054690B" w:rsidRPr="00A43B67" w14:paraId="2402AE60" w14:textId="77777777" w:rsidTr="00186183">
        <w:trPr>
          <w:trHeight w:val="227"/>
        </w:trPr>
        <w:tc>
          <w:tcPr>
            <w:tcW w:w="2196" w:type="pct"/>
            <w:tcBorders>
              <w:top w:val="nil"/>
              <w:left w:val="nil"/>
              <w:bottom w:val="nil"/>
              <w:right w:val="nil"/>
            </w:tcBorders>
            <w:shd w:val="clear" w:color="auto" w:fill="auto"/>
          </w:tcPr>
          <w:p w14:paraId="336382F6" w14:textId="77777777" w:rsidR="0054690B" w:rsidRPr="00A43B67" w:rsidRDefault="0054690B" w:rsidP="0054690B">
            <w:pPr>
              <w:spacing w:after="0" w:line="240" w:lineRule="auto"/>
              <w:ind w:left="-105"/>
              <w:rPr>
                <w:rFonts w:asciiTheme="majorHAnsi" w:eastAsia="Times New Roman" w:hAnsiTheme="majorHAnsi" w:cs="Arial"/>
                <w:sz w:val="18"/>
                <w:szCs w:val="18"/>
              </w:rPr>
            </w:pPr>
          </w:p>
        </w:tc>
        <w:tc>
          <w:tcPr>
            <w:tcW w:w="359" w:type="pct"/>
            <w:tcBorders>
              <w:top w:val="nil"/>
              <w:left w:val="nil"/>
              <w:bottom w:val="nil"/>
              <w:right w:val="nil"/>
            </w:tcBorders>
            <w:shd w:val="clear" w:color="auto" w:fill="auto"/>
            <w:vAlign w:val="center"/>
          </w:tcPr>
          <w:p w14:paraId="0BA3EF4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double" w:sz="4" w:space="0" w:color="auto"/>
              <w:right w:val="nil"/>
            </w:tcBorders>
            <w:shd w:val="clear" w:color="auto" w:fill="auto"/>
            <w:noWrap/>
            <w:vAlign w:val="center"/>
          </w:tcPr>
          <w:p w14:paraId="2B1E934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13,276</w:t>
            </w:r>
          </w:p>
        </w:tc>
        <w:tc>
          <w:tcPr>
            <w:tcW w:w="474" w:type="pct"/>
            <w:tcBorders>
              <w:top w:val="nil"/>
              <w:left w:val="nil"/>
              <w:bottom w:val="nil"/>
              <w:right w:val="nil"/>
            </w:tcBorders>
            <w:shd w:val="clear" w:color="auto" w:fill="auto"/>
            <w:vAlign w:val="center"/>
          </w:tcPr>
          <w:p w14:paraId="4F054F5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double" w:sz="4" w:space="0" w:color="auto"/>
              <w:right w:val="nil"/>
            </w:tcBorders>
            <w:shd w:val="clear" w:color="auto" w:fill="auto"/>
            <w:vAlign w:val="center"/>
          </w:tcPr>
          <w:p w14:paraId="19C1345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12,421</w:t>
            </w:r>
          </w:p>
        </w:tc>
      </w:tr>
      <w:tr w:rsidR="0054690B" w:rsidRPr="00A43B67" w14:paraId="60177E6A" w14:textId="77777777" w:rsidTr="00186183">
        <w:trPr>
          <w:trHeight w:val="227"/>
        </w:trPr>
        <w:tc>
          <w:tcPr>
            <w:tcW w:w="2196" w:type="pct"/>
            <w:tcBorders>
              <w:top w:val="nil"/>
              <w:left w:val="nil"/>
              <w:right w:val="nil"/>
            </w:tcBorders>
            <w:shd w:val="clear" w:color="auto" w:fill="auto"/>
          </w:tcPr>
          <w:p w14:paraId="15E86382" w14:textId="77777777" w:rsidR="0054690B" w:rsidRPr="00A43B67" w:rsidRDefault="0054690B" w:rsidP="0054690B">
            <w:pPr>
              <w:spacing w:after="0" w:line="240" w:lineRule="auto"/>
              <w:ind w:left="-105"/>
              <w:rPr>
                <w:rFonts w:asciiTheme="majorHAnsi" w:eastAsia="Times New Roman" w:hAnsiTheme="majorHAnsi" w:cs="Arial"/>
                <w:sz w:val="18"/>
                <w:szCs w:val="18"/>
              </w:rPr>
            </w:pPr>
          </w:p>
        </w:tc>
        <w:tc>
          <w:tcPr>
            <w:tcW w:w="359" w:type="pct"/>
            <w:tcBorders>
              <w:top w:val="nil"/>
              <w:left w:val="nil"/>
              <w:right w:val="nil"/>
            </w:tcBorders>
            <w:shd w:val="clear" w:color="auto" w:fill="auto"/>
            <w:vAlign w:val="center"/>
          </w:tcPr>
          <w:p w14:paraId="0F3E226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double" w:sz="4" w:space="0" w:color="auto"/>
              <w:left w:val="nil"/>
              <w:right w:val="nil"/>
            </w:tcBorders>
            <w:shd w:val="clear" w:color="auto" w:fill="auto"/>
            <w:noWrap/>
            <w:vAlign w:val="center"/>
          </w:tcPr>
          <w:p w14:paraId="5DBAC1C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4" w:type="pct"/>
            <w:tcBorders>
              <w:top w:val="nil"/>
              <w:left w:val="nil"/>
              <w:right w:val="nil"/>
            </w:tcBorders>
            <w:shd w:val="clear" w:color="auto" w:fill="auto"/>
            <w:vAlign w:val="center"/>
          </w:tcPr>
          <w:p w14:paraId="60A7D80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double" w:sz="4" w:space="0" w:color="auto"/>
              <w:left w:val="nil"/>
              <w:right w:val="nil"/>
            </w:tcBorders>
            <w:shd w:val="clear" w:color="auto" w:fill="auto"/>
            <w:vAlign w:val="center"/>
          </w:tcPr>
          <w:p w14:paraId="2216CF3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bl>
    <w:p w14:paraId="00598CC4"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0679F008"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Included in the Drawdown amount is capitalised interest on the First Facility of US$185k which was rolled up into the drawdown on the Second Facility agreement.</w:t>
      </w:r>
    </w:p>
    <w:p w14:paraId="20A8FC08"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6CFCD784"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77112820"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10A3C1C6"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386E162B"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4E5A353E"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670D5474"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5ED24D33"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25EA5ACE"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0EFA188F" w14:textId="6907D6EE"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2B8CE9E6" w14:textId="4246B6FD"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57F5D5D6" w14:textId="77777777" w:rsidR="0054690B" w:rsidRPr="00A43B67" w:rsidRDefault="0054690B" w:rsidP="0054690B">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0D195A8F"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20B3D9A5"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2EB16389" w14:textId="77777777" w:rsidR="0054690B" w:rsidRPr="00A43B67" w:rsidRDefault="0054690B" w:rsidP="00D46569">
      <w:pPr>
        <w:numPr>
          <w:ilvl w:val="0"/>
          <w:numId w:val="18"/>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Provisions</w:t>
      </w:r>
    </w:p>
    <w:p w14:paraId="66445B61"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6772858E"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tbl>
      <w:tblPr>
        <w:tblW w:w="5000" w:type="pct"/>
        <w:tblLook w:val="04A0" w:firstRow="1" w:lastRow="0" w:firstColumn="1" w:lastColumn="0" w:noHBand="0" w:noVBand="1"/>
      </w:tblPr>
      <w:tblGrid>
        <w:gridCol w:w="3964"/>
        <w:gridCol w:w="648"/>
        <w:gridCol w:w="1966"/>
        <w:gridCol w:w="856"/>
        <w:gridCol w:w="1592"/>
      </w:tblGrid>
      <w:tr w:rsidR="0054690B" w:rsidRPr="00A43B67" w14:paraId="6092C670" w14:textId="77777777" w:rsidTr="00186183">
        <w:trPr>
          <w:trHeight w:val="225"/>
        </w:trPr>
        <w:tc>
          <w:tcPr>
            <w:tcW w:w="2196" w:type="pct"/>
            <w:tcBorders>
              <w:top w:val="nil"/>
              <w:left w:val="nil"/>
              <w:bottom w:val="nil"/>
              <w:right w:val="nil"/>
            </w:tcBorders>
            <w:shd w:val="clear" w:color="auto" w:fill="auto"/>
            <w:vAlign w:val="center"/>
            <w:hideMark/>
          </w:tcPr>
          <w:p w14:paraId="2F7A9950"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359" w:type="pct"/>
            <w:tcBorders>
              <w:top w:val="nil"/>
              <w:left w:val="nil"/>
              <w:bottom w:val="nil"/>
              <w:right w:val="nil"/>
            </w:tcBorders>
            <w:shd w:val="clear" w:color="auto" w:fill="auto"/>
            <w:vAlign w:val="center"/>
            <w:hideMark/>
          </w:tcPr>
          <w:p w14:paraId="0D586E2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14868AB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088438F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4" w:type="pct"/>
            <w:tcBorders>
              <w:top w:val="nil"/>
              <w:left w:val="nil"/>
              <w:bottom w:val="nil"/>
              <w:right w:val="nil"/>
            </w:tcBorders>
            <w:shd w:val="clear" w:color="auto" w:fill="auto"/>
            <w:hideMark/>
          </w:tcPr>
          <w:p w14:paraId="538A353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82" w:type="pct"/>
            <w:tcBorders>
              <w:top w:val="nil"/>
              <w:left w:val="nil"/>
              <w:bottom w:val="nil"/>
              <w:right w:val="nil"/>
            </w:tcBorders>
            <w:shd w:val="clear" w:color="auto" w:fill="auto"/>
            <w:vAlign w:val="center"/>
            <w:hideMark/>
          </w:tcPr>
          <w:p w14:paraId="7827945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2173550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55307ECA" w14:textId="77777777" w:rsidTr="00186183">
        <w:trPr>
          <w:trHeight w:val="78"/>
        </w:trPr>
        <w:tc>
          <w:tcPr>
            <w:tcW w:w="2196" w:type="pct"/>
            <w:tcBorders>
              <w:top w:val="nil"/>
              <w:left w:val="nil"/>
              <w:bottom w:val="single" w:sz="8" w:space="0" w:color="auto"/>
              <w:right w:val="nil"/>
            </w:tcBorders>
            <w:shd w:val="clear" w:color="auto" w:fill="auto"/>
            <w:vAlign w:val="center"/>
            <w:hideMark/>
          </w:tcPr>
          <w:p w14:paraId="79D3940C"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359" w:type="pct"/>
            <w:tcBorders>
              <w:top w:val="nil"/>
              <w:left w:val="nil"/>
              <w:bottom w:val="single" w:sz="8" w:space="0" w:color="auto"/>
              <w:right w:val="nil"/>
            </w:tcBorders>
            <w:shd w:val="clear" w:color="auto" w:fill="auto"/>
            <w:vAlign w:val="center"/>
            <w:hideMark/>
          </w:tcPr>
          <w:p w14:paraId="44E376A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089" w:type="pct"/>
            <w:tcBorders>
              <w:top w:val="nil"/>
              <w:left w:val="nil"/>
              <w:bottom w:val="single" w:sz="8" w:space="0" w:color="auto"/>
              <w:right w:val="nil"/>
            </w:tcBorders>
            <w:shd w:val="clear" w:color="auto" w:fill="auto"/>
            <w:vAlign w:val="center"/>
            <w:hideMark/>
          </w:tcPr>
          <w:p w14:paraId="654B22C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474" w:type="pct"/>
            <w:tcBorders>
              <w:top w:val="nil"/>
              <w:left w:val="nil"/>
              <w:bottom w:val="single" w:sz="8" w:space="0" w:color="auto"/>
              <w:right w:val="nil"/>
            </w:tcBorders>
            <w:shd w:val="clear" w:color="auto" w:fill="auto"/>
            <w:vAlign w:val="center"/>
            <w:hideMark/>
          </w:tcPr>
          <w:p w14:paraId="0E831FA4" w14:textId="77777777" w:rsidR="0054690B" w:rsidRPr="00A43B67" w:rsidRDefault="0054690B" w:rsidP="0054690B">
            <w:pPr>
              <w:spacing w:after="0" w:line="240" w:lineRule="auto"/>
              <w:jc w:val="center"/>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882" w:type="pct"/>
            <w:tcBorders>
              <w:top w:val="nil"/>
              <w:left w:val="nil"/>
              <w:bottom w:val="single" w:sz="8" w:space="0" w:color="auto"/>
              <w:right w:val="nil"/>
            </w:tcBorders>
            <w:shd w:val="clear" w:color="auto" w:fill="auto"/>
            <w:vAlign w:val="center"/>
            <w:hideMark/>
          </w:tcPr>
          <w:p w14:paraId="5761922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0E27C641" w14:textId="77777777" w:rsidTr="00186183">
        <w:trPr>
          <w:trHeight w:val="45"/>
        </w:trPr>
        <w:tc>
          <w:tcPr>
            <w:tcW w:w="2196" w:type="pct"/>
            <w:tcBorders>
              <w:top w:val="nil"/>
              <w:left w:val="nil"/>
              <w:bottom w:val="nil"/>
              <w:right w:val="nil"/>
            </w:tcBorders>
            <w:shd w:val="clear" w:color="auto" w:fill="auto"/>
            <w:vAlign w:val="center"/>
          </w:tcPr>
          <w:p w14:paraId="407CF40F" w14:textId="77777777" w:rsidR="0054690B" w:rsidRPr="00A43B67" w:rsidRDefault="0054690B" w:rsidP="0054690B">
            <w:pPr>
              <w:spacing w:after="0" w:line="240" w:lineRule="auto"/>
              <w:ind w:left="-105"/>
              <w:rPr>
                <w:rFonts w:asciiTheme="majorHAnsi" w:eastAsia="Times New Roman" w:hAnsiTheme="majorHAnsi" w:cs="Arial"/>
                <w:sz w:val="10"/>
                <w:szCs w:val="16"/>
                <w:lang w:eastAsia="en-IE"/>
              </w:rPr>
            </w:pPr>
          </w:p>
        </w:tc>
        <w:tc>
          <w:tcPr>
            <w:tcW w:w="359" w:type="pct"/>
            <w:tcBorders>
              <w:top w:val="nil"/>
              <w:left w:val="nil"/>
              <w:bottom w:val="nil"/>
              <w:right w:val="nil"/>
            </w:tcBorders>
            <w:shd w:val="clear" w:color="auto" w:fill="auto"/>
            <w:vAlign w:val="center"/>
            <w:hideMark/>
          </w:tcPr>
          <w:p w14:paraId="14ABB3C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1A1C81F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hideMark/>
          </w:tcPr>
          <w:p w14:paraId="52B345D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hideMark/>
          </w:tcPr>
          <w:p w14:paraId="428BF44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217E6E4D" w14:textId="77777777" w:rsidTr="00186183">
        <w:trPr>
          <w:trHeight w:val="227"/>
        </w:trPr>
        <w:tc>
          <w:tcPr>
            <w:tcW w:w="2196" w:type="pct"/>
            <w:tcBorders>
              <w:top w:val="nil"/>
              <w:left w:val="nil"/>
              <w:bottom w:val="nil"/>
              <w:right w:val="nil"/>
            </w:tcBorders>
            <w:shd w:val="clear" w:color="auto" w:fill="auto"/>
            <w:vAlign w:val="center"/>
          </w:tcPr>
          <w:p w14:paraId="26ED5965" w14:textId="77777777" w:rsidR="0054690B" w:rsidRPr="00A43B67" w:rsidRDefault="0054690B" w:rsidP="0054690B">
            <w:pPr>
              <w:spacing w:after="0" w:line="240" w:lineRule="auto"/>
              <w:ind w:left="-105"/>
              <w:rPr>
                <w:rFonts w:asciiTheme="majorHAnsi" w:eastAsia="Times New Roman" w:hAnsiTheme="majorHAnsi" w:cs="Arial"/>
                <w:b/>
                <w:bCs/>
                <w:i/>
                <w:iCs/>
                <w:sz w:val="16"/>
                <w:szCs w:val="16"/>
                <w:lang w:eastAsia="en-IE"/>
              </w:rPr>
            </w:pPr>
            <w:r w:rsidRPr="00A43B67">
              <w:rPr>
                <w:rFonts w:asciiTheme="majorHAnsi" w:eastAsia="Times New Roman" w:hAnsiTheme="majorHAnsi" w:cs="Arial"/>
                <w:b/>
                <w:bCs/>
                <w:i/>
                <w:iCs/>
                <w:sz w:val="16"/>
                <w:szCs w:val="16"/>
                <w:lang w:eastAsia="en-IE"/>
              </w:rPr>
              <w:t>Current</w:t>
            </w:r>
          </w:p>
        </w:tc>
        <w:tc>
          <w:tcPr>
            <w:tcW w:w="359" w:type="pct"/>
            <w:tcBorders>
              <w:top w:val="nil"/>
              <w:left w:val="nil"/>
              <w:bottom w:val="nil"/>
              <w:right w:val="nil"/>
            </w:tcBorders>
            <w:shd w:val="clear" w:color="auto" w:fill="auto"/>
            <w:vAlign w:val="center"/>
          </w:tcPr>
          <w:p w14:paraId="7A8B50D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4DA9C13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tcPr>
          <w:p w14:paraId="04673FB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0804214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367A9883" w14:textId="77777777" w:rsidTr="00186183">
        <w:trPr>
          <w:trHeight w:val="227"/>
        </w:trPr>
        <w:tc>
          <w:tcPr>
            <w:tcW w:w="2196" w:type="pct"/>
            <w:tcBorders>
              <w:top w:val="nil"/>
              <w:left w:val="nil"/>
              <w:bottom w:val="nil"/>
              <w:right w:val="nil"/>
            </w:tcBorders>
            <w:shd w:val="clear" w:color="auto" w:fill="auto"/>
          </w:tcPr>
          <w:p w14:paraId="0A5A45F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Long term incentive Plan</w:t>
            </w:r>
          </w:p>
        </w:tc>
        <w:tc>
          <w:tcPr>
            <w:tcW w:w="359" w:type="pct"/>
            <w:tcBorders>
              <w:top w:val="nil"/>
              <w:left w:val="nil"/>
              <w:bottom w:val="nil"/>
              <w:right w:val="nil"/>
            </w:tcBorders>
            <w:shd w:val="clear" w:color="auto" w:fill="auto"/>
            <w:vAlign w:val="center"/>
          </w:tcPr>
          <w:p w14:paraId="443A948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1660042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w:t>
            </w:r>
          </w:p>
        </w:tc>
        <w:tc>
          <w:tcPr>
            <w:tcW w:w="474" w:type="pct"/>
            <w:tcBorders>
              <w:top w:val="nil"/>
              <w:left w:val="nil"/>
              <w:bottom w:val="nil"/>
              <w:right w:val="nil"/>
            </w:tcBorders>
            <w:shd w:val="clear" w:color="auto" w:fill="auto"/>
            <w:vAlign w:val="center"/>
          </w:tcPr>
          <w:p w14:paraId="7C8C76E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33BB60B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w:t>
            </w:r>
          </w:p>
        </w:tc>
      </w:tr>
      <w:tr w:rsidR="0054690B" w:rsidRPr="00A43B67" w14:paraId="350551A6" w14:textId="77777777" w:rsidTr="00186183">
        <w:trPr>
          <w:trHeight w:val="227"/>
        </w:trPr>
        <w:tc>
          <w:tcPr>
            <w:tcW w:w="2196" w:type="pct"/>
            <w:tcBorders>
              <w:top w:val="nil"/>
              <w:left w:val="nil"/>
              <w:right w:val="nil"/>
            </w:tcBorders>
            <w:shd w:val="clear" w:color="auto" w:fill="auto"/>
          </w:tcPr>
          <w:p w14:paraId="1839A45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Regulatory Costs Compliance</w:t>
            </w:r>
          </w:p>
        </w:tc>
        <w:tc>
          <w:tcPr>
            <w:tcW w:w="359" w:type="pct"/>
            <w:tcBorders>
              <w:top w:val="nil"/>
              <w:left w:val="nil"/>
              <w:right w:val="nil"/>
            </w:tcBorders>
            <w:shd w:val="clear" w:color="auto" w:fill="auto"/>
            <w:vAlign w:val="center"/>
          </w:tcPr>
          <w:p w14:paraId="76638EA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right w:val="nil"/>
            </w:tcBorders>
            <w:shd w:val="clear" w:color="auto" w:fill="auto"/>
            <w:noWrap/>
            <w:vAlign w:val="center"/>
          </w:tcPr>
          <w:p w14:paraId="6463803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362</w:t>
            </w:r>
          </w:p>
        </w:tc>
        <w:tc>
          <w:tcPr>
            <w:tcW w:w="474" w:type="pct"/>
            <w:tcBorders>
              <w:top w:val="nil"/>
              <w:left w:val="nil"/>
              <w:right w:val="nil"/>
            </w:tcBorders>
            <w:shd w:val="clear" w:color="auto" w:fill="auto"/>
            <w:vAlign w:val="center"/>
          </w:tcPr>
          <w:p w14:paraId="583AB3F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right w:val="nil"/>
            </w:tcBorders>
            <w:shd w:val="clear" w:color="auto" w:fill="auto"/>
            <w:vAlign w:val="center"/>
          </w:tcPr>
          <w:p w14:paraId="5F17F45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436</w:t>
            </w:r>
          </w:p>
        </w:tc>
      </w:tr>
      <w:tr w:rsidR="0054690B" w:rsidRPr="00A43B67" w14:paraId="5973D359" w14:textId="77777777" w:rsidTr="00186183">
        <w:trPr>
          <w:trHeight w:val="227"/>
        </w:trPr>
        <w:tc>
          <w:tcPr>
            <w:tcW w:w="2196" w:type="pct"/>
            <w:tcBorders>
              <w:top w:val="nil"/>
              <w:left w:val="nil"/>
              <w:bottom w:val="single" w:sz="4" w:space="0" w:color="auto"/>
              <w:right w:val="nil"/>
            </w:tcBorders>
            <w:shd w:val="clear" w:color="auto" w:fill="auto"/>
          </w:tcPr>
          <w:p w14:paraId="281A0EF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Uncertain Tax Positions</w:t>
            </w:r>
          </w:p>
        </w:tc>
        <w:tc>
          <w:tcPr>
            <w:tcW w:w="359" w:type="pct"/>
            <w:tcBorders>
              <w:top w:val="nil"/>
              <w:left w:val="nil"/>
              <w:bottom w:val="single" w:sz="4" w:space="0" w:color="auto"/>
              <w:right w:val="nil"/>
            </w:tcBorders>
            <w:shd w:val="clear" w:color="auto" w:fill="auto"/>
            <w:vAlign w:val="center"/>
          </w:tcPr>
          <w:p w14:paraId="0ABC11E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single" w:sz="4" w:space="0" w:color="auto"/>
              <w:right w:val="nil"/>
            </w:tcBorders>
            <w:shd w:val="clear" w:color="auto" w:fill="auto"/>
            <w:noWrap/>
            <w:vAlign w:val="center"/>
          </w:tcPr>
          <w:p w14:paraId="6C06FF3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377</w:t>
            </w:r>
          </w:p>
        </w:tc>
        <w:tc>
          <w:tcPr>
            <w:tcW w:w="474" w:type="pct"/>
            <w:tcBorders>
              <w:top w:val="nil"/>
              <w:left w:val="nil"/>
              <w:bottom w:val="single" w:sz="4" w:space="0" w:color="auto"/>
              <w:right w:val="nil"/>
            </w:tcBorders>
            <w:shd w:val="clear" w:color="auto" w:fill="auto"/>
            <w:vAlign w:val="center"/>
          </w:tcPr>
          <w:p w14:paraId="637AB5D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single" w:sz="4" w:space="0" w:color="auto"/>
              <w:right w:val="nil"/>
            </w:tcBorders>
            <w:shd w:val="clear" w:color="auto" w:fill="auto"/>
            <w:vAlign w:val="center"/>
          </w:tcPr>
          <w:p w14:paraId="759E6AC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482</w:t>
            </w:r>
          </w:p>
        </w:tc>
      </w:tr>
      <w:tr w:rsidR="0054690B" w:rsidRPr="00A43B67" w14:paraId="2EF33E25" w14:textId="77777777" w:rsidTr="00186183">
        <w:trPr>
          <w:trHeight w:val="227"/>
        </w:trPr>
        <w:tc>
          <w:tcPr>
            <w:tcW w:w="2196" w:type="pct"/>
            <w:tcBorders>
              <w:top w:val="single" w:sz="4" w:space="0" w:color="auto"/>
              <w:left w:val="nil"/>
              <w:bottom w:val="single" w:sz="4" w:space="0" w:color="auto"/>
              <w:right w:val="nil"/>
            </w:tcBorders>
            <w:shd w:val="clear" w:color="auto" w:fill="auto"/>
            <w:vAlign w:val="center"/>
          </w:tcPr>
          <w:p w14:paraId="4B7FE2D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Total Current</w:t>
            </w:r>
          </w:p>
        </w:tc>
        <w:tc>
          <w:tcPr>
            <w:tcW w:w="359" w:type="pct"/>
            <w:tcBorders>
              <w:top w:val="single" w:sz="4" w:space="0" w:color="auto"/>
              <w:left w:val="nil"/>
              <w:bottom w:val="single" w:sz="4" w:space="0" w:color="auto"/>
              <w:right w:val="nil"/>
            </w:tcBorders>
            <w:shd w:val="clear" w:color="auto" w:fill="auto"/>
            <w:vAlign w:val="center"/>
          </w:tcPr>
          <w:p w14:paraId="042EF07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single" w:sz="4" w:space="0" w:color="auto"/>
              <w:right w:val="nil"/>
            </w:tcBorders>
            <w:shd w:val="clear" w:color="auto" w:fill="auto"/>
            <w:noWrap/>
            <w:vAlign w:val="center"/>
          </w:tcPr>
          <w:p w14:paraId="17CC815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762</w:t>
            </w:r>
          </w:p>
        </w:tc>
        <w:tc>
          <w:tcPr>
            <w:tcW w:w="474" w:type="pct"/>
            <w:tcBorders>
              <w:top w:val="single" w:sz="4" w:space="0" w:color="auto"/>
              <w:left w:val="nil"/>
              <w:bottom w:val="single" w:sz="4" w:space="0" w:color="auto"/>
              <w:right w:val="nil"/>
            </w:tcBorders>
            <w:shd w:val="clear" w:color="auto" w:fill="auto"/>
            <w:vAlign w:val="center"/>
          </w:tcPr>
          <w:p w14:paraId="1B8BAF1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single" w:sz="4" w:space="0" w:color="auto"/>
              <w:right w:val="nil"/>
            </w:tcBorders>
            <w:shd w:val="clear" w:color="auto" w:fill="auto"/>
            <w:vAlign w:val="center"/>
          </w:tcPr>
          <w:p w14:paraId="58C8EB2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941</w:t>
            </w:r>
          </w:p>
        </w:tc>
      </w:tr>
      <w:tr w:rsidR="0054690B" w:rsidRPr="00A43B67" w14:paraId="2416FE35" w14:textId="77777777" w:rsidTr="00186183">
        <w:trPr>
          <w:trHeight w:val="227"/>
        </w:trPr>
        <w:tc>
          <w:tcPr>
            <w:tcW w:w="2196" w:type="pct"/>
            <w:tcBorders>
              <w:top w:val="single" w:sz="4" w:space="0" w:color="auto"/>
              <w:left w:val="nil"/>
              <w:bottom w:val="nil"/>
              <w:right w:val="nil"/>
            </w:tcBorders>
            <w:shd w:val="clear" w:color="auto" w:fill="auto"/>
            <w:vAlign w:val="center"/>
          </w:tcPr>
          <w:p w14:paraId="44A3E3A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59" w:type="pct"/>
            <w:tcBorders>
              <w:top w:val="single" w:sz="4" w:space="0" w:color="auto"/>
              <w:left w:val="nil"/>
              <w:bottom w:val="nil"/>
              <w:right w:val="nil"/>
            </w:tcBorders>
            <w:shd w:val="clear" w:color="auto" w:fill="auto"/>
            <w:vAlign w:val="center"/>
          </w:tcPr>
          <w:p w14:paraId="5E60C80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nil"/>
              <w:right w:val="nil"/>
            </w:tcBorders>
            <w:shd w:val="clear" w:color="auto" w:fill="auto"/>
            <w:noWrap/>
            <w:vAlign w:val="center"/>
          </w:tcPr>
          <w:p w14:paraId="41E63F8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4" w:type="pct"/>
            <w:tcBorders>
              <w:top w:val="single" w:sz="4" w:space="0" w:color="auto"/>
              <w:left w:val="nil"/>
              <w:bottom w:val="nil"/>
              <w:right w:val="nil"/>
            </w:tcBorders>
            <w:shd w:val="clear" w:color="auto" w:fill="auto"/>
            <w:vAlign w:val="center"/>
          </w:tcPr>
          <w:p w14:paraId="39211F5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nil"/>
              <w:right w:val="nil"/>
            </w:tcBorders>
            <w:shd w:val="clear" w:color="auto" w:fill="auto"/>
            <w:vAlign w:val="center"/>
          </w:tcPr>
          <w:p w14:paraId="46BB8CD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1EB5C666" w14:textId="77777777" w:rsidTr="00186183">
        <w:trPr>
          <w:trHeight w:val="227"/>
        </w:trPr>
        <w:tc>
          <w:tcPr>
            <w:tcW w:w="2196" w:type="pct"/>
            <w:tcBorders>
              <w:top w:val="nil"/>
              <w:left w:val="nil"/>
              <w:bottom w:val="nil"/>
              <w:right w:val="nil"/>
            </w:tcBorders>
            <w:shd w:val="clear" w:color="auto" w:fill="auto"/>
            <w:vAlign w:val="center"/>
          </w:tcPr>
          <w:p w14:paraId="2122F28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b/>
                <w:bCs/>
                <w:i/>
                <w:iCs/>
                <w:sz w:val="16"/>
                <w:szCs w:val="16"/>
                <w:lang w:eastAsia="en-IE"/>
              </w:rPr>
              <w:t>Non-current</w:t>
            </w:r>
          </w:p>
        </w:tc>
        <w:tc>
          <w:tcPr>
            <w:tcW w:w="359" w:type="pct"/>
            <w:tcBorders>
              <w:top w:val="nil"/>
              <w:left w:val="nil"/>
              <w:bottom w:val="nil"/>
              <w:right w:val="nil"/>
            </w:tcBorders>
            <w:shd w:val="clear" w:color="auto" w:fill="auto"/>
            <w:vAlign w:val="center"/>
          </w:tcPr>
          <w:p w14:paraId="54BECC2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36AAED5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tcPr>
          <w:p w14:paraId="565F7E5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287EACB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244FFA73" w14:textId="77777777" w:rsidTr="00186183">
        <w:trPr>
          <w:trHeight w:val="227"/>
        </w:trPr>
        <w:tc>
          <w:tcPr>
            <w:tcW w:w="2196" w:type="pct"/>
            <w:tcBorders>
              <w:top w:val="nil"/>
              <w:left w:val="nil"/>
              <w:right w:val="nil"/>
            </w:tcBorders>
            <w:shd w:val="clear" w:color="auto" w:fill="auto"/>
          </w:tcPr>
          <w:p w14:paraId="3E88F49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Regulatory Costs Compliance</w:t>
            </w:r>
          </w:p>
        </w:tc>
        <w:tc>
          <w:tcPr>
            <w:tcW w:w="359" w:type="pct"/>
            <w:tcBorders>
              <w:top w:val="nil"/>
              <w:left w:val="nil"/>
              <w:right w:val="nil"/>
            </w:tcBorders>
            <w:shd w:val="clear" w:color="auto" w:fill="auto"/>
            <w:vAlign w:val="center"/>
          </w:tcPr>
          <w:p w14:paraId="271B63C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right w:val="nil"/>
            </w:tcBorders>
            <w:shd w:val="clear" w:color="auto" w:fill="auto"/>
            <w:noWrap/>
            <w:vAlign w:val="center"/>
          </w:tcPr>
          <w:p w14:paraId="60CE870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598</w:t>
            </w:r>
          </w:p>
        </w:tc>
        <w:tc>
          <w:tcPr>
            <w:tcW w:w="474" w:type="pct"/>
            <w:tcBorders>
              <w:top w:val="nil"/>
              <w:left w:val="nil"/>
              <w:right w:val="nil"/>
            </w:tcBorders>
            <w:shd w:val="clear" w:color="auto" w:fill="auto"/>
            <w:vAlign w:val="center"/>
          </w:tcPr>
          <w:p w14:paraId="6E1E0B6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right w:val="nil"/>
            </w:tcBorders>
            <w:shd w:val="clear" w:color="auto" w:fill="auto"/>
            <w:vAlign w:val="center"/>
          </w:tcPr>
          <w:p w14:paraId="11A93B2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598</w:t>
            </w:r>
          </w:p>
        </w:tc>
      </w:tr>
      <w:tr w:rsidR="0054690B" w:rsidRPr="00A43B67" w14:paraId="7FAF021A" w14:textId="77777777" w:rsidTr="00186183">
        <w:trPr>
          <w:trHeight w:val="227"/>
        </w:trPr>
        <w:tc>
          <w:tcPr>
            <w:tcW w:w="2196" w:type="pct"/>
            <w:tcBorders>
              <w:top w:val="nil"/>
              <w:left w:val="nil"/>
              <w:bottom w:val="single" w:sz="4" w:space="0" w:color="auto"/>
              <w:right w:val="nil"/>
            </w:tcBorders>
            <w:shd w:val="clear" w:color="auto" w:fill="auto"/>
          </w:tcPr>
          <w:p w14:paraId="2B47E41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Uncertain Tax Positions</w:t>
            </w:r>
          </w:p>
        </w:tc>
        <w:tc>
          <w:tcPr>
            <w:tcW w:w="359" w:type="pct"/>
            <w:tcBorders>
              <w:top w:val="nil"/>
              <w:left w:val="nil"/>
              <w:bottom w:val="single" w:sz="4" w:space="0" w:color="auto"/>
              <w:right w:val="nil"/>
            </w:tcBorders>
            <w:shd w:val="clear" w:color="auto" w:fill="auto"/>
            <w:vAlign w:val="center"/>
          </w:tcPr>
          <w:p w14:paraId="0006502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single" w:sz="4" w:space="0" w:color="auto"/>
              <w:right w:val="nil"/>
            </w:tcBorders>
            <w:shd w:val="clear" w:color="auto" w:fill="auto"/>
            <w:noWrap/>
            <w:vAlign w:val="center"/>
          </w:tcPr>
          <w:p w14:paraId="0D3D9D1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638</w:t>
            </w:r>
          </w:p>
        </w:tc>
        <w:tc>
          <w:tcPr>
            <w:tcW w:w="474" w:type="pct"/>
            <w:tcBorders>
              <w:top w:val="nil"/>
              <w:left w:val="nil"/>
              <w:bottom w:val="single" w:sz="4" w:space="0" w:color="auto"/>
              <w:right w:val="nil"/>
            </w:tcBorders>
            <w:shd w:val="clear" w:color="auto" w:fill="auto"/>
            <w:vAlign w:val="center"/>
          </w:tcPr>
          <w:p w14:paraId="0FBF782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single" w:sz="4" w:space="0" w:color="auto"/>
              <w:right w:val="nil"/>
            </w:tcBorders>
            <w:shd w:val="clear" w:color="auto" w:fill="auto"/>
            <w:vAlign w:val="center"/>
          </w:tcPr>
          <w:p w14:paraId="3F717C0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638</w:t>
            </w:r>
          </w:p>
        </w:tc>
      </w:tr>
      <w:tr w:rsidR="0054690B" w:rsidRPr="00A43B67" w14:paraId="1A21C2BA" w14:textId="77777777" w:rsidTr="00186183">
        <w:trPr>
          <w:trHeight w:val="227"/>
        </w:trPr>
        <w:tc>
          <w:tcPr>
            <w:tcW w:w="2196" w:type="pct"/>
            <w:tcBorders>
              <w:top w:val="single" w:sz="4" w:space="0" w:color="auto"/>
              <w:left w:val="nil"/>
              <w:bottom w:val="single" w:sz="4" w:space="0" w:color="auto"/>
              <w:right w:val="nil"/>
            </w:tcBorders>
            <w:shd w:val="clear" w:color="auto" w:fill="auto"/>
            <w:vAlign w:val="center"/>
          </w:tcPr>
          <w:p w14:paraId="77F0A1F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Total Non-current</w:t>
            </w:r>
          </w:p>
        </w:tc>
        <w:tc>
          <w:tcPr>
            <w:tcW w:w="359" w:type="pct"/>
            <w:tcBorders>
              <w:top w:val="single" w:sz="4" w:space="0" w:color="auto"/>
              <w:left w:val="nil"/>
              <w:bottom w:val="single" w:sz="4" w:space="0" w:color="auto"/>
              <w:right w:val="nil"/>
            </w:tcBorders>
            <w:shd w:val="clear" w:color="auto" w:fill="auto"/>
            <w:vAlign w:val="center"/>
          </w:tcPr>
          <w:p w14:paraId="6582911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single" w:sz="4" w:space="0" w:color="auto"/>
              <w:right w:val="nil"/>
            </w:tcBorders>
            <w:shd w:val="clear" w:color="auto" w:fill="auto"/>
            <w:noWrap/>
            <w:vAlign w:val="center"/>
          </w:tcPr>
          <w:p w14:paraId="5D0606A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1,236</w:t>
            </w:r>
          </w:p>
        </w:tc>
        <w:tc>
          <w:tcPr>
            <w:tcW w:w="474" w:type="pct"/>
            <w:tcBorders>
              <w:top w:val="single" w:sz="4" w:space="0" w:color="auto"/>
              <w:left w:val="nil"/>
              <w:bottom w:val="single" w:sz="4" w:space="0" w:color="auto"/>
              <w:right w:val="nil"/>
            </w:tcBorders>
            <w:shd w:val="clear" w:color="auto" w:fill="auto"/>
            <w:vAlign w:val="center"/>
          </w:tcPr>
          <w:p w14:paraId="4B3973C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single" w:sz="4" w:space="0" w:color="auto"/>
              <w:right w:val="nil"/>
            </w:tcBorders>
            <w:shd w:val="clear" w:color="auto" w:fill="auto"/>
            <w:vAlign w:val="center"/>
          </w:tcPr>
          <w:p w14:paraId="761B8DF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1,236</w:t>
            </w:r>
          </w:p>
        </w:tc>
      </w:tr>
      <w:tr w:rsidR="0054690B" w:rsidRPr="00A43B67" w14:paraId="7DA406AA" w14:textId="77777777" w:rsidTr="00186183">
        <w:trPr>
          <w:trHeight w:val="227"/>
        </w:trPr>
        <w:tc>
          <w:tcPr>
            <w:tcW w:w="2196" w:type="pct"/>
            <w:tcBorders>
              <w:top w:val="single" w:sz="4" w:space="0" w:color="auto"/>
              <w:left w:val="nil"/>
              <w:bottom w:val="nil"/>
              <w:right w:val="nil"/>
            </w:tcBorders>
            <w:shd w:val="clear" w:color="auto" w:fill="auto"/>
            <w:vAlign w:val="center"/>
          </w:tcPr>
          <w:p w14:paraId="1C38216E"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59" w:type="pct"/>
            <w:tcBorders>
              <w:top w:val="single" w:sz="4" w:space="0" w:color="auto"/>
              <w:left w:val="nil"/>
              <w:bottom w:val="nil"/>
              <w:right w:val="nil"/>
            </w:tcBorders>
            <w:shd w:val="clear" w:color="auto" w:fill="auto"/>
            <w:vAlign w:val="center"/>
          </w:tcPr>
          <w:p w14:paraId="306733D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nil"/>
              <w:right w:val="nil"/>
            </w:tcBorders>
            <w:shd w:val="clear" w:color="auto" w:fill="auto"/>
            <w:noWrap/>
            <w:vAlign w:val="center"/>
          </w:tcPr>
          <w:p w14:paraId="023D298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4" w:type="pct"/>
            <w:tcBorders>
              <w:top w:val="single" w:sz="4" w:space="0" w:color="auto"/>
              <w:left w:val="nil"/>
              <w:bottom w:val="nil"/>
              <w:right w:val="nil"/>
            </w:tcBorders>
            <w:shd w:val="clear" w:color="auto" w:fill="auto"/>
            <w:vAlign w:val="center"/>
          </w:tcPr>
          <w:p w14:paraId="7F7013F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nil"/>
              <w:right w:val="nil"/>
            </w:tcBorders>
            <w:shd w:val="clear" w:color="auto" w:fill="auto"/>
            <w:vAlign w:val="center"/>
          </w:tcPr>
          <w:p w14:paraId="09BB9DD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5B60AFCD" w14:textId="77777777" w:rsidTr="00186183">
        <w:trPr>
          <w:trHeight w:val="300"/>
        </w:trPr>
        <w:tc>
          <w:tcPr>
            <w:tcW w:w="2196" w:type="pct"/>
            <w:tcBorders>
              <w:top w:val="single" w:sz="4" w:space="0" w:color="auto"/>
              <w:left w:val="nil"/>
              <w:bottom w:val="double" w:sz="6" w:space="0" w:color="auto"/>
              <w:right w:val="nil"/>
            </w:tcBorders>
            <w:shd w:val="clear" w:color="auto" w:fill="auto"/>
            <w:vAlign w:val="bottom"/>
          </w:tcPr>
          <w:p w14:paraId="18A0B0BB"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Provisions</w:t>
            </w:r>
          </w:p>
        </w:tc>
        <w:tc>
          <w:tcPr>
            <w:tcW w:w="359" w:type="pct"/>
            <w:tcBorders>
              <w:top w:val="single" w:sz="4" w:space="0" w:color="auto"/>
              <w:left w:val="nil"/>
              <w:bottom w:val="double" w:sz="6" w:space="0" w:color="auto"/>
              <w:right w:val="nil"/>
            </w:tcBorders>
            <w:shd w:val="clear" w:color="auto" w:fill="auto"/>
            <w:vAlign w:val="center"/>
          </w:tcPr>
          <w:p w14:paraId="67A8AAE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double" w:sz="6" w:space="0" w:color="auto"/>
              <w:right w:val="nil"/>
            </w:tcBorders>
            <w:shd w:val="clear" w:color="auto" w:fill="auto"/>
            <w:vAlign w:val="bottom"/>
          </w:tcPr>
          <w:p w14:paraId="4CB1703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1,998</w:t>
            </w:r>
          </w:p>
        </w:tc>
        <w:tc>
          <w:tcPr>
            <w:tcW w:w="474" w:type="pct"/>
            <w:tcBorders>
              <w:top w:val="single" w:sz="4" w:space="0" w:color="auto"/>
              <w:left w:val="nil"/>
              <w:bottom w:val="double" w:sz="6" w:space="0" w:color="auto"/>
              <w:right w:val="nil"/>
            </w:tcBorders>
            <w:shd w:val="clear" w:color="auto" w:fill="auto"/>
            <w:vAlign w:val="bottom"/>
          </w:tcPr>
          <w:p w14:paraId="4E2B5B2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double" w:sz="6" w:space="0" w:color="auto"/>
              <w:right w:val="nil"/>
            </w:tcBorders>
            <w:shd w:val="clear" w:color="auto" w:fill="auto"/>
            <w:vAlign w:val="bottom"/>
          </w:tcPr>
          <w:p w14:paraId="7053D6B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2,177</w:t>
            </w:r>
          </w:p>
        </w:tc>
      </w:tr>
    </w:tbl>
    <w:p w14:paraId="2745216B"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221FC676"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tbl>
      <w:tblPr>
        <w:tblW w:w="5000" w:type="pct"/>
        <w:tblLook w:val="04A0" w:firstRow="1" w:lastRow="0" w:firstColumn="1" w:lastColumn="0" w:noHBand="0" w:noVBand="1"/>
      </w:tblPr>
      <w:tblGrid>
        <w:gridCol w:w="3964"/>
        <w:gridCol w:w="648"/>
        <w:gridCol w:w="1966"/>
        <w:gridCol w:w="856"/>
        <w:gridCol w:w="1592"/>
      </w:tblGrid>
      <w:tr w:rsidR="0054690B" w:rsidRPr="00A43B67" w14:paraId="7F07157A" w14:textId="77777777" w:rsidTr="00186183">
        <w:trPr>
          <w:trHeight w:val="225"/>
        </w:trPr>
        <w:tc>
          <w:tcPr>
            <w:tcW w:w="2196" w:type="pct"/>
            <w:tcBorders>
              <w:top w:val="nil"/>
              <w:left w:val="nil"/>
              <w:bottom w:val="nil"/>
              <w:right w:val="nil"/>
            </w:tcBorders>
            <w:shd w:val="clear" w:color="auto" w:fill="auto"/>
            <w:vAlign w:val="center"/>
            <w:hideMark/>
          </w:tcPr>
          <w:p w14:paraId="380D665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A. Long Term Incentive Plan</w:t>
            </w:r>
          </w:p>
        </w:tc>
        <w:tc>
          <w:tcPr>
            <w:tcW w:w="359" w:type="pct"/>
            <w:tcBorders>
              <w:top w:val="nil"/>
              <w:left w:val="nil"/>
              <w:bottom w:val="nil"/>
              <w:right w:val="nil"/>
            </w:tcBorders>
            <w:shd w:val="clear" w:color="auto" w:fill="auto"/>
            <w:vAlign w:val="center"/>
            <w:hideMark/>
          </w:tcPr>
          <w:p w14:paraId="751D2B9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7B1F35D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7760A90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4" w:type="pct"/>
            <w:tcBorders>
              <w:top w:val="nil"/>
              <w:left w:val="nil"/>
              <w:bottom w:val="nil"/>
              <w:right w:val="nil"/>
            </w:tcBorders>
            <w:shd w:val="clear" w:color="auto" w:fill="auto"/>
            <w:hideMark/>
          </w:tcPr>
          <w:p w14:paraId="524084F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82" w:type="pct"/>
            <w:tcBorders>
              <w:top w:val="nil"/>
              <w:left w:val="nil"/>
              <w:bottom w:val="nil"/>
              <w:right w:val="nil"/>
            </w:tcBorders>
            <w:shd w:val="clear" w:color="auto" w:fill="auto"/>
            <w:vAlign w:val="center"/>
            <w:hideMark/>
          </w:tcPr>
          <w:p w14:paraId="103A16C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1F89A83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644A2E70" w14:textId="77777777" w:rsidTr="00186183">
        <w:trPr>
          <w:trHeight w:val="78"/>
        </w:trPr>
        <w:tc>
          <w:tcPr>
            <w:tcW w:w="2196" w:type="pct"/>
            <w:tcBorders>
              <w:top w:val="nil"/>
              <w:left w:val="nil"/>
              <w:bottom w:val="single" w:sz="8" w:space="0" w:color="auto"/>
              <w:right w:val="nil"/>
            </w:tcBorders>
            <w:shd w:val="clear" w:color="auto" w:fill="auto"/>
            <w:vAlign w:val="center"/>
            <w:hideMark/>
          </w:tcPr>
          <w:p w14:paraId="4DCFDEC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359" w:type="pct"/>
            <w:tcBorders>
              <w:top w:val="nil"/>
              <w:left w:val="nil"/>
              <w:bottom w:val="single" w:sz="8" w:space="0" w:color="auto"/>
              <w:right w:val="nil"/>
            </w:tcBorders>
            <w:shd w:val="clear" w:color="auto" w:fill="auto"/>
            <w:vAlign w:val="center"/>
            <w:hideMark/>
          </w:tcPr>
          <w:p w14:paraId="3AA37DD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089" w:type="pct"/>
            <w:tcBorders>
              <w:top w:val="nil"/>
              <w:left w:val="nil"/>
              <w:bottom w:val="single" w:sz="8" w:space="0" w:color="auto"/>
              <w:right w:val="nil"/>
            </w:tcBorders>
            <w:shd w:val="clear" w:color="auto" w:fill="auto"/>
            <w:vAlign w:val="center"/>
            <w:hideMark/>
          </w:tcPr>
          <w:p w14:paraId="2D1FAEB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474" w:type="pct"/>
            <w:tcBorders>
              <w:top w:val="nil"/>
              <w:left w:val="nil"/>
              <w:bottom w:val="single" w:sz="8" w:space="0" w:color="auto"/>
              <w:right w:val="nil"/>
            </w:tcBorders>
            <w:shd w:val="clear" w:color="auto" w:fill="auto"/>
            <w:vAlign w:val="center"/>
            <w:hideMark/>
          </w:tcPr>
          <w:p w14:paraId="337EAE39" w14:textId="77777777" w:rsidR="0054690B" w:rsidRPr="00A43B67" w:rsidRDefault="0054690B" w:rsidP="0054690B">
            <w:pPr>
              <w:spacing w:after="0" w:line="240" w:lineRule="auto"/>
              <w:jc w:val="center"/>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882" w:type="pct"/>
            <w:tcBorders>
              <w:top w:val="nil"/>
              <w:left w:val="nil"/>
              <w:bottom w:val="single" w:sz="8" w:space="0" w:color="auto"/>
              <w:right w:val="nil"/>
            </w:tcBorders>
            <w:shd w:val="clear" w:color="auto" w:fill="auto"/>
            <w:vAlign w:val="center"/>
            <w:hideMark/>
          </w:tcPr>
          <w:p w14:paraId="1DEE915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11ABF95A" w14:textId="77777777" w:rsidTr="00186183">
        <w:trPr>
          <w:trHeight w:val="45"/>
        </w:trPr>
        <w:tc>
          <w:tcPr>
            <w:tcW w:w="2196" w:type="pct"/>
            <w:tcBorders>
              <w:top w:val="nil"/>
              <w:left w:val="nil"/>
              <w:bottom w:val="nil"/>
              <w:right w:val="nil"/>
            </w:tcBorders>
            <w:shd w:val="clear" w:color="auto" w:fill="auto"/>
            <w:vAlign w:val="center"/>
          </w:tcPr>
          <w:p w14:paraId="0CE4603F" w14:textId="77777777" w:rsidR="0054690B" w:rsidRPr="00A43B67" w:rsidRDefault="0054690B" w:rsidP="0054690B">
            <w:pPr>
              <w:spacing w:after="0" w:line="240" w:lineRule="auto"/>
              <w:ind w:left="-105"/>
              <w:rPr>
                <w:rFonts w:asciiTheme="majorHAnsi" w:eastAsia="Times New Roman" w:hAnsiTheme="majorHAnsi" w:cs="Arial"/>
                <w:sz w:val="10"/>
                <w:szCs w:val="16"/>
                <w:lang w:eastAsia="en-IE"/>
              </w:rPr>
            </w:pPr>
          </w:p>
        </w:tc>
        <w:tc>
          <w:tcPr>
            <w:tcW w:w="359" w:type="pct"/>
            <w:tcBorders>
              <w:top w:val="nil"/>
              <w:left w:val="nil"/>
              <w:bottom w:val="nil"/>
              <w:right w:val="nil"/>
            </w:tcBorders>
            <w:shd w:val="clear" w:color="auto" w:fill="auto"/>
            <w:vAlign w:val="center"/>
            <w:hideMark/>
          </w:tcPr>
          <w:p w14:paraId="304D176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1887549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hideMark/>
          </w:tcPr>
          <w:p w14:paraId="1AC5B32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hideMark/>
          </w:tcPr>
          <w:p w14:paraId="2D758CE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1B157F53" w14:textId="77777777" w:rsidTr="00186183">
        <w:trPr>
          <w:trHeight w:val="227"/>
        </w:trPr>
        <w:tc>
          <w:tcPr>
            <w:tcW w:w="2196" w:type="pct"/>
            <w:tcBorders>
              <w:top w:val="nil"/>
              <w:left w:val="nil"/>
              <w:bottom w:val="nil"/>
              <w:right w:val="nil"/>
            </w:tcBorders>
            <w:shd w:val="clear" w:color="auto" w:fill="auto"/>
            <w:vAlign w:val="center"/>
          </w:tcPr>
          <w:p w14:paraId="0D89AD57" w14:textId="77777777" w:rsidR="0054690B" w:rsidRPr="00A43B67" w:rsidRDefault="0054690B" w:rsidP="0054690B">
            <w:pPr>
              <w:spacing w:after="0" w:line="240" w:lineRule="auto"/>
              <w:ind w:left="-105"/>
              <w:rPr>
                <w:rFonts w:asciiTheme="majorHAnsi" w:eastAsia="Times New Roman" w:hAnsiTheme="majorHAnsi" w:cs="Arial"/>
                <w:b/>
                <w:bCs/>
                <w:i/>
                <w:iCs/>
                <w:sz w:val="16"/>
                <w:szCs w:val="16"/>
                <w:lang w:eastAsia="en-IE"/>
              </w:rPr>
            </w:pPr>
            <w:proofErr w:type="gramStart"/>
            <w:r w:rsidRPr="00A43B67">
              <w:rPr>
                <w:rFonts w:asciiTheme="majorHAnsi" w:eastAsia="Times New Roman" w:hAnsiTheme="majorHAnsi" w:cs="Arial"/>
                <w:b/>
                <w:bCs/>
                <w:i/>
                <w:iCs/>
                <w:sz w:val="16"/>
                <w:szCs w:val="16"/>
                <w:lang w:eastAsia="en-IE"/>
              </w:rPr>
              <w:t>At</w:t>
            </w:r>
            <w:proofErr w:type="gramEnd"/>
            <w:r w:rsidRPr="00A43B67">
              <w:rPr>
                <w:rFonts w:asciiTheme="majorHAnsi" w:eastAsia="Times New Roman" w:hAnsiTheme="majorHAnsi" w:cs="Arial"/>
                <w:b/>
                <w:bCs/>
                <w:i/>
                <w:iCs/>
                <w:sz w:val="16"/>
                <w:szCs w:val="16"/>
                <w:lang w:eastAsia="en-IE"/>
              </w:rPr>
              <w:t xml:space="preserve"> 1 January 2020</w:t>
            </w:r>
          </w:p>
        </w:tc>
        <w:tc>
          <w:tcPr>
            <w:tcW w:w="359" w:type="pct"/>
            <w:tcBorders>
              <w:top w:val="nil"/>
              <w:left w:val="nil"/>
              <w:bottom w:val="nil"/>
              <w:right w:val="nil"/>
            </w:tcBorders>
            <w:shd w:val="clear" w:color="auto" w:fill="auto"/>
            <w:vAlign w:val="center"/>
          </w:tcPr>
          <w:p w14:paraId="75CBAC8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21A7CE8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w:t>
            </w:r>
          </w:p>
        </w:tc>
        <w:tc>
          <w:tcPr>
            <w:tcW w:w="474" w:type="pct"/>
            <w:tcBorders>
              <w:top w:val="nil"/>
              <w:left w:val="nil"/>
              <w:bottom w:val="nil"/>
              <w:right w:val="nil"/>
            </w:tcBorders>
            <w:shd w:val="clear" w:color="auto" w:fill="auto"/>
            <w:vAlign w:val="center"/>
          </w:tcPr>
          <w:p w14:paraId="3DA9FBB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3D2A4E9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651</w:t>
            </w:r>
          </w:p>
        </w:tc>
      </w:tr>
      <w:tr w:rsidR="0054690B" w:rsidRPr="00A43B67" w14:paraId="2CF7E1E4" w14:textId="77777777" w:rsidTr="00186183">
        <w:trPr>
          <w:trHeight w:val="227"/>
        </w:trPr>
        <w:tc>
          <w:tcPr>
            <w:tcW w:w="2196" w:type="pct"/>
            <w:tcBorders>
              <w:top w:val="nil"/>
              <w:left w:val="nil"/>
              <w:right w:val="nil"/>
            </w:tcBorders>
            <w:shd w:val="clear" w:color="auto" w:fill="auto"/>
          </w:tcPr>
          <w:p w14:paraId="22C25AC9"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(Credited)/ charged to the statement of profit or loss</w:t>
            </w:r>
          </w:p>
        </w:tc>
        <w:tc>
          <w:tcPr>
            <w:tcW w:w="359" w:type="pct"/>
            <w:tcBorders>
              <w:top w:val="nil"/>
              <w:left w:val="nil"/>
              <w:right w:val="nil"/>
            </w:tcBorders>
            <w:shd w:val="clear" w:color="auto" w:fill="auto"/>
            <w:vAlign w:val="center"/>
          </w:tcPr>
          <w:p w14:paraId="15219D6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right w:val="nil"/>
            </w:tcBorders>
            <w:shd w:val="clear" w:color="auto" w:fill="auto"/>
            <w:noWrap/>
            <w:vAlign w:val="center"/>
          </w:tcPr>
          <w:p w14:paraId="459F22D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74" w:type="pct"/>
            <w:tcBorders>
              <w:top w:val="nil"/>
              <w:left w:val="nil"/>
              <w:right w:val="nil"/>
            </w:tcBorders>
            <w:shd w:val="clear" w:color="auto" w:fill="auto"/>
            <w:vAlign w:val="center"/>
          </w:tcPr>
          <w:p w14:paraId="0509AB4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right w:val="nil"/>
            </w:tcBorders>
            <w:shd w:val="clear" w:color="auto" w:fill="auto"/>
            <w:vAlign w:val="center"/>
          </w:tcPr>
          <w:p w14:paraId="5EFD0D6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(318)</w:t>
            </w:r>
          </w:p>
        </w:tc>
      </w:tr>
      <w:tr w:rsidR="0054690B" w:rsidRPr="00A43B67" w14:paraId="23269DF8" w14:textId="77777777" w:rsidTr="00186183">
        <w:trPr>
          <w:trHeight w:val="227"/>
        </w:trPr>
        <w:tc>
          <w:tcPr>
            <w:tcW w:w="2196" w:type="pct"/>
            <w:tcBorders>
              <w:top w:val="nil"/>
              <w:left w:val="nil"/>
              <w:bottom w:val="single" w:sz="4" w:space="0" w:color="auto"/>
              <w:right w:val="nil"/>
            </w:tcBorders>
            <w:shd w:val="clear" w:color="auto" w:fill="auto"/>
          </w:tcPr>
          <w:p w14:paraId="3CA1A785"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Unused amounts reversed</w:t>
            </w:r>
          </w:p>
        </w:tc>
        <w:tc>
          <w:tcPr>
            <w:tcW w:w="359" w:type="pct"/>
            <w:tcBorders>
              <w:top w:val="nil"/>
              <w:left w:val="nil"/>
              <w:bottom w:val="single" w:sz="4" w:space="0" w:color="auto"/>
              <w:right w:val="nil"/>
            </w:tcBorders>
            <w:shd w:val="clear" w:color="auto" w:fill="auto"/>
            <w:vAlign w:val="center"/>
          </w:tcPr>
          <w:p w14:paraId="20A45BE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single" w:sz="4" w:space="0" w:color="auto"/>
              <w:right w:val="nil"/>
            </w:tcBorders>
            <w:shd w:val="clear" w:color="auto" w:fill="auto"/>
            <w:noWrap/>
            <w:vAlign w:val="center"/>
          </w:tcPr>
          <w:p w14:paraId="5C677F4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74" w:type="pct"/>
            <w:tcBorders>
              <w:top w:val="nil"/>
              <w:left w:val="nil"/>
              <w:bottom w:val="single" w:sz="4" w:space="0" w:color="auto"/>
              <w:right w:val="nil"/>
            </w:tcBorders>
            <w:shd w:val="clear" w:color="auto" w:fill="auto"/>
            <w:vAlign w:val="center"/>
          </w:tcPr>
          <w:p w14:paraId="098B452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single" w:sz="4" w:space="0" w:color="auto"/>
              <w:right w:val="nil"/>
            </w:tcBorders>
            <w:shd w:val="clear" w:color="auto" w:fill="auto"/>
            <w:vAlign w:val="center"/>
          </w:tcPr>
          <w:p w14:paraId="3EE99C8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(310)</w:t>
            </w:r>
          </w:p>
        </w:tc>
      </w:tr>
      <w:tr w:rsidR="0054690B" w:rsidRPr="00A43B67" w14:paraId="58F7B656" w14:textId="77777777" w:rsidTr="00186183">
        <w:trPr>
          <w:trHeight w:val="227"/>
        </w:trPr>
        <w:tc>
          <w:tcPr>
            <w:tcW w:w="2196" w:type="pct"/>
            <w:tcBorders>
              <w:top w:val="single" w:sz="4" w:space="0" w:color="auto"/>
              <w:left w:val="nil"/>
              <w:bottom w:val="single" w:sz="4" w:space="0" w:color="auto"/>
              <w:right w:val="nil"/>
            </w:tcBorders>
            <w:shd w:val="clear" w:color="auto" w:fill="auto"/>
          </w:tcPr>
          <w:p w14:paraId="1B86EC0B" w14:textId="0A8C95AA"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Credit in the period</w:t>
            </w:r>
          </w:p>
        </w:tc>
        <w:tc>
          <w:tcPr>
            <w:tcW w:w="359" w:type="pct"/>
            <w:tcBorders>
              <w:top w:val="single" w:sz="4" w:space="0" w:color="auto"/>
              <w:left w:val="nil"/>
              <w:bottom w:val="single" w:sz="4" w:space="0" w:color="auto"/>
              <w:right w:val="nil"/>
            </w:tcBorders>
            <w:shd w:val="clear" w:color="auto" w:fill="auto"/>
            <w:vAlign w:val="center"/>
          </w:tcPr>
          <w:p w14:paraId="221A174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single" w:sz="4" w:space="0" w:color="auto"/>
              <w:right w:val="nil"/>
            </w:tcBorders>
            <w:shd w:val="clear" w:color="auto" w:fill="auto"/>
            <w:noWrap/>
            <w:vAlign w:val="center"/>
          </w:tcPr>
          <w:p w14:paraId="5DFB918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74" w:type="pct"/>
            <w:tcBorders>
              <w:top w:val="single" w:sz="4" w:space="0" w:color="auto"/>
              <w:left w:val="nil"/>
              <w:bottom w:val="single" w:sz="4" w:space="0" w:color="auto"/>
              <w:right w:val="nil"/>
            </w:tcBorders>
            <w:shd w:val="clear" w:color="auto" w:fill="auto"/>
            <w:vAlign w:val="center"/>
          </w:tcPr>
          <w:p w14:paraId="170AAB4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single" w:sz="4" w:space="0" w:color="auto"/>
              <w:right w:val="nil"/>
            </w:tcBorders>
            <w:shd w:val="clear" w:color="auto" w:fill="auto"/>
            <w:vAlign w:val="center"/>
          </w:tcPr>
          <w:p w14:paraId="0F58B3D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(628)</w:t>
            </w:r>
          </w:p>
        </w:tc>
      </w:tr>
      <w:tr w:rsidR="0054690B" w:rsidRPr="00A43B67" w14:paraId="07604C9E" w14:textId="77777777" w:rsidTr="00186183">
        <w:trPr>
          <w:trHeight w:val="227"/>
        </w:trPr>
        <w:tc>
          <w:tcPr>
            <w:tcW w:w="2196" w:type="pct"/>
            <w:tcBorders>
              <w:top w:val="single" w:sz="4" w:space="0" w:color="auto"/>
              <w:left w:val="nil"/>
              <w:bottom w:val="single" w:sz="4" w:space="0" w:color="auto"/>
              <w:right w:val="nil"/>
            </w:tcBorders>
            <w:shd w:val="clear" w:color="auto" w:fill="auto"/>
            <w:vAlign w:val="center"/>
          </w:tcPr>
          <w:p w14:paraId="321AF7C8" w14:textId="77777777" w:rsidR="0054690B" w:rsidRPr="00A43B67" w:rsidRDefault="0054690B" w:rsidP="0054690B">
            <w:pPr>
              <w:spacing w:after="0" w:line="240" w:lineRule="auto"/>
              <w:ind w:left="-105"/>
              <w:rPr>
                <w:rFonts w:asciiTheme="majorHAnsi" w:eastAsia="Times New Roman" w:hAnsiTheme="majorHAnsi" w:cs="Arial"/>
                <w:b/>
                <w:bCs/>
                <w:i/>
                <w:iCs/>
                <w:sz w:val="16"/>
                <w:szCs w:val="16"/>
                <w:lang w:eastAsia="en-IE"/>
              </w:rPr>
            </w:pPr>
            <w:proofErr w:type="gramStart"/>
            <w:r w:rsidRPr="00A43B67">
              <w:rPr>
                <w:rFonts w:asciiTheme="majorHAnsi" w:eastAsia="Times New Roman" w:hAnsiTheme="majorHAnsi" w:cs="Arial"/>
                <w:b/>
                <w:bCs/>
                <w:i/>
                <w:iCs/>
                <w:sz w:val="16"/>
                <w:szCs w:val="16"/>
                <w:lang w:eastAsia="en-IE"/>
              </w:rPr>
              <w:t>At</w:t>
            </w:r>
            <w:proofErr w:type="gramEnd"/>
            <w:r w:rsidRPr="00A43B67">
              <w:rPr>
                <w:rFonts w:asciiTheme="majorHAnsi" w:eastAsia="Times New Roman" w:hAnsiTheme="majorHAnsi" w:cs="Arial"/>
                <w:b/>
                <w:bCs/>
                <w:i/>
                <w:iCs/>
                <w:sz w:val="16"/>
                <w:szCs w:val="16"/>
                <w:lang w:eastAsia="en-IE"/>
              </w:rPr>
              <w:t xml:space="preserve"> 30 June 2020</w:t>
            </w:r>
          </w:p>
        </w:tc>
        <w:tc>
          <w:tcPr>
            <w:tcW w:w="359" w:type="pct"/>
            <w:tcBorders>
              <w:top w:val="single" w:sz="4" w:space="0" w:color="auto"/>
              <w:left w:val="nil"/>
              <w:bottom w:val="single" w:sz="4" w:space="0" w:color="auto"/>
              <w:right w:val="nil"/>
            </w:tcBorders>
            <w:shd w:val="clear" w:color="auto" w:fill="auto"/>
            <w:vAlign w:val="center"/>
          </w:tcPr>
          <w:p w14:paraId="4FA074C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single" w:sz="4" w:space="0" w:color="auto"/>
              <w:right w:val="nil"/>
            </w:tcBorders>
            <w:shd w:val="clear" w:color="auto" w:fill="auto"/>
            <w:noWrap/>
            <w:vAlign w:val="center"/>
          </w:tcPr>
          <w:p w14:paraId="59AC7D7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w:t>
            </w:r>
          </w:p>
        </w:tc>
        <w:tc>
          <w:tcPr>
            <w:tcW w:w="474" w:type="pct"/>
            <w:tcBorders>
              <w:top w:val="single" w:sz="4" w:space="0" w:color="auto"/>
              <w:left w:val="nil"/>
              <w:bottom w:val="single" w:sz="4" w:space="0" w:color="auto"/>
              <w:right w:val="nil"/>
            </w:tcBorders>
            <w:shd w:val="clear" w:color="auto" w:fill="auto"/>
            <w:vAlign w:val="center"/>
          </w:tcPr>
          <w:p w14:paraId="4956E8A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single" w:sz="4" w:space="0" w:color="auto"/>
              <w:right w:val="nil"/>
            </w:tcBorders>
            <w:shd w:val="clear" w:color="auto" w:fill="auto"/>
            <w:vAlign w:val="center"/>
          </w:tcPr>
          <w:p w14:paraId="2628D42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w:t>
            </w:r>
          </w:p>
        </w:tc>
      </w:tr>
      <w:tr w:rsidR="0054690B" w:rsidRPr="00A43B67" w14:paraId="0C90F8AF" w14:textId="77777777" w:rsidTr="00186183">
        <w:trPr>
          <w:trHeight w:val="227"/>
        </w:trPr>
        <w:tc>
          <w:tcPr>
            <w:tcW w:w="2196" w:type="pct"/>
            <w:tcBorders>
              <w:top w:val="single" w:sz="4" w:space="0" w:color="auto"/>
              <w:left w:val="nil"/>
              <w:bottom w:val="nil"/>
              <w:right w:val="nil"/>
            </w:tcBorders>
            <w:shd w:val="clear" w:color="auto" w:fill="auto"/>
            <w:vAlign w:val="center"/>
          </w:tcPr>
          <w:p w14:paraId="1467F87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59" w:type="pct"/>
            <w:tcBorders>
              <w:top w:val="single" w:sz="4" w:space="0" w:color="auto"/>
              <w:left w:val="nil"/>
              <w:bottom w:val="nil"/>
              <w:right w:val="nil"/>
            </w:tcBorders>
            <w:shd w:val="clear" w:color="auto" w:fill="auto"/>
            <w:vAlign w:val="center"/>
          </w:tcPr>
          <w:p w14:paraId="73B356A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nil"/>
              <w:right w:val="nil"/>
            </w:tcBorders>
            <w:shd w:val="clear" w:color="auto" w:fill="auto"/>
            <w:noWrap/>
            <w:vAlign w:val="center"/>
          </w:tcPr>
          <w:p w14:paraId="4211113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4" w:type="pct"/>
            <w:tcBorders>
              <w:top w:val="single" w:sz="4" w:space="0" w:color="auto"/>
              <w:left w:val="nil"/>
              <w:bottom w:val="nil"/>
              <w:right w:val="nil"/>
            </w:tcBorders>
            <w:shd w:val="clear" w:color="auto" w:fill="auto"/>
            <w:vAlign w:val="center"/>
          </w:tcPr>
          <w:p w14:paraId="23CDB02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nil"/>
              <w:right w:val="nil"/>
            </w:tcBorders>
            <w:shd w:val="clear" w:color="auto" w:fill="auto"/>
            <w:vAlign w:val="center"/>
          </w:tcPr>
          <w:p w14:paraId="24EBFE8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bl>
    <w:p w14:paraId="30A1116A"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2E25E00F"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tbl>
      <w:tblPr>
        <w:tblW w:w="5000" w:type="pct"/>
        <w:tblLook w:val="04A0" w:firstRow="1" w:lastRow="0" w:firstColumn="1" w:lastColumn="0" w:noHBand="0" w:noVBand="1"/>
      </w:tblPr>
      <w:tblGrid>
        <w:gridCol w:w="3964"/>
        <w:gridCol w:w="648"/>
        <w:gridCol w:w="1966"/>
        <w:gridCol w:w="856"/>
        <w:gridCol w:w="1592"/>
      </w:tblGrid>
      <w:tr w:rsidR="0054690B" w:rsidRPr="00A43B67" w14:paraId="59C148B0" w14:textId="77777777" w:rsidTr="00186183">
        <w:trPr>
          <w:trHeight w:val="225"/>
        </w:trPr>
        <w:tc>
          <w:tcPr>
            <w:tcW w:w="2196" w:type="pct"/>
            <w:tcBorders>
              <w:top w:val="nil"/>
              <w:left w:val="nil"/>
              <w:bottom w:val="nil"/>
              <w:right w:val="nil"/>
            </w:tcBorders>
            <w:shd w:val="clear" w:color="auto" w:fill="auto"/>
            <w:vAlign w:val="center"/>
            <w:hideMark/>
          </w:tcPr>
          <w:p w14:paraId="7E115D0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B. Regulatory Costs Compliance</w:t>
            </w:r>
          </w:p>
        </w:tc>
        <w:tc>
          <w:tcPr>
            <w:tcW w:w="359" w:type="pct"/>
            <w:tcBorders>
              <w:top w:val="nil"/>
              <w:left w:val="nil"/>
              <w:bottom w:val="nil"/>
              <w:right w:val="nil"/>
            </w:tcBorders>
            <w:shd w:val="clear" w:color="auto" w:fill="auto"/>
            <w:vAlign w:val="center"/>
            <w:hideMark/>
          </w:tcPr>
          <w:p w14:paraId="7B2B2E4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429C794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07E52D8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4" w:type="pct"/>
            <w:tcBorders>
              <w:top w:val="nil"/>
              <w:left w:val="nil"/>
              <w:bottom w:val="nil"/>
              <w:right w:val="nil"/>
            </w:tcBorders>
            <w:shd w:val="clear" w:color="auto" w:fill="auto"/>
            <w:hideMark/>
          </w:tcPr>
          <w:p w14:paraId="7E1139C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82" w:type="pct"/>
            <w:tcBorders>
              <w:top w:val="nil"/>
              <w:left w:val="nil"/>
              <w:bottom w:val="nil"/>
              <w:right w:val="nil"/>
            </w:tcBorders>
            <w:shd w:val="clear" w:color="auto" w:fill="auto"/>
            <w:vAlign w:val="center"/>
            <w:hideMark/>
          </w:tcPr>
          <w:p w14:paraId="75E1C8E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71E42DE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235B359B" w14:textId="77777777" w:rsidTr="00186183">
        <w:trPr>
          <w:trHeight w:val="78"/>
        </w:trPr>
        <w:tc>
          <w:tcPr>
            <w:tcW w:w="2196" w:type="pct"/>
            <w:tcBorders>
              <w:top w:val="nil"/>
              <w:left w:val="nil"/>
              <w:bottom w:val="single" w:sz="8" w:space="0" w:color="auto"/>
              <w:right w:val="nil"/>
            </w:tcBorders>
            <w:shd w:val="clear" w:color="auto" w:fill="auto"/>
            <w:vAlign w:val="center"/>
            <w:hideMark/>
          </w:tcPr>
          <w:p w14:paraId="670E5F14"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359" w:type="pct"/>
            <w:tcBorders>
              <w:top w:val="nil"/>
              <w:left w:val="nil"/>
              <w:bottom w:val="single" w:sz="8" w:space="0" w:color="auto"/>
              <w:right w:val="nil"/>
            </w:tcBorders>
            <w:shd w:val="clear" w:color="auto" w:fill="auto"/>
            <w:vAlign w:val="center"/>
            <w:hideMark/>
          </w:tcPr>
          <w:p w14:paraId="2D62659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089" w:type="pct"/>
            <w:tcBorders>
              <w:top w:val="nil"/>
              <w:left w:val="nil"/>
              <w:bottom w:val="single" w:sz="8" w:space="0" w:color="auto"/>
              <w:right w:val="nil"/>
            </w:tcBorders>
            <w:shd w:val="clear" w:color="auto" w:fill="auto"/>
            <w:vAlign w:val="center"/>
            <w:hideMark/>
          </w:tcPr>
          <w:p w14:paraId="32E1590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474" w:type="pct"/>
            <w:tcBorders>
              <w:top w:val="nil"/>
              <w:left w:val="nil"/>
              <w:bottom w:val="single" w:sz="8" w:space="0" w:color="auto"/>
              <w:right w:val="nil"/>
            </w:tcBorders>
            <w:shd w:val="clear" w:color="auto" w:fill="auto"/>
            <w:vAlign w:val="center"/>
            <w:hideMark/>
          </w:tcPr>
          <w:p w14:paraId="0A225531" w14:textId="77777777" w:rsidR="0054690B" w:rsidRPr="00A43B67" w:rsidRDefault="0054690B" w:rsidP="0054690B">
            <w:pPr>
              <w:spacing w:after="0" w:line="240" w:lineRule="auto"/>
              <w:jc w:val="center"/>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882" w:type="pct"/>
            <w:tcBorders>
              <w:top w:val="nil"/>
              <w:left w:val="nil"/>
              <w:bottom w:val="single" w:sz="8" w:space="0" w:color="auto"/>
              <w:right w:val="nil"/>
            </w:tcBorders>
            <w:shd w:val="clear" w:color="auto" w:fill="auto"/>
            <w:vAlign w:val="center"/>
            <w:hideMark/>
          </w:tcPr>
          <w:p w14:paraId="622AE9E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35304495" w14:textId="77777777" w:rsidTr="00186183">
        <w:trPr>
          <w:trHeight w:val="45"/>
        </w:trPr>
        <w:tc>
          <w:tcPr>
            <w:tcW w:w="2196" w:type="pct"/>
            <w:tcBorders>
              <w:top w:val="nil"/>
              <w:left w:val="nil"/>
              <w:bottom w:val="nil"/>
              <w:right w:val="nil"/>
            </w:tcBorders>
            <w:shd w:val="clear" w:color="auto" w:fill="auto"/>
            <w:vAlign w:val="center"/>
          </w:tcPr>
          <w:p w14:paraId="7D243F1E" w14:textId="77777777" w:rsidR="0054690B" w:rsidRPr="00A43B67" w:rsidRDefault="0054690B" w:rsidP="0054690B">
            <w:pPr>
              <w:spacing w:after="0" w:line="240" w:lineRule="auto"/>
              <w:ind w:left="-105"/>
              <w:rPr>
                <w:rFonts w:asciiTheme="majorHAnsi" w:eastAsia="Times New Roman" w:hAnsiTheme="majorHAnsi" w:cs="Arial"/>
                <w:sz w:val="10"/>
                <w:szCs w:val="16"/>
                <w:lang w:eastAsia="en-IE"/>
              </w:rPr>
            </w:pPr>
          </w:p>
        </w:tc>
        <w:tc>
          <w:tcPr>
            <w:tcW w:w="359" w:type="pct"/>
            <w:tcBorders>
              <w:top w:val="nil"/>
              <w:left w:val="nil"/>
              <w:bottom w:val="nil"/>
              <w:right w:val="nil"/>
            </w:tcBorders>
            <w:shd w:val="clear" w:color="auto" w:fill="auto"/>
            <w:vAlign w:val="center"/>
            <w:hideMark/>
          </w:tcPr>
          <w:p w14:paraId="72964A7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0AB4D9D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hideMark/>
          </w:tcPr>
          <w:p w14:paraId="571679C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hideMark/>
          </w:tcPr>
          <w:p w14:paraId="144BA61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4D0E965D" w14:textId="77777777" w:rsidTr="00186183">
        <w:trPr>
          <w:trHeight w:val="227"/>
        </w:trPr>
        <w:tc>
          <w:tcPr>
            <w:tcW w:w="2196" w:type="pct"/>
            <w:tcBorders>
              <w:top w:val="nil"/>
              <w:left w:val="nil"/>
              <w:bottom w:val="nil"/>
              <w:right w:val="nil"/>
            </w:tcBorders>
            <w:shd w:val="clear" w:color="auto" w:fill="auto"/>
            <w:vAlign w:val="center"/>
          </w:tcPr>
          <w:p w14:paraId="17C3DBC0" w14:textId="77777777" w:rsidR="0054690B" w:rsidRPr="00A43B67" w:rsidRDefault="0054690B" w:rsidP="0054690B">
            <w:pPr>
              <w:spacing w:after="0" w:line="240" w:lineRule="auto"/>
              <w:ind w:left="-105"/>
              <w:rPr>
                <w:rFonts w:asciiTheme="majorHAnsi" w:eastAsia="Times New Roman" w:hAnsiTheme="majorHAnsi" w:cs="Arial"/>
                <w:b/>
                <w:bCs/>
                <w:i/>
                <w:iCs/>
                <w:sz w:val="16"/>
                <w:szCs w:val="16"/>
                <w:lang w:eastAsia="en-IE"/>
              </w:rPr>
            </w:pPr>
            <w:proofErr w:type="gramStart"/>
            <w:r w:rsidRPr="00A43B67">
              <w:rPr>
                <w:rFonts w:asciiTheme="majorHAnsi" w:eastAsia="Times New Roman" w:hAnsiTheme="majorHAnsi" w:cs="Arial"/>
                <w:b/>
                <w:bCs/>
                <w:i/>
                <w:iCs/>
                <w:sz w:val="16"/>
                <w:szCs w:val="16"/>
                <w:lang w:eastAsia="en-IE"/>
              </w:rPr>
              <w:t>At</w:t>
            </w:r>
            <w:proofErr w:type="gramEnd"/>
            <w:r w:rsidRPr="00A43B67">
              <w:rPr>
                <w:rFonts w:asciiTheme="majorHAnsi" w:eastAsia="Times New Roman" w:hAnsiTheme="majorHAnsi" w:cs="Arial"/>
                <w:b/>
                <w:bCs/>
                <w:i/>
                <w:iCs/>
                <w:sz w:val="16"/>
                <w:szCs w:val="16"/>
                <w:lang w:eastAsia="en-IE"/>
              </w:rPr>
              <w:t xml:space="preserve"> 1 January 2020</w:t>
            </w:r>
          </w:p>
        </w:tc>
        <w:tc>
          <w:tcPr>
            <w:tcW w:w="359" w:type="pct"/>
            <w:tcBorders>
              <w:top w:val="nil"/>
              <w:left w:val="nil"/>
              <w:bottom w:val="nil"/>
              <w:right w:val="nil"/>
            </w:tcBorders>
            <w:shd w:val="clear" w:color="auto" w:fill="auto"/>
            <w:vAlign w:val="center"/>
          </w:tcPr>
          <w:p w14:paraId="4FD2238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4BA8BBAB" w14:textId="4E563EB9"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1,034</w:t>
            </w:r>
          </w:p>
        </w:tc>
        <w:tc>
          <w:tcPr>
            <w:tcW w:w="474" w:type="pct"/>
            <w:tcBorders>
              <w:top w:val="nil"/>
              <w:left w:val="nil"/>
              <w:bottom w:val="nil"/>
              <w:right w:val="nil"/>
            </w:tcBorders>
            <w:shd w:val="clear" w:color="auto" w:fill="auto"/>
            <w:vAlign w:val="center"/>
          </w:tcPr>
          <w:p w14:paraId="2334649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2C04BE8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r>
      <w:tr w:rsidR="0054690B" w:rsidRPr="00A43B67" w14:paraId="0D0A46DD" w14:textId="77777777" w:rsidTr="00186183">
        <w:trPr>
          <w:trHeight w:val="227"/>
        </w:trPr>
        <w:tc>
          <w:tcPr>
            <w:tcW w:w="2196" w:type="pct"/>
            <w:tcBorders>
              <w:top w:val="nil"/>
              <w:left w:val="nil"/>
              <w:right w:val="nil"/>
            </w:tcBorders>
            <w:shd w:val="clear" w:color="auto" w:fill="auto"/>
          </w:tcPr>
          <w:p w14:paraId="43AB4CA5"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Charged to the statement of profit or loss</w:t>
            </w:r>
          </w:p>
        </w:tc>
        <w:tc>
          <w:tcPr>
            <w:tcW w:w="359" w:type="pct"/>
            <w:tcBorders>
              <w:top w:val="nil"/>
              <w:left w:val="nil"/>
              <w:right w:val="nil"/>
            </w:tcBorders>
            <w:shd w:val="clear" w:color="auto" w:fill="auto"/>
            <w:vAlign w:val="center"/>
          </w:tcPr>
          <w:p w14:paraId="1DA82E2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right w:val="nil"/>
            </w:tcBorders>
            <w:shd w:val="clear" w:color="auto" w:fill="auto"/>
            <w:noWrap/>
            <w:vAlign w:val="center"/>
          </w:tcPr>
          <w:p w14:paraId="57FEA02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74" w:type="pct"/>
            <w:tcBorders>
              <w:top w:val="nil"/>
              <w:left w:val="nil"/>
              <w:right w:val="nil"/>
            </w:tcBorders>
            <w:shd w:val="clear" w:color="auto" w:fill="auto"/>
            <w:vAlign w:val="center"/>
          </w:tcPr>
          <w:p w14:paraId="5E539F4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right w:val="nil"/>
            </w:tcBorders>
            <w:shd w:val="clear" w:color="auto" w:fill="auto"/>
            <w:vAlign w:val="center"/>
          </w:tcPr>
          <w:p w14:paraId="4913860C" w14:textId="5DB1203D"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1,034</w:t>
            </w:r>
          </w:p>
        </w:tc>
      </w:tr>
      <w:tr w:rsidR="0054690B" w:rsidRPr="00A43B67" w14:paraId="245015BC" w14:textId="77777777" w:rsidTr="00186183">
        <w:trPr>
          <w:trHeight w:val="282"/>
        </w:trPr>
        <w:tc>
          <w:tcPr>
            <w:tcW w:w="2196" w:type="pct"/>
            <w:tcBorders>
              <w:top w:val="nil"/>
              <w:left w:val="nil"/>
              <w:bottom w:val="single" w:sz="4" w:space="0" w:color="auto"/>
              <w:right w:val="nil"/>
            </w:tcBorders>
            <w:shd w:val="clear" w:color="auto" w:fill="auto"/>
          </w:tcPr>
          <w:p w14:paraId="5E4D5138"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Utilised in the period</w:t>
            </w:r>
          </w:p>
        </w:tc>
        <w:tc>
          <w:tcPr>
            <w:tcW w:w="359" w:type="pct"/>
            <w:tcBorders>
              <w:top w:val="nil"/>
              <w:left w:val="nil"/>
              <w:bottom w:val="single" w:sz="4" w:space="0" w:color="auto"/>
              <w:right w:val="nil"/>
            </w:tcBorders>
            <w:shd w:val="clear" w:color="auto" w:fill="auto"/>
            <w:vAlign w:val="center"/>
          </w:tcPr>
          <w:p w14:paraId="5731AF6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single" w:sz="4" w:space="0" w:color="auto"/>
              <w:right w:val="nil"/>
            </w:tcBorders>
            <w:shd w:val="clear" w:color="auto" w:fill="auto"/>
            <w:noWrap/>
            <w:vAlign w:val="center"/>
          </w:tcPr>
          <w:p w14:paraId="2821F481" w14:textId="6BBAC8CC"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(74)</w:t>
            </w:r>
          </w:p>
        </w:tc>
        <w:tc>
          <w:tcPr>
            <w:tcW w:w="474" w:type="pct"/>
            <w:tcBorders>
              <w:top w:val="nil"/>
              <w:left w:val="nil"/>
              <w:bottom w:val="single" w:sz="4" w:space="0" w:color="auto"/>
              <w:right w:val="nil"/>
            </w:tcBorders>
            <w:shd w:val="clear" w:color="auto" w:fill="auto"/>
            <w:vAlign w:val="center"/>
          </w:tcPr>
          <w:p w14:paraId="39ADD1A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single" w:sz="4" w:space="0" w:color="auto"/>
              <w:right w:val="nil"/>
            </w:tcBorders>
            <w:shd w:val="clear" w:color="auto" w:fill="auto"/>
            <w:vAlign w:val="center"/>
          </w:tcPr>
          <w:p w14:paraId="5C50D6D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r>
      <w:tr w:rsidR="0054690B" w:rsidRPr="00A43B67" w14:paraId="15A39676" w14:textId="77777777" w:rsidTr="00186183">
        <w:trPr>
          <w:trHeight w:val="227"/>
        </w:trPr>
        <w:tc>
          <w:tcPr>
            <w:tcW w:w="2196" w:type="pct"/>
            <w:tcBorders>
              <w:top w:val="single" w:sz="4" w:space="0" w:color="auto"/>
              <w:left w:val="nil"/>
              <w:bottom w:val="single" w:sz="4" w:space="0" w:color="auto"/>
              <w:right w:val="nil"/>
            </w:tcBorders>
            <w:shd w:val="clear" w:color="auto" w:fill="auto"/>
            <w:vAlign w:val="center"/>
          </w:tcPr>
          <w:p w14:paraId="2F5E964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roofErr w:type="gramStart"/>
            <w:r w:rsidRPr="00A43B67">
              <w:rPr>
                <w:rFonts w:asciiTheme="majorHAnsi" w:eastAsia="Times New Roman" w:hAnsiTheme="majorHAnsi" w:cs="Arial"/>
                <w:b/>
                <w:bCs/>
                <w:i/>
                <w:iCs/>
                <w:sz w:val="16"/>
                <w:szCs w:val="16"/>
                <w:lang w:eastAsia="en-IE"/>
              </w:rPr>
              <w:t>At</w:t>
            </w:r>
            <w:proofErr w:type="gramEnd"/>
            <w:r w:rsidRPr="00A43B67">
              <w:rPr>
                <w:rFonts w:asciiTheme="majorHAnsi" w:eastAsia="Times New Roman" w:hAnsiTheme="majorHAnsi" w:cs="Arial"/>
                <w:b/>
                <w:bCs/>
                <w:i/>
                <w:iCs/>
                <w:sz w:val="16"/>
                <w:szCs w:val="16"/>
                <w:lang w:eastAsia="en-IE"/>
              </w:rPr>
              <w:t xml:space="preserve"> 30 June 2020</w:t>
            </w:r>
          </w:p>
        </w:tc>
        <w:tc>
          <w:tcPr>
            <w:tcW w:w="359" w:type="pct"/>
            <w:tcBorders>
              <w:top w:val="single" w:sz="4" w:space="0" w:color="auto"/>
              <w:left w:val="nil"/>
              <w:bottom w:val="single" w:sz="4" w:space="0" w:color="auto"/>
              <w:right w:val="nil"/>
            </w:tcBorders>
            <w:shd w:val="clear" w:color="auto" w:fill="auto"/>
            <w:vAlign w:val="center"/>
          </w:tcPr>
          <w:p w14:paraId="5AB7F87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single" w:sz="4" w:space="0" w:color="auto"/>
              <w:right w:val="nil"/>
            </w:tcBorders>
            <w:shd w:val="clear" w:color="auto" w:fill="auto"/>
            <w:noWrap/>
            <w:vAlign w:val="center"/>
          </w:tcPr>
          <w:p w14:paraId="5EC48CF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960</w:t>
            </w:r>
          </w:p>
        </w:tc>
        <w:tc>
          <w:tcPr>
            <w:tcW w:w="474" w:type="pct"/>
            <w:tcBorders>
              <w:top w:val="single" w:sz="4" w:space="0" w:color="auto"/>
              <w:left w:val="nil"/>
              <w:bottom w:val="single" w:sz="4" w:space="0" w:color="auto"/>
              <w:right w:val="nil"/>
            </w:tcBorders>
            <w:shd w:val="clear" w:color="auto" w:fill="auto"/>
            <w:vAlign w:val="center"/>
          </w:tcPr>
          <w:p w14:paraId="356059A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single" w:sz="4" w:space="0" w:color="auto"/>
              <w:right w:val="nil"/>
            </w:tcBorders>
            <w:shd w:val="clear" w:color="auto" w:fill="auto"/>
            <w:vAlign w:val="center"/>
          </w:tcPr>
          <w:p w14:paraId="4C5C8D3F" w14:textId="77B62C5F"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1,034</w:t>
            </w:r>
          </w:p>
        </w:tc>
      </w:tr>
      <w:tr w:rsidR="0054690B" w:rsidRPr="00A43B67" w14:paraId="7DB7AC05" w14:textId="77777777" w:rsidTr="00186183">
        <w:trPr>
          <w:trHeight w:val="227"/>
        </w:trPr>
        <w:tc>
          <w:tcPr>
            <w:tcW w:w="2196" w:type="pct"/>
            <w:tcBorders>
              <w:top w:val="single" w:sz="4" w:space="0" w:color="auto"/>
              <w:left w:val="nil"/>
              <w:bottom w:val="nil"/>
              <w:right w:val="nil"/>
            </w:tcBorders>
            <w:shd w:val="clear" w:color="auto" w:fill="auto"/>
            <w:vAlign w:val="center"/>
          </w:tcPr>
          <w:p w14:paraId="3FCFE7E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59" w:type="pct"/>
            <w:tcBorders>
              <w:top w:val="single" w:sz="4" w:space="0" w:color="auto"/>
              <w:left w:val="nil"/>
              <w:bottom w:val="nil"/>
              <w:right w:val="nil"/>
            </w:tcBorders>
            <w:shd w:val="clear" w:color="auto" w:fill="auto"/>
            <w:vAlign w:val="center"/>
          </w:tcPr>
          <w:p w14:paraId="2600B49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nil"/>
              <w:right w:val="nil"/>
            </w:tcBorders>
            <w:shd w:val="clear" w:color="auto" w:fill="auto"/>
            <w:noWrap/>
            <w:vAlign w:val="center"/>
          </w:tcPr>
          <w:p w14:paraId="041C70E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4" w:type="pct"/>
            <w:tcBorders>
              <w:top w:val="single" w:sz="4" w:space="0" w:color="auto"/>
              <w:left w:val="nil"/>
              <w:bottom w:val="nil"/>
              <w:right w:val="nil"/>
            </w:tcBorders>
            <w:shd w:val="clear" w:color="auto" w:fill="auto"/>
            <w:vAlign w:val="center"/>
          </w:tcPr>
          <w:p w14:paraId="522501C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nil"/>
              <w:right w:val="nil"/>
            </w:tcBorders>
            <w:shd w:val="clear" w:color="auto" w:fill="auto"/>
            <w:vAlign w:val="center"/>
          </w:tcPr>
          <w:p w14:paraId="70C2D6C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bl>
    <w:p w14:paraId="0A4F4085"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tbl>
      <w:tblPr>
        <w:tblW w:w="5000" w:type="pct"/>
        <w:tblLook w:val="04A0" w:firstRow="1" w:lastRow="0" w:firstColumn="1" w:lastColumn="0" w:noHBand="0" w:noVBand="1"/>
      </w:tblPr>
      <w:tblGrid>
        <w:gridCol w:w="3964"/>
        <w:gridCol w:w="648"/>
        <w:gridCol w:w="1966"/>
        <w:gridCol w:w="856"/>
        <w:gridCol w:w="1592"/>
      </w:tblGrid>
      <w:tr w:rsidR="0054690B" w:rsidRPr="00A43B67" w14:paraId="2C5CAE41" w14:textId="77777777" w:rsidTr="00186183">
        <w:trPr>
          <w:trHeight w:val="225"/>
        </w:trPr>
        <w:tc>
          <w:tcPr>
            <w:tcW w:w="2196" w:type="pct"/>
            <w:tcBorders>
              <w:top w:val="nil"/>
              <w:left w:val="nil"/>
              <w:bottom w:val="nil"/>
              <w:right w:val="nil"/>
            </w:tcBorders>
            <w:shd w:val="clear" w:color="auto" w:fill="auto"/>
            <w:vAlign w:val="center"/>
            <w:hideMark/>
          </w:tcPr>
          <w:p w14:paraId="1D6AD5CE"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C. Uncertain Tax Positions</w:t>
            </w:r>
          </w:p>
        </w:tc>
        <w:tc>
          <w:tcPr>
            <w:tcW w:w="359" w:type="pct"/>
            <w:tcBorders>
              <w:top w:val="nil"/>
              <w:left w:val="nil"/>
              <w:bottom w:val="nil"/>
              <w:right w:val="nil"/>
            </w:tcBorders>
            <w:shd w:val="clear" w:color="auto" w:fill="auto"/>
            <w:vAlign w:val="center"/>
            <w:hideMark/>
          </w:tcPr>
          <w:p w14:paraId="26990F1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58E585C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78491C1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4" w:type="pct"/>
            <w:tcBorders>
              <w:top w:val="nil"/>
              <w:left w:val="nil"/>
              <w:bottom w:val="nil"/>
              <w:right w:val="nil"/>
            </w:tcBorders>
            <w:shd w:val="clear" w:color="auto" w:fill="auto"/>
            <w:hideMark/>
          </w:tcPr>
          <w:p w14:paraId="27C8B76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82" w:type="pct"/>
            <w:tcBorders>
              <w:top w:val="nil"/>
              <w:left w:val="nil"/>
              <w:bottom w:val="nil"/>
              <w:right w:val="nil"/>
            </w:tcBorders>
            <w:shd w:val="clear" w:color="auto" w:fill="auto"/>
            <w:vAlign w:val="center"/>
            <w:hideMark/>
          </w:tcPr>
          <w:p w14:paraId="5A3040F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0839CC3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4CC78457" w14:textId="77777777" w:rsidTr="00186183">
        <w:trPr>
          <w:trHeight w:val="78"/>
        </w:trPr>
        <w:tc>
          <w:tcPr>
            <w:tcW w:w="2196" w:type="pct"/>
            <w:tcBorders>
              <w:top w:val="nil"/>
              <w:left w:val="nil"/>
              <w:bottom w:val="single" w:sz="8" w:space="0" w:color="auto"/>
              <w:right w:val="nil"/>
            </w:tcBorders>
            <w:shd w:val="clear" w:color="auto" w:fill="auto"/>
            <w:vAlign w:val="center"/>
            <w:hideMark/>
          </w:tcPr>
          <w:p w14:paraId="7A95BDA4"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359" w:type="pct"/>
            <w:tcBorders>
              <w:top w:val="nil"/>
              <w:left w:val="nil"/>
              <w:bottom w:val="single" w:sz="8" w:space="0" w:color="auto"/>
              <w:right w:val="nil"/>
            </w:tcBorders>
            <w:shd w:val="clear" w:color="auto" w:fill="auto"/>
            <w:vAlign w:val="center"/>
            <w:hideMark/>
          </w:tcPr>
          <w:p w14:paraId="5D99281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089" w:type="pct"/>
            <w:tcBorders>
              <w:top w:val="nil"/>
              <w:left w:val="nil"/>
              <w:bottom w:val="single" w:sz="8" w:space="0" w:color="auto"/>
              <w:right w:val="nil"/>
            </w:tcBorders>
            <w:shd w:val="clear" w:color="auto" w:fill="auto"/>
            <w:vAlign w:val="center"/>
            <w:hideMark/>
          </w:tcPr>
          <w:p w14:paraId="57A43A1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474" w:type="pct"/>
            <w:tcBorders>
              <w:top w:val="nil"/>
              <w:left w:val="nil"/>
              <w:bottom w:val="single" w:sz="8" w:space="0" w:color="auto"/>
              <w:right w:val="nil"/>
            </w:tcBorders>
            <w:shd w:val="clear" w:color="auto" w:fill="auto"/>
            <w:vAlign w:val="center"/>
            <w:hideMark/>
          </w:tcPr>
          <w:p w14:paraId="5255A3F4" w14:textId="77777777" w:rsidR="0054690B" w:rsidRPr="00A43B67" w:rsidRDefault="0054690B" w:rsidP="0054690B">
            <w:pPr>
              <w:spacing w:after="0" w:line="240" w:lineRule="auto"/>
              <w:jc w:val="center"/>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882" w:type="pct"/>
            <w:tcBorders>
              <w:top w:val="nil"/>
              <w:left w:val="nil"/>
              <w:bottom w:val="single" w:sz="8" w:space="0" w:color="auto"/>
              <w:right w:val="nil"/>
            </w:tcBorders>
            <w:shd w:val="clear" w:color="auto" w:fill="auto"/>
            <w:vAlign w:val="center"/>
            <w:hideMark/>
          </w:tcPr>
          <w:p w14:paraId="3A7F9D6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246EE7BA" w14:textId="77777777" w:rsidTr="00186183">
        <w:trPr>
          <w:trHeight w:val="45"/>
        </w:trPr>
        <w:tc>
          <w:tcPr>
            <w:tcW w:w="2196" w:type="pct"/>
            <w:tcBorders>
              <w:top w:val="nil"/>
              <w:left w:val="nil"/>
              <w:bottom w:val="nil"/>
              <w:right w:val="nil"/>
            </w:tcBorders>
            <w:shd w:val="clear" w:color="auto" w:fill="auto"/>
            <w:vAlign w:val="center"/>
          </w:tcPr>
          <w:p w14:paraId="1D2CCF5B" w14:textId="77777777" w:rsidR="0054690B" w:rsidRPr="00A43B67" w:rsidRDefault="0054690B" w:rsidP="0054690B">
            <w:pPr>
              <w:spacing w:after="0" w:line="240" w:lineRule="auto"/>
              <w:ind w:left="-105"/>
              <w:rPr>
                <w:rFonts w:asciiTheme="majorHAnsi" w:eastAsia="Times New Roman" w:hAnsiTheme="majorHAnsi" w:cs="Arial"/>
                <w:sz w:val="10"/>
                <w:szCs w:val="16"/>
                <w:lang w:eastAsia="en-IE"/>
              </w:rPr>
            </w:pPr>
          </w:p>
        </w:tc>
        <w:tc>
          <w:tcPr>
            <w:tcW w:w="359" w:type="pct"/>
            <w:tcBorders>
              <w:top w:val="nil"/>
              <w:left w:val="nil"/>
              <w:bottom w:val="nil"/>
              <w:right w:val="nil"/>
            </w:tcBorders>
            <w:shd w:val="clear" w:color="auto" w:fill="auto"/>
            <w:vAlign w:val="center"/>
            <w:hideMark/>
          </w:tcPr>
          <w:p w14:paraId="5B1B900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4B72333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hideMark/>
          </w:tcPr>
          <w:p w14:paraId="7722AAED"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hideMark/>
          </w:tcPr>
          <w:p w14:paraId="080434E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445BBEB7" w14:textId="77777777" w:rsidTr="00186183">
        <w:trPr>
          <w:trHeight w:val="227"/>
        </w:trPr>
        <w:tc>
          <w:tcPr>
            <w:tcW w:w="2196" w:type="pct"/>
            <w:tcBorders>
              <w:top w:val="nil"/>
              <w:left w:val="nil"/>
              <w:bottom w:val="nil"/>
              <w:right w:val="nil"/>
            </w:tcBorders>
            <w:shd w:val="clear" w:color="auto" w:fill="auto"/>
            <w:vAlign w:val="center"/>
          </w:tcPr>
          <w:p w14:paraId="4DBC8191" w14:textId="77777777" w:rsidR="0054690B" w:rsidRPr="00A43B67" w:rsidRDefault="0054690B" w:rsidP="0054690B">
            <w:pPr>
              <w:spacing w:after="0" w:line="240" w:lineRule="auto"/>
              <w:ind w:left="-105"/>
              <w:rPr>
                <w:rFonts w:asciiTheme="majorHAnsi" w:eastAsia="Times New Roman" w:hAnsiTheme="majorHAnsi" w:cs="Arial"/>
                <w:b/>
                <w:bCs/>
                <w:i/>
                <w:iCs/>
                <w:sz w:val="16"/>
                <w:szCs w:val="16"/>
                <w:lang w:eastAsia="en-IE"/>
              </w:rPr>
            </w:pPr>
            <w:proofErr w:type="gramStart"/>
            <w:r w:rsidRPr="00A43B67">
              <w:rPr>
                <w:rFonts w:asciiTheme="majorHAnsi" w:eastAsia="Times New Roman" w:hAnsiTheme="majorHAnsi" w:cs="Arial"/>
                <w:b/>
                <w:bCs/>
                <w:i/>
                <w:iCs/>
                <w:sz w:val="16"/>
                <w:szCs w:val="16"/>
                <w:lang w:eastAsia="en-IE"/>
              </w:rPr>
              <w:t>At</w:t>
            </w:r>
            <w:proofErr w:type="gramEnd"/>
            <w:r w:rsidRPr="00A43B67">
              <w:rPr>
                <w:rFonts w:asciiTheme="majorHAnsi" w:eastAsia="Times New Roman" w:hAnsiTheme="majorHAnsi" w:cs="Arial"/>
                <w:b/>
                <w:bCs/>
                <w:i/>
                <w:iCs/>
                <w:sz w:val="16"/>
                <w:szCs w:val="16"/>
                <w:lang w:eastAsia="en-IE"/>
              </w:rPr>
              <w:t xml:space="preserve"> 1 January 2020</w:t>
            </w:r>
          </w:p>
        </w:tc>
        <w:tc>
          <w:tcPr>
            <w:tcW w:w="359" w:type="pct"/>
            <w:tcBorders>
              <w:top w:val="nil"/>
              <w:left w:val="nil"/>
              <w:bottom w:val="nil"/>
              <w:right w:val="nil"/>
            </w:tcBorders>
            <w:shd w:val="clear" w:color="auto" w:fill="auto"/>
            <w:vAlign w:val="center"/>
          </w:tcPr>
          <w:p w14:paraId="53C37DF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0DC3D12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1,120</w:t>
            </w:r>
          </w:p>
        </w:tc>
        <w:tc>
          <w:tcPr>
            <w:tcW w:w="474" w:type="pct"/>
            <w:tcBorders>
              <w:top w:val="nil"/>
              <w:left w:val="nil"/>
              <w:bottom w:val="nil"/>
              <w:right w:val="nil"/>
            </w:tcBorders>
            <w:shd w:val="clear" w:color="auto" w:fill="auto"/>
            <w:vAlign w:val="center"/>
          </w:tcPr>
          <w:p w14:paraId="2C3BCB5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0CF594D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1,264</w:t>
            </w:r>
          </w:p>
        </w:tc>
      </w:tr>
      <w:tr w:rsidR="0054690B" w:rsidRPr="00A43B67" w14:paraId="6A38DCFF" w14:textId="77777777" w:rsidTr="00186183">
        <w:trPr>
          <w:trHeight w:val="227"/>
        </w:trPr>
        <w:tc>
          <w:tcPr>
            <w:tcW w:w="2196" w:type="pct"/>
            <w:tcBorders>
              <w:top w:val="nil"/>
              <w:left w:val="nil"/>
              <w:right w:val="nil"/>
            </w:tcBorders>
            <w:shd w:val="clear" w:color="auto" w:fill="auto"/>
          </w:tcPr>
          <w:p w14:paraId="0EB05EAE"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Charged to the statement of profit or loss</w:t>
            </w:r>
          </w:p>
        </w:tc>
        <w:tc>
          <w:tcPr>
            <w:tcW w:w="359" w:type="pct"/>
            <w:tcBorders>
              <w:top w:val="nil"/>
              <w:left w:val="nil"/>
              <w:right w:val="nil"/>
            </w:tcBorders>
            <w:shd w:val="clear" w:color="auto" w:fill="auto"/>
            <w:vAlign w:val="center"/>
          </w:tcPr>
          <w:p w14:paraId="1F2CF7C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right w:val="nil"/>
            </w:tcBorders>
            <w:shd w:val="clear" w:color="auto" w:fill="auto"/>
            <w:noWrap/>
            <w:vAlign w:val="center"/>
          </w:tcPr>
          <w:p w14:paraId="1B2A5A7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17</w:t>
            </w:r>
          </w:p>
        </w:tc>
        <w:tc>
          <w:tcPr>
            <w:tcW w:w="474" w:type="pct"/>
            <w:tcBorders>
              <w:top w:val="nil"/>
              <w:left w:val="nil"/>
              <w:right w:val="nil"/>
            </w:tcBorders>
            <w:shd w:val="clear" w:color="auto" w:fill="auto"/>
            <w:vAlign w:val="center"/>
          </w:tcPr>
          <w:p w14:paraId="42DD8AE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right w:val="nil"/>
            </w:tcBorders>
            <w:shd w:val="clear" w:color="auto" w:fill="auto"/>
            <w:vAlign w:val="center"/>
          </w:tcPr>
          <w:p w14:paraId="4825B90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247</w:t>
            </w:r>
          </w:p>
        </w:tc>
      </w:tr>
      <w:tr w:rsidR="0054690B" w:rsidRPr="00A43B67" w14:paraId="4CEAE3EF" w14:textId="77777777" w:rsidTr="00186183">
        <w:trPr>
          <w:trHeight w:val="282"/>
        </w:trPr>
        <w:tc>
          <w:tcPr>
            <w:tcW w:w="2196" w:type="pct"/>
            <w:tcBorders>
              <w:top w:val="nil"/>
              <w:left w:val="nil"/>
              <w:right w:val="nil"/>
            </w:tcBorders>
            <w:shd w:val="clear" w:color="auto" w:fill="auto"/>
          </w:tcPr>
          <w:p w14:paraId="22830219"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Paid during the period</w:t>
            </w:r>
          </w:p>
        </w:tc>
        <w:tc>
          <w:tcPr>
            <w:tcW w:w="359" w:type="pct"/>
            <w:tcBorders>
              <w:top w:val="nil"/>
              <w:left w:val="nil"/>
              <w:right w:val="nil"/>
            </w:tcBorders>
            <w:shd w:val="clear" w:color="auto" w:fill="auto"/>
            <w:vAlign w:val="center"/>
          </w:tcPr>
          <w:p w14:paraId="16F43C4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right w:val="nil"/>
            </w:tcBorders>
            <w:shd w:val="clear" w:color="auto" w:fill="auto"/>
            <w:noWrap/>
            <w:vAlign w:val="center"/>
          </w:tcPr>
          <w:p w14:paraId="32B9E07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474" w:type="pct"/>
            <w:tcBorders>
              <w:top w:val="nil"/>
              <w:left w:val="nil"/>
              <w:right w:val="nil"/>
            </w:tcBorders>
            <w:shd w:val="clear" w:color="auto" w:fill="auto"/>
            <w:vAlign w:val="center"/>
          </w:tcPr>
          <w:p w14:paraId="1FE4F93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right w:val="nil"/>
            </w:tcBorders>
            <w:shd w:val="clear" w:color="auto" w:fill="auto"/>
            <w:vAlign w:val="center"/>
          </w:tcPr>
          <w:p w14:paraId="2E389CF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(352)</w:t>
            </w:r>
          </w:p>
        </w:tc>
      </w:tr>
      <w:tr w:rsidR="0054690B" w:rsidRPr="00A43B67" w14:paraId="631C51C7" w14:textId="77777777" w:rsidTr="00186183">
        <w:trPr>
          <w:trHeight w:val="282"/>
        </w:trPr>
        <w:tc>
          <w:tcPr>
            <w:tcW w:w="2196" w:type="pct"/>
            <w:tcBorders>
              <w:left w:val="nil"/>
              <w:bottom w:val="single" w:sz="4" w:space="0" w:color="auto"/>
              <w:right w:val="nil"/>
            </w:tcBorders>
            <w:shd w:val="clear" w:color="auto" w:fill="auto"/>
          </w:tcPr>
          <w:p w14:paraId="6A371BBE" w14:textId="77777777" w:rsidR="0054690B" w:rsidRPr="00A43B67" w:rsidRDefault="0054690B" w:rsidP="0054690B">
            <w:pPr>
              <w:spacing w:after="0" w:line="240" w:lineRule="auto"/>
              <w:ind w:left="-105"/>
              <w:rPr>
                <w:rFonts w:asciiTheme="majorHAnsi" w:eastAsia="Times New Roman" w:hAnsiTheme="majorHAnsi" w:cs="Arial"/>
                <w:sz w:val="18"/>
                <w:szCs w:val="18"/>
              </w:rPr>
            </w:pPr>
            <w:r w:rsidRPr="00A43B67">
              <w:rPr>
                <w:rFonts w:asciiTheme="majorHAnsi" w:eastAsia="Times New Roman" w:hAnsiTheme="majorHAnsi" w:cs="Arial"/>
                <w:sz w:val="18"/>
                <w:szCs w:val="18"/>
              </w:rPr>
              <w:t>Utilised in the period</w:t>
            </w:r>
          </w:p>
        </w:tc>
        <w:tc>
          <w:tcPr>
            <w:tcW w:w="359" w:type="pct"/>
            <w:tcBorders>
              <w:left w:val="nil"/>
              <w:bottom w:val="single" w:sz="4" w:space="0" w:color="auto"/>
              <w:right w:val="nil"/>
            </w:tcBorders>
            <w:shd w:val="clear" w:color="auto" w:fill="auto"/>
            <w:vAlign w:val="center"/>
          </w:tcPr>
          <w:p w14:paraId="5F3032A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left w:val="nil"/>
              <w:bottom w:val="single" w:sz="4" w:space="0" w:color="auto"/>
              <w:right w:val="nil"/>
            </w:tcBorders>
            <w:shd w:val="clear" w:color="auto" w:fill="auto"/>
            <w:noWrap/>
            <w:vAlign w:val="center"/>
          </w:tcPr>
          <w:p w14:paraId="5713CFF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(122)</w:t>
            </w:r>
          </w:p>
        </w:tc>
        <w:tc>
          <w:tcPr>
            <w:tcW w:w="474" w:type="pct"/>
            <w:tcBorders>
              <w:left w:val="nil"/>
              <w:bottom w:val="single" w:sz="4" w:space="0" w:color="auto"/>
              <w:right w:val="nil"/>
            </w:tcBorders>
            <w:shd w:val="clear" w:color="auto" w:fill="auto"/>
            <w:vAlign w:val="center"/>
          </w:tcPr>
          <w:p w14:paraId="2E1EF3E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left w:val="nil"/>
              <w:bottom w:val="single" w:sz="4" w:space="0" w:color="auto"/>
              <w:right w:val="nil"/>
            </w:tcBorders>
            <w:shd w:val="clear" w:color="auto" w:fill="auto"/>
            <w:vAlign w:val="center"/>
          </w:tcPr>
          <w:p w14:paraId="747FBA5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(39)</w:t>
            </w:r>
          </w:p>
        </w:tc>
      </w:tr>
      <w:tr w:rsidR="0054690B" w:rsidRPr="00A43B67" w14:paraId="315B6387" w14:textId="77777777" w:rsidTr="00186183">
        <w:trPr>
          <w:trHeight w:val="227"/>
        </w:trPr>
        <w:tc>
          <w:tcPr>
            <w:tcW w:w="2196" w:type="pct"/>
            <w:tcBorders>
              <w:top w:val="single" w:sz="4" w:space="0" w:color="auto"/>
              <w:left w:val="nil"/>
              <w:bottom w:val="single" w:sz="4" w:space="0" w:color="auto"/>
              <w:right w:val="nil"/>
            </w:tcBorders>
            <w:shd w:val="clear" w:color="auto" w:fill="auto"/>
            <w:vAlign w:val="center"/>
          </w:tcPr>
          <w:p w14:paraId="507A25B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roofErr w:type="gramStart"/>
            <w:r w:rsidRPr="00A43B67">
              <w:rPr>
                <w:rFonts w:asciiTheme="majorHAnsi" w:eastAsia="Times New Roman" w:hAnsiTheme="majorHAnsi" w:cs="Arial"/>
                <w:b/>
                <w:bCs/>
                <w:i/>
                <w:iCs/>
                <w:sz w:val="16"/>
                <w:szCs w:val="16"/>
                <w:lang w:eastAsia="en-IE"/>
              </w:rPr>
              <w:t>At</w:t>
            </w:r>
            <w:proofErr w:type="gramEnd"/>
            <w:r w:rsidRPr="00A43B67">
              <w:rPr>
                <w:rFonts w:asciiTheme="majorHAnsi" w:eastAsia="Times New Roman" w:hAnsiTheme="majorHAnsi" w:cs="Arial"/>
                <w:b/>
                <w:bCs/>
                <w:i/>
                <w:iCs/>
                <w:sz w:val="16"/>
                <w:szCs w:val="16"/>
                <w:lang w:eastAsia="en-IE"/>
              </w:rPr>
              <w:t xml:space="preserve"> 30 June 2020</w:t>
            </w:r>
          </w:p>
        </w:tc>
        <w:tc>
          <w:tcPr>
            <w:tcW w:w="359" w:type="pct"/>
            <w:tcBorders>
              <w:top w:val="single" w:sz="4" w:space="0" w:color="auto"/>
              <w:left w:val="nil"/>
              <w:bottom w:val="single" w:sz="4" w:space="0" w:color="auto"/>
              <w:right w:val="nil"/>
            </w:tcBorders>
            <w:shd w:val="clear" w:color="auto" w:fill="auto"/>
            <w:vAlign w:val="center"/>
          </w:tcPr>
          <w:p w14:paraId="7905E94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single" w:sz="4" w:space="0" w:color="auto"/>
              <w:right w:val="nil"/>
            </w:tcBorders>
            <w:shd w:val="clear" w:color="auto" w:fill="auto"/>
            <w:noWrap/>
            <w:vAlign w:val="center"/>
          </w:tcPr>
          <w:p w14:paraId="72D3E03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1,015</w:t>
            </w:r>
          </w:p>
        </w:tc>
        <w:tc>
          <w:tcPr>
            <w:tcW w:w="474" w:type="pct"/>
            <w:tcBorders>
              <w:top w:val="single" w:sz="4" w:space="0" w:color="auto"/>
              <w:left w:val="nil"/>
              <w:bottom w:val="single" w:sz="4" w:space="0" w:color="auto"/>
              <w:right w:val="nil"/>
            </w:tcBorders>
            <w:shd w:val="clear" w:color="auto" w:fill="auto"/>
            <w:vAlign w:val="center"/>
          </w:tcPr>
          <w:p w14:paraId="454CEB6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single" w:sz="4" w:space="0" w:color="auto"/>
              <w:right w:val="nil"/>
            </w:tcBorders>
            <w:shd w:val="clear" w:color="auto" w:fill="auto"/>
            <w:vAlign w:val="center"/>
          </w:tcPr>
          <w:p w14:paraId="32EFB76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1,120</w:t>
            </w:r>
          </w:p>
        </w:tc>
      </w:tr>
      <w:tr w:rsidR="0054690B" w:rsidRPr="00A43B67" w14:paraId="582A352D" w14:textId="77777777" w:rsidTr="00186183">
        <w:trPr>
          <w:trHeight w:val="227"/>
        </w:trPr>
        <w:tc>
          <w:tcPr>
            <w:tcW w:w="2196" w:type="pct"/>
            <w:tcBorders>
              <w:top w:val="single" w:sz="4" w:space="0" w:color="auto"/>
              <w:left w:val="nil"/>
              <w:bottom w:val="nil"/>
              <w:right w:val="nil"/>
            </w:tcBorders>
            <w:shd w:val="clear" w:color="auto" w:fill="auto"/>
            <w:vAlign w:val="center"/>
          </w:tcPr>
          <w:p w14:paraId="1A05F09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59" w:type="pct"/>
            <w:tcBorders>
              <w:top w:val="single" w:sz="4" w:space="0" w:color="auto"/>
              <w:left w:val="nil"/>
              <w:bottom w:val="nil"/>
              <w:right w:val="nil"/>
            </w:tcBorders>
            <w:shd w:val="clear" w:color="auto" w:fill="auto"/>
            <w:vAlign w:val="center"/>
          </w:tcPr>
          <w:p w14:paraId="70EC5DD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nil"/>
              <w:right w:val="nil"/>
            </w:tcBorders>
            <w:shd w:val="clear" w:color="auto" w:fill="auto"/>
            <w:noWrap/>
            <w:vAlign w:val="center"/>
          </w:tcPr>
          <w:p w14:paraId="36D92B1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4" w:type="pct"/>
            <w:tcBorders>
              <w:top w:val="single" w:sz="4" w:space="0" w:color="auto"/>
              <w:left w:val="nil"/>
              <w:bottom w:val="nil"/>
              <w:right w:val="nil"/>
            </w:tcBorders>
            <w:shd w:val="clear" w:color="auto" w:fill="auto"/>
            <w:vAlign w:val="center"/>
          </w:tcPr>
          <w:p w14:paraId="4457FD4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nil"/>
              <w:right w:val="nil"/>
            </w:tcBorders>
            <w:shd w:val="clear" w:color="auto" w:fill="auto"/>
            <w:vAlign w:val="center"/>
          </w:tcPr>
          <w:p w14:paraId="7E9C95C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bl>
    <w:p w14:paraId="4F0E7219"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783C07CA" w14:textId="4F7F55F8"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3203C100" w14:textId="77777777" w:rsidR="0054690B" w:rsidRPr="00A43B67" w:rsidRDefault="0054690B" w:rsidP="0054690B">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550FF723"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6088E742"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7F1CBE3E" w14:textId="77777777" w:rsidR="0054690B" w:rsidRPr="004812A5" w:rsidRDefault="0054690B" w:rsidP="00D46569">
      <w:pPr>
        <w:numPr>
          <w:ilvl w:val="0"/>
          <w:numId w:val="18"/>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4812A5">
        <w:rPr>
          <w:rFonts w:asciiTheme="majorHAnsi" w:eastAsia="Calibri" w:hAnsiTheme="majorHAnsi" w:cs="Arial"/>
          <w:b/>
          <w:sz w:val="18"/>
          <w:szCs w:val="18"/>
        </w:rPr>
        <w:t>Trade and other payables</w:t>
      </w:r>
    </w:p>
    <w:p w14:paraId="0CBB469D" w14:textId="77777777" w:rsidR="0054690B" w:rsidRPr="00A43B67" w:rsidRDefault="0054690B" w:rsidP="0054690B">
      <w:pPr>
        <w:tabs>
          <w:tab w:val="left" w:pos="720"/>
          <w:tab w:val="left" w:pos="1560"/>
          <w:tab w:val="left" w:pos="6720"/>
          <w:tab w:val="left" w:pos="8640"/>
        </w:tabs>
        <w:spacing w:before="20" w:after="20" w:line="240" w:lineRule="auto"/>
        <w:ind w:right="-85"/>
        <w:outlineLvl w:val="0"/>
        <w:rPr>
          <w:rFonts w:asciiTheme="majorHAnsi" w:eastAsia="Times New Roman" w:hAnsiTheme="majorHAnsi" w:cs="Arial"/>
          <w:b/>
          <w:sz w:val="18"/>
          <w:szCs w:val="18"/>
        </w:rPr>
      </w:pPr>
    </w:p>
    <w:tbl>
      <w:tblPr>
        <w:tblW w:w="5000" w:type="pct"/>
        <w:tblLook w:val="04A0" w:firstRow="1" w:lastRow="0" w:firstColumn="1" w:lastColumn="0" w:noHBand="0" w:noVBand="1"/>
      </w:tblPr>
      <w:tblGrid>
        <w:gridCol w:w="3964"/>
        <w:gridCol w:w="648"/>
        <w:gridCol w:w="1966"/>
        <w:gridCol w:w="856"/>
        <w:gridCol w:w="1592"/>
      </w:tblGrid>
      <w:tr w:rsidR="0054690B" w:rsidRPr="00A43B67" w14:paraId="39A24AB2" w14:textId="77777777" w:rsidTr="00186183">
        <w:trPr>
          <w:trHeight w:val="225"/>
        </w:trPr>
        <w:tc>
          <w:tcPr>
            <w:tcW w:w="2196" w:type="pct"/>
            <w:tcBorders>
              <w:top w:val="nil"/>
              <w:left w:val="nil"/>
              <w:bottom w:val="nil"/>
              <w:right w:val="nil"/>
            </w:tcBorders>
            <w:shd w:val="clear" w:color="auto" w:fill="auto"/>
            <w:vAlign w:val="center"/>
            <w:hideMark/>
          </w:tcPr>
          <w:p w14:paraId="0790B2B4"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bookmarkStart w:id="11" w:name="_Hlk47196331"/>
            <w:bookmarkStart w:id="12" w:name="_Hlk47195149"/>
          </w:p>
        </w:tc>
        <w:tc>
          <w:tcPr>
            <w:tcW w:w="359" w:type="pct"/>
            <w:tcBorders>
              <w:top w:val="nil"/>
              <w:left w:val="nil"/>
              <w:bottom w:val="nil"/>
              <w:right w:val="nil"/>
            </w:tcBorders>
            <w:shd w:val="clear" w:color="auto" w:fill="auto"/>
            <w:vAlign w:val="center"/>
            <w:hideMark/>
          </w:tcPr>
          <w:p w14:paraId="552469A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70F6D3D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482A79B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4" w:type="pct"/>
            <w:tcBorders>
              <w:top w:val="nil"/>
              <w:left w:val="nil"/>
              <w:bottom w:val="nil"/>
              <w:right w:val="nil"/>
            </w:tcBorders>
            <w:shd w:val="clear" w:color="auto" w:fill="auto"/>
            <w:hideMark/>
          </w:tcPr>
          <w:p w14:paraId="208D00D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82" w:type="pct"/>
            <w:tcBorders>
              <w:top w:val="nil"/>
              <w:left w:val="nil"/>
              <w:bottom w:val="nil"/>
              <w:right w:val="nil"/>
            </w:tcBorders>
            <w:shd w:val="clear" w:color="auto" w:fill="auto"/>
            <w:vAlign w:val="center"/>
            <w:hideMark/>
          </w:tcPr>
          <w:p w14:paraId="5C65B58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44F3020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5D1370F8" w14:textId="77777777" w:rsidTr="00186183">
        <w:trPr>
          <w:trHeight w:val="78"/>
        </w:trPr>
        <w:tc>
          <w:tcPr>
            <w:tcW w:w="2196" w:type="pct"/>
            <w:tcBorders>
              <w:top w:val="nil"/>
              <w:left w:val="nil"/>
              <w:bottom w:val="single" w:sz="8" w:space="0" w:color="auto"/>
              <w:right w:val="nil"/>
            </w:tcBorders>
            <w:shd w:val="clear" w:color="auto" w:fill="auto"/>
            <w:vAlign w:val="center"/>
            <w:hideMark/>
          </w:tcPr>
          <w:p w14:paraId="22185B51"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359" w:type="pct"/>
            <w:tcBorders>
              <w:top w:val="nil"/>
              <w:left w:val="nil"/>
              <w:bottom w:val="single" w:sz="8" w:space="0" w:color="auto"/>
              <w:right w:val="nil"/>
            </w:tcBorders>
            <w:shd w:val="clear" w:color="auto" w:fill="auto"/>
            <w:vAlign w:val="center"/>
            <w:hideMark/>
          </w:tcPr>
          <w:p w14:paraId="1B74054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089" w:type="pct"/>
            <w:tcBorders>
              <w:top w:val="nil"/>
              <w:left w:val="nil"/>
              <w:bottom w:val="single" w:sz="8" w:space="0" w:color="auto"/>
              <w:right w:val="nil"/>
            </w:tcBorders>
            <w:shd w:val="clear" w:color="auto" w:fill="auto"/>
            <w:vAlign w:val="center"/>
            <w:hideMark/>
          </w:tcPr>
          <w:p w14:paraId="4CFC0A6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474" w:type="pct"/>
            <w:tcBorders>
              <w:top w:val="nil"/>
              <w:left w:val="nil"/>
              <w:bottom w:val="single" w:sz="8" w:space="0" w:color="auto"/>
              <w:right w:val="nil"/>
            </w:tcBorders>
            <w:shd w:val="clear" w:color="auto" w:fill="auto"/>
            <w:vAlign w:val="center"/>
            <w:hideMark/>
          </w:tcPr>
          <w:p w14:paraId="7C27EA6E" w14:textId="77777777" w:rsidR="0054690B" w:rsidRPr="00A43B67" w:rsidRDefault="0054690B" w:rsidP="0054690B">
            <w:pPr>
              <w:spacing w:after="0" w:line="240" w:lineRule="auto"/>
              <w:jc w:val="center"/>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882" w:type="pct"/>
            <w:tcBorders>
              <w:top w:val="nil"/>
              <w:left w:val="nil"/>
              <w:bottom w:val="single" w:sz="8" w:space="0" w:color="auto"/>
              <w:right w:val="nil"/>
            </w:tcBorders>
            <w:shd w:val="clear" w:color="auto" w:fill="auto"/>
            <w:vAlign w:val="center"/>
            <w:hideMark/>
          </w:tcPr>
          <w:p w14:paraId="2259761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68AE494F" w14:textId="77777777" w:rsidTr="00186183">
        <w:trPr>
          <w:trHeight w:val="45"/>
        </w:trPr>
        <w:tc>
          <w:tcPr>
            <w:tcW w:w="2196" w:type="pct"/>
            <w:tcBorders>
              <w:top w:val="nil"/>
              <w:left w:val="nil"/>
              <w:bottom w:val="nil"/>
              <w:right w:val="nil"/>
            </w:tcBorders>
            <w:shd w:val="clear" w:color="auto" w:fill="auto"/>
            <w:vAlign w:val="center"/>
          </w:tcPr>
          <w:p w14:paraId="4DE1D187" w14:textId="77777777" w:rsidR="0054690B" w:rsidRPr="00A43B67" w:rsidRDefault="0054690B" w:rsidP="0054690B">
            <w:pPr>
              <w:spacing w:after="0" w:line="240" w:lineRule="auto"/>
              <w:ind w:left="-105"/>
              <w:rPr>
                <w:rFonts w:asciiTheme="majorHAnsi" w:eastAsia="Times New Roman" w:hAnsiTheme="majorHAnsi" w:cs="Arial"/>
                <w:sz w:val="10"/>
                <w:szCs w:val="16"/>
                <w:lang w:eastAsia="en-IE"/>
              </w:rPr>
            </w:pPr>
          </w:p>
        </w:tc>
        <w:tc>
          <w:tcPr>
            <w:tcW w:w="359" w:type="pct"/>
            <w:tcBorders>
              <w:top w:val="nil"/>
              <w:left w:val="nil"/>
              <w:bottom w:val="nil"/>
              <w:right w:val="nil"/>
            </w:tcBorders>
            <w:shd w:val="clear" w:color="auto" w:fill="auto"/>
            <w:vAlign w:val="center"/>
            <w:hideMark/>
          </w:tcPr>
          <w:p w14:paraId="6B30166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2ED8A95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hideMark/>
          </w:tcPr>
          <w:p w14:paraId="48E5375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hideMark/>
          </w:tcPr>
          <w:p w14:paraId="1C89AC9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5CA16D52" w14:textId="77777777" w:rsidTr="00186183">
        <w:trPr>
          <w:trHeight w:val="227"/>
        </w:trPr>
        <w:tc>
          <w:tcPr>
            <w:tcW w:w="2196" w:type="pct"/>
            <w:tcBorders>
              <w:top w:val="nil"/>
              <w:left w:val="nil"/>
              <w:bottom w:val="nil"/>
              <w:right w:val="nil"/>
            </w:tcBorders>
            <w:shd w:val="clear" w:color="auto" w:fill="auto"/>
            <w:vAlign w:val="center"/>
            <w:hideMark/>
          </w:tcPr>
          <w:p w14:paraId="013F479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Trade payables</w:t>
            </w:r>
          </w:p>
        </w:tc>
        <w:tc>
          <w:tcPr>
            <w:tcW w:w="359" w:type="pct"/>
            <w:tcBorders>
              <w:top w:val="nil"/>
              <w:left w:val="nil"/>
              <w:bottom w:val="nil"/>
              <w:right w:val="nil"/>
            </w:tcBorders>
            <w:shd w:val="clear" w:color="auto" w:fill="auto"/>
            <w:vAlign w:val="center"/>
            <w:hideMark/>
          </w:tcPr>
          <w:p w14:paraId="73AA81A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6F3C27E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6,996</w:t>
            </w:r>
          </w:p>
        </w:tc>
        <w:tc>
          <w:tcPr>
            <w:tcW w:w="474" w:type="pct"/>
            <w:tcBorders>
              <w:top w:val="nil"/>
              <w:left w:val="nil"/>
              <w:bottom w:val="nil"/>
              <w:right w:val="nil"/>
            </w:tcBorders>
            <w:shd w:val="clear" w:color="auto" w:fill="auto"/>
            <w:vAlign w:val="center"/>
          </w:tcPr>
          <w:p w14:paraId="71D2A3B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38DEF67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7,216</w:t>
            </w:r>
          </w:p>
        </w:tc>
      </w:tr>
      <w:tr w:rsidR="0054690B" w:rsidRPr="00A43B67" w14:paraId="7BCEA5B3" w14:textId="77777777" w:rsidTr="00186183">
        <w:trPr>
          <w:trHeight w:val="227"/>
        </w:trPr>
        <w:tc>
          <w:tcPr>
            <w:tcW w:w="2196" w:type="pct"/>
            <w:tcBorders>
              <w:top w:val="nil"/>
              <w:left w:val="nil"/>
              <w:bottom w:val="nil"/>
              <w:right w:val="nil"/>
            </w:tcBorders>
            <w:shd w:val="clear" w:color="auto" w:fill="auto"/>
            <w:vAlign w:val="center"/>
            <w:hideMark/>
          </w:tcPr>
          <w:p w14:paraId="37EBD0E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Accruals</w:t>
            </w:r>
          </w:p>
        </w:tc>
        <w:tc>
          <w:tcPr>
            <w:tcW w:w="359" w:type="pct"/>
            <w:tcBorders>
              <w:top w:val="nil"/>
              <w:left w:val="nil"/>
              <w:bottom w:val="nil"/>
              <w:right w:val="nil"/>
            </w:tcBorders>
            <w:shd w:val="clear" w:color="auto" w:fill="auto"/>
            <w:vAlign w:val="center"/>
            <w:hideMark/>
          </w:tcPr>
          <w:p w14:paraId="6CBB3B1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65D79CA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1,948</w:t>
            </w:r>
          </w:p>
        </w:tc>
        <w:tc>
          <w:tcPr>
            <w:tcW w:w="474" w:type="pct"/>
            <w:tcBorders>
              <w:top w:val="nil"/>
              <w:left w:val="nil"/>
              <w:bottom w:val="nil"/>
              <w:right w:val="nil"/>
            </w:tcBorders>
            <w:shd w:val="clear" w:color="auto" w:fill="auto"/>
            <w:vAlign w:val="center"/>
          </w:tcPr>
          <w:p w14:paraId="1BA199B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21921224" w14:textId="7CF7A11C"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2,7</w:t>
            </w:r>
            <w:r w:rsidR="0074611A">
              <w:rPr>
                <w:rFonts w:asciiTheme="majorHAnsi" w:eastAsia="Times New Roman" w:hAnsiTheme="majorHAnsi" w:cs="Arial"/>
                <w:sz w:val="16"/>
                <w:szCs w:val="16"/>
                <w:lang w:eastAsia="en-IE"/>
              </w:rPr>
              <w:t>9</w:t>
            </w:r>
            <w:r w:rsidRPr="00A43B67">
              <w:rPr>
                <w:rFonts w:asciiTheme="majorHAnsi" w:eastAsia="Times New Roman" w:hAnsiTheme="majorHAnsi" w:cs="Arial"/>
                <w:sz w:val="16"/>
                <w:szCs w:val="16"/>
                <w:lang w:eastAsia="en-IE"/>
              </w:rPr>
              <w:t>6</w:t>
            </w:r>
          </w:p>
        </w:tc>
      </w:tr>
      <w:tr w:rsidR="0054690B" w:rsidRPr="00A43B67" w14:paraId="7441CE99" w14:textId="77777777" w:rsidTr="00186183">
        <w:trPr>
          <w:trHeight w:val="227"/>
        </w:trPr>
        <w:tc>
          <w:tcPr>
            <w:tcW w:w="2196" w:type="pct"/>
            <w:tcBorders>
              <w:top w:val="nil"/>
              <w:left w:val="nil"/>
              <w:bottom w:val="nil"/>
              <w:right w:val="nil"/>
            </w:tcBorders>
            <w:shd w:val="clear" w:color="auto" w:fill="auto"/>
            <w:vAlign w:val="center"/>
            <w:hideMark/>
          </w:tcPr>
          <w:p w14:paraId="41B7ADD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Pension contributions</w:t>
            </w:r>
          </w:p>
        </w:tc>
        <w:tc>
          <w:tcPr>
            <w:tcW w:w="359" w:type="pct"/>
            <w:tcBorders>
              <w:top w:val="nil"/>
              <w:left w:val="nil"/>
              <w:bottom w:val="nil"/>
              <w:right w:val="nil"/>
            </w:tcBorders>
            <w:shd w:val="clear" w:color="auto" w:fill="auto"/>
            <w:vAlign w:val="center"/>
            <w:hideMark/>
          </w:tcPr>
          <w:p w14:paraId="3E9463C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5DC480E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103</w:t>
            </w:r>
          </w:p>
        </w:tc>
        <w:tc>
          <w:tcPr>
            <w:tcW w:w="474" w:type="pct"/>
            <w:tcBorders>
              <w:top w:val="nil"/>
              <w:left w:val="nil"/>
              <w:bottom w:val="nil"/>
              <w:right w:val="nil"/>
            </w:tcBorders>
            <w:shd w:val="clear" w:color="auto" w:fill="auto"/>
            <w:vAlign w:val="center"/>
          </w:tcPr>
          <w:p w14:paraId="56917C2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2653B48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128</w:t>
            </w:r>
          </w:p>
        </w:tc>
      </w:tr>
      <w:tr w:rsidR="0054690B" w:rsidRPr="00A43B67" w14:paraId="2FD5D5C1" w14:textId="77777777" w:rsidTr="00186183">
        <w:trPr>
          <w:trHeight w:val="227"/>
        </w:trPr>
        <w:tc>
          <w:tcPr>
            <w:tcW w:w="2196" w:type="pct"/>
            <w:tcBorders>
              <w:top w:val="nil"/>
              <w:left w:val="nil"/>
              <w:bottom w:val="nil"/>
              <w:right w:val="nil"/>
            </w:tcBorders>
            <w:shd w:val="clear" w:color="auto" w:fill="auto"/>
            <w:vAlign w:val="center"/>
            <w:hideMark/>
          </w:tcPr>
          <w:p w14:paraId="1B9FB3D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Social security and other taxes</w:t>
            </w:r>
          </w:p>
        </w:tc>
        <w:tc>
          <w:tcPr>
            <w:tcW w:w="359" w:type="pct"/>
            <w:tcBorders>
              <w:top w:val="nil"/>
              <w:left w:val="nil"/>
              <w:bottom w:val="nil"/>
              <w:right w:val="nil"/>
            </w:tcBorders>
            <w:shd w:val="clear" w:color="auto" w:fill="auto"/>
            <w:vAlign w:val="center"/>
            <w:hideMark/>
          </w:tcPr>
          <w:p w14:paraId="58C2836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39374FB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1,995</w:t>
            </w:r>
          </w:p>
        </w:tc>
        <w:tc>
          <w:tcPr>
            <w:tcW w:w="474" w:type="pct"/>
            <w:tcBorders>
              <w:top w:val="nil"/>
              <w:left w:val="nil"/>
              <w:bottom w:val="nil"/>
              <w:right w:val="nil"/>
            </w:tcBorders>
            <w:shd w:val="clear" w:color="auto" w:fill="auto"/>
            <w:vAlign w:val="center"/>
          </w:tcPr>
          <w:p w14:paraId="19FA2F1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2DEE739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574</w:t>
            </w:r>
          </w:p>
        </w:tc>
      </w:tr>
      <w:tr w:rsidR="0054690B" w:rsidRPr="00A43B67" w14:paraId="221EBC22" w14:textId="77777777" w:rsidTr="00186183">
        <w:trPr>
          <w:trHeight w:val="227"/>
        </w:trPr>
        <w:tc>
          <w:tcPr>
            <w:tcW w:w="2196" w:type="pct"/>
            <w:tcBorders>
              <w:top w:val="nil"/>
              <w:left w:val="nil"/>
              <w:bottom w:val="nil"/>
              <w:right w:val="nil"/>
            </w:tcBorders>
            <w:shd w:val="clear" w:color="auto" w:fill="auto"/>
            <w:vAlign w:val="center"/>
          </w:tcPr>
          <w:p w14:paraId="39761BC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VAT payable</w:t>
            </w:r>
          </w:p>
        </w:tc>
        <w:tc>
          <w:tcPr>
            <w:tcW w:w="359" w:type="pct"/>
            <w:tcBorders>
              <w:top w:val="nil"/>
              <w:left w:val="nil"/>
              <w:bottom w:val="nil"/>
              <w:right w:val="nil"/>
            </w:tcBorders>
            <w:shd w:val="clear" w:color="auto" w:fill="auto"/>
            <w:vAlign w:val="center"/>
          </w:tcPr>
          <w:p w14:paraId="0314E39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536BA4B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31</w:t>
            </w:r>
          </w:p>
        </w:tc>
        <w:tc>
          <w:tcPr>
            <w:tcW w:w="474" w:type="pct"/>
            <w:tcBorders>
              <w:top w:val="nil"/>
              <w:left w:val="nil"/>
              <w:bottom w:val="nil"/>
              <w:right w:val="nil"/>
            </w:tcBorders>
            <w:shd w:val="clear" w:color="auto" w:fill="auto"/>
            <w:vAlign w:val="center"/>
          </w:tcPr>
          <w:p w14:paraId="639BF02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705904E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21</w:t>
            </w:r>
          </w:p>
        </w:tc>
      </w:tr>
      <w:tr w:rsidR="0054690B" w:rsidRPr="00A43B67" w14:paraId="74821BBC" w14:textId="77777777" w:rsidTr="00186183">
        <w:trPr>
          <w:trHeight w:val="227"/>
        </w:trPr>
        <w:tc>
          <w:tcPr>
            <w:tcW w:w="2196" w:type="pct"/>
            <w:tcBorders>
              <w:top w:val="nil"/>
              <w:left w:val="nil"/>
              <w:bottom w:val="nil"/>
              <w:right w:val="nil"/>
            </w:tcBorders>
            <w:shd w:val="clear" w:color="auto" w:fill="auto"/>
            <w:vAlign w:val="center"/>
          </w:tcPr>
          <w:p w14:paraId="10243B7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Other payables</w:t>
            </w:r>
          </w:p>
        </w:tc>
        <w:tc>
          <w:tcPr>
            <w:tcW w:w="359" w:type="pct"/>
            <w:tcBorders>
              <w:top w:val="nil"/>
              <w:left w:val="nil"/>
              <w:bottom w:val="nil"/>
              <w:right w:val="nil"/>
            </w:tcBorders>
            <w:shd w:val="clear" w:color="auto" w:fill="auto"/>
            <w:vAlign w:val="center"/>
          </w:tcPr>
          <w:p w14:paraId="590B342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1DDBAA4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187</w:t>
            </w:r>
          </w:p>
        </w:tc>
        <w:tc>
          <w:tcPr>
            <w:tcW w:w="474" w:type="pct"/>
            <w:tcBorders>
              <w:top w:val="nil"/>
              <w:left w:val="nil"/>
              <w:bottom w:val="nil"/>
              <w:right w:val="nil"/>
            </w:tcBorders>
            <w:shd w:val="clear" w:color="auto" w:fill="auto"/>
            <w:vAlign w:val="center"/>
          </w:tcPr>
          <w:p w14:paraId="0F20734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6AF2826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228</w:t>
            </w:r>
          </w:p>
        </w:tc>
      </w:tr>
      <w:tr w:rsidR="0054690B" w:rsidRPr="00A43B67" w14:paraId="0DC95132" w14:textId="77777777" w:rsidTr="00186183">
        <w:trPr>
          <w:trHeight w:val="105"/>
        </w:trPr>
        <w:tc>
          <w:tcPr>
            <w:tcW w:w="2196" w:type="pct"/>
            <w:tcBorders>
              <w:top w:val="nil"/>
              <w:left w:val="nil"/>
              <w:bottom w:val="nil"/>
              <w:right w:val="nil"/>
            </w:tcBorders>
            <w:shd w:val="clear" w:color="auto" w:fill="auto"/>
            <w:vAlign w:val="center"/>
            <w:hideMark/>
          </w:tcPr>
          <w:p w14:paraId="3E6EE59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59" w:type="pct"/>
            <w:tcBorders>
              <w:top w:val="nil"/>
              <w:left w:val="nil"/>
              <w:bottom w:val="nil"/>
              <w:right w:val="nil"/>
            </w:tcBorders>
            <w:shd w:val="clear" w:color="auto" w:fill="auto"/>
            <w:vAlign w:val="center"/>
            <w:hideMark/>
          </w:tcPr>
          <w:p w14:paraId="3F6BD50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26D79C2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tcPr>
          <w:p w14:paraId="388F13C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63F6CAA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bookmarkEnd w:id="11"/>
      <w:tr w:rsidR="0054690B" w:rsidRPr="00A43B67" w14:paraId="6F3D956A" w14:textId="77777777" w:rsidTr="00186183">
        <w:trPr>
          <w:trHeight w:val="300"/>
        </w:trPr>
        <w:tc>
          <w:tcPr>
            <w:tcW w:w="2196" w:type="pct"/>
            <w:tcBorders>
              <w:top w:val="single" w:sz="4" w:space="0" w:color="auto"/>
              <w:left w:val="nil"/>
              <w:right w:val="nil"/>
            </w:tcBorders>
            <w:shd w:val="clear" w:color="auto" w:fill="auto"/>
            <w:vAlign w:val="bottom"/>
            <w:hideMark/>
          </w:tcPr>
          <w:p w14:paraId="7F3CAD8C"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current trade and other payables</w:t>
            </w:r>
          </w:p>
        </w:tc>
        <w:tc>
          <w:tcPr>
            <w:tcW w:w="359" w:type="pct"/>
            <w:tcBorders>
              <w:top w:val="single" w:sz="4" w:space="0" w:color="auto"/>
              <w:left w:val="nil"/>
              <w:right w:val="nil"/>
            </w:tcBorders>
            <w:shd w:val="clear" w:color="auto" w:fill="auto"/>
            <w:vAlign w:val="center"/>
            <w:hideMark/>
          </w:tcPr>
          <w:p w14:paraId="55DAD18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right w:val="nil"/>
            </w:tcBorders>
            <w:shd w:val="clear" w:color="auto" w:fill="auto"/>
            <w:vAlign w:val="bottom"/>
          </w:tcPr>
          <w:p w14:paraId="46A47FF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11,260</w:t>
            </w:r>
          </w:p>
        </w:tc>
        <w:tc>
          <w:tcPr>
            <w:tcW w:w="474" w:type="pct"/>
            <w:tcBorders>
              <w:top w:val="single" w:sz="4" w:space="0" w:color="auto"/>
              <w:left w:val="nil"/>
              <w:right w:val="nil"/>
            </w:tcBorders>
            <w:shd w:val="clear" w:color="auto" w:fill="auto"/>
            <w:vAlign w:val="bottom"/>
          </w:tcPr>
          <w:p w14:paraId="2FCDAD0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right w:val="nil"/>
            </w:tcBorders>
            <w:shd w:val="clear" w:color="auto" w:fill="auto"/>
            <w:vAlign w:val="bottom"/>
          </w:tcPr>
          <w:p w14:paraId="0073A2E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10,963</w:t>
            </w:r>
          </w:p>
        </w:tc>
      </w:tr>
      <w:tr w:rsidR="0054690B" w:rsidRPr="00A43B67" w14:paraId="169BD5DD" w14:textId="77777777" w:rsidTr="00186183">
        <w:trPr>
          <w:trHeight w:val="300"/>
        </w:trPr>
        <w:tc>
          <w:tcPr>
            <w:tcW w:w="2196" w:type="pct"/>
            <w:tcBorders>
              <w:top w:val="single" w:sz="4" w:space="0" w:color="auto"/>
              <w:left w:val="nil"/>
              <w:bottom w:val="double" w:sz="6" w:space="0" w:color="auto"/>
              <w:right w:val="nil"/>
            </w:tcBorders>
            <w:shd w:val="clear" w:color="auto" w:fill="auto"/>
            <w:vAlign w:val="bottom"/>
          </w:tcPr>
          <w:p w14:paraId="2899FC5F"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 trade and other payables</w:t>
            </w:r>
          </w:p>
        </w:tc>
        <w:tc>
          <w:tcPr>
            <w:tcW w:w="359" w:type="pct"/>
            <w:tcBorders>
              <w:top w:val="single" w:sz="4" w:space="0" w:color="auto"/>
              <w:left w:val="nil"/>
              <w:bottom w:val="double" w:sz="6" w:space="0" w:color="auto"/>
              <w:right w:val="nil"/>
            </w:tcBorders>
            <w:shd w:val="clear" w:color="auto" w:fill="auto"/>
            <w:vAlign w:val="center"/>
          </w:tcPr>
          <w:p w14:paraId="3673871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double" w:sz="6" w:space="0" w:color="auto"/>
              <w:right w:val="nil"/>
            </w:tcBorders>
            <w:shd w:val="clear" w:color="auto" w:fill="auto"/>
            <w:vAlign w:val="bottom"/>
          </w:tcPr>
          <w:p w14:paraId="0911D77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11,260</w:t>
            </w:r>
          </w:p>
        </w:tc>
        <w:tc>
          <w:tcPr>
            <w:tcW w:w="474" w:type="pct"/>
            <w:tcBorders>
              <w:top w:val="single" w:sz="4" w:space="0" w:color="auto"/>
              <w:left w:val="nil"/>
              <w:bottom w:val="double" w:sz="6" w:space="0" w:color="auto"/>
              <w:right w:val="nil"/>
            </w:tcBorders>
            <w:shd w:val="clear" w:color="auto" w:fill="auto"/>
            <w:vAlign w:val="bottom"/>
          </w:tcPr>
          <w:p w14:paraId="0C82E75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double" w:sz="6" w:space="0" w:color="auto"/>
              <w:right w:val="nil"/>
            </w:tcBorders>
            <w:shd w:val="clear" w:color="auto" w:fill="auto"/>
            <w:vAlign w:val="bottom"/>
          </w:tcPr>
          <w:p w14:paraId="14F1AD8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10,963</w:t>
            </w:r>
          </w:p>
        </w:tc>
      </w:tr>
      <w:bookmarkEnd w:id="12"/>
      <w:tr w:rsidR="0054690B" w:rsidRPr="00A43B67" w14:paraId="790DF8F6" w14:textId="77777777" w:rsidTr="00186183">
        <w:trPr>
          <w:trHeight w:val="240"/>
        </w:trPr>
        <w:tc>
          <w:tcPr>
            <w:tcW w:w="2196" w:type="pct"/>
            <w:tcBorders>
              <w:top w:val="nil"/>
              <w:left w:val="nil"/>
              <w:bottom w:val="nil"/>
              <w:right w:val="nil"/>
            </w:tcBorders>
            <w:shd w:val="clear" w:color="auto" w:fill="auto"/>
            <w:noWrap/>
            <w:vAlign w:val="center"/>
            <w:hideMark/>
          </w:tcPr>
          <w:p w14:paraId="7368386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359" w:type="pct"/>
            <w:tcBorders>
              <w:top w:val="nil"/>
              <w:left w:val="nil"/>
              <w:bottom w:val="nil"/>
              <w:right w:val="nil"/>
            </w:tcBorders>
            <w:shd w:val="clear" w:color="auto" w:fill="auto"/>
            <w:noWrap/>
            <w:vAlign w:val="center"/>
            <w:hideMark/>
          </w:tcPr>
          <w:p w14:paraId="0047CAD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5D3C64D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noWrap/>
            <w:vAlign w:val="center"/>
            <w:hideMark/>
          </w:tcPr>
          <w:p w14:paraId="70F5F07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noWrap/>
            <w:vAlign w:val="center"/>
            <w:hideMark/>
          </w:tcPr>
          <w:p w14:paraId="2617C5D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43270183" w14:textId="77777777" w:rsidTr="00186183">
        <w:trPr>
          <w:trHeight w:val="225"/>
        </w:trPr>
        <w:tc>
          <w:tcPr>
            <w:tcW w:w="5000" w:type="pct"/>
            <w:gridSpan w:val="5"/>
            <w:tcBorders>
              <w:top w:val="nil"/>
              <w:left w:val="nil"/>
              <w:bottom w:val="nil"/>
              <w:right w:val="nil"/>
            </w:tcBorders>
            <w:shd w:val="clear" w:color="auto" w:fill="auto"/>
            <w:noWrap/>
            <w:vAlign w:val="center"/>
            <w:hideMark/>
          </w:tcPr>
          <w:p w14:paraId="2814DB1F" w14:textId="77777777" w:rsidR="0054690B" w:rsidRPr="00A43B67" w:rsidRDefault="0054690B" w:rsidP="0054690B">
            <w:pPr>
              <w:spacing w:after="0" w:line="240" w:lineRule="auto"/>
              <w:ind w:left="-105"/>
              <w:jc w:val="both"/>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The fair values of trade and other payables approximate to the values shown above.</w:t>
            </w:r>
          </w:p>
        </w:tc>
      </w:tr>
    </w:tbl>
    <w:p w14:paraId="4A71E2D8" w14:textId="77777777" w:rsidR="0054690B" w:rsidRPr="00A43B67" w:rsidRDefault="0054690B" w:rsidP="0054690B">
      <w:pPr>
        <w:spacing w:before="20" w:after="20" w:line="240" w:lineRule="auto"/>
        <w:ind w:left="-142" w:right="-23"/>
        <w:rPr>
          <w:rFonts w:asciiTheme="majorHAnsi" w:eastAsia="Times New Roman" w:hAnsiTheme="majorHAnsi" w:cs="Arial"/>
          <w:b/>
          <w:bCs/>
          <w:sz w:val="18"/>
          <w:szCs w:val="18"/>
        </w:rPr>
      </w:pPr>
    </w:p>
    <w:tbl>
      <w:tblPr>
        <w:tblW w:w="5000" w:type="pct"/>
        <w:tblLook w:val="04A0" w:firstRow="1" w:lastRow="0" w:firstColumn="1" w:lastColumn="0" w:noHBand="0" w:noVBand="1"/>
      </w:tblPr>
      <w:tblGrid>
        <w:gridCol w:w="3986"/>
        <w:gridCol w:w="569"/>
        <w:gridCol w:w="1993"/>
        <w:gridCol w:w="852"/>
        <w:gridCol w:w="1626"/>
      </w:tblGrid>
      <w:tr w:rsidR="0054690B" w:rsidRPr="00A43B67" w14:paraId="1095F1F0" w14:textId="77777777" w:rsidTr="00186183">
        <w:trPr>
          <w:trHeight w:val="430"/>
        </w:trPr>
        <w:tc>
          <w:tcPr>
            <w:tcW w:w="5000" w:type="pct"/>
            <w:gridSpan w:val="5"/>
            <w:tcBorders>
              <w:top w:val="nil"/>
              <w:left w:val="nil"/>
              <w:bottom w:val="nil"/>
              <w:right w:val="nil"/>
            </w:tcBorders>
            <w:shd w:val="clear" w:color="auto" w:fill="auto"/>
            <w:noWrap/>
            <w:vAlign w:val="center"/>
            <w:hideMark/>
          </w:tcPr>
          <w:p w14:paraId="0E1853A9" w14:textId="77777777" w:rsidR="0054690B" w:rsidRPr="00A43B67" w:rsidRDefault="0054690B" w:rsidP="0054690B">
            <w:pPr>
              <w:spacing w:after="0" w:line="240" w:lineRule="auto"/>
              <w:ind w:left="-105"/>
              <w:jc w:val="both"/>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lang w:eastAsia="en-IE"/>
              </w:rPr>
              <w:t>The carrying amounts of the Group’s trade payables are denominated in the following currencies</w:t>
            </w:r>
            <w:r w:rsidRPr="00A43B67">
              <w:rPr>
                <w:rFonts w:asciiTheme="majorHAnsi" w:eastAsia="Times New Roman" w:hAnsiTheme="majorHAnsi" w:cs="Arial"/>
                <w:sz w:val="16"/>
                <w:szCs w:val="16"/>
                <w:lang w:eastAsia="en-IE"/>
              </w:rPr>
              <w:t>:</w:t>
            </w:r>
          </w:p>
          <w:p w14:paraId="564E300B" w14:textId="77777777" w:rsidR="0054690B" w:rsidRPr="00A43B67" w:rsidRDefault="0054690B" w:rsidP="0054690B">
            <w:pPr>
              <w:spacing w:after="0" w:line="240" w:lineRule="auto"/>
              <w:ind w:left="-142"/>
              <w:rPr>
                <w:rFonts w:asciiTheme="majorHAnsi" w:eastAsia="Times New Roman" w:hAnsiTheme="majorHAnsi" w:cs="Arial"/>
                <w:sz w:val="16"/>
                <w:szCs w:val="16"/>
                <w:lang w:eastAsia="en-IE"/>
              </w:rPr>
            </w:pPr>
          </w:p>
        </w:tc>
      </w:tr>
      <w:tr w:rsidR="0054690B" w:rsidRPr="00A43B67" w14:paraId="54424C59" w14:textId="77777777" w:rsidTr="00186183">
        <w:trPr>
          <w:trHeight w:val="225"/>
        </w:trPr>
        <w:tc>
          <w:tcPr>
            <w:tcW w:w="2208" w:type="pct"/>
            <w:tcBorders>
              <w:top w:val="nil"/>
              <w:left w:val="nil"/>
              <w:bottom w:val="nil"/>
              <w:right w:val="nil"/>
            </w:tcBorders>
            <w:shd w:val="clear" w:color="auto" w:fill="auto"/>
            <w:noWrap/>
            <w:vAlign w:val="center"/>
          </w:tcPr>
          <w:p w14:paraId="636F32CB"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315" w:type="pct"/>
            <w:tcBorders>
              <w:top w:val="nil"/>
              <w:left w:val="nil"/>
              <w:bottom w:val="nil"/>
              <w:right w:val="nil"/>
            </w:tcBorders>
            <w:shd w:val="clear" w:color="auto" w:fill="auto"/>
            <w:noWrap/>
            <w:vAlign w:val="center"/>
          </w:tcPr>
          <w:p w14:paraId="3BFC6ED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104" w:type="pct"/>
            <w:tcBorders>
              <w:top w:val="nil"/>
              <w:left w:val="nil"/>
              <w:bottom w:val="nil"/>
              <w:right w:val="nil"/>
            </w:tcBorders>
            <w:shd w:val="clear" w:color="auto" w:fill="auto"/>
            <w:noWrap/>
            <w:vAlign w:val="center"/>
          </w:tcPr>
          <w:p w14:paraId="5E34E07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2D93C4B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2" w:type="pct"/>
            <w:tcBorders>
              <w:top w:val="nil"/>
              <w:left w:val="nil"/>
              <w:bottom w:val="nil"/>
              <w:right w:val="nil"/>
            </w:tcBorders>
            <w:shd w:val="clear" w:color="auto" w:fill="auto"/>
            <w:noWrap/>
          </w:tcPr>
          <w:p w14:paraId="18EF778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901" w:type="pct"/>
            <w:tcBorders>
              <w:top w:val="nil"/>
              <w:left w:val="nil"/>
              <w:bottom w:val="nil"/>
              <w:right w:val="nil"/>
            </w:tcBorders>
            <w:shd w:val="clear" w:color="auto" w:fill="auto"/>
            <w:noWrap/>
            <w:vAlign w:val="center"/>
          </w:tcPr>
          <w:p w14:paraId="35C8587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61F6CDC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0262A922" w14:textId="77777777" w:rsidTr="00186183">
        <w:trPr>
          <w:trHeight w:val="123"/>
        </w:trPr>
        <w:tc>
          <w:tcPr>
            <w:tcW w:w="2208" w:type="pct"/>
            <w:tcBorders>
              <w:top w:val="nil"/>
              <w:left w:val="nil"/>
              <w:bottom w:val="single" w:sz="4" w:space="0" w:color="auto"/>
              <w:right w:val="nil"/>
            </w:tcBorders>
            <w:shd w:val="clear" w:color="auto" w:fill="auto"/>
            <w:noWrap/>
            <w:vAlign w:val="center"/>
            <w:hideMark/>
          </w:tcPr>
          <w:p w14:paraId="0E77DD7C"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315" w:type="pct"/>
            <w:tcBorders>
              <w:top w:val="nil"/>
              <w:left w:val="nil"/>
              <w:bottom w:val="single" w:sz="4" w:space="0" w:color="auto"/>
              <w:right w:val="nil"/>
            </w:tcBorders>
            <w:shd w:val="clear" w:color="auto" w:fill="auto"/>
            <w:noWrap/>
            <w:vAlign w:val="center"/>
            <w:hideMark/>
          </w:tcPr>
          <w:p w14:paraId="277887C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104" w:type="pct"/>
            <w:tcBorders>
              <w:top w:val="nil"/>
              <w:left w:val="nil"/>
              <w:bottom w:val="single" w:sz="4" w:space="0" w:color="auto"/>
              <w:right w:val="nil"/>
            </w:tcBorders>
            <w:shd w:val="clear" w:color="auto" w:fill="auto"/>
            <w:noWrap/>
            <w:vAlign w:val="center"/>
            <w:hideMark/>
          </w:tcPr>
          <w:p w14:paraId="55FDE42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472" w:type="pct"/>
            <w:tcBorders>
              <w:top w:val="nil"/>
              <w:left w:val="nil"/>
              <w:bottom w:val="single" w:sz="4" w:space="0" w:color="auto"/>
              <w:right w:val="nil"/>
            </w:tcBorders>
            <w:shd w:val="clear" w:color="auto" w:fill="auto"/>
            <w:noWrap/>
            <w:vAlign w:val="center"/>
            <w:hideMark/>
          </w:tcPr>
          <w:p w14:paraId="0826F74D"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901" w:type="pct"/>
            <w:tcBorders>
              <w:top w:val="nil"/>
              <w:left w:val="nil"/>
              <w:bottom w:val="single" w:sz="4" w:space="0" w:color="auto"/>
              <w:right w:val="nil"/>
            </w:tcBorders>
            <w:shd w:val="clear" w:color="auto" w:fill="auto"/>
            <w:noWrap/>
            <w:vAlign w:val="center"/>
            <w:hideMark/>
          </w:tcPr>
          <w:p w14:paraId="59EA08D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3D3A2853" w14:textId="77777777" w:rsidTr="00186183">
        <w:trPr>
          <w:trHeight w:val="227"/>
        </w:trPr>
        <w:tc>
          <w:tcPr>
            <w:tcW w:w="2208" w:type="pct"/>
            <w:tcBorders>
              <w:top w:val="single" w:sz="4" w:space="0" w:color="auto"/>
              <w:left w:val="nil"/>
              <w:bottom w:val="nil"/>
              <w:right w:val="nil"/>
            </w:tcBorders>
            <w:shd w:val="clear" w:color="auto" w:fill="auto"/>
            <w:noWrap/>
            <w:vAlign w:val="center"/>
            <w:hideMark/>
          </w:tcPr>
          <w:p w14:paraId="1DFF1C3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US dollar</w:t>
            </w:r>
          </w:p>
        </w:tc>
        <w:tc>
          <w:tcPr>
            <w:tcW w:w="315" w:type="pct"/>
            <w:tcBorders>
              <w:top w:val="single" w:sz="4" w:space="0" w:color="auto"/>
              <w:left w:val="nil"/>
              <w:bottom w:val="nil"/>
              <w:right w:val="nil"/>
            </w:tcBorders>
            <w:shd w:val="clear" w:color="auto" w:fill="auto"/>
            <w:noWrap/>
            <w:vAlign w:val="center"/>
            <w:hideMark/>
          </w:tcPr>
          <w:p w14:paraId="5EEA8A4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104" w:type="pct"/>
            <w:tcBorders>
              <w:top w:val="single" w:sz="4" w:space="0" w:color="auto"/>
              <w:left w:val="nil"/>
              <w:bottom w:val="nil"/>
              <w:right w:val="nil"/>
            </w:tcBorders>
            <w:shd w:val="clear" w:color="auto" w:fill="auto"/>
            <w:noWrap/>
            <w:vAlign w:val="center"/>
          </w:tcPr>
          <w:p w14:paraId="66C6BE6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4,421</w:t>
            </w:r>
          </w:p>
        </w:tc>
        <w:tc>
          <w:tcPr>
            <w:tcW w:w="472" w:type="pct"/>
            <w:tcBorders>
              <w:top w:val="single" w:sz="4" w:space="0" w:color="auto"/>
              <w:left w:val="nil"/>
              <w:bottom w:val="nil"/>
              <w:right w:val="nil"/>
            </w:tcBorders>
            <w:shd w:val="clear" w:color="auto" w:fill="auto"/>
            <w:noWrap/>
            <w:vAlign w:val="center"/>
          </w:tcPr>
          <w:p w14:paraId="7183204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901" w:type="pct"/>
            <w:tcBorders>
              <w:top w:val="single" w:sz="4" w:space="0" w:color="auto"/>
              <w:left w:val="nil"/>
              <w:bottom w:val="nil"/>
              <w:right w:val="nil"/>
            </w:tcBorders>
            <w:shd w:val="clear" w:color="auto" w:fill="auto"/>
            <w:noWrap/>
            <w:vAlign w:val="center"/>
          </w:tcPr>
          <w:p w14:paraId="4E7A19B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4,321</w:t>
            </w:r>
          </w:p>
        </w:tc>
      </w:tr>
      <w:tr w:rsidR="0054690B" w:rsidRPr="00A43B67" w14:paraId="7B4B8A0C" w14:textId="77777777" w:rsidTr="00186183">
        <w:trPr>
          <w:trHeight w:val="227"/>
        </w:trPr>
        <w:tc>
          <w:tcPr>
            <w:tcW w:w="2208" w:type="pct"/>
            <w:tcBorders>
              <w:top w:val="nil"/>
              <w:left w:val="nil"/>
              <w:bottom w:val="nil"/>
              <w:right w:val="nil"/>
            </w:tcBorders>
            <w:shd w:val="clear" w:color="auto" w:fill="auto"/>
            <w:noWrap/>
            <w:vAlign w:val="center"/>
            <w:hideMark/>
          </w:tcPr>
          <w:p w14:paraId="7B29C89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Euro</w:t>
            </w:r>
          </w:p>
        </w:tc>
        <w:tc>
          <w:tcPr>
            <w:tcW w:w="315" w:type="pct"/>
            <w:tcBorders>
              <w:top w:val="nil"/>
              <w:left w:val="nil"/>
              <w:bottom w:val="nil"/>
              <w:right w:val="nil"/>
            </w:tcBorders>
            <w:shd w:val="clear" w:color="auto" w:fill="auto"/>
            <w:noWrap/>
            <w:vAlign w:val="center"/>
            <w:hideMark/>
          </w:tcPr>
          <w:p w14:paraId="0D027F1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104" w:type="pct"/>
            <w:tcBorders>
              <w:top w:val="nil"/>
              <w:left w:val="nil"/>
              <w:bottom w:val="nil"/>
              <w:right w:val="nil"/>
            </w:tcBorders>
            <w:shd w:val="clear" w:color="auto" w:fill="auto"/>
            <w:noWrap/>
            <w:vAlign w:val="center"/>
          </w:tcPr>
          <w:p w14:paraId="33D33F0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2,315</w:t>
            </w:r>
          </w:p>
        </w:tc>
        <w:tc>
          <w:tcPr>
            <w:tcW w:w="472" w:type="pct"/>
            <w:tcBorders>
              <w:top w:val="nil"/>
              <w:left w:val="nil"/>
              <w:bottom w:val="nil"/>
              <w:right w:val="nil"/>
            </w:tcBorders>
            <w:shd w:val="clear" w:color="auto" w:fill="auto"/>
            <w:noWrap/>
            <w:vAlign w:val="center"/>
          </w:tcPr>
          <w:p w14:paraId="4A267C1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901" w:type="pct"/>
            <w:tcBorders>
              <w:top w:val="nil"/>
              <w:left w:val="nil"/>
              <w:bottom w:val="nil"/>
              <w:right w:val="nil"/>
            </w:tcBorders>
            <w:shd w:val="clear" w:color="auto" w:fill="auto"/>
            <w:noWrap/>
            <w:vAlign w:val="center"/>
          </w:tcPr>
          <w:p w14:paraId="417331D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2,649</w:t>
            </w:r>
          </w:p>
        </w:tc>
      </w:tr>
      <w:tr w:rsidR="0054690B" w:rsidRPr="00A43B67" w14:paraId="52E4D666" w14:textId="77777777" w:rsidTr="00186183">
        <w:trPr>
          <w:trHeight w:val="227"/>
        </w:trPr>
        <w:tc>
          <w:tcPr>
            <w:tcW w:w="2208" w:type="pct"/>
            <w:tcBorders>
              <w:top w:val="nil"/>
              <w:left w:val="nil"/>
              <w:bottom w:val="nil"/>
              <w:right w:val="nil"/>
            </w:tcBorders>
            <w:shd w:val="clear" w:color="auto" w:fill="auto"/>
            <w:noWrap/>
            <w:vAlign w:val="center"/>
            <w:hideMark/>
          </w:tcPr>
          <w:p w14:paraId="1BFBEE1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Pound sterling</w:t>
            </w:r>
          </w:p>
        </w:tc>
        <w:tc>
          <w:tcPr>
            <w:tcW w:w="315" w:type="pct"/>
            <w:tcBorders>
              <w:top w:val="nil"/>
              <w:left w:val="nil"/>
              <w:bottom w:val="nil"/>
              <w:right w:val="nil"/>
            </w:tcBorders>
            <w:shd w:val="clear" w:color="auto" w:fill="auto"/>
            <w:noWrap/>
            <w:vAlign w:val="center"/>
            <w:hideMark/>
          </w:tcPr>
          <w:p w14:paraId="2AEA9CD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104" w:type="pct"/>
            <w:tcBorders>
              <w:top w:val="nil"/>
              <w:left w:val="nil"/>
              <w:bottom w:val="nil"/>
              <w:right w:val="nil"/>
            </w:tcBorders>
            <w:shd w:val="clear" w:color="auto" w:fill="auto"/>
            <w:noWrap/>
            <w:vAlign w:val="center"/>
          </w:tcPr>
          <w:p w14:paraId="058F907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258</w:t>
            </w:r>
          </w:p>
        </w:tc>
        <w:tc>
          <w:tcPr>
            <w:tcW w:w="472" w:type="pct"/>
            <w:tcBorders>
              <w:top w:val="nil"/>
              <w:left w:val="nil"/>
              <w:bottom w:val="nil"/>
              <w:right w:val="nil"/>
            </w:tcBorders>
            <w:shd w:val="clear" w:color="auto" w:fill="auto"/>
            <w:noWrap/>
            <w:vAlign w:val="center"/>
          </w:tcPr>
          <w:p w14:paraId="6FA5ED1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901" w:type="pct"/>
            <w:tcBorders>
              <w:top w:val="nil"/>
              <w:left w:val="nil"/>
              <w:bottom w:val="nil"/>
              <w:right w:val="nil"/>
            </w:tcBorders>
            <w:shd w:val="clear" w:color="auto" w:fill="auto"/>
            <w:noWrap/>
            <w:vAlign w:val="center"/>
          </w:tcPr>
          <w:p w14:paraId="4B85464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246</w:t>
            </w:r>
          </w:p>
        </w:tc>
      </w:tr>
      <w:tr w:rsidR="0054690B" w:rsidRPr="00A43B67" w14:paraId="2EFB6FBA" w14:textId="77777777" w:rsidTr="00186183">
        <w:trPr>
          <w:trHeight w:val="227"/>
        </w:trPr>
        <w:tc>
          <w:tcPr>
            <w:tcW w:w="2208" w:type="pct"/>
            <w:tcBorders>
              <w:top w:val="nil"/>
              <w:left w:val="nil"/>
              <w:bottom w:val="nil"/>
              <w:right w:val="nil"/>
            </w:tcBorders>
            <w:shd w:val="clear" w:color="auto" w:fill="auto"/>
            <w:noWrap/>
            <w:vAlign w:val="center"/>
            <w:hideMark/>
          </w:tcPr>
          <w:p w14:paraId="3001D60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Other</w:t>
            </w:r>
          </w:p>
        </w:tc>
        <w:tc>
          <w:tcPr>
            <w:tcW w:w="315" w:type="pct"/>
            <w:tcBorders>
              <w:top w:val="nil"/>
              <w:left w:val="nil"/>
              <w:bottom w:val="nil"/>
              <w:right w:val="nil"/>
            </w:tcBorders>
            <w:shd w:val="clear" w:color="auto" w:fill="auto"/>
            <w:noWrap/>
            <w:vAlign w:val="center"/>
            <w:hideMark/>
          </w:tcPr>
          <w:p w14:paraId="517CB59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104" w:type="pct"/>
            <w:tcBorders>
              <w:top w:val="nil"/>
              <w:left w:val="nil"/>
              <w:bottom w:val="nil"/>
              <w:right w:val="nil"/>
            </w:tcBorders>
            <w:shd w:val="clear" w:color="auto" w:fill="auto"/>
            <w:noWrap/>
            <w:vAlign w:val="center"/>
          </w:tcPr>
          <w:p w14:paraId="3850378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w:t>
            </w:r>
          </w:p>
        </w:tc>
        <w:tc>
          <w:tcPr>
            <w:tcW w:w="472" w:type="pct"/>
            <w:tcBorders>
              <w:top w:val="nil"/>
              <w:left w:val="nil"/>
              <w:bottom w:val="nil"/>
              <w:right w:val="nil"/>
            </w:tcBorders>
            <w:shd w:val="clear" w:color="auto" w:fill="auto"/>
            <w:noWrap/>
            <w:vAlign w:val="center"/>
          </w:tcPr>
          <w:p w14:paraId="786F1AA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901" w:type="pct"/>
            <w:tcBorders>
              <w:top w:val="nil"/>
              <w:left w:val="nil"/>
              <w:bottom w:val="nil"/>
              <w:right w:val="nil"/>
            </w:tcBorders>
            <w:shd w:val="clear" w:color="auto" w:fill="auto"/>
            <w:noWrap/>
            <w:vAlign w:val="center"/>
          </w:tcPr>
          <w:p w14:paraId="595F102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r>
      <w:tr w:rsidR="0054690B" w:rsidRPr="00A43B67" w14:paraId="729384F4" w14:textId="77777777" w:rsidTr="00186183">
        <w:trPr>
          <w:trHeight w:val="227"/>
        </w:trPr>
        <w:tc>
          <w:tcPr>
            <w:tcW w:w="2208" w:type="pct"/>
            <w:tcBorders>
              <w:top w:val="single" w:sz="4" w:space="0" w:color="auto"/>
              <w:left w:val="nil"/>
              <w:bottom w:val="double" w:sz="4" w:space="0" w:color="auto"/>
              <w:right w:val="nil"/>
            </w:tcBorders>
            <w:shd w:val="clear" w:color="auto" w:fill="auto"/>
            <w:vAlign w:val="bottom"/>
            <w:hideMark/>
          </w:tcPr>
          <w:p w14:paraId="7EF9F7F3"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c>
          <w:tcPr>
            <w:tcW w:w="315" w:type="pct"/>
            <w:tcBorders>
              <w:top w:val="single" w:sz="4" w:space="0" w:color="auto"/>
              <w:left w:val="nil"/>
              <w:bottom w:val="double" w:sz="4" w:space="0" w:color="auto"/>
              <w:right w:val="nil"/>
            </w:tcBorders>
            <w:shd w:val="clear" w:color="auto" w:fill="auto"/>
            <w:vAlign w:val="center"/>
            <w:hideMark/>
          </w:tcPr>
          <w:p w14:paraId="56AA2D1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104" w:type="pct"/>
            <w:tcBorders>
              <w:top w:val="single" w:sz="4" w:space="0" w:color="auto"/>
              <w:left w:val="nil"/>
              <w:bottom w:val="double" w:sz="4" w:space="0" w:color="auto"/>
              <w:right w:val="nil"/>
            </w:tcBorders>
            <w:shd w:val="clear" w:color="auto" w:fill="auto"/>
            <w:vAlign w:val="bottom"/>
          </w:tcPr>
          <w:p w14:paraId="5991E43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6,996</w:t>
            </w:r>
          </w:p>
        </w:tc>
        <w:tc>
          <w:tcPr>
            <w:tcW w:w="472" w:type="pct"/>
            <w:tcBorders>
              <w:top w:val="single" w:sz="4" w:space="0" w:color="auto"/>
              <w:left w:val="nil"/>
              <w:bottom w:val="double" w:sz="4" w:space="0" w:color="auto"/>
              <w:right w:val="nil"/>
            </w:tcBorders>
            <w:shd w:val="clear" w:color="auto" w:fill="auto"/>
            <w:vAlign w:val="center"/>
          </w:tcPr>
          <w:p w14:paraId="4CEDDA2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901" w:type="pct"/>
            <w:tcBorders>
              <w:top w:val="single" w:sz="4" w:space="0" w:color="auto"/>
              <w:left w:val="nil"/>
              <w:bottom w:val="double" w:sz="4" w:space="0" w:color="auto"/>
              <w:right w:val="nil"/>
            </w:tcBorders>
            <w:shd w:val="clear" w:color="auto" w:fill="auto"/>
            <w:vAlign w:val="bottom"/>
          </w:tcPr>
          <w:p w14:paraId="5BD76D9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7,216</w:t>
            </w:r>
          </w:p>
        </w:tc>
      </w:tr>
    </w:tbl>
    <w:p w14:paraId="20607BB4" w14:textId="77777777" w:rsidR="0054690B" w:rsidRPr="00A43B67" w:rsidRDefault="0054690B" w:rsidP="0054690B">
      <w:pPr>
        <w:spacing w:before="20" w:after="20" w:line="240" w:lineRule="auto"/>
        <w:ind w:right="-23"/>
        <w:rPr>
          <w:rFonts w:asciiTheme="majorHAnsi" w:eastAsia="Times New Roman" w:hAnsiTheme="majorHAnsi" w:cs="Arial"/>
          <w:b/>
          <w:bCs/>
          <w:sz w:val="18"/>
          <w:szCs w:val="18"/>
        </w:rPr>
      </w:pPr>
    </w:p>
    <w:p w14:paraId="307673FF" w14:textId="77777777" w:rsidR="0054690B" w:rsidRPr="00A43B67" w:rsidRDefault="0054690B" w:rsidP="0054690B">
      <w:pPr>
        <w:spacing w:before="20" w:after="20" w:line="240" w:lineRule="auto"/>
        <w:ind w:right="-23"/>
        <w:rPr>
          <w:rFonts w:asciiTheme="majorHAnsi" w:eastAsia="Times New Roman" w:hAnsiTheme="majorHAnsi" w:cs="Arial"/>
          <w:b/>
          <w:bCs/>
          <w:sz w:val="18"/>
          <w:szCs w:val="18"/>
        </w:rPr>
      </w:pPr>
    </w:p>
    <w:p w14:paraId="4B4CBBAD"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59C8C4F9" w14:textId="77777777" w:rsidR="0054690B" w:rsidRPr="00A43B67" w:rsidRDefault="0054690B" w:rsidP="00D46569">
      <w:pPr>
        <w:numPr>
          <w:ilvl w:val="0"/>
          <w:numId w:val="18"/>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 xml:space="preserve">Contract Liabilities </w:t>
      </w:r>
    </w:p>
    <w:p w14:paraId="0639583B" w14:textId="77777777" w:rsidR="0054690B" w:rsidRPr="00A43B67" w:rsidRDefault="0054690B" w:rsidP="0054690B">
      <w:pPr>
        <w:tabs>
          <w:tab w:val="left" w:pos="720"/>
          <w:tab w:val="left" w:pos="1560"/>
          <w:tab w:val="left" w:pos="6720"/>
          <w:tab w:val="left" w:pos="8640"/>
        </w:tabs>
        <w:spacing w:before="20" w:after="20" w:line="240" w:lineRule="auto"/>
        <w:ind w:right="-85"/>
        <w:outlineLvl w:val="0"/>
        <w:rPr>
          <w:rFonts w:asciiTheme="majorHAnsi" w:eastAsia="Times New Roman" w:hAnsiTheme="majorHAnsi" w:cs="Arial"/>
          <w:b/>
          <w:sz w:val="18"/>
          <w:szCs w:val="18"/>
        </w:rPr>
      </w:pPr>
    </w:p>
    <w:p w14:paraId="60FA85C1" w14:textId="77777777" w:rsidR="0054690B" w:rsidRPr="00A43B67" w:rsidRDefault="0054690B" w:rsidP="0054690B">
      <w:pPr>
        <w:tabs>
          <w:tab w:val="left" w:pos="720"/>
          <w:tab w:val="left" w:pos="1560"/>
          <w:tab w:val="left" w:pos="6720"/>
          <w:tab w:val="left" w:pos="8640"/>
        </w:tabs>
        <w:spacing w:before="20" w:after="20" w:line="240" w:lineRule="auto"/>
        <w:ind w:right="-85"/>
        <w:outlineLvl w:val="0"/>
        <w:rPr>
          <w:rFonts w:asciiTheme="majorHAnsi" w:eastAsia="Times New Roman" w:hAnsiTheme="majorHAnsi" w:cs="Arial"/>
          <w:b/>
          <w:sz w:val="18"/>
          <w:szCs w:val="18"/>
        </w:rPr>
      </w:pPr>
    </w:p>
    <w:tbl>
      <w:tblPr>
        <w:tblW w:w="5000" w:type="pct"/>
        <w:tblLook w:val="04A0" w:firstRow="1" w:lastRow="0" w:firstColumn="1" w:lastColumn="0" w:noHBand="0" w:noVBand="1"/>
      </w:tblPr>
      <w:tblGrid>
        <w:gridCol w:w="3964"/>
        <w:gridCol w:w="648"/>
        <w:gridCol w:w="1966"/>
        <w:gridCol w:w="856"/>
        <w:gridCol w:w="1592"/>
      </w:tblGrid>
      <w:tr w:rsidR="0054690B" w:rsidRPr="00A43B67" w14:paraId="21D9AD26" w14:textId="77777777" w:rsidTr="00186183">
        <w:trPr>
          <w:trHeight w:val="225"/>
        </w:trPr>
        <w:tc>
          <w:tcPr>
            <w:tcW w:w="2196" w:type="pct"/>
            <w:tcBorders>
              <w:top w:val="nil"/>
              <w:left w:val="nil"/>
              <w:bottom w:val="nil"/>
              <w:right w:val="nil"/>
            </w:tcBorders>
            <w:shd w:val="clear" w:color="auto" w:fill="auto"/>
            <w:vAlign w:val="center"/>
            <w:hideMark/>
          </w:tcPr>
          <w:p w14:paraId="05EA3168"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359" w:type="pct"/>
            <w:tcBorders>
              <w:top w:val="nil"/>
              <w:left w:val="nil"/>
              <w:bottom w:val="nil"/>
              <w:right w:val="nil"/>
            </w:tcBorders>
            <w:shd w:val="clear" w:color="auto" w:fill="auto"/>
            <w:vAlign w:val="center"/>
            <w:hideMark/>
          </w:tcPr>
          <w:p w14:paraId="047612A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40B6B9D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3D04E5F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2020</w:t>
            </w:r>
          </w:p>
        </w:tc>
        <w:tc>
          <w:tcPr>
            <w:tcW w:w="474" w:type="pct"/>
            <w:tcBorders>
              <w:top w:val="nil"/>
              <w:left w:val="nil"/>
              <w:bottom w:val="nil"/>
              <w:right w:val="nil"/>
            </w:tcBorders>
            <w:shd w:val="clear" w:color="auto" w:fill="auto"/>
            <w:hideMark/>
          </w:tcPr>
          <w:p w14:paraId="7FF6312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82" w:type="pct"/>
            <w:tcBorders>
              <w:top w:val="nil"/>
              <w:left w:val="nil"/>
              <w:bottom w:val="nil"/>
              <w:right w:val="nil"/>
            </w:tcBorders>
            <w:shd w:val="clear" w:color="auto" w:fill="auto"/>
            <w:vAlign w:val="center"/>
            <w:hideMark/>
          </w:tcPr>
          <w:p w14:paraId="22C8A6D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06B67CA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4B1B8E0D" w14:textId="77777777" w:rsidTr="00186183">
        <w:trPr>
          <w:trHeight w:val="78"/>
        </w:trPr>
        <w:tc>
          <w:tcPr>
            <w:tcW w:w="2196" w:type="pct"/>
            <w:tcBorders>
              <w:top w:val="nil"/>
              <w:left w:val="nil"/>
              <w:bottom w:val="single" w:sz="8" w:space="0" w:color="auto"/>
              <w:right w:val="nil"/>
            </w:tcBorders>
            <w:shd w:val="clear" w:color="auto" w:fill="auto"/>
            <w:vAlign w:val="center"/>
            <w:hideMark/>
          </w:tcPr>
          <w:p w14:paraId="36D45C67"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359" w:type="pct"/>
            <w:tcBorders>
              <w:top w:val="nil"/>
              <w:left w:val="nil"/>
              <w:bottom w:val="single" w:sz="8" w:space="0" w:color="auto"/>
              <w:right w:val="nil"/>
            </w:tcBorders>
            <w:shd w:val="clear" w:color="auto" w:fill="auto"/>
            <w:vAlign w:val="center"/>
            <w:hideMark/>
          </w:tcPr>
          <w:p w14:paraId="0BE9ADD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089" w:type="pct"/>
            <w:tcBorders>
              <w:top w:val="nil"/>
              <w:left w:val="nil"/>
              <w:bottom w:val="single" w:sz="8" w:space="0" w:color="auto"/>
              <w:right w:val="nil"/>
            </w:tcBorders>
            <w:shd w:val="clear" w:color="auto" w:fill="auto"/>
            <w:vAlign w:val="center"/>
            <w:hideMark/>
          </w:tcPr>
          <w:p w14:paraId="1EBEE37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474" w:type="pct"/>
            <w:tcBorders>
              <w:top w:val="nil"/>
              <w:left w:val="nil"/>
              <w:bottom w:val="single" w:sz="8" w:space="0" w:color="auto"/>
              <w:right w:val="nil"/>
            </w:tcBorders>
            <w:shd w:val="clear" w:color="auto" w:fill="auto"/>
            <w:vAlign w:val="center"/>
            <w:hideMark/>
          </w:tcPr>
          <w:p w14:paraId="1C28A485" w14:textId="77777777" w:rsidR="0054690B" w:rsidRPr="00A43B67" w:rsidRDefault="0054690B" w:rsidP="0054690B">
            <w:pPr>
              <w:spacing w:after="0" w:line="240" w:lineRule="auto"/>
              <w:jc w:val="center"/>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882" w:type="pct"/>
            <w:tcBorders>
              <w:top w:val="nil"/>
              <w:left w:val="nil"/>
              <w:bottom w:val="single" w:sz="8" w:space="0" w:color="auto"/>
              <w:right w:val="nil"/>
            </w:tcBorders>
            <w:shd w:val="clear" w:color="auto" w:fill="auto"/>
            <w:vAlign w:val="center"/>
            <w:hideMark/>
          </w:tcPr>
          <w:p w14:paraId="5E3C51D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41797DB4" w14:textId="77777777" w:rsidTr="00186183">
        <w:trPr>
          <w:trHeight w:val="45"/>
        </w:trPr>
        <w:tc>
          <w:tcPr>
            <w:tcW w:w="2196" w:type="pct"/>
            <w:tcBorders>
              <w:top w:val="nil"/>
              <w:left w:val="nil"/>
              <w:bottom w:val="nil"/>
              <w:right w:val="nil"/>
            </w:tcBorders>
            <w:shd w:val="clear" w:color="auto" w:fill="auto"/>
            <w:vAlign w:val="center"/>
          </w:tcPr>
          <w:p w14:paraId="7B255B5E" w14:textId="77777777" w:rsidR="0054690B" w:rsidRPr="00A43B67" w:rsidRDefault="0054690B" w:rsidP="0054690B">
            <w:pPr>
              <w:spacing w:after="0" w:line="240" w:lineRule="auto"/>
              <w:ind w:left="-105"/>
              <w:rPr>
                <w:rFonts w:asciiTheme="majorHAnsi" w:eastAsia="Times New Roman" w:hAnsiTheme="majorHAnsi" w:cs="Arial"/>
                <w:sz w:val="10"/>
                <w:szCs w:val="16"/>
                <w:lang w:eastAsia="en-IE"/>
              </w:rPr>
            </w:pPr>
          </w:p>
        </w:tc>
        <w:tc>
          <w:tcPr>
            <w:tcW w:w="359" w:type="pct"/>
            <w:tcBorders>
              <w:top w:val="nil"/>
              <w:left w:val="nil"/>
              <w:bottom w:val="nil"/>
              <w:right w:val="nil"/>
            </w:tcBorders>
            <w:shd w:val="clear" w:color="auto" w:fill="auto"/>
            <w:vAlign w:val="center"/>
            <w:hideMark/>
          </w:tcPr>
          <w:p w14:paraId="632F0C6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vAlign w:val="center"/>
            <w:hideMark/>
          </w:tcPr>
          <w:p w14:paraId="1EFB8A9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nil"/>
              <w:left w:val="nil"/>
              <w:bottom w:val="nil"/>
              <w:right w:val="nil"/>
            </w:tcBorders>
            <w:shd w:val="clear" w:color="auto" w:fill="auto"/>
            <w:vAlign w:val="center"/>
            <w:hideMark/>
          </w:tcPr>
          <w:p w14:paraId="330054B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hideMark/>
          </w:tcPr>
          <w:p w14:paraId="2EBDC69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1F693CCE" w14:textId="77777777" w:rsidTr="00186183">
        <w:trPr>
          <w:trHeight w:val="227"/>
        </w:trPr>
        <w:tc>
          <w:tcPr>
            <w:tcW w:w="2196" w:type="pct"/>
            <w:tcBorders>
              <w:top w:val="nil"/>
              <w:left w:val="nil"/>
              <w:bottom w:val="nil"/>
              <w:right w:val="nil"/>
            </w:tcBorders>
            <w:shd w:val="clear" w:color="auto" w:fill="auto"/>
          </w:tcPr>
          <w:p w14:paraId="6CD8483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Advances for bundled performance obligations </w:t>
            </w:r>
          </w:p>
        </w:tc>
        <w:tc>
          <w:tcPr>
            <w:tcW w:w="359" w:type="pct"/>
            <w:tcBorders>
              <w:top w:val="nil"/>
              <w:left w:val="nil"/>
              <w:bottom w:val="nil"/>
              <w:right w:val="nil"/>
            </w:tcBorders>
            <w:shd w:val="clear" w:color="auto" w:fill="auto"/>
            <w:vAlign w:val="center"/>
          </w:tcPr>
          <w:p w14:paraId="4057606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731A94D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4,726</w:t>
            </w:r>
          </w:p>
        </w:tc>
        <w:tc>
          <w:tcPr>
            <w:tcW w:w="474" w:type="pct"/>
            <w:tcBorders>
              <w:top w:val="nil"/>
              <w:left w:val="nil"/>
              <w:bottom w:val="nil"/>
              <w:right w:val="nil"/>
            </w:tcBorders>
            <w:shd w:val="clear" w:color="auto" w:fill="auto"/>
            <w:vAlign w:val="center"/>
          </w:tcPr>
          <w:p w14:paraId="5DCD60E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2B0CA6D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3,818</w:t>
            </w:r>
          </w:p>
        </w:tc>
      </w:tr>
      <w:tr w:rsidR="0054690B" w:rsidRPr="00A43B67" w14:paraId="0EC7FE71" w14:textId="77777777" w:rsidTr="00186183">
        <w:trPr>
          <w:trHeight w:val="227"/>
        </w:trPr>
        <w:tc>
          <w:tcPr>
            <w:tcW w:w="2196" w:type="pct"/>
            <w:tcBorders>
              <w:top w:val="nil"/>
              <w:left w:val="nil"/>
              <w:bottom w:val="nil"/>
              <w:right w:val="nil"/>
            </w:tcBorders>
            <w:shd w:val="clear" w:color="auto" w:fill="auto"/>
          </w:tcPr>
          <w:p w14:paraId="234E753E"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Advances for service performance obligations</w:t>
            </w:r>
          </w:p>
        </w:tc>
        <w:tc>
          <w:tcPr>
            <w:tcW w:w="359" w:type="pct"/>
            <w:tcBorders>
              <w:top w:val="nil"/>
              <w:left w:val="nil"/>
              <w:bottom w:val="nil"/>
              <w:right w:val="nil"/>
            </w:tcBorders>
            <w:shd w:val="clear" w:color="auto" w:fill="auto"/>
            <w:vAlign w:val="center"/>
          </w:tcPr>
          <w:p w14:paraId="13F48D2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nil"/>
              <w:right w:val="nil"/>
            </w:tcBorders>
            <w:shd w:val="clear" w:color="auto" w:fill="auto"/>
            <w:noWrap/>
            <w:vAlign w:val="center"/>
          </w:tcPr>
          <w:p w14:paraId="27D83C3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1,717</w:t>
            </w:r>
          </w:p>
        </w:tc>
        <w:tc>
          <w:tcPr>
            <w:tcW w:w="474" w:type="pct"/>
            <w:tcBorders>
              <w:top w:val="nil"/>
              <w:left w:val="nil"/>
              <w:bottom w:val="nil"/>
              <w:right w:val="nil"/>
            </w:tcBorders>
            <w:shd w:val="clear" w:color="auto" w:fill="auto"/>
            <w:vAlign w:val="center"/>
          </w:tcPr>
          <w:p w14:paraId="2D8B713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nil"/>
              <w:right w:val="nil"/>
            </w:tcBorders>
            <w:shd w:val="clear" w:color="auto" w:fill="auto"/>
            <w:vAlign w:val="center"/>
          </w:tcPr>
          <w:p w14:paraId="5982ECE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624</w:t>
            </w:r>
          </w:p>
        </w:tc>
      </w:tr>
      <w:tr w:rsidR="0054690B" w:rsidRPr="00A43B67" w14:paraId="796117FE" w14:textId="77777777" w:rsidTr="00186183">
        <w:trPr>
          <w:trHeight w:val="227"/>
        </w:trPr>
        <w:tc>
          <w:tcPr>
            <w:tcW w:w="2196" w:type="pct"/>
            <w:tcBorders>
              <w:top w:val="nil"/>
              <w:left w:val="nil"/>
              <w:bottom w:val="single" w:sz="4" w:space="0" w:color="auto"/>
              <w:right w:val="nil"/>
            </w:tcBorders>
            <w:shd w:val="clear" w:color="auto" w:fill="auto"/>
          </w:tcPr>
          <w:p w14:paraId="2978ED5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Advances for platform performance obligations</w:t>
            </w:r>
          </w:p>
        </w:tc>
        <w:tc>
          <w:tcPr>
            <w:tcW w:w="359" w:type="pct"/>
            <w:tcBorders>
              <w:top w:val="nil"/>
              <w:left w:val="nil"/>
              <w:bottom w:val="single" w:sz="4" w:space="0" w:color="auto"/>
              <w:right w:val="nil"/>
            </w:tcBorders>
            <w:shd w:val="clear" w:color="auto" w:fill="auto"/>
            <w:vAlign w:val="center"/>
          </w:tcPr>
          <w:p w14:paraId="1F354C7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nil"/>
              <w:left w:val="nil"/>
              <w:bottom w:val="single" w:sz="4" w:space="0" w:color="auto"/>
              <w:right w:val="nil"/>
            </w:tcBorders>
            <w:shd w:val="clear" w:color="auto" w:fill="auto"/>
            <w:noWrap/>
            <w:vAlign w:val="center"/>
          </w:tcPr>
          <w:p w14:paraId="5AC242D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7,288</w:t>
            </w:r>
          </w:p>
        </w:tc>
        <w:tc>
          <w:tcPr>
            <w:tcW w:w="474" w:type="pct"/>
            <w:tcBorders>
              <w:top w:val="nil"/>
              <w:left w:val="nil"/>
              <w:bottom w:val="single" w:sz="4" w:space="0" w:color="auto"/>
              <w:right w:val="nil"/>
            </w:tcBorders>
            <w:shd w:val="clear" w:color="auto" w:fill="auto"/>
            <w:vAlign w:val="center"/>
          </w:tcPr>
          <w:p w14:paraId="698C4B3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nil"/>
              <w:left w:val="nil"/>
              <w:bottom w:val="single" w:sz="4" w:space="0" w:color="auto"/>
              <w:right w:val="nil"/>
            </w:tcBorders>
            <w:shd w:val="clear" w:color="auto" w:fill="auto"/>
            <w:vAlign w:val="center"/>
          </w:tcPr>
          <w:p w14:paraId="462E4D8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2,977</w:t>
            </w:r>
          </w:p>
        </w:tc>
      </w:tr>
      <w:tr w:rsidR="0054690B" w:rsidRPr="00A43B67" w14:paraId="1E912F8A" w14:textId="77777777" w:rsidTr="00186183">
        <w:trPr>
          <w:trHeight w:val="227"/>
        </w:trPr>
        <w:tc>
          <w:tcPr>
            <w:tcW w:w="2196" w:type="pct"/>
            <w:tcBorders>
              <w:top w:val="single" w:sz="4" w:space="0" w:color="auto"/>
              <w:left w:val="nil"/>
              <w:bottom w:val="double" w:sz="4" w:space="0" w:color="auto"/>
              <w:right w:val="nil"/>
            </w:tcBorders>
            <w:shd w:val="clear" w:color="auto" w:fill="auto"/>
          </w:tcPr>
          <w:p w14:paraId="1CE27751"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Total</w:t>
            </w:r>
          </w:p>
        </w:tc>
        <w:tc>
          <w:tcPr>
            <w:tcW w:w="359" w:type="pct"/>
            <w:tcBorders>
              <w:top w:val="single" w:sz="4" w:space="0" w:color="auto"/>
              <w:left w:val="nil"/>
              <w:bottom w:val="double" w:sz="4" w:space="0" w:color="auto"/>
              <w:right w:val="nil"/>
            </w:tcBorders>
            <w:shd w:val="clear" w:color="auto" w:fill="auto"/>
            <w:vAlign w:val="center"/>
          </w:tcPr>
          <w:p w14:paraId="370824A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double" w:sz="4" w:space="0" w:color="auto"/>
              <w:right w:val="nil"/>
            </w:tcBorders>
            <w:shd w:val="clear" w:color="auto" w:fill="auto"/>
            <w:noWrap/>
            <w:vAlign w:val="center"/>
          </w:tcPr>
          <w:p w14:paraId="4E723C4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13,731</w:t>
            </w:r>
          </w:p>
        </w:tc>
        <w:tc>
          <w:tcPr>
            <w:tcW w:w="474" w:type="pct"/>
            <w:tcBorders>
              <w:top w:val="single" w:sz="4" w:space="0" w:color="auto"/>
              <w:left w:val="nil"/>
              <w:bottom w:val="double" w:sz="4" w:space="0" w:color="auto"/>
              <w:right w:val="nil"/>
            </w:tcBorders>
            <w:shd w:val="clear" w:color="auto" w:fill="auto"/>
            <w:vAlign w:val="center"/>
          </w:tcPr>
          <w:p w14:paraId="0F7E8EE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double" w:sz="4" w:space="0" w:color="auto"/>
              <w:right w:val="nil"/>
            </w:tcBorders>
            <w:shd w:val="clear" w:color="auto" w:fill="auto"/>
            <w:vAlign w:val="center"/>
          </w:tcPr>
          <w:p w14:paraId="053D5FC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7,419</w:t>
            </w:r>
          </w:p>
        </w:tc>
      </w:tr>
      <w:tr w:rsidR="0054690B" w:rsidRPr="00A43B67" w14:paraId="223DD31F" w14:textId="77777777" w:rsidTr="00186183">
        <w:trPr>
          <w:trHeight w:val="227"/>
        </w:trPr>
        <w:tc>
          <w:tcPr>
            <w:tcW w:w="2196" w:type="pct"/>
            <w:tcBorders>
              <w:top w:val="double" w:sz="4" w:space="0" w:color="auto"/>
              <w:left w:val="nil"/>
              <w:bottom w:val="single" w:sz="4" w:space="0" w:color="auto"/>
              <w:right w:val="nil"/>
            </w:tcBorders>
            <w:shd w:val="clear" w:color="auto" w:fill="auto"/>
          </w:tcPr>
          <w:p w14:paraId="42D98278" w14:textId="77777777" w:rsidR="0054690B" w:rsidRPr="00A43B67" w:rsidRDefault="0054690B" w:rsidP="0054690B">
            <w:pPr>
              <w:spacing w:after="0" w:line="240" w:lineRule="auto"/>
              <w:ind w:left="-105"/>
              <w:rPr>
                <w:rFonts w:asciiTheme="majorHAnsi" w:eastAsia="Times New Roman" w:hAnsiTheme="majorHAnsi" w:cs="Arial"/>
                <w:sz w:val="18"/>
                <w:szCs w:val="18"/>
              </w:rPr>
            </w:pPr>
          </w:p>
        </w:tc>
        <w:tc>
          <w:tcPr>
            <w:tcW w:w="359" w:type="pct"/>
            <w:tcBorders>
              <w:top w:val="double" w:sz="4" w:space="0" w:color="auto"/>
              <w:left w:val="nil"/>
              <w:bottom w:val="single" w:sz="4" w:space="0" w:color="auto"/>
              <w:right w:val="nil"/>
            </w:tcBorders>
            <w:shd w:val="clear" w:color="auto" w:fill="auto"/>
            <w:vAlign w:val="center"/>
          </w:tcPr>
          <w:p w14:paraId="2D6F1E6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double" w:sz="4" w:space="0" w:color="auto"/>
              <w:left w:val="nil"/>
              <w:bottom w:val="single" w:sz="4" w:space="0" w:color="auto"/>
              <w:right w:val="nil"/>
            </w:tcBorders>
            <w:shd w:val="clear" w:color="auto" w:fill="auto"/>
            <w:noWrap/>
            <w:vAlign w:val="center"/>
          </w:tcPr>
          <w:p w14:paraId="1AEECD2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74" w:type="pct"/>
            <w:tcBorders>
              <w:top w:val="double" w:sz="4" w:space="0" w:color="auto"/>
              <w:left w:val="nil"/>
              <w:bottom w:val="single" w:sz="4" w:space="0" w:color="auto"/>
              <w:right w:val="nil"/>
            </w:tcBorders>
            <w:shd w:val="clear" w:color="auto" w:fill="auto"/>
            <w:vAlign w:val="center"/>
          </w:tcPr>
          <w:p w14:paraId="5640582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double" w:sz="4" w:space="0" w:color="auto"/>
              <w:left w:val="nil"/>
              <w:bottom w:val="single" w:sz="4" w:space="0" w:color="auto"/>
              <w:right w:val="nil"/>
            </w:tcBorders>
            <w:shd w:val="clear" w:color="auto" w:fill="auto"/>
            <w:vAlign w:val="center"/>
          </w:tcPr>
          <w:p w14:paraId="7D82E95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448C1243" w14:textId="77777777" w:rsidTr="00186183">
        <w:trPr>
          <w:trHeight w:val="227"/>
        </w:trPr>
        <w:tc>
          <w:tcPr>
            <w:tcW w:w="2196" w:type="pct"/>
            <w:tcBorders>
              <w:top w:val="single" w:sz="4" w:space="0" w:color="auto"/>
              <w:left w:val="nil"/>
              <w:bottom w:val="single" w:sz="4" w:space="0" w:color="auto"/>
              <w:right w:val="nil"/>
            </w:tcBorders>
            <w:shd w:val="clear" w:color="auto" w:fill="auto"/>
          </w:tcPr>
          <w:p w14:paraId="38D90821"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Current</w:t>
            </w:r>
          </w:p>
        </w:tc>
        <w:tc>
          <w:tcPr>
            <w:tcW w:w="359" w:type="pct"/>
            <w:tcBorders>
              <w:top w:val="single" w:sz="4" w:space="0" w:color="auto"/>
              <w:left w:val="nil"/>
              <w:bottom w:val="single" w:sz="4" w:space="0" w:color="auto"/>
              <w:right w:val="nil"/>
            </w:tcBorders>
            <w:shd w:val="clear" w:color="auto" w:fill="auto"/>
            <w:vAlign w:val="center"/>
          </w:tcPr>
          <w:p w14:paraId="7919B8D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single" w:sz="4" w:space="0" w:color="auto"/>
              <w:right w:val="nil"/>
            </w:tcBorders>
            <w:shd w:val="clear" w:color="auto" w:fill="auto"/>
            <w:noWrap/>
            <w:vAlign w:val="center"/>
          </w:tcPr>
          <w:p w14:paraId="6AD5350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8,688</w:t>
            </w:r>
          </w:p>
        </w:tc>
        <w:tc>
          <w:tcPr>
            <w:tcW w:w="474" w:type="pct"/>
            <w:tcBorders>
              <w:top w:val="single" w:sz="4" w:space="0" w:color="auto"/>
              <w:left w:val="nil"/>
              <w:bottom w:val="single" w:sz="4" w:space="0" w:color="auto"/>
              <w:right w:val="nil"/>
            </w:tcBorders>
            <w:shd w:val="clear" w:color="auto" w:fill="auto"/>
            <w:vAlign w:val="center"/>
          </w:tcPr>
          <w:p w14:paraId="105FF91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single" w:sz="4" w:space="0" w:color="auto"/>
              <w:right w:val="nil"/>
            </w:tcBorders>
            <w:shd w:val="clear" w:color="auto" w:fill="auto"/>
            <w:vAlign w:val="center"/>
          </w:tcPr>
          <w:p w14:paraId="4CE33C4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3,561</w:t>
            </w:r>
          </w:p>
        </w:tc>
      </w:tr>
      <w:tr w:rsidR="0054690B" w:rsidRPr="00A43B67" w14:paraId="53E390D0" w14:textId="77777777" w:rsidTr="00186183">
        <w:trPr>
          <w:trHeight w:val="227"/>
        </w:trPr>
        <w:tc>
          <w:tcPr>
            <w:tcW w:w="2196" w:type="pct"/>
            <w:tcBorders>
              <w:top w:val="single" w:sz="4" w:space="0" w:color="auto"/>
              <w:left w:val="nil"/>
              <w:bottom w:val="single" w:sz="4" w:space="0" w:color="auto"/>
              <w:right w:val="nil"/>
            </w:tcBorders>
            <w:shd w:val="clear" w:color="auto" w:fill="auto"/>
          </w:tcPr>
          <w:p w14:paraId="4CA55D1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Non-current</w:t>
            </w:r>
          </w:p>
        </w:tc>
        <w:tc>
          <w:tcPr>
            <w:tcW w:w="359" w:type="pct"/>
            <w:tcBorders>
              <w:top w:val="single" w:sz="4" w:space="0" w:color="auto"/>
              <w:left w:val="nil"/>
              <w:bottom w:val="single" w:sz="4" w:space="0" w:color="auto"/>
              <w:right w:val="nil"/>
            </w:tcBorders>
            <w:shd w:val="clear" w:color="auto" w:fill="auto"/>
            <w:vAlign w:val="center"/>
          </w:tcPr>
          <w:p w14:paraId="7EF149D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single" w:sz="4" w:space="0" w:color="auto"/>
              <w:right w:val="nil"/>
            </w:tcBorders>
            <w:shd w:val="clear" w:color="auto" w:fill="auto"/>
            <w:noWrap/>
            <w:vAlign w:val="center"/>
          </w:tcPr>
          <w:p w14:paraId="09ABB5E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5,043</w:t>
            </w:r>
          </w:p>
        </w:tc>
        <w:tc>
          <w:tcPr>
            <w:tcW w:w="474" w:type="pct"/>
            <w:tcBorders>
              <w:top w:val="single" w:sz="4" w:space="0" w:color="auto"/>
              <w:left w:val="nil"/>
              <w:bottom w:val="single" w:sz="4" w:space="0" w:color="auto"/>
              <w:right w:val="nil"/>
            </w:tcBorders>
            <w:shd w:val="clear" w:color="auto" w:fill="auto"/>
            <w:vAlign w:val="center"/>
          </w:tcPr>
          <w:p w14:paraId="1B6EE45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single" w:sz="4" w:space="0" w:color="auto"/>
              <w:right w:val="nil"/>
            </w:tcBorders>
            <w:shd w:val="clear" w:color="auto" w:fill="auto"/>
            <w:vAlign w:val="center"/>
          </w:tcPr>
          <w:p w14:paraId="083AD3F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3,858</w:t>
            </w:r>
          </w:p>
        </w:tc>
      </w:tr>
      <w:tr w:rsidR="0054690B" w:rsidRPr="00A43B67" w14:paraId="56B1C39C" w14:textId="77777777" w:rsidTr="00186183">
        <w:trPr>
          <w:trHeight w:val="105"/>
        </w:trPr>
        <w:tc>
          <w:tcPr>
            <w:tcW w:w="2196" w:type="pct"/>
            <w:tcBorders>
              <w:top w:val="single" w:sz="4" w:space="0" w:color="auto"/>
              <w:left w:val="nil"/>
              <w:bottom w:val="nil"/>
              <w:right w:val="nil"/>
            </w:tcBorders>
            <w:shd w:val="clear" w:color="auto" w:fill="auto"/>
          </w:tcPr>
          <w:p w14:paraId="5C3757B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59" w:type="pct"/>
            <w:tcBorders>
              <w:top w:val="single" w:sz="4" w:space="0" w:color="auto"/>
              <w:left w:val="nil"/>
              <w:bottom w:val="nil"/>
              <w:right w:val="nil"/>
            </w:tcBorders>
            <w:shd w:val="clear" w:color="auto" w:fill="auto"/>
            <w:vAlign w:val="center"/>
          </w:tcPr>
          <w:p w14:paraId="522D3E1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089" w:type="pct"/>
            <w:tcBorders>
              <w:top w:val="single" w:sz="4" w:space="0" w:color="auto"/>
              <w:left w:val="nil"/>
              <w:bottom w:val="nil"/>
              <w:right w:val="nil"/>
            </w:tcBorders>
            <w:shd w:val="clear" w:color="auto" w:fill="auto"/>
            <w:noWrap/>
            <w:vAlign w:val="center"/>
          </w:tcPr>
          <w:p w14:paraId="2CB3785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474" w:type="pct"/>
            <w:tcBorders>
              <w:top w:val="single" w:sz="4" w:space="0" w:color="auto"/>
              <w:left w:val="nil"/>
              <w:bottom w:val="nil"/>
              <w:right w:val="nil"/>
            </w:tcBorders>
            <w:shd w:val="clear" w:color="auto" w:fill="auto"/>
            <w:vAlign w:val="center"/>
          </w:tcPr>
          <w:p w14:paraId="7C1D14E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82" w:type="pct"/>
            <w:tcBorders>
              <w:top w:val="single" w:sz="4" w:space="0" w:color="auto"/>
              <w:left w:val="nil"/>
              <w:bottom w:val="nil"/>
              <w:right w:val="nil"/>
            </w:tcBorders>
            <w:shd w:val="clear" w:color="auto" w:fill="auto"/>
            <w:vAlign w:val="center"/>
          </w:tcPr>
          <w:p w14:paraId="02B78D3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bl>
    <w:p w14:paraId="7CAA13D5" w14:textId="77777777" w:rsidR="0054690B" w:rsidRPr="00A43B67" w:rsidRDefault="0054690B" w:rsidP="0054690B">
      <w:pPr>
        <w:spacing w:after="0" w:line="240" w:lineRule="auto"/>
        <w:rPr>
          <w:rFonts w:asciiTheme="majorHAnsi" w:eastAsia="Times New Roman" w:hAnsiTheme="majorHAnsi" w:cs="Arial"/>
          <w:b/>
          <w:bCs/>
          <w:sz w:val="18"/>
          <w:szCs w:val="18"/>
        </w:rPr>
      </w:pPr>
    </w:p>
    <w:p w14:paraId="23C7D342" w14:textId="77777777" w:rsidR="0054690B" w:rsidRPr="00A43B67" w:rsidRDefault="0054690B" w:rsidP="0054690B">
      <w:pPr>
        <w:spacing w:after="0" w:line="240" w:lineRule="auto"/>
        <w:rPr>
          <w:rFonts w:asciiTheme="majorHAnsi" w:eastAsia="Times New Roman" w:hAnsiTheme="majorHAnsi" w:cs="Arial"/>
          <w:b/>
          <w:bCs/>
          <w:sz w:val="18"/>
          <w:szCs w:val="18"/>
        </w:rPr>
      </w:pPr>
    </w:p>
    <w:p w14:paraId="44004EA3" w14:textId="65E33C0A" w:rsidR="0054690B" w:rsidRPr="00A43B67" w:rsidRDefault="0054690B" w:rsidP="0054690B">
      <w:pPr>
        <w:spacing w:after="0" w:line="240" w:lineRule="auto"/>
        <w:ind w:left="-105"/>
        <w:jc w:val="both"/>
        <w:rPr>
          <w:rFonts w:asciiTheme="majorHAnsi" w:eastAsia="Times New Roman" w:hAnsiTheme="majorHAnsi" w:cs="Arial"/>
          <w:b/>
          <w:bCs/>
          <w:sz w:val="18"/>
          <w:szCs w:val="18"/>
        </w:rPr>
      </w:pPr>
      <w:r w:rsidRPr="00A43B67">
        <w:rPr>
          <w:rFonts w:asciiTheme="majorHAnsi" w:eastAsia="Times New Roman" w:hAnsiTheme="majorHAnsi" w:cs="Arial"/>
          <w:sz w:val="18"/>
          <w:szCs w:val="18"/>
          <w:lang w:eastAsia="en-IE"/>
        </w:rPr>
        <w:t>The amount disclosed in "Advances for bundled performance obligations" in the current period relates to an ongoing delivery contract where the customer is estimated to go live in early 2021. The balance will be unwound over the remaining life of the commercial contract.</w:t>
      </w:r>
    </w:p>
    <w:p w14:paraId="5AD59DE0" w14:textId="77777777" w:rsidR="0054690B" w:rsidRPr="00A43B67" w:rsidRDefault="0054690B" w:rsidP="0054690B">
      <w:pPr>
        <w:spacing w:after="0" w:line="240" w:lineRule="auto"/>
        <w:ind w:left="-105"/>
        <w:jc w:val="both"/>
        <w:rPr>
          <w:rFonts w:asciiTheme="majorHAnsi" w:eastAsia="Times New Roman" w:hAnsiTheme="majorHAnsi" w:cs="Arial"/>
          <w:b/>
          <w:bCs/>
          <w:sz w:val="18"/>
          <w:szCs w:val="18"/>
        </w:rPr>
      </w:pPr>
    </w:p>
    <w:p w14:paraId="50169256" w14:textId="77777777" w:rsidR="0054690B" w:rsidRPr="00A43B67" w:rsidRDefault="0054690B" w:rsidP="0054690B">
      <w:pPr>
        <w:spacing w:after="0" w:line="240" w:lineRule="auto"/>
        <w:ind w:left="-105"/>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The increase in the Contract Liabilities balance </w:t>
      </w: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30 June 2020 is primarily due to the receipt of customer advance payments during the first half of 2020.</w:t>
      </w:r>
    </w:p>
    <w:p w14:paraId="3E5D82F0" w14:textId="4FED1C74" w:rsidR="0054690B" w:rsidRPr="00A43B67" w:rsidRDefault="0054690B" w:rsidP="0054690B">
      <w:pPr>
        <w:spacing w:after="0" w:line="240" w:lineRule="auto"/>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24750064" w14:textId="5983379A"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379CAF94"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1108A3E6" w14:textId="77777777" w:rsidR="0054690B" w:rsidRPr="00A43B67" w:rsidRDefault="0054690B" w:rsidP="0054690B">
      <w:pPr>
        <w:spacing w:before="20" w:after="20" w:line="240" w:lineRule="auto"/>
        <w:ind w:right="-23"/>
        <w:rPr>
          <w:rFonts w:asciiTheme="majorHAnsi" w:eastAsia="Times New Roman" w:hAnsiTheme="majorHAnsi" w:cs="Arial"/>
          <w:b/>
          <w:bCs/>
          <w:sz w:val="18"/>
          <w:szCs w:val="18"/>
        </w:rPr>
      </w:pPr>
    </w:p>
    <w:p w14:paraId="13846DF2" w14:textId="77777777" w:rsidR="0054690B" w:rsidRPr="00A43B67" w:rsidRDefault="0054690B" w:rsidP="00D46569">
      <w:pPr>
        <w:numPr>
          <w:ilvl w:val="0"/>
          <w:numId w:val="18"/>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22"/>
        </w:rPr>
      </w:pPr>
      <w:r w:rsidRPr="00A43B67">
        <w:rPr>
          <w:rFonts w:asciiTheme="majorHAnsi" w:eastAsia="Calibri" w:hAnsiTheme="majorHAnsi" w:cs="Arial"/>
          <w:b/>
          <w:sz w:val="18"/>
          <w:szCs w:val="18"/>
        </w:rPr>
        <w:t>Income tax</w:t>
      </w:r>
    </w:p>
    <w:p w14:paraId="5A7AAA04" w14:textId="77777777" w:rsidR="0054690B" w:rsidRPr="00A43B67" w:rsidRDefault="0054690B" w:rsidP="0054690B">
      <w:pPr>
        <w:tabs>
          <w:tab w:val="left" w:pos="720"/>
          <w:tab w:val="left" w:pos="1560"/>
          <w:tab w:val="left" w:pos="6720"/>
          <w:tab w:val="left" w:pos="8640"/>
        </w:tabs>
        <w:spacing w:before="20" w:after="20" w:line="240" w:lineRule="auto"/>
        <w:ind w:right="-85"/>
        <w:outlineLvl w:val="0"/>
        <w:rPr>
          <w:rFonts w:asciiTheme="majorHAnsi" w:eastAsia="Times New Roman" w:hAnsiTheme="majorHAnsi" w:cs="Arial"/>
          <w:b/>
          <w:sz w:val="18"/>
          <w:szCs w:val="18"/>
        </w:rPr>
      </w:pPr>
    </w:p>
    <w:tbl>
      <w:tblPr>
        <w:tblW w:w="4969" w:type="pct"/>
        <w:tblLayout w:type="fixed"/>
        <w:tblLook w:val="04A0" w:firstRow="1" w:lastRow="0" w:firstColumn="1" w:lastColumn="0" w:noHBand="0" w:noVBand="1"/>
      </w:tblPr>
      <w:tblGrid>
        <w:gridCol w:w="3493"/>
        <w:gridCol w:w="563"/>
        <w:gridCol w:w="834"/>
        <w:gridCol w:w="242"/>
        <w:gridCol w:w="1276"/>
        <w:gridCol w:w="1283"/>
        <w:gridCol w:w="1279"/>
      </w:tblGrid>
      <w:tr w:rsidR="0054690B" w:rsidRPr="00A43B67" w14:paraId="03C44F34" w14:textId="77777777" w:rsidTr="00186183">
        <w:trPr>
          <w:trHeight w:val="87"/>
        </w:trPr>
        <w:tc>
          <w:tcPr>
            <w:tcW w:w="1947" w:type="pct"/>
            <w:tcBorders>
              <w:top w:val="nil"/>
              <w:left w:val="nil"/>
              <w:bottom w:val="nil"/>
              <w:right w:val="nil"/>
            </w:tcBorders>
            <w:shd w:val="clear" w:color="auto" w:fill="auto"/>
            <w:vAlign w:val="center"/>
            <w:hideMark/>
          </w:tcPr>
          <w:p w14:paraId="2ED931C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314" w:type="pct"/>
            <w:tcBorders>
              <w:top w:val="nil"/>
              <w:left w:val="nil"/>
              <w:bottom w:val="nil"/>
              <w:right w:val="nil"/>
            </w:tcBorders>
            <w:shd w:val="clear" w:color="auto" w:fill="auto"/>
            <w:vAlign w:val="center"/>
            <w:hideMark/>
          </w:tcPr>
          <w:p w14:paraId="5D5735F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65" w:type="pct"/>
            <w:tcBorders>
              <w:top w:val="nil"/>
              <w:left w:val="nil"/>
              <w:bottom w:val="nil"/>
              <w:right w:val="nil"/>
            </w:tcBorders>
            <w:shd w:val="clear" w:color="auto" w:fill="auto"/>
            <w:noWrap/>
            <w:vAlign w:val="center"/>
            <w:hideMark/>
          </w:tcPr>
          <w:p w14:paraId="75BF52E5" w14:textId="77777777" w:rsidR="0054690B" w:rsidRPr="00A43B67" w:rsidRDefault="0054690B" w:rsidP="0054690B">
            <w:pPr>
              <w:spacing w:after="0" w:line="240" w:lineRule="auto"/>
              <w:rPr>
                <w:rFonts w:asciiTheme="majorHAnsi" w:eastAsia="Times New Roman" w:hAnsiTheme="majorHAnsi" w:cs="Arial"/>
                <w:b/>
                <w:bCs/>
                <w:sz w:val="16"/>
                <w:szCs w:val="16"/>
                <w:u w:val="single"/>
                <w:lang w:eastAsia="en-IE"/>
              </w:rPr>
            </w:pPr>
          </w:p>
        </w:tc>
        <w:tc>
          <w:tcPr>
            <w:tcW w:w="135" w:type="pct"/>
            <w:tcBorders>
              <w:top w:val="nil"/>
              <w:left w:val="nil"/>
              <w:bottom w:val="nil"/>
              <w:right w:val="nil"/>
            </w:tcBorders>
            <w:shd w:val="clear" w:color="auto" w:fill="auto"/>
            <w:noWrap/>
            <w:vAlign w:val="center"/>
            <w:hideMark/>
          </w:tcPr>
          <w:p w14:paraId="47DC2489" w14:textId="77777777" w:rsidR="0054690B" w:rsidRPr="00A43B67" w:rsidRDefault="0054690B" w:rsidP="0054690B">
            <w:pPr>
              <w:spacing w:after="0" w:line="240" w:lineRule="auto"/>
              <w:jc w:val="right"/>
              <w:rPr>
                <w:rFonts w:asciiTheme="majorHAnsi" w:eastAsia="Times New Roman" w:hAnsiTheme="majorHAnsi" w:cs="Arial"/>
                <w:b/>
                <w:bCs/>
                <w:sz w:val="16"/>
                <w:szCs w:val="16"/>
                <w:u w:val="single"/>
                <w:lang w:eastAsia="en-IE"/>
              </w:rPr>
            </w:pPr>
          </w:p>
        </w:tc>
        <w:tc>
          <w:tcPr>
            <w:tcW w:w="1426" w:type="pct"/>
            <w:gridSpan w:val="2"/>
            <w:tcBorders>
              <w:top w:val="nil"/>
              <w:left w:val="nil"/>
              <w:bottom w:val="single" w:sz="4" w:space="0" w:color="auto"/>
              <w:right w:val="nil"/>
            </w:tcBorders>
            <w:shd w:val="clear" w:color="auto" w:fill="auto"/>
            <w:vAlign w:val="center"/>
            <w:hideMark/>
          </w:tcPr>
          <w:p w14:paraId="637273A9"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713" w:type="pct"/>
            <w:tcBorders>
              <w:top w:val="nil"/>
              <w:left w:val="nil"/>
              <w:bottom w:val="nil"/>
              <w:right w:val="nil"/>
            </w:tcBorders>
            <w:shd w:val="clear" w:color="auto" w:fill="auto"/>
            <w:vAlign w:val="center"/>
            <w:hideMark/>
          </w:tcPr>
          <w:p w14:paraId="38CBF6B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w:t>
            </w:r>
          </w:p>
        </w:tc>
      </w:tr>
      <w:tr w:rsidR="0054690B" w:rsidRPr="00A43B67" w14:paraId="4E65DFB2" w14:textId="77777777" w:rsidTr="00186183">
        <w:trPr>
          <w:trHeight w:val="300"/>
        </w:trPr>
        <w:tc>
          <w:tcPr>
            <w:tcW w:w="1947" w:type="pct"/>
            <w:tcBorders>
              <w:top w:val="nil"/>
              <w:left w:val="nil"/>
              <w:bottom w:val="nil"/>
              <w:right w:val="nil"/>
            </w:tcBorders>
            <w:shd w:val="clear" w:color="auto" w:fill="auto"/>
            <w:vAlign w:val="center"/>
            <w:hideMark/>
          </w:tcPr>
          <w:p w14:paraId="1D1F4261"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14" w:type="pct"/>
            <w:tcBorders>
              <w:top w:val="nil"/>
              <w:left w:val="nil"/>
              <w:bottom w:val="nil"/>
              <w:right w:val="nil"/>
            </w:tcBorders>
            <w:shd w:val="clear" w:color="auto" w:fill="auto"/>
            <w:vAlign w:val="center"/>
            <w:hideMark/>
          </w:tcPr>
          <w:p w14:paraId="5342377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65" w:type="pct"/>
            <w:tcBorders>
              <w:top w:val="nil"/>
              <w:left w:val="nil"/>
              <w:bottom w:val="nil"/>
              <w:right w:val="nil"/>
            </w:tcBorders>
            <w:shd w:val="clear" w:color="auto" w:fill="auto"/>
            <w:vAlign w:val="center"/>
            <w:hideMark/>
          </w:tcPr>
          <w:p w14:paraId="2E569AD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35" w:type="pct"/>
            <w:tcBorders>
              <w:top w:val="nil"/>
              <w:left w:val="nil"/>
              <w:bottom w:val="nil"/>
              <w:right w:val="nil"/>
            </w:tcBorders>
            <w:shd w:val="clear" w:color="auto" w:fill="auto"/>
            <w:vAlign w:val="center"/>
            <w:hideMark/>
          </w:tcPr>
          <w:p w14:paraId="4B7FC07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711" w:type="pct"/>
            <w:tcBorders>
              <w:top w:val="single" w:sz="4" w:space="0" w:color="auto"/>
              <w:left w:val="nil"/>
              <w:bottom w:val="nil"/>
              <w:right w:val="nil"/>
            </w:tcBorders>
            <w:shd w:val="clear" w:color="auto" w:fill="auto"/>
            <w:vAlign w:val="center"/>
            <w:hideMark/>
          </w:tcPr>
          <w:p w14:paraId="7F07673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5A0F04C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715" w:type="pct"/>
            <w:tcBorders>
              <w:top w:val="single" w:sz="4" w:space="0" w:color="auto"/>
              <w:left w:val="nil"/>
              <w:bottom w:val="nil"/>
              <w:right w:val="nil"/>
            </w:tcBorders>
            <w:shd w:val="clear" w:color="auto" w:fill="auto"/>
            <w:vAlign w:val="center"/>
            <w:hideMark/>
          </w:tcPr>
          <w:p w14:paraId="0D379D9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29A4718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2019</w:t>
            </w:r>
          </w:p>
        </w:tc>
        <w:tc>
          <w:tcPr>
            <w:tcW w:w="713" w:type="pct"/>
            <w:tcBorders>
              <w:top w:val="nil"/>
              <w:left w:val="nil"/>
              <w:bottom w:val="nil"/>
              <w:right w:val="nil"/>
            </w:tcBorders>
            <w:shd w:val="clear" w:color="auto" w:fill="auto"/>
            <w:vAlign w:val="center"/>
            <w:hideMark/>
          </w:tcPr>
          <w:p w14:paraId="24A44E8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38EFF2BE" w14:textId="77777777" w:rsidTr="00186183">
        <w:trPr>
          <w:trHeight w:val="195"/>
        </w:trPr>
        <w:tc>
          <w:tcPr>
            <w:tcW w:w="1947" w:type="pct"/>
            <w:tcBorders>
              <w:top w:val="nil"/>
              <w:left w:val="nil"/>
              <w:bottom w:val="single" w:sz="4" w:space="0" w:color="auto"/>
              <w:right w:val="nil"/>
            </w:tcBorders>
            <w:shd w:val="clear" w:color="auto" w:fill="auto"/>
            <w:vAlign w:val="center"/>
            <w:hideMark/>
          </w:tcPr>
          <w:p w14:paraId="3543882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314" w:type="pct"/>
            <w:tcBorders>
              <w:top w:val="nil"/>
              <w:left w:val="nil"/>
              <w:bottom w:val="single" w:sz="4" w:space="0" w:color="auto"/>
              <w:right w:val="nil"/>
            </w:tcBorders>
            <w:shd w:val="clear" w:color="auto" w:fill="auto"/>
            <w:vAlign w:val="center"/>
            <w:hideMark/>
          </w:tcPr>
          <w:p w14:paraId="7ACB2DD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465" w:type="pct"/>
            <w:tcBorders>
              <w:top w:val="nil"/>
              <w:left w:val="nil"/>
              <w:bottom w:val="single" w:sz="4" w:space="0" w:color="auto"/>
              <w:right w:val="nil"/>
            </w:tcBorders>
            <w:shd w:val="clear" w:color="auto" w:fill="auto"/>
            <w:vAlign w:val="center"/>
            <w:hideMark/>
          </w:tcPr>
          <w:p w14:paraId="5FAB4E2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35" w:type="pct"/>
            <w:tcBorders>
              <w:top w:val="nil"/>
              <w:left w:val="nil"/>
              <w:bottom w:val="single" w:sz="4" w:space="0" w:color="auto"/>
              <w:right w:val="nil"/>
            </w:tcBorders>
            <w:shd w:val="clear" w:color="auto" w:fill="auto"/>
            <w:vAlign w:val="center"/>
            <w:hideMark/>
          </w:tcPr>
          <w:p w14:paraId="49E10F8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711" w:type="pct"/>
            <w:tcBorders>
              <w:top w:val="nil"/>
              <w:left w:val="nil"/>
              <w:bottom w:val="single" w:sz="4" w:space="0" w:color="auto"/>
              <w:right w:val="nil"/>
            </w:tcBorders>
            <w:shd w:val="clear" w:color="auto" w:fill="auto"/>
            <w:vAlign w:val="center"/>
            <w:hideMark/>
          </w:tcPr>
          <w:p w14:paraId="5A1E333E"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715" w:type="pct"/>
            <w:tcBorders>
              <w:top w:val="nil"/>
              <w:left w:val="nil"/>
              <w:bottom w:val="single" w:sz="4" w:space="0" w:color="auto"/>
              <w:right w:val="nil"/>
            </w:tcBorders>
            <w:shd w:val="clear" w:color="auto" w:fill="auto"/>
            <w:vAlign w:val="center"/>
            <w:hideMark/>
          </w:tcPr>
          <w:p w14:paraId="53A0B301"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713" w:type="pct"/>
            <w:tcBorders>
              <w:top w:val="nil"/>
              <w:left w:val="nil"/>
              <w:bottom w:val="single" w:sz="4" w:space="0" w:color="auto"/>
              <w:right w:val="nil"/>
            </w:tcBorders>
            <w:shd w:val="clear" w:color="auto" w:fill="auto"/>
            <w:vAlign w:val="center"/>
            <w:hideMark/>
          </w:tcPr>
          <w:p w14:paraId="57001344"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7D7C40A1" w14:textId="77777777" w:rsidTr="00186183">
        <w:trPr>
          <w:trHeight w:val="227"/>
        </w:trPr>
        <w:tc>
          <w:tcPr>
            <w:tcW w:w="1947" w:type="pct"/>
            <w:tcBorders>
              <w:top w:val="single" w:sz="4" w:space="0" w:color="auto"/>
              <w:left w:val="nil"/>
              <w:bottom w:val="nil"/>
              <w:right w:val="nil"/>
            </w:tcBorders>
            <w:shd w:val="clear" w:color="auto" w:fill="auto"/>
            <w:vAlign w:val="bottom"/>
            <w:hideMark/>
          </w:tcPr>
          <w:p w14:paraId="68403119"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Current tax</w:t>
            </w:r>
          </w:p>
        </w:tc>
        <w:tc>
          <w:tcPr>
            <w:tcW w:w="314" w:type="pct"/>
            <w:tcBorders>
              <w:top w:val="single" w:sz="4" w:space="0" w:color="auto"/>
              <w:left w:val="nil"/>
              <w:bottom w:val="nil"/>
              <w:right w:val="nil"/>
            </w:tcBorders>
            <w:shd w:val="clear" w:color="auto" w:fill="auto"/>
            <w:vAlign w:val="center"/>
            <w:hideMark/>
          </w:tcPr>
          <w:p w14:paraId="01A8704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465" w:type="pct"/>
            <w:tcBorders>
              <w:top w:val="single" w:sz="4" w:space="0" w:color="auto"/>
              <w:left w:val="nil"/>
              <w:bottom w:val="nil"/>
              <w:right w:val="nil"/>
            </w:tcBorders>
            <w:shd w:val="clear" w:color="auto" w:fill="auto"/>
            <w:vAlign w:val="center"/>
            <w:hideMark/>
          </w:tcPr>
          <w:p w14:paraId="35E78E8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135" w:type="pct"/>
            <w:tcBorders>
              <w:top w:val="single" w:sz="4" w:space="0" w:color="auto"/>
              <w:left w:val="nil"/>
              <w:bottom w:val="nil"/>
              <w:right w:val="nil"/>
            </w:tcBorders>
            <w:shd w:val="clear" w:color="auto" w:fill="auto"/>
            <w:vAlign w:val="center"/>
            <w:hideMark/>
          </w:tcPr>
          <w:p w14:paraId="0F54E416"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711" w:type="pct"/>
            <w:tcBorders>
              <w:top w:val="single" w:sz="4" w:space="0" w:color="auto"/>
              <w:left w:val="nil"/>
              <w:bottom w:val="nil"/>
              <w:right w:val="nil"/>
            </w:tcBorders>
            <w:shd w:val="clear" w:color="auto" w:fill="auto"/>
            <w:noWrap/>
            <w:vAlign w:val="center"/>
            <w:hideMark/>
          </w:tcPr>
          <w:p w14:paraId="46BEE0A8"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15" w:type="pct"/>
            <w:tcBorders>
              <w:top w:val="single" w:sz="4" w:space="0" w:color="auto"/>
              <w:left w:val="nil"/>
              <w:bottom w:val="nil"/>
              <w:right w:val="nil"/>
            </w:tcBorders>
            <w:shd w:val="clear" w:color="auto" w:fill="auto"/>
            <w:noWrap/>
            <w:vAlign w:val="center"/>
            <w:hideMark/>
          </w:tcPr>
          <w:p w14:paraId="23BD5D82"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13" w:type="pct"/>
            <w:tcBorders>
              <w:top w:val="single" w:sz="4" w:space="0" w:color="auto"/>
              <w:left w:val="nil"/>
              <w:bottom w:val="nil"/>
              <w:right w:val="nil"/>
            </w:tcBorders>
            <w:shd w:val="clear" w:color="auto" w:fill="auto"/>
            <w:noWrap/>
            <w:vAlign w:val="center"/>
            <w:hideMark/>
          </w:tcPr>
          <w:p w14:paraId="32B8FAD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2FA4226D" w14:textId="77777777" w:rsidTr="00186183">
        <w:trPr>
          <w:trHeight w:val="227"/>
        </w:trPr>
        <w:tc>
          <w:tcPr>
            <w:tcW w:w="1947" w:type="pct"/>
            <w:tcBorders>
              <w:top w:val="nil"/>
              <w:left w:val="nil"/>
              <w:bottom w:val="nil"/>
              <w:right w:val="nil"/>
            </w:tcBorders>
            <w:shd w:val="clear" w:color="auto" w:fill="auto"/>
            <w:vAlign w:val="center"/>
            <w:hideMark/>
          </w:tcPr>
          <w:p w14:paraId="22C84C9D" w14:textId="77777777" w:rsidR="0054690B" w:rsidRPr="00A43B67" w:rsidRDefault="0054690B" w:rsidP="0054690B">
            <w:pPr>
              <w:spacing w:after="0" w:line="240" w:lineRule="auto"/>
              <w:ind w:left="-105"/>
              <w:rPr>
                <w:rFonts w:asciiTheme="majorHAnsi" w:eastAsia="Times New Roman" w:hAnsiTheme="majorHAnsi" w:cs="Arial"/>
                <w:sz w:val="16"/>
                <w:szCs w:val="16"/>
              </w:rPr>
            </w:pPr>
            <w:r w:rsidRPr="00A43B67">
              <w:rPr>
                <w:rFonts w:asciiTheme="majorHAnsi" w:eastAsia="Times New Roman" w:hAnsiTheme="majorHAnsi" w:cs="Arial"/>
                <w:sz w:val="16"/>
                <w:szCs w:val="16"/>
              </w:rPr>
              <w:t>Income tax expense</w:t>
            </w:r>
          </w:p>
        </w:tc>
        <w:tc>
          <w:tcPr>
            <w:tcW w:w="314" w:type="pct"/>
            <w:tcBorders>
              <w:top w:val="nil"/>
              <w:left w:val="nil"/>
              <w:bottom w:val="nil"/>
              <w:right w:val="nil"/>
            </w:tcBorders>
            <w:shd w:val="clear" w:color="auto" w:fill="auto"/>
            <w:vAlign w:val="center"/>
            <w:hideMark/>
          </w:tcPr>
          <w:p w14:paraId="792FDAB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465" w:type="pct"/>
            <w:tcBorders>
              <w:top w:val="nil"/>
              <w:left w:val="nil"/>
              <w:bottom w:val="nil"/>
              <w:right w:val="nil"/>
            </w:tcBorders>
            <w:shd w:val="clear" w:color="auto" w:fill="auto"/>
            <w:vAlign w:val="center"/>
            <w:hideMark/>
          </w:tcPr>
          <w:p w14:paraId="3BE62A0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35" w:type="pct"/>
            <w:tcBorders>
              <w:top w:val="nil"/>
              <w:left w:val="nil"/>
              <w:bottom w:val="nil"/>
              <w:right w:val="nil"/>
            </w:tcBorders>
            <w:shd w:val="clear" w:color="auto" w:fill="auto"/>
            <w:vAlign w:val="center"/>
            <w:hideMark/>
          </w:tcPr>
          <w:p w14:paraId="07E6DAC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11" w:type="pct"/>
            <w:tcBorders>
              <w:top w:val="nil"/>
              <w:left w:val="nil"/>
              <w:bottom w:val="nil"/>
              <w:right w:val="nil"/>
            </w:tcBorders>
            <w:shd w:val="clear" w:color="auto" w:fill="auto"/>
            <w:noWrap/>
            <w:vAlign w:val="center"/>
          </w:tcPr>
          <w:p w14:paraId="3E630F4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w:t>
            </w:r>
          </w:p>
        </w:tc>
        <w:tc>
          <w:tcPr>
            <w:tcW w:w="715" w:type="pct"/>
            <w:tcBorders>
              <w:top w:val="nil"/>
              <w:left w:val="nil"/>
              <w:bottom w:val="nil"/>
              <w:right w:val="nil"/>
            </w:tcBorders>
            <w:shd w:val="clear" w:color="auto" w:fill="auto"/>
            <w:noWrap/>
            <w:vAlign w:val="center"/>
          </w:tcPr>
          <w:p w14:paraId="794D151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127</w:t>
            </w:r>
          </w:p>
        </w:tc>
        <w:tc>
          <w:tcPr>
            <w:tcW w:w="713" w:type="pct"/>
            <w:tcBorders>
              <w:top w:val="nil"/>
              <w:left w:val="nil"/>
              <w:bottom w:val="nil"/>
              <w:right w:val="nil"/>
            </w:tcBorders>
            <w:shd w:val="clear" w:color="auto" w:fill="auto"/>
            <w:noWrap/>
            <w:vAlign w:val="center"/>
          </w:tcPr>
          <w:p w14:paraId="1D2F037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66</w:t>
            </w:r>
          </w:p>
        </w:tc>
      </w:tr>
      <w:tr w:rsidR="0054690B" w:rsidRPr="00A43B67" w14:paraId="171F24B8" w14:textId="77777777" w:rsidTr="00186183">
        <w:trPr>
          <w:trHeight w:val="283"/>
        </w:trPr>
        <w:tc>
          <w:tcPr>
            <w:tcW w:w="2261" w:type="pct"/>
            <w:gridSpan w:val="2"/>
            <w:tcBorders>
              <w:top w:val="single" w:sz="4" w:space="0" w:color="auto"/>
              <w:left w:val="nil"/>
              <w:bottom w:val="double" w:sz="4" w:space="0" w:color="auto"/>
              <w:right w:val="nil"/>
            </w:tcBorders>
            <w:shd w:val="clear" w:color="auto" w:fill="auto"/>
            <w:noWrap/>
            <w:vAlign w:val="bottom"/>
            <w:hideMark/>
          </w:tcPr>
          <w:p w14:paraId="46C98CA9" w14:textId="77777777" w:rsidR="0054690B" w:rsidRPr="00A43B67" w:rsidRDefault="0054690B" w:rsidP="0054690B">
            <w:pPr>
              <w:spacing w:after="0" w:line="240" w:lineRule="auto"/>
              <w:ind w:left="-105"/>
              <w:rPr>
                <w:rFonts w:asciiTheme="majorHAnsi" w:eastAsia="Times New Roman" w:hAnsiTheme="majorHAnsi" w:cs="Arial"/>
                <w:b/>
                <w:bCs/>
                <w:sz w:val="16"/>
                <w:szCs w:val="16"/>
              </w:rPr>
            </w:pPr>
            <w:r w:rsidRPr="00A43B67">
              <w:rPr>
                <w:rFonts w:asciiTheme="majorHAnsi" w:eastAsia="Times New Roman" w:hAnsiTheme="majorHAnsi" w:cs="Arial"/>
                <w:b/>
                <w:bCs/>
                <w:sz w:val="16"/>
                <w:szCs w:val="16"/>
              </w:rPr>
              <w:t>Current tax expense for the period</w:t>
            </w:r>
          </w:p>
        </w:tc>
        <w:tc>
          <w:tcPr>
            <w:tcW w:w="465" w:type="pct"/>
            <w:tcBorders>
              <w:top w:val="single" w:sz="4" w:space="0" w:color="auto"/>
              <w:left w:val="nil"/>
              <w:bottom w:val="double" w:sz="4" w:space="0" w:color="auto"/>
              <w:right w:val="nil"/>
            </w:tcBorders>
            <w:shd w:val="clear" w:color="auto" w:fill="auto"/>
            <w:vAlign w:val="bottom"/>
            <w:hideMark/>
          </w:tcPr>
          <w:p w14:paraId="3D25F9C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35" w:type="pct"/>
            <w:tcBorders>
              <w:top w:val="single" w:sz="4" w:space="0" w:color="auto"/>
              <w:left w:val="nil"/>
              <w:bottom w:val="double" w:sz="4" w:space="0" w:color="auto"/>
              <w:right w:val="nil"/>
            </w:tcBorders>
            <w:shd w:val="clear" w:color="auto" w:fill="auto"/>
            <w:vAlign w:val="bottom"/>
            <w:hideMark/>
          </w:tcPr>
          <w:p w14:paraId="74ECEF1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711" w:type="pct"/>
            <w:tcBorders>
              <w:top w:val="single" w:sz="4" w:space="0" w:color="auto"/>
              <w:left w:val="nil"/>
              <w:bottom w:val="double" w:sz="4" w:space="0" w:color="auto"/>
              <w:right w:val="nil"/>
            </w:tcBorders>
            <w:shd w:val="clear" w:color="auto" w:fill="auto"/>
            <w:noWrap/>
            <w:vAlign w:val="bottom"/>
          </w:tcPr>
          <w:p w14:paraId="409DE38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w:t>
            </w:r>
          </w:p>
        </w:tc>
        <w:tc>
          <w:tcPr>
            <w:tcW w:w="715" w:type="pct"/>
            <w:tcBorders>
              <w:top w:val="single" w:sz="4" w:space="0" w:color="auto"/>
              <w:left w:val="nil"/>
              <w:bottom w:val="double" w:sz="4" w:space="0" w:color="auto"/>
              <w:right w:val="nil"/>
            </w:tcBorders>
            <w:shd w:val="clear" w:color="auto" w:fill="auto"/>
            <w:noWrap/>
            <w:vAlign w:val="bottom"/>
          </w:tcPr>
          <w:p w14:paraId="042DC01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127</w:t>
            </w:r>
          </w:p>
        </w:tc>
        <w:tc>
          <w:tcPr>
            <w:tcW w:w="713" w:type="pct"/>
            <w:tcBorders>
              <w:top w:val="single" w:sz="4" w:space="0" w:color="auto"/>
              <w:left w:val="nil"/>
              <w:bottom w:val="double" w:sz="4" w:space="0" w:color="auto"/>
              <w:right w:val="nil"/>
            </w:tcBorders>
            <w:shd w:val="clear" w:color="auto" w:fill="auto"/>
            <w:noWrap/>
            <w:vAlign w:val="bottom"/>
          </w:tcPr>
          <w:p w14:paraId="6A2E8E8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66</w:t>
            </w:r>
          </w:p>
        </w:tc>
      </w:tr>
    </w:tbl>
    <w:p w14:paraId="20D05F7E" w14:textId="77777777" w:rsidR="0054690B" w:rsidRPr="00A43B67" w:rsidRDefault="0054690B" w:rsidP="0054690B">
      <w:pPr>
        <w:spacing w:before="20" w:after="20" w:line="240" w:lineRule="auto"/>
        <w:ind w:right="-23"/>
        <w:rPr>
          <w:rFonts w:asciiTheme="majorHAnsi" w:eastAsia="Times New Roman" w:hAnsiTheme="majorHAnsi" w:cs="Arial"/>
          <w:b/>
          <w:sz w:val="18"/>
          <w:szCs w:val="18"/>
        </w:rPr>
      </w:pPr>
    </w:p>
    <w:p w14:paraId="74EC2489" w14:textId="77777777" w:rsidR="0054690B" w:rsidRPr="00A43B67" w:rsidRDefault="0054690B" w:rsidP="0054690B">
      <w:pPr>
        <w:spacing w:before="20" w:after="20" w:line="240" w:lineRule="auto"/>
        <w:ind w:right="-23"/>
        <w:jc w:val="both"/>
        <w:rPr>
          <w:rFonts w:asciiTheme="majorHAnsi" w:eastAsia="Times New Roman" w:hAnsiTheme="majorHAnsi" w:cs="Arial"/>
          <w:color w:val="000000"/>
          <w:sz w:val="18"/>
          <w:szCs w:val="18"/>
        </w:rPr>
      </w:pPr>
      <w:r w:rsidRPr="00A43B67">
        <w:rPr>
          <w:rFonts w:asciiTheme="majorHAnsi" w:eastAsia="Times New Roman" w:hAnsiTheme="majorHAnsi" w:cs="Arial"/>
          <w:sz w:val="18"/>
          <w:szCs w:val="18"/>
        </w:rPr>
        <w:t xml:space="preserve">No deferred tax assets have been recognised in respect of the loss incurred in the six months ended 30 June 2020 </w:t>
      </w:r>
      <w:r w:rsidRPr="00A43B67">
        <w:rPr>
          <w:rFonts w:asciiTheme="majorHAnsi" w:eastAsia="Times New Roman" w:hAnsiTheme="majorHAnsi" w:cs="Arial"/>
          <w:color w:val="000000"/>
          <w:sz w:val="18"/>
          <w:szCs w:val="18"/>
        </w:rPr>
        <w:t>due to uncertainties surrounding the utilisation of the assets against future taxable profits.</w:t>
      </w:r>
    </w:p>
    <w:p w14:paraId="22428BB7" w14:textId="77777777" w:rsidR="0054690B" w:rsidRPr="00A43B67" w:rsidRDefault="0054690B" w:rsidP="0054690B">
      <w:pPr>
        <w:spacing w:before="20" w:after="20" w:line="240" w:lineRule="auto"/>
        <w:ind w:right="-23"/>
        <w:jc w:val="both"/>
        <w:rPr>
          <w:rFonts w:asciiTheme="majorHAnsi" w:eastAsia="Times New Roman" w:hAnsiTheme="majorHAnsi" w:cs="Arial"/>
          <w:sz w:val="18"/>
          <w:szCs w:val="18"/>
        </w:rPr>
      </w:pPr>
    </w:p>
    <w:p w14:paraId="6DF6AD57" w14:textId="77777777" w:rsidR="0054690B" w:rsidRPr="00A43B67" w:rsidRDefault="0054690B" w:rsidP="0054690B">
      <w:pPr>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Further information on the income tax expense recorded in the year ended 31 December 2019 is set out in Note 9 to the Group’s 2019 Annual Report.</w:t>
      </w:r>
    </w:p>
    <w:p w14:paraId="2B64D5D9" w14:textId="77777777" w:rsidR="0054690B" w:rsidRPr="00A43B67" w:rsidRDefault="0054690B" w:rsidP="0054690B">
      <w:pPr>
        <w:spacing w:before="20" w:after="20" w:line="240" w:lineRule="auto"/>
        <w:ind w:right="-23"/>
        <w:rPr>
          <w:rFonts w:asciiTheme="majorHAnsi" w:eastAsia="Times New Roman" w:hAnsiTheme="majorHAnsi" w:cs="Arial"/>
          <w:b/>
          <w:bCs/>
          <w:sz w:val="18"/>
          <w:szCs w:val="18"/>
        </w:rPr>
      </w:pPr>
    </w:p>
    <w:p w14:paraId="566CA765" w14:textId="77777777" w:rsidR="0054690B" w:rsidRPr="00A43B67" w:rsidRDefault="0054690B" w:rsidP="0054690B">
      <w:pPr>
        <w:spacing w:before="20" w:after="20" w:line="240" w:lineRule="auto"/>
        <w:ind w:right="-23"/>
        <w:rPr>
          <w:rFonts w:asciiTheme="majorHAnsi" w:eastAsia="Times New Roman" w:hAnsiTheme="majorHAnsi" w:cs="Arial"/>
          <w:b/>
          <w:bCs/>
          <w:sz w:val="18"/>
          <w:szCs w:val="18"/>
        </w:rPr>
      </w:pPr>
    </w:p>
    <w:p w14:paraId="215EA50F" w14:textId="77777777" w:rsidR="0054690B" w:rsidRPr="00A43B67" w:rsidRDefault="0054690B" w:rsidP="00D46569">
      <w:pPr>
        <w:numPr>
          <w:ilvl w:val="0"/>
          <w:numId w:val="18"/>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bCs/>
          <w:sz w:val="18"/>
          <w:szCs w:val="18"/>
        </w:rPr>
      </w:pPr>
      <w:r w:rsidRPr="00A43B67">
        <w:rPr>
          <w:rFonts w:asciiTheme="majorHAnsi" w:eastAsia="Calibri" w:hAnsiTheme="majorHAnsi" w:cs="Arial"/>
          <w:b/>
          <w:sz w:val="18"/>
          <w:szCs w:val="18"/>
        </w:rPr>
        <w:t>Loss per share</w:t>
      </w:r>
    </w:p>
    <w:p w14:paraId="46EF0259" w14:textId="77777777" w:rsidR="0054690B" w:rsidRPr="00A43B67" w:rsidRDefault="0054690B" w:rsidP="0054690B">
      <w:pPr>
        <w:spacing w:before="20" w:after="20" w:line="240" w:lineRule="auto"/>
        <w:ind w:right="-23"/>
        <w:rPr>
          <w:rFonts w:asciiTheme="majorHAnsi" w:eastAsia="Times New Roman" w:hAnsiTheme="majorHAnsi" w:cs="Arial"/>
          <w:b/>
          <w:bCs/>
          <w:sz w:val="18"/>
          <w:szCs w:val="18"/>
        </w:rPr>
      </w:pPr>
    </w:p>
    <w:tbl>
      <w:tblPr>
        <w:tblW w:w="5000" w:type="pct"/>
        <w:tblLayout w:type="fixed"/>
        <w:tblLook w:val="04A0" w:firstRow="1" w:lastRow="0" w:firstColumn="1" w:lastColumn="0" w:noHBand="0" w:noVBand="1"/>
      </w:tblPr>
      <w:tblGrid>
        <w:gridCol w:w="939"/>
        <w:gridCol w:w="885"/>
        <w:gridCol w:w="946"/>
        <w:gridCol w:w="1729"/>
        <w:gridCol w:w="556"/>
        <w:gridCol w:w="1209"/>
        <w:gridCol w:w="1282"/>
        <w:gridCol w:w="1480"/>
      </w:tblGrid>
      <w:tr w:rsidR="0054690B" w:rsidRPr="00A43B67" w14:paraId="3B933522" w14:textId="77777777" w:rsidTr="00186183">
        <w:trPr>
          <w:trHeight w:val="65"/>
        </w:trPr>
        <w:tc>
          <w:tcPr>
            <w:tcW w:w="520" w:type="pct"/>
            <w:tcBorders>
              <w:top w:val="nil"/>
              <w:left w:val="nil"/>
              <w:bottom w:val="nil"/>
              <w:right w:val="nil"/>
            </w:tcBorders>
            <w:shd w:val="clear" w:color="auto" w:fill="auto"/>
            <w:vAlign w:val="center"/>
            <w:hideMark/>
          </w:tcPr>
          <w:p w14:paraId="5A39D843"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490" w:type="pct"/>
            <w:tcBorders>
              <w:top w:val="nil"/>
              <w:left w:val="nil"/>
              <w:bottom w:val="nil"/>
              <w:right w:val="nil"/>
            </w:tcBorders>
            <w:shd w:val="clear" w:color="auto" w:fill="auto"/>
            <w:vAlign w:val="center"/>
            <w:hideMark/>
          </w:tcPr>
          <w:p w14:paraId="782A6A9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4" w:type="pct"/>
            <w:tcBorders>
              <w:top w:val="nil"/>
              <w:left w:val="nil"/>
              <w:bottom w:val="nil"/>
              <w:right w:val="nil"/>
            </w:tcBorders>
            <w:shd w:val="clear" w:color="auto" w:fill="auto"/>
            <w:noWrap/>
            <w:vAlign w:val="bottom"/>
            <w:hideMark/>
          </w:tcPr>
          <w:p w14:paraId="0E47098E"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958" w:type="pct"/>
            <w:tcBorders>
              <w:top w:val="nil"/>
              <w:left w:val="nil"/>
              <w:bottom w:val="nil"/>
              <w:right w:val="nil"/>
            </w:tcBorders>
            <w:shd w:val="clear" w:color="auto" w:fill="auto"/>
            <w:noWrap/>
            <w:vAlign w:val="bottom"/>
            <w:hideMark/>
          </w:tcPr>
          <w:p w14:paraId="56464E26"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308" w:type="pct"/>
            <w:tcBorders>
              <w:top w:val="nil"/>
              <w:left w:val="nil"/>
              <w:bottom w:val="nil"/>
              <w:right w:val="nil"/>
            </w:tcBorders>
            <w:shd w:val="clear" w:color="auto" w:fill="auto"/>
            <w:noWrap/>
            <w:vAlign w:val="bottom"/>
            <w:hideMark/>
          </w:tcPr>
          <w:p w14:paraId="6230DF2B"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1380" w:type="pct"/>
            <w:gridSpan w:val="2"/>
            <w:tcBorders>
              <w:top w:val="nil"/>
              <w:left w:val="nil"/>
              <w:bottom w:val="single" w:sz="4" w:space="0" w:color="auto"/>
              <w:right w:val="nil"/>
            </w:tcBorders>
            <w:shd w:val="clear" w:color="auto" w:fill="auto"/>
            <w:noWrap/>
            <w:vAlign w:val="center"/>
            <w:hideMark/>
          </w:tcPr>
          <w:p w14:paraId="07EE6CE2"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820" w:type="pct"/>
            <w:tcBorders>
              <w:top w:val="nil"/>
              <w:left w:val="nil"/>
              <w:bottom w:val="nil"/>
              <w:right w:val="nil"/>
            </w:tcBorders>
            <w:shd w:val="clear" w:color="auto" w:fill="auto"/>
            <w:noWrap/>
            <w:vAlign w:val="center"/>
            <w:hideMark/>
          </w:tcPr>
          <w:p w14:paraId="60D3E20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w:t>
            </w:r>
          </w:p>
        </w:tc>
      </w:tr>
      <w:tr w:rsidR="0054690B" w:rsidRPr="00A43B67" w14:paraId="23516C54" w14:textId="77777777" w:rsidTr="00186183">
        <w:trPr>
          <w:trHeight w:val="225"/>
        </w:trPr>
        <w:tc>
          <w:tcPr>
            <w:tcW w:w="520" w:type="pct"/>
            <w:tcBorders>
              <w:top w:val="nil"/>
              <w:left w:val="nil"/>
              <w:bottom w:val="single" w:sz="4" w:space="0" w:color="auto"/>
              <w:right w:val="nil"/>
            </w:tcBorders>
            <w:shd w:val="clear" w:color="auto" w:fill="auto"/>
            <w:hideMark/>
          </w:tcPr>
          <w:p w14:paraId="196A263B"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Basic </w:t>
            </w:r>
          </w:p>
        </w:tc>
        <w:tc>
          <w:tcPr>
            <w:tcW w:w="490" w:type="pct"/>
            <w:tcBorders>
              <w:top w:val="nil"/>
              <w:left w:val="nil"/>
              <w:bottom w:val="single" w:sz="4" w:space="0" w:color="auto"/>
              <w:right w:val="nil"/>
            </w:tcBorders>
            <w:shd w:val="clear" w:color="auto" w:fill="auto"/>
            <w:vAlign w:val="center"/>
            <w:hideMark/>
          </w:tcPr>
          <w:p w14:paraId="184966D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4" w:type="pct"/>
            <w:tcBorders>
              <w:top w:val="nil"/>
              <w:left w:val="nil"/>
              <w:bottom w:val="single" w:sz="4" w:space="0" w:color="auto"/>
              <w:right w:val="nil"/>
            </w:tcBorders>
            <w:shd w:val="clear" w:color="auto" w:fill="auto"/>
            <w:noWrap/>
            <w:vAlign w:val="bottom"/>
            <w:hideMark/>
          </w:tcPr>
          <w:p w14:paraId="52FB5C43"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958" w:type="pct"/>
            <w:tcBorders>
              <w:top w:val="nil"/>
              <w:left w:val="nil"/>
              <w:bottom w:val="single" w:sz="4" w:space="0" w:color="auto"/>
              <w:right w:val="nil"/>
            </w:tcBorders>
            <w:shd w:val="clear" w:color="auto" w:fill="auto"/>
            <w:noWrap/>
            <w:vAlign w:val="bottom"/>
            <w:hideMark/>
          </w:tcPr>
          <w:p w14:paraId="100F507B"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308" w:type="pct"/>
            <w:tcBorders>
              <w:top w:val="nil"/>
              <w:left w:val="nil"/>
              <w:bottom w:val="single" w:sz="4" w:space="0" w:color="auto"/>
              <w:right w:val="nil"/>
            </w:tcBorders>
            <w:shd w:val="clear" w:color="auto" w:fill="auto"/>
            <w:noWrap/>
            <w:vAlign w:val="bottom"/>
            <w:hideMark/>
          </w:tcPr>
          <w:p w14:paraId="368F45DE"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670" w:type="pct"/>
            <w:tcBorders>
              <w:top w:val="single" w:sz="4" w:space="0" w:color="auto"/>
              <w:left w:val="nil"/>
              <w:bottom w:val="single" w:sz="4" w:space="0" w:color="auto"/>
              <w:right w:val="nil"/>
            </w:tcBorders>
            <w:shd w:val="clear" w:color="auto" w:fill="auto"/>
            <w:vAlign w:val="center"/>
            <w:hideMark/>
          </w:tcPr>
          <w:p w14:paraId="31781E8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6838FD4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710" w:type="pct"/>
            <w:tcBorders>
              <w:top w:val="single" w:sz="4" w:space="0" w:color="auto"/>
              <w:left w:val="nil"/>
              <w:bottom w:val="single" w:sz="4" w:space="0" w:color="auto"/>
              <w:right w:val="nil"/>
            </w:tcBorders>
            <w:shd w:val="clear" w:color="auto" w:fill="auto"/>
            <w:vAlign w:val="center"/>
            <w:hideMark/>
          </w:tcPr>
          <w:p w14:paraId="6D5AA3B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4948033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c>
          <w:tcPr>
            <w:tcW w:w="820" w:type="pct"/>
            <w:tcBorders>
              <w:top w:val="nil"/>
              <w:left w:val="nil"/>
              <w:bottom w:val="single" w:sz="4" w:space="0" w:color="auto"/>
              <w:right w:val="nil"/>
            </w:tcBorders>
            <w:shd w:val="clear" w:color="auto" w:fill="auto"/>
            <w:vAlign w:val="center"/>
            <w:hideMark/>
          </w:tcPr>
          <w:p w14:paraId="6AB03D8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0634669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3D6BB9C7" w14:textId="77777777" w:rsidTr="00186183">
        <w:trPr>
          <w:trHeight w:val="75"/>
        </w:trPr>
        <w:tc>
          <w:tcPr>
            <w:tcW w:w="520" w:type="pct"/>
            <w:tcBorders>
              <w:top w:val="single" w:sz="4" w:space="0" w:color="auto"/>
              <w:left w:val="nil"/>
              <w:bottom w:val="nil"/>
              <w:right w:val="nil"/>
            </w:tcBorders>
            <w:shd w:val="clear" w:color="auto" w:fill="auto"/>
            <w:vAlign w:val="center"/>
            <w:hideMark/>
          </w:tcPr>
          <w:p w14:paraId="05B59D73"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490" w:type="pct"/>
            <w:tcBorders>
              <w:top w:val="single" w:sz="4" w:space="0" w:color="auto"/>
              <w:left w:val="nil"/>
              <w:bottom w:val="nil"/>
              <w:right w:val="nil"/>
            </w:tcBorders>
            <w:shd w:val="clear" w:color="auto" w:fill="auto"/>
            <w:vAlign w:val="center"/>
            <w:hideMark/>
          </w:tcPr>
          <w:p w14:paraId="2365EA7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524" w:type="pct"/>
            <w:tcBorders>
              <w:top w:val="single" w:sz="4" w:space="0" w:color="auto"/>
              <w:left w:val="nil"/>
              <w:bottom w:val="nil"/>
              <w:right w:val="nil"/>
            </w:tcBorders>
            <w:shd w:val="clear" w:color="auto" w:fill="auto"/>
            <w:noWrap/>
            <w:vAlign w:val="bottom"/>
            <w:hideMark/>
          </w:tcPr>
          <w:p w14:paraId="17E0BF15"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958" w:type="pct"/>
            <w:tcBorders>
              <w:top w:val="single" w:sz="4" w:space="0" w:color="auto"/>
              <w:left w:val="nil"/>
              <w:bottom w:val="nil"/>
              <w:right w:val="nil"/>
            </w:tcBorders>
            <w:shd w:val="clear" w:color="auto" w:fill="auto"/>
            <w:noWrap/>
            <w:vAlign w:val="bottom"/>
            <w:hideMark/>
          </w:tcPr>
          <w:p w14:paraId="240F5907"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308" w:type="pct"/>
            <w:tcBorders>
              <w:top w:val="single" w:sz="4" w:space="0" w:color="auto"/>
              <w:left w:val="nil"/>
              <w:bottom w:val="nil"/>
              <w:right w:val="nil"/>
            </w:tcBorders>
            <w:shd w:val="clear" w:color="auto" w:fill="auto"/>
            <w:noWrap/>
            <w:vAlign w:val="bottom"/>
            <w:hideMark/>
          </w:tcPr>
          <w:p w14:paraId="7BD7378F"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670" w:type="pct"/>
            <w:tcBorders>
              <w:top w:val="single" w:sz="4" w:space="0" w:color="auto"/>
              <w:left w:val="nil"/>
              <w:bottom w:val="nil"/>
              <w:right w:val="nil"/>
            </w:tcBorders>
            <w:shd w:val="clear" w:color="auto" w:fill="auto"/>
            <w:vAlign w:val="center"/>
            <w:hideMark/>
          </w:tcPr>
          <w:p w14:paraId="0A7B56D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710" w:type="pct"/>
            <w:tcBorders>
              <w:top w:val="single" w:sz="4" w:space="0" w:color="auto"/>
              <w:left w:val="nil"/>
              <w:bottom w:val="nil"/>
              <w:right w:val="nil"/>
            </w:tcBorders>
            <w:shd w:val="clear" w:color="auto" w:fill="auto"/>
            <w:vAlign w:val="center"/>
            <w:hideMark/>
          </w:tcPr>
          <w:p w14:paraId="38C06E7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20" w:type="pct"/>
            <w:tcBorders>
              <w:top w:val="single" w:sz="4" w:space="0" w:color="auto"/>
              <w:left w:val="nil"/>
              <w:bottom w:val="nil"/>
              <w:right w:val="nil"/>
            </w:tcBorders>
            <w:shd w:val="clear" w:color="auto" w:fill="auto"/>
            <w:vAlign w:val="center"/>
            <w:hideMark/>
          </w:tcPr>
          <w:p w14:paraId="495ADA0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r>
      <w:tr w:rsidR="0054690B" w:rsidRPr="00A43B67" w14:paraId="0E9AD685" w14:textId="77777777" w:rsidTr="00186183">
        <w:trPr>
          <w:trHeight w:val="240"/>
        </w:trPr>
        <w:tc>
          <w:tcPr>
            <w:tcW w:w="2492" w:type="pct"/>
            <w:gridSpan w:val="4"/>
            <w:tcBorders>
              <w:left w:val="nil"/>
              <w:bottom w:val="double" w:sz="6" w:space="0" w:color="auto"/>
              <w:right w:val="nil"/>
            </w:tcBorders>
            <w:shd w:val="clear" w:color="auto" w:fill="auto"/>
            <w:noWrap/>
            <w:vAlign w:val="bottom"/>
            <w:hideMark/>
          </w:tcPr>
          <w:p w14:paraId="68C2E2B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Loss attributable to ordinary shareholders (US$’000)</w:t>
            </w:r>
          </w:p>
        </w:tc>
        <w:tc>
          <w:tcPr>
            <w:tcW w:w="308" w:type="pct"/>
            <w:tcBorders>
              <w:left w:val="nil"/>
              <w:bottom w:val="double" w:sz="6" w:space="0" w:color="auto"/>
              <w:right w:val="nil"/>
            </w:tcBorders>
            <w:shd w:val="clear" w:color="auto" w:fill="auto"/>
            <w:vAlign w:val="center"/>
            <w:hideMark/>
          </w:tcPr>
          <w:p w14:paraId="1780044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70" w:type="pct"/>
            <w:tcBorders>
              <w:left w:val="nil"/>
              <w:bottom w:val="double" w:sz="6" w:space="0" w:color="auto"/>
              <w:right w:val="nil"/>
            </w:tcBorders>
            <w:shd w:val="clear" w:color="auto" w:fill="auto"/>
            <w:vAlign w:val="bottom"/>
          </w:tcPr>
          <w:p w14:paraId="25321A4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(4,787)</w:t>
            </w:r>
          </w:p>
        </w:tc>
        <w:tc>
          <w:tcPr>
            <w:tcW w:w="710" w:type="pct"/>
            <w:tcBorders>
              <w:left w:val="nil"/>
              <w:bottom w:val="double" w:sz="6" w:space="0" w:color="auto"/>
              <w:right w:val="nil"/>
            </w:tcBorders>
            <w:shd w:val="clear" w:color="auto" w:fill="auto"/>
            <w:vAlign w:val="bottom"/>
          </w:tcPr>
          <w:p w14:paraId="0E26C58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(6,862)</w:t>
            </w:r>
          </w:p>
        </w:tc>
        <w:tc>
          <w:tcPr>
            <w:tcW w:w="820" w:type="pct"/>
            <w:tcBorders>
              <w:left w:val="nil"/>
              <w:bottom w:val="double" w:sz="6" w:space="0" w:color="auto"/>
              <w:right w:val="nil"/>
            </w:tcBorders>
            <w:shd w:val="clear" w:color="auto" w:fill="auto"/>
            <w:vAlign w:val="bottom"/>
          </w:tcPr>
          <w:p w14:paraId="0074743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(12,061)</w:t>
            </w:r>
          </w:p>
        </w:tc>
      </w:tr>
      <w:tr w:rsidR="0054690B" w:rsidRPr="00A43B67" w14:paraId="5B30FA2B" w14:textId="77777777" w:rsidTr="00186183">
        <w:trPr>
          <w:trHeight w:val="30"/>
        </w:trPr>
        <w:tc>
          <w:tcPr>
            <w:tcW w:w="2492" w:type="pct"/>
            <w:gridSpan w:val="4"/>
            <w:tcBorders>
              <w:top w:val="double" w:sz="6" w:space="0" w:color="auto"/>
              <w:left w:val="nil"/>
              <w:right w:val="nil"/>
            </w:tcBorders>
            <w:shd w:val="clear" w:color="auto" w:fill="auto"/>
            <w:noWrap/>
            <w:vAlign w:val="bottom"/>
          </w:tcPr>
          <w:p w14:paraId="652467C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08" w:type="pct"/>
            <w:tcBorders>
              <w:top w:val="nil"/>
              <w:left w:val="nil"/>
              <w:right w:val="nil"/>
            </w:tcBorders>
            <w:shd w:val="clear" w:color="auto" w:fill="auto"/>
            <w:vAlign w:val="center"/>
          </w:tcPr>
          <w:p w14:paraId="40AF5E1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70" w:type="pct"/>
            <w:tcBorders>
              <w:top w:val="nil"/>
              <w:left w:val="nil"/>
              <w:right w:val="nil"/>
            </w:tcBorders>
            <w:shd w:val="clear" w:color="auto" w:fill="auto"/>
            <w:vAlign w:val="bottom"/>
          </w:tcPr>
          <w:p w14:paraId="22B920C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10" w:type="pct"/>
            <w:tcBorders>
              <w:top w:val="nil"/>
              <w:left w:val="nil"/>
              <w:right w:val="nil"/>
            </w:tcBorders>
            <w:shd w:val="clear" w:color="auto" w:fill="auto"/>
            <w:vAlign w:val="bottom"/>
          </w:tcPr>
          <w:p w14:paraId="332A266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20" w:type="pct"/>
            <w:tcBorders>
              <w:top w:val="nil"/>
              <w:left w:val="nil"/>
              <w:right w:val="nil"/>
            </w:tcBorders>
            <w:shd w:val="clear" w:color="auto" w:fill="auto"/>
            <w:vAlign w:val="bottom"/>
          </w:tcPr>
          <w:p w14:paraId="731080FA" w14:textId="77777777" w:rsidR="0054690B" w:rsidRPr="00A43B67" w:rsidRDefault="0054690B" w:rsidP="0054690B">
            <w:pPr>
              <w:spacing w:after="0" w:line="240" w:lineRule="auto"/>
              <w:jc w:val="right"/>
              <w:rPr>
                <w:rFonts w:asciiTheme="majorHAnsi" w:eastAsia="Times New Roman" w:hAnsiTheme="majorHAnsi" w:cs="Arial"/>
                <w:sz w:val="16"/>
                <w:szCs w:val="16"/>
                <w:lang w:val="en-GB"/>
              </w:rPr>
            </w:pPr>
          </w:p>
        </w:tc>
      </w:tr>
      <w:tr w:rsidR="0054690B" w:rsidRPr="00A43B67" w14:paraId="1372DF82" w14:textId="77777777" w:rsidTr="00186183">
        <w:trPr>
          <w:trHeight w:val="132"/>
        </w:trPr>
        <w:tc>
          <w:tcPr>
            <w:tcW w:w="2492" w:type="pct"/>
            <w:gridSpan w:val="4"/>
            <w:tcBorders>
              <w:left w:val="nil"/>
              <w:bottom w:val="double" w:sz="6" w:space="0" w:color="auto"/>
              <w:right w:val="nil"/>
            </w:tcBorders>
            <w:shd w:val="clear" w:color="auto" w:fill="auto"/>
            <w:noWrap/>
            <w:vAlign w:val="bottom"/>
            <w:hideMark/>
          </w:tcPr>
          <w:p w14:paraId="00FA2D80"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Weighted average number of ordinary shares outstanding</w:t>
            </w:r>
          </w:p>
        </w:tc>
        <w:tc>
          <w:tcPr>
            <w:tcW w:w="308" w:type="pct"/>
            <w:tcBorders>
              <w:left w:val="nil"/>
              <w:bottom w:val="double" w:sz="6" w:space="0" w:color="auto"/>
              <w:right w:val="nil"/>
            </w:tcBorders>
            <w:shd w:val="clear" w:color="auto" w:fill="auto"/>
            <w:vAlign w:val="center"/>
            <w:hideMark/>
          </w:tcPr>
          <w:p w14:paraId="18B02DD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70" w:type="pct"/>
            <w:tcBorders>
              <w:left w:val="nil"/>
              <w:bottom w:val="double" w:sz="6" w:space="0" w:color="auto"/>
              <w:right w:val="nil"/>
            </w:tcBorders>
            <w:shd w:val="clear" w:color="auto" w:fill="auto"/>
            <w:vAlign w:val="bottom"/>
          </w:tcPr>
          <w:p w14:paraId="39DC512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79,935,767</w:t>
            </w:r>
          </w:p>
        </w:tc>
        <w:tc>
          <w:tcPr>
            <w:tcW w:w="710" w:type="pct"/>
            <w:tcBorders>
              <w:left w:val="nil"/>
              <w:bottom w:val="double" w:sz="6" w:space="0" w:color="auto"/>
              <w:right w:val="nil"/>
            </w:tcBorders>
            <w:shd w:val="clear" w:color="auto" w:fill="auto"/>
            <w:vAlign w:val="bottom"/>
          </w:tcPr>
          <w:p w14:paraId="542115C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79,810,867</w:t>
            </w:r>
          </w:p>
        </w:tc>
        <w:tc>
          <w:tcPr>
            <w:tcW w:w="820" w:type="pct"/>
            <w:tcBorders>
              <w:left w:val="nil"/>
              <w:bottom w:val="double" w:sz="6" w:space="0" w:color="auto"/>
              <w:right w:val="nil"/>
            </w:tcBorders>
            <w:shd w:val="clear" w:color="auto" w:fill="auto"/>
            <w:vAlign w:val="bottom"/>
          </w:tcPr>
          <w:p w14:paraId="144E1B1D" w14:textId="77777777" w:rsidR="0054690B" w:rsidRPr="00A43B67" w:rsidRDefault="0054690B" w:rsidP="0054690B">
            <w:pPr>
              <w:spacing w:after="0" w:line="240" w:lineRule="auto"/>
              <w:jc w:val="right"/>
              <w:rPr>
                <w:rFonts w:asciiTheme="majorHAnsi" w:eastAsia="Times New Roman" w:hAnsiTheme="majorHAnsi" w:cs="Arial"/>
                <w:sz w:val="18"/>
                <w:szCs w:val="18"/>
                <w:lang w:eastAsia="en-IE"/>
              </w:rPr>
            </w:pPr>
            <w:r w:rsidRPr="00A43B67">
              <w:rPr>
                <w:rFonts w:asciiTheme="majorHAnsi" w:eastAsia="Times New Roman" w:hAnsiTheme="majorHAnsi" w:cs="Arial"/>
                <w:sz w:val="16"/>
                <w:szCs w:val="16"/>
                <w:lang w:val="en-GB"/>
              </w:rPr>
              <w:t>79,923,849</w:t>
            </w:r>
          </w:p>
        </w:tc>
      </w:tr>
      <w:tr w:rsidR="0054690B" w:rsidRPr="00A43B67" w14:paraId="6968E4F4" w14:textId="77777777" w:rsidTr="00186183">
        <w:trPr>
          <w:trHeight w:val="283"/>
        </w:trPr>
        <w:tc>
          <w:tcPr>
            <w:tcW w:w="2492" w:type="pct"/>
            <w:gridSpan w:val="4"/>
            <w:tcBorders>
              <w:top w:val="double" w:sz="6" w:space="0" w:color="auto"/>
              <w:left w:val="nil"/>
              <w:bottom w:val="double" w:sz="4" w:space="0" w:color="auto"/>
              <w:right w:val="nil"/>
            </w:tcBorders>
            <w:shd w:val="clear" w:color="auto" w:fill="auto"/>
            <w:noWrap/>
            <w:vAlign w:val="bottom"/>
            <w:hideMark/>
          </w:tcPr>
          <w:p w14:paraId="38F54C01" w14:textId="77777777" w:rsidR="0054690B" w:rsidRPr="00A43B67" w:rsidRDefault="0054690B" w:rsidP="0054690B">
            <w:pPr>
              <w:spacing w:after="0" w:line="240" w:lineRule="auto"/>
              <w:ind w:left="-108"/>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Basic loss per share (in US$ cents)</w:t>
            </w:r>
          </w:p>
        </w:tc>
        <w:tc>
          <w:tcPr>
            <w:tcW w:w="308" w:type="pct"/>
            <w:tcBorders>
              <w:top w:val="nil"/>
              <w:left w:val="nil"/>
              <w:bottom w:val="double" w:sz="4" w:space="0" w:color="auto"/>
              <w:right w:val="nil"/>
            </w:tcBorders>
            <w:shd w:val="clear" w:color="auto" w:fill="auto"/>
            <w:vAlign w:val="center"/>
            <w:hideMark/>
          </w:tcPr>
          <w:p w14:paraId="35718AA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70" w:type="pct"/>
            <w:tcBorders>
              <w:top w:val="nil"/>
              <w:left w:val="nil"/>
              <w:bottom w:val="double" w:sz="4" w:space="0" w:color="auto"/>
              <w:right w:val="nil"/>
            </w:tcBorders>
            <w:shd w:val="clear" w:color="auto" w:fill="auto"/>
            <w:vAlign w:val="bottom"/>
          </w:tcPr>
          <w:p w14:paraId="5FE1A6D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(6.0)</w:t>
            </w:r>
          </w:p>
        </w:tc>
        <w:tc>
          <w:tcPr>
            <w:tcW w:w="710" w:type="pct"/>
            <w:tcBorders>
              <w:top w:val="nil"/>
              <w:left w:val="nil"/>
              <w:bottom w:val="double" w:sz="4" w:space="0" w:color="auto"/>
              <w:right w:val="nil"/>
            </w:tcBorders>
            <w:shd w:val="clear" w:color="auto" w:fill="auto"/>
            <w:vAlign w:val="bottom"/>
          </w:tcPr>
          <w:p w14:paraId="6EC9CB4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(8.60)</w:t>
            </w:r>
          </w:p>
        </w:tc>
        <w:tc>
          <w:tcPr>
            <w:tcW w:w="820" w:type="pct"/>
            <w:tcBorders>
              <w:top w:val="nil"/>
              <w:left w:val="nil"/>
              <w:bottom w:val="double" w:sz="4" w:space="0" w:color="auto"/>
              <w:right w:val="nil"/>
            </w:tcBorders>
            <w:shd w:val="clear" w:color="auto" w:fill="auto"/>
            <w:vAlign w:val="bottom"/>
          </w:tcPr>
          <w:p w14:paraId="4E88992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(15.1)</w:t>
            </w:r>
          </w:p>
        </w:tc>
      </w:tr>
    </w:tbl>
    <w:p w14:paraId="782458C7" w14:textId="77777777" w:rsidR="0054690B" w:rsidRPr="00A43B67" w:rsidRDefault="0054690B" w:rsidP="0054690B">
      <w:pPr>
        <w:tabs>
          <w:tab w:val="decimal" w:pos="6840"/>
          <w:tab w:val="decimal" w:pos="8550"/>
        </w:tabs>
        <w:spacing w:before="20" w:after="20" w:line="240" w:lineRule="auto"/>
        <w:ind w:right="-23"/>
        <w:rPr>
          <w:rFonts w:asciiTheme="majorHAnsi" w:eastAsia="Times New Roman" w:hAnsiTheme="majorHAnsi" w:cs="Arial"/>
          <w:b/>
          <w:sz w:val="18"/>
          <w:szCs w:val="18"/>
        </w:rPr>
      </w:pPr>
    </w:p>
    <w:p w14:paraId="256EB8F7"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Basic loss per share is calculated by dividing the loss attributable to ordinary shareholders by the weighted average number of ordinary shares in issue during the period, excluding ordinary shares purchased or issued by the Company and held as treasury shares. </w:t>
      </w:r>
    </w:p>
    <w:p w14:paraId="23BA9A26" w14:textId="77777777" w:rsidR="0054690B" w:rsidRPr="00A43B67" w:rsidRDefault="0054690B" w:rsidP="0054690B">
      <w:pPr>
        <w:tabs>
          <w:tab w:val="decimal" w:pos="6840"/>
          <w:tab w:val="decimal" w:pos="8550"/>
        </w:tabs>
        <w:spacing w:before="20" w:after="20" w:line="240" w:lineRule="auto"/>
        <w:ind w:right="-23"/>
        <w:rPr>
          <w:rFonts w:asciiTheme="majorHAnsi" w:eastAsia="Times New Roman" w:hAnsiTheme="majorHAnsi" w:cs="Arial"/>
          <w:b/>
          <w:sz w:val="18"/>
          <w:szCs w:val="18"/>
        </w:rPr>
      </w:pPr>
    </w:p>
    <w:tbl>
      <w:tblPr>
        <w:tblW w:w="5000" w:type="pct"/>
        <w:tblLayout w:type="fixed"/>
        <w:tblLook w:val="04A0" w:firstRow="1" w:lastRow="0" w:firstColumn="1" w:lastColumn="0" w:noHBand="0" w:noVBand="1"/>
      </w:tblPr>
      <w:tblGrid>
        <w:gridCol w:w="931"/>
        <w:gridCol w:w="933"/>
        <w:gridCol w:w="2264"/>
        <w:gridCol w:w="370"/>
        <w:gridCol w:w="598"/>
        <w:gridCol w:w="1170"/>
        <w:gridCol w:w="1285"/>
        <w:gridCol w:w="1475"/>
      </w:tblGrid>
      <w:tr w:rsidR="0054690B" w:rsidRPr="00A43B67" w14:paraId="689B9B3D" w14:textId="77777777" w:rsidTr="00186183">
        <w:trPr>
          <w:trHeight w:val="86"/>
        </w:trPr>
        <w:tc>
          <w:tcPr>
            <w:tcW w:w="516" w:type="pct"/>
            <w:tcBorders>
              <w:top w:val="nil"/>
              <w:left w:val="nil"/>
              <w:bottom w:val="nil"/>
              <w:right w:val="nil"/>
            </w:tcBorders>
            <w:shd w:val="clear" w:color="auto" w:fill="auto"/>
            <w:noWrap/>
            <w:vAlign w:val="center"/>
            <w:hideMark/>
          </w:tcPr>
          <w:p w14:paraId="48B8630B"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17" w:type="pct"/>
            <w:tcBorders>
              <w:top w:val="nil"/>
              <w:left w:val="nil"/>
              <w:bottom w:val="nil"/>
              <w:right w:val="nil"/>
            </w:tcBorders>
            <w:shd w:val="clear" w:color="auto" w:fill="auto"/>
            <w:noWrap/>
            <w:vAlign w:val="center"/>
            <w:hideMark/>
          </w:tcPr>
          <w:p w14:paraId="64BC828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254" w:type="pct"/>
            <w:tcBorders>
              <w:top w:val="nil"/>
              <w:left w:val="nil"/>
              <w:bottom w:val="nil"/>
              <w:right w:val="nil"/>
            </w:tcBorders>
            <w:shd w:val="clear" w:color="auto" w:fill="auto"/>
            <w:noWrap/>
            <w:vAlign w:val="center"/>
            <w:hideMark/>
          </w:tcPr>
          <w:p w14:paraId="2EE82D3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205" w:type="pct"/>
            <w:tcBorders>
              <w:top w:val="nil"/>
              <w:left w:val="nil"/>
              <w:bottom w:val="nil"/>
              <w:right w:val="nil"/>
            </w:tcBorders>
            <w:shd w:val="clear" w:color="auto" w:fill="auto"/>
            <w:noWrap/>
            <w:vAlign w:val="center"/>
            <w:hideMark/>
          </w:tcPr>
          <w:p w14:paraId="1C1C5FD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331" w:type="pct"/>
            <w:tcBorders>
              <w:top w:val="nil"/>
              <w:left w:val="nil"/>
              <w:bottom w:val="nil"/>
              <w:right w:val="nil"/>
            </w:tcBorders>
            <w:shd w:val="clear" w:color="auto" w:fill="auto"/>
            <w:noWrap/>
            <w:vAlign w:val="center"/>
            <w:hideMark/>
          </w:tcPr>
          <w:p w14:paraId="07959D6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360" w:type="pct"/>
            <w:gridSpan w:val="2"/>
            <w:tcBorders>
              <w:top w:val="nil"/>
              <w:left w:val="nil"/>
              <w:bottom w:val="single" w:sz="4" w:space="0" w:color="auto"/>
              <w:right w:val="nil"/>
            </w:tcBorders>
            <w:shd w:val="clear" w:color="auto" w:fill="auto"/>
            <w:noWrap/>
            <w:vAlign w:val="center"/>
            <w:hideMark/>
          </w:tcPr>
          <w:p w14:paraId="11C4AAFA"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817" w:type="pct"/>
            <w:tcBorders>
              <w:top w:val="nil"/>
              <w:left w:val="nil"/>
              <w:bottom w:val="nil"/>
              <w:right w:val="nil"/>
            </w:tcBorders>
            <w:shd w:val="clear" w:color="auto" w:fill="auto"/>
            <w:noWrap/>
            <w:vAlign w:val="center"/>
            <w:hideMark/>
          </w:tcPr>
          <w:p w14:paraId="40DFE68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w:t>
            </w:r>
          </w:p>
        </w:tc>
      </w:tr>
      <w:tr w:rsidR="0054690B" w:rsidRPr="00A43B67" w14:paraId="0A704BB2" w14:textId="77777777" w:rsidTr="00186183">
        <w:trPr>
          <w:trHeight w:val="225"/>
        </w:trPr>
        <w:tc>
          <w:tcPr>
            <w:tcW w:w="516" w:type="pct"/>
            <w:tcBorders>
              <w:top w:val="nil"/>
              <w:left w:val="nil"/>
              <w:bottom w:val="single" w:sz="4" w:space="0" w:color="auto"/>
              <w:right w:val="nil"/>
            </w:tcBorders>
            <w:shd w:val="clear" w:color="auto" w:fill="auto"/>
            <w:noWrap/>
            <w:hideMark/>
          </w:tcPr>
          <w:p w14:paraId="349F56F7"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Diluted</w:t>
            </w:r>
          </w:p>
        </w:tc>
        <w:tc>
          <w:tcPr>
            <w:tcW w:w="517" w:type="pct"/>
            <w:tcBorders>
              <w:top w:val="nil"/>
              <w:left w:val="nil"/>
              <w:bottom w:val="single" w:sz="4" w:space="0" w:color="auto"/>
              <w:right w:val="nil"/>
            </w:tcBorders>
            <w:shd w:val="clear" w:color="auto" w:fill="auto"/>
            <w:noWrap/>
            <w:vAlign w:val="center"/>
            <w:hideMark/>
          </w:tcPr>
          <w:p w14:paraId="5FD8197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254" w:type="pct"/>
            <w:tcBorders>
              <w:top w:val="nil"/>
              <w:left w:val="nil"/>
              <w:bottom w:val="single" w:sz="4" w:space="0" w:color="auto"/>
              <w:right w:val="nil"/>
            </w:tcBorders>
            <w:shd w:val="clear" w:color="auto" w:fill="auto"/>
            <w:noWrap/>
            <w:vAlign w:val="center"/>
            <w:hideMark/>
          </w:tcPr>
          <w:p w14:paraId="0056055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205" w:type="pct"/>
            <w:tcBorders>
              <w:top w:val="nil"/>
              <w:left w:val="nil"/>
              <w:bottom w:val="single" w:sz="4" w:space="0" w:color="auto"/>
              <w:right w:val="nil"/>
            </w:tcBorders>
            <w:shd w:val="clear" w:color="auto" w:fill="auto"/>
            <w:noWrap/>
            <w:vAlign w:val="center"/>
            <w:hideMark/>
          </w:tcPr>
          <w:p w14:paraId="7F17679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331" w:type="pct"/>
            <w:tcBorders>
              <w:top w:val="nil"/>
              <w:left w:val="nil"/>
              <w:bottom w:val="single" w:sz="4" w:space="0" w:color="auto"/>
              <w:right w:val="nil"/>
            </w:tcBorders>
            <w:shd w:val="clear" w:color="auto" w:fill="auto"/>
            <w:noWrap/>
            <w:vAlign w:val="center"/>
            <w:hideMark/>
          </w:tcPr>
          <w:p w14:paraId="3FED0FC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48" w:type="pct"/>
            <w:tcBorders>
              <w:top w:val="single" w:sz="4" w:space="0" w:color="auto"/>
              <w:left w:val="nil"/>
              <w:bottom w:val="single" w:sz="4" w:space="0" w:color="auto"/>
              <w:right w:val="nil"/>
            </w:tcBorders>
            <w:shd w:val="clear" w:color="auto" w:fill="auto"/>
            <w:vAlign w:val="center"/>
            <w:hideMark/>
          </w:tcPr>
          <w:p w14:paraId="04830EF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32E148F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712" w:type="pct"/>
            <w:tcBorders>
              <w:top w:val="single" w:sz="4" w:space="0" w:color="auto"/>
              <w:left w:val="nil"/>
              <w:bottom w:val="single" w:sz="4" w:space="0" w:color="auto"/>
              <w:right w:val="nil"/>
            </w:tcBorders>
            <w:shd w:val="clear" w:color="auto" w:fill="auto"/>
            <w:vAlign w:val="center"/>
            <w:hideMark/>
          </w:tcPr>
          <w:p w14:paraId="07B8C03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55B1BB7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2019</w:t>
            </w:r>
          </w:p>
        </w:tc>
        <w:tc>
          <w:tcPr>
            <w:tcW w:w="817" w:type="pct"/>
            <w:tcBorders>
              <w:top w:val="nil"/>
              <w:left w:val="nil"/>
              <w:bottom w:val="single" w:sz="4" w:space="0" w:color="auto"/>
              <w:right w:val="nil"/>
            </w:tcBorders>
            <w:shd w:val="clear" w:color="auto" w:fill="auto"/>
            <w:vAlign w:val="center"/>
            <w:hideMark/>
          </w:tcPr>
          <w:p w14:paraId="1E71AFC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0E4E43AC" w14:textId="77777777" w:rsidTr="00186183">
        <w:trPr>
          <w:trHeight w:val="90"/>
        </w:trPr>
        <w:tc>
          <w:tcPr>
            <w:tcW w:w="516" w:type="pct"/>
            <w:tcBorders>
              <w:top w:val="single" w:sz="4" w:space="0" w:color="auto"/>
              <w:left w:val="nil"/>
              <w:bottom w:val="nil"/>
              <w:right w:val="nil"/>
            </w:tcBorders>
            <w:shd w:val="clear" w:color="auto" w:fill="auto"/>
            <w:noWrap/>
            <w:vAlign w:val="center"/>
            <w:hideMark/>
          </w:tcPr>
          <w:p w14:paraId="11149135"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517" w:type="pct"/>
            <w:tcBorders>
              <w:top w:val="single" w:sz="4" w:space="0" w:color="auto"/>
              <w:left w:val="nil"/>
              <w:bottom w:val="nil"/>
              <w:right w:val="nil"/>
            </w:tcBorders>
            <w:shd w:val="clear" w:color="auto" w:fill="auto"/>
            <w:noWrap/>
            <w:vAlign w:val="center"/>
            <w:hideMark/>
          </w:tcPr>
          <w:p w14:paraId="5D1351C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254" w:type="pct"/>
            <w:tcBorders>
              <w:top w:val="single" w:sz="4" w:space="0" w:color="auto"/>
              <w:left w:val="nil"/>
              <w:bottom w:val="nil"/>
              <w:right w:val="nil"/>
            </w:tcBorders>
            <w:shd w:val="clear" w:color="auto" w:fill="auto"/>
            <w:noWrap/>
            <w:vAlign w:val="center"/>
            <w:hideMark/>
          </w:tcPr>
          <w:p w14:paraId="4936247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205" w:type="pct"/>
            <w:tcBorders>
              <w:top w:val="single" w:sz="4" w:space="0" w:color="auto"/>
              <w:left w:val="nil"/>
              <w:bottom w:val="nil"/>
              <w:right w:val="nil"/>
            </w:tcBorders>
            <w:shd w:val="clear" w:color="auto" w:fill="auto"/>
            <w:noWrap/>
            <w:vAlign w:val="center"/>
            <w:hideMark/>
          </w:tcPr>
          <w:p w14:paraId="3D22319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331" w:type="pct"/>
            <w:tcBorders>
              <w:top w:val="single" w:sz="4" w:space="0" w:color="auto"/>
              <w:left w:val="nil"/>
              <w:bottom w:val="nil"/>
              <w:right w:val="nil"/>
            </w:tcBorders>
            <w:shd w:val="clear" w:color="auto" w:fill="auto"/>
            <w:noWrap/>
            <w:vAlign w:val="center"/>
            <w:hideMark/>
          </w:tcPr>
          <w:p w14:paraId="63D53C7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48" w:type="pct"/>
            <w:tcBorders>
              <w:top w:val="single" w:sz="4" w:space="0" w:color="auto"/>
              <w:left w:val="nil"/>
              <w:bottom w:val="nil"/>
              <w:right w:val="nil"/>
            </w:tcBorders>
            <w:shd w:val="clear" w:color="auto" w:fill="auto"/>
            <w:vAlign w:val="center"/>
            <w:hideMark/>
          </w:tcPr>
          <w:p w14:paraId="067D1CB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712" w:type="pct"/>
            <w:tcBorders>
              <w:top w:val="single" w:sz="4" w:space="0" w:color="auto"/>
              <w:left w:val="nil"/>
              <w:bottom w:val="nil"/>
              <w:right w:val="nil"/>
            </w:tcBorders>
            <w:shd w:val="clear" w:color="auto" w:fill="auto"/>
            <w:vAlign w:val="center"/>
            <w:hideMark/>
          </w:tcPr>
          <w:p w14:paraId="08C4360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817" w:type="pct"/>
            <w:tcBorders>
              <w:top w:val="single" w:sz="4" w:space="0" w:color="auto"/>
              <w:left w:val="nil"/>
              <w:bottom w:val="nil"/>
              <w:right w:val="nil"/>
            </w:tcBorders>
            <w:shd w:val="clear" w:color="auto" w:fill="auto"/>
            <w:vAlign w:val="center"/>
            <w:hideMark/>
          </w:tcPr>
          <w:p w14:paraId="6A59B3A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r>
      <w:tr w:rsidR="0054690B" w:rsidRPr="00A43B67" w14:paraId="1D11D221" w14:textId="77777777" w:rsidTr="00186183">
        <w:trPr>
          <w:trHeight w:val="240"/>
        </w:trPr>
        <w:tc>
          <w:tcPr>
            <w:tcW w:w="2492" w:type="pct"/>
            <w:gridSpan w:val="4"/>
            <w:tcBorders>
              <w:left w:val="nil"/>
              <w:bottom w:val="double" w:sz="6" w:space="0" w:color="auto"/>
              <w:right w:val="nil"/>
            </w:tcBorders>
            <w:shd w:val="clear" w:color="auto" w:fill="auto"/>
            <w:noWrap/>
            <w:vAlign w:val="bottom"/>
            <w:hideMark/>
          </w:tcPr>
          <w:p w14:paraId="6B86D8D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Loss attributable to ordinary shareholders (US$’000)</w:t>
            </w:r>
          </w:p>
        </w:tc>
        <w:tc>
          <w:tcPr>
            <w:tcW w:w="331" w:type="pct"/>
            <w:tcBorders>
              <w:left w:val="nil"/>
              <w:bottom w:val="double" w:sz="6" w:space="0" w:color="auto"/>
              <w:right w:val="nil"/>
            </w:tcBorders>
            <w:shd w:val="clear" w:color="auto" w:fill="auto"/>
            <w:vAlign w:val="center"/>
            <w:hideMark/>
          </w:tcPr>
          <w:p w14:paraId="2F39117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48" w:type="pct"/>
            <w:tcBorders>
              <w:left w:val="nil"/>
              <w:bottom w:val="double" w:sz="6" w:space="0" w:color="auto"/>
              <w:right w:val="nil"/>
            </w:tcBorders>
            <w:shd w:val="clear" w:color="auto" w:fill="auto"/>
            <w:vAlign w:val="bottom"/>
          </w:tcPr>
          <w:p w14:paraId="3B5FAA9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(4,787)</w:t>
            </w:r>
          </w:p>
        </w:tc>
        <w:tc>
          <w:tcPr>
            <w:tcW w:w="712" w:type="pct"/>
            <w:tcBorders>
              <w:left w:val="nil"/>
              <w:bottom w:val="double" w:sz="6" w:space="0" w:color="auto"/>
              <w:right w:val="nil"/>
            </w:tcBorders>
            <w:shd w:val="clear" w:color="auto" w:fill="auto"/>
            <w:vAlign w:val="bottom"/>
          </w:tcPr>
          <w:p w14:paraId="6021459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(6,862)</w:t>
            </w:r>
          </w:p>
        </w:tc>
        <w:tc>
          <w:tcPr>
            <w:tcW w:w="817" w:type="pct"/>
            <w:tcBorders>
              <w:left w:val="nil"/>
              <w:bottom w:val="double" w:sz="6" w:space="0" w:color="auto"/>
              <w:right w:val="nil"/>
            </w:tcBorders>
            <w:shd w:val="clear" w:color="auto" w:fill="auto"/>
            <w:vAlign w:val="bottom"/>
          </w:tcPr>
          <w:p w14:paraId="7776A12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(12,061)</w:t>
            </w:r>
          </w:p>
        </w:tc>
      </w:tr>
      <w:tr w:rsidR="0054690B" w:rsidRPr="00A43B67" w14:paraId="3C274F9F" w14:textId="77777777" w:rsidTr="00186183">
        <w:trPr>
          <w:trHeight w:val="227"/>
        </w:trPr>
        <w:tc>
          <w:tcPr>
            <w:tcW w:w="516" w:type="pct"/>
            <w:tcBorders>
              <w:top w:val="nil"/>
              <w:left w:val="nil"/>
              <w:bottom w:val="nil"/>
              <w:right w:val="nil"/>
            </w:tcBorders>
            <w:shd w:val="clear" w:color="auto" w:fill="auto"/>
            <w:noWrap/>
            <w:vAlign w:val="center"/>
            <w:hideMark/>
          </w:tcPr>
          <w:p w14:paraId="4FB6F7DB"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17" w:type="pct"/>
            <w:tcBorders>
              <w:top w:val="nil"/>
              <w:left w:val="nil"/>
              <w:bottom w:val="nil"/>
              <w:right w:val="nil"/>
            </w:tcBorders>
            <w:shd w:val="clear" w:color="auto" w:fill="auto"/>
            <w:vAlign w:val="center"/>
            <w:hideMark/>
          </w:tcPr>
          <w:p w14:paraId="394F6B6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1254" w:type="pct"/>
            <w:tcBorders>
              <w:top w:val="nil"/>
              <w:left w:val="nil"/>
              <w:bottom w:val="nil"/>
              <w:right w:val="nil"/>
            </w:tcBorders>
            <w:shd w:val="clear" w:color="auto" w:fill="auto"/>
            <w:vAlign w:val="bottom"/>
            <w:hideMark/>
          </w:tcPr>
          <w:p w14:paraId="36D8C010"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205" w:type="pct"/>
            <w:tcBorders>
              <w:top w:val="nil"/>
              <w:left w:val="nil"/>
              <w:bottom w:val="nil"/>
              <w:right w:val="nil"/>
            </w:tcBorders>
            <w:shd w:val="clear" w:color="auto" w:fill="auto"/>
            <w:vAlign w:val="bottom"/>
            <w:hideMark/>
          </w:tcPr>
          <w:p w14:paraId="344CF7A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331" w:type="pct"/>
            <w:tcBorders>
              <w:top w:val="nil"/>
              <w:left w:val="nil"/>
              <w:bottom w:val="nil"/>
              <w:right w:val="nil"/>
            </w:tcBorders>
            <w:shd w:val="clear" w:color="auto" w:fill="auto"/>
            <w:vAlign w:val="center"/>
            <w:hideMark/>
          </w:tcPr>
          <w:p w14:paraId="07C4E92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48" w:type="pct"/>
            <w:tcBorders>
              <w:top w:val="nil"/>
              <w:left w:val="nil"/>
              <w:bottom w:val="nil"/>
              <w:right w:val="nil"/>
            </w:tcBorders>
            <w:shd w:val="clear" w:color="auto" w:fill="auto"/>
            <w:vAlign w:val="bottom"/>
          </w:tcPr>
          <w:p w14:paraId="28324FB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12" w:type="pct"/>
            <w:tcBorders>
              <w:top w:val="nil"/>
              <w:left w:val="nil"/>
              <w:bottom w:val="nil"/>
              <w:right w:val="nil"/>
            </w:tcBorders>
            <w:shd w:val="clear" w:color="auto" w:fill="auto"/>
            <w:vAlign w:val="bottom"/>
          </w:tcPr>
          <w:p w14:paraId="2D282C2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17" w:type="pct"/>
            <w:tcBorders>
              <w:top w:val="nil"/>
              <w:left w:val="nil"/>
              <w:bottom w:val="nil"/>
              <w:right w:val="nil"/>
            </w:tcBorders>
            <w:shd w:val="clear" w:color="auto" w:fill="auto"/>
            <w:vAlign w:val="bottom"/>
          </w:tcPr>
          <w:p w14:paraId="7933328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39834172" w14:textId="77777777" w:rsidTr="00186183">
        <w:trPr>
          <w:trHeight w:val="227"/>
        </w:trPr>
        <w:tc>
          <w:tcPr>
            <w:tcW w:w="2492" w:type="pct"/>
            <w:gridSpan w:val="4"/>
            <w:tcBorders>
              <w:top w:val="nil"/>
              <w:left w:val="nil"/>
              <w:bottom w:val="nil"/>
              <w:right w:val="nil"/>
            </w:tcBorders>
            <w:shd w:val="clear" w:color="auto" w:fill="auto"/>
            <w:noWrap/>
            <w:vAlign w:val="bottom"/>
            <w:hideMark/>
          </w:tcPr>
          <w:p w14:paraId="4B265F1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Weighted average number of ordinary shares outstanding – basic</w:t>
            </w:r>
          </w:p>
        </w:tc>
        <w:tc>
          <w:tcPr>
            <w:tcW w:w="331" w:type="pct"/>
            <w:tcBorders>
              <w:top w:val="nil"/>
              <w:left w:val="nil"/>
              <w:bottom w:val="nil"/>
              <w:right w:val="nil"/>
            </w:tcBorders>
            <w:shd w:val="clear" w:color="auto" w:fill="auto"/>
            <w:vAlign w:val="center"/>
            <w:hideMark/>
          </w:tcPr>
          <w:p w14:paraId="1A1B483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48" w:type="pct"/>
            <w:tcBorders>
              <w:top w:val="nil"/>
              <w:left w:val="nil"/>
              <w:bottom w:val="nil"/>
              <w:right w:val="nil"/>
            </w:tcBorders>
            <w:shd w:val="clear" w:color="auto" w:fill="auto"/>
            <w:vAlign w:val="bottom"/>
          </w:tcPr>
          <w:p w14:paraId="23ADD1F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79,935,767</w:t>
            </w:r>
          </w:p>
        </w:tc>
        <w:tc>
          <w:tcPr>
            <w:tcW w:w="712" w:type="pct"/>
            <w:tcBorders>
              <w:top w:val="nil"/>
              <w:left w:val="nil"/>
              <w:bottom w:val="nil"/>
              <w:right w:val="nil"/>
            </w:tcBorders>
            <w:shd w:val="clear" w:color="auto" w:fill="auto"/>
            <w:vAlign w:val="bottom"/>
          </w:tcPr>
          <w:p w14:paraId="5E5D2A8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79,810,867</w:t>
            </w:r>
          </w:p>
        </w:tc>
        <w:tc>
          <w:tcPr>
            <w:tcW w:w="817" w:type="pct"/>
            <w:tcBorders>
              <w:top w:val="nil"/>
              <w:left w:val="nil"/>
              <w:bottom w:val="nil"/>
              <w:right w:val="nil"/>
            </w:tcBorders>
            <w:shd w:val="clear" w:color="auto" w:fill="auto"/>
            <w:vAlign w:val="bottom"/>
          </w:tcPr>
          <w:p w14:paraId="37364F0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val="en-GB"/>
              </w:rPr>
              <w:t>79,923,849</w:t>
            </w:r>
          </w:p>
        </w:tc>
      </w:tr>
      <w:tr w:rsidR="0054690B" w:rsidRPr="00A43B67" w14:paraId="6FA06B3E" w14:textId="77777777" w:rsidTr="00186183">
        <w:trPr>
          <w:trHeight w:val="227"/>
        </w:trPr>
        <w:tc>
          <w:tcPr>
            <w:tcW w:w="2287" w:type="pct"/>
            <w:gridSpan w:val="3"/>
            <w:tcBorders>
              <w:top w:val="nil"/>
              <w:left w:val="nil"/>
              <w:bottom w:val="nil"/>
              <w:right w:val="nil"/>
            </w:tcBorders>
            <w:shd w:val="clear" w:color="auto" w:fill="auto"/>
            <w:noWrap/>
            <w:vAlign w:val="bottom"/>
            <w:hideMark/>
          </w:tcPr>
          <w:p w14:paraId="7B729431"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Adjustment for share options and share awards</w:t>
            </w:r>
          </w:p>
        </w:tc>
        <w:tc>
          <w:tcPr>
            <w:tcW w:w="205" w:type="pct"/>
            <w:tcBorders>
              <w:top w:val="nil"/>
              <w:left w:val="nil"/>
              <w:bottom w:val="nil"/>
              <w:right w:val="nil"/>
            </w:tcBorders>
            <w:shd w:val="clear" w:color="auto" w:fill="auto"/>
            <w:vAlign w:val="center"/>
            <w:hideMark/>
          </w:tcPr>
          <w:p w14:paraId="75AC1D93" w14:textId="77777777" w:rsidR="0054690B" w:rsidRPr="00A43B67" w:rsidRDefault="0054690B" w:rsidP="0054690B">
            <w:pPr>
              <w:spacing w:after="0" w:line="240" w:lineRule="auto"/>
              <w:ind w:left="-105"/>
              <w:jc w:val="right"/>
              <w:rPr>
                <w:rFonts w:asciiTheme="majorHAnsi" w:eastAsia="Times New Roman" w:hAnsiTheme="majorHAnsi" w:cs="Arial"/>
                <w:b/>
                <w:bCs/>
                <w:sz w:val="16"/>
                <w:szCs w:val="16"/>
                <w:lang w:eastAsia="en-IE"/>
              </w:rPr>
            </w:pPr>
          </w:p>
        </w:tc>
        <w:tc>
          <w:tcPr>
            <w:tcW w:w="331" w:type="pct"/>
            <w:tcBorders>
              <w:top w:val="nil"/>
              <w:left w:val="nil"/>
              <w:bottom w:val="nil"/>
              <w:right w:val="nil"/>
            </w:tcBorders>
            <w:shd w:val="clear" w:color="auto" w:fill="auto"/>
            <w:vAlign w:val="center"/>
            <w:hideMark/>
          </w:tcPr>
          <w:p w14:paraId="66F7815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48" w:type="pct"/>
            <w:tcBorders>
              <w:top w:val="nil"/>
              <w:left w:val="nil"/>
              <w:bottom w:val="nil"/>
              <w:right w:val="nil"/>
            </w:tcBorders>
            <w:shd w:val="clear" w:color="auto" w:fill="auto"/>
            <w:vAlign w:val="center"/>
          </w:tcPr>
          <w:p w14:paraId="4028F67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712" w:type="pct"/>
            <w:tcBorders>
              <w:top w:val="nil"/>
              <w:left w:val="nil"/>
              <w:bottom w:val="nil"/>
              <w:right w:val="nil"/>
            </w:tcBorders>
            <w:shd w:val="clear" w:color="auto" w:fill="auto"/>
            <w:vAlign w:val="bottom"/>
          </w:tcPr>
          <w:p w14:paraId="7E8303B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17" w:type="pct"/>
            <w:tcBorders>
              <w:top w:val="nil"/>
              <w:left w:val="nil"/>
              <w:bottom w:val="nil"/>
              <w:right w:val="nil"/>
            </w:tcBorders>
            <w:shd w:val="clear" w:color="auto" w:fill="auto"/>
            <w:vAlign w:val="bottom"/>
          </w:tcPr>
          <w:p w14:paraId="0333A72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r>
      <w:tr w:rsidR="0054690B" w:rsidRPr="00A43B67" w14:paraId="1E4DC8A5" w14:textId="77777777" w:rsidTr="00186183">
        <w:trPr>
          <w:trHeight w:val="227"/>
        </w:trPr>
        <w:tc>
          <w:tcPr>
            <w:tcW w:w="2492" w:type="pct"/>
            <w:gridSpan w:val="4"/>
            <w:tcBorders>
              <w:top w:val="single" w:sz="4" w:space="0" w:color="auto"/>
              <w:left w:val="nil"/>
              <w:bottom w:val="double" w:sz="6" w:space="0" w:color="auto"/>
              <w:right w:val="nil"/>
            </w:tcBorders>
            <w:shd w:val="clear" w:color="auto" w:fill="auto"/>
            <w:noWrap/>
            <w:vAlign w:val="bottom"/>
            <w:hideMark/>
          </w:tcPr>
          <w:p w14:paraId="783F0ED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Weighted average number of ordinary shares outstanding – diluted</w:t>
            </w:r>
          </w:p>
        </w:tc>
        <w:tc>
          <w:tcPr>
            <w:tcW w:w="331" w:type="pct"/>
            <w:tcBorders>
              <w:top w:val="single" w:sz="4" w:space="0" w:color="auto"/>
              <w:left w:val="nil"/>
              <w:bottom w:val="double" w:sz="6" w:space="0" w:color="auto"/>
              <w:right w:val="nil"/>
            </w:tcBorders>
            <w:shd w:val="clear" w:color="auto" w:fill="auto"/>
            <w:vAlign w:val="center"/>
            <w:hideMark/>
          </w:tcPr>
          <w:p w14:paraId="2628BBC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48" w:type="pct"/>
            <w:tcBorders>
              <w:top w:val="single" w:sz="4" w:space="0" w:color="auto"/>
              <w:left w:val="nil"/>
              <w:bottom w:val="double" w:sz="6" w:space="0" w:color="auto"/>
              <w:right w:val="nil"/>
            </w:tcBorders>
            <w:shd w:val="clear" w:color="auto" w:fill="auto"/>
            <w:vAlign w:val="bottom"/>
          </w:tcPr>
          <w:p w14:paraId="03B77B6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79,935,767</w:t>
            </w:r>
          </w:p>
        </w:tc>
        <w:tc>
          <w:tcPr>
            <w:tcW w:w="712" w:type="pct"/>
            <w:tcBorders>
              <w:top w:val="single" w:sz="4" w:space="0" w:color="auto"/>
              <w:left w:val="nil"/>
              <w:bottom w:val="double" w:sz="6" w:space="0" w:color="auto"/>
              <w:right w:val="nil"/>
            </w:tcBorders>
            <w:shd w:val="clear" w:color="auto" w:fill="auto"/>
            <w:vAlign w:val="bottom"/>
          </w:tcPr>
          <w:p w14:paraId="310629A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79,810,867</w:t>
            </w:r>
          </w:p>
        </w:tc>
        <w:tc>
          <w:tcPr>
            <w:tcW w:w="817" w:type="pct"/>
            <w:tcBorders>
              <w:top w:val="single" w:sz="4" w:space="0" w:color="auto"/>
              <w:left w:val="nil"/>
              <w:bottom w:val="double" w:sz="6" w:space="0" w:color="auto"/>
              <w:right w:val="nil"/>
            </w:tcBorders>
            <w:shd w:val="clear" w:color="auto" w:fill="auto"/>
            <w:vAlign w:val="bottom"/>
          </w:tcPr>
          <w:p w14:paraId="5478186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val="en-GB"/>
              </w:rPr>
              <w:t>79,923,849</w:t>
            </w:r>
          </w:p>
        </w:tc>
      </w:tr>
      <w:tr w:rsidR="0054690B" w:rsidRPr="00A43B67" w14:paraId="3E9F9AFA" w14:textId="77777777" w:rsidTr="00186183">
        <w:trPr>
          <w:trHeight w:val="340"/>
        </w:trPr>
        <w:tc>
          <w:tcPr>
            <w:tcW w:w="2492" w:type="pct"/>
            <w:gridSpan w:val="4"/>
            <w:tcBorders>
              <w:top w:val="double" w:sz="6" w:space="0" w:color="auto"/>
              <w:left w:val="nil"/>
              <w:bottom w:val="double" w:sz="4" w:space="0" w:color="auto"/>
              <w:right w:val="nil"/>
            </w:tcBorders>
            <w:shd w:val="clear" w:color="auto" w:fill="auto"/>
            <w:noWrap/>
            <w:vAlign w:val="bottom"/>
            <w:hideMark/>
          </w:tcPr>
          <w:p w14:paraId="29171A84" w14:textId="77777777" w:rsidR="0054690B" w:rsidRPr="00A43B67" w:rsidRDefault="0054690B" w:rsidP="0054690B">
            <w:pPr>
              <w:spacing w:after="0" w:line="240" w:lineRule="auto"/>
              <w:ind w:left="-108"/>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Diluted loss per share (in US$ cents)</w:t>
            </w:r>
          </w:p>
        </w:tc>
        <w:tc>
          <w:tcPr>
            <w:tcW w:w="331" w:type="pct"/>
            <w:tcBorders>
              <w:top w:val="nil"/>
              <w:left w:val="nil"/>
              <w:bottom w:val="double" w:sz="4" w:space="0" w:color="auto"/>
              <w:right w:val="nil"/>
            </w:tcBorders>
            <w:shd w:val="clear" w:color="auto" w:fill="auto"/>
            <w:noWrap/>
            <w:vAlign w:val="center"/>
            <w:hideMark/>
          </w:tcPr>
          <w:p w14:paraId="7660F2BF" w14:textId="77777777" w:rsidR="0054690B" w:rsidRPr="00A43B67" w:rsidRDefault="0054690B" w:rsidP="0054690B">
            <w:pPr>
              <w:spacing w:after="0" w:line="240" w:lineRule="auto"/>
              <w:ind w:left="-108"/>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48" w:type="pct"/>
            <w:tcBorders>
              <w:top w:val="nil"/>
              <w:left w:val="nil"/>
              <w:bottom w:val="double" w:sz="4" w:space="0" w:color="auto"/>
              <w:right w:val="nil"/>
            </w:tcBorders>
            <w:shd w:val="clear" w:color="auto" w:fill="auto"/>
            <w:vAlign w:val="bottom"/>
          </w:tcPr>
          <w:p w14:paraId="004D7D74" w14:textId="77777777" w:rsidR="0054690B" w:rsidRPr="00A43B67" w:rsidRDefault="0054690B" w:rsidP="0054690B">
            <w:pPr>
              <w:spacing w:after="0" w:line="240" w:lineRule="auto"/>
              <w:ind w:left="-108"/>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(6.0)</w:t>
            </w:r>
          </w:p>
        </w:tc>
        <w:tc>
          <w:tcPr>
            <w:tcW w:w="712" w:type="pct"/>
            <w:tcBorders>
              <w:top w:val="nil"/>
              <w:left w:val="nil"/>
              <w:bottom w:val="double" w:sz="4" w:space="0" w:color="auto"/>
              <w:right w:val="nil"/>
            </w:tcBorders>
            <w:shd w:val="clear" w:color="auto" w:fill="auto"/>
            <w:vAlign w:val="bottom"/>
          </w:tcPr>
          <w:p w14:paraId="37D28C8E" w14:textId="77777777" w:rsidR="0054690B" w:rsidRPr="00A43B67" w:rsidRDefault="0054690B" w:rsidP="0054690B">
            <w:pPr>
              <w:spacing w:after="0" w:line="240" w:lineRule="auto"/>
              <w:ind w:left="-108"/>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(8.60)</w:t>
            </w:r>
          </w:p>
        </w:tc>
        <w:tc>
          <w:tcPr>
            <w:tcW w:w="817" w:type="pct"/>
            <w:tcBorders>
              <w:top w:val="nil"/>
              <w:left w:val="nil"/>
              <w:bottom w:val="double" w:sz="4" w:space="0" w:color="auto"/>
              <w:right w:val="nil"/>
            </w:tcBorders>
            <w:shd w:val="clear" w:color="auto" w:fill="auto"/>
            <w:vAlign w:val="bottom"/>
          </w:tcPr>
          <w:p w14:paraId="2366ED05" w14:textId="77777777" w:rsidR="0054690B" w:rsidRPr="00A43B67" w:rsidRDefault="0054690B" w:rsidP="0054690B">
            <w:pPr>
              <w:spacing w:after="0" w:line="240" w:lineRule="auto"/>
              <w:ind w:left="-108"/>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(15.1)</w:t>
            </w:r>
          </w:p>
        </w:tc>
      </w:tr>
    </w:tbl>
    <w:p w14:paraId="0C095193" w14:textId="77777777" w:rsidR="0054690B" w:rsidRPr="00A43B67" w:rsidRDefault="0054690B" w:rsidP="0054690B">
      <w:pPr>
        <w:tabs>
          <w:tab w:val="decimal" w:pos="6840"/>
          <w:tab w:val="decimal" w:pos="8550"/>
        </w:tabs>
        <w:spacing w:before="20" w:after="20" w:line="240" w:lineRule="auto"/>
        <w:ind w:right="-23"/>
        <w:rPr>
          <w:rFonts w:asciiTheme="majorHAnsi" w:eastAsia="Times New Roman" w:hAnsiTheme="majorHAnsi" w:cs="Arial"/>
          <w:b/>
          <w:sz w:val="18"/>
          <w:szCs w:val="18"/>
        </w:rPr>
      </w:pPr>
    </w:p>
    <w:p w14:paraId="5C8B2554"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Diluted loss per share is calculated by adjusting the weighted average number of ordinary shares outstanding to assume conversion of all dilutive potential ordinary shares. The categories of dilutive potential ordinary shares of the Group are employee share options, deferred share awards and Joint Share Ownership Plan (“JSOP”) awards. A calculation is performed to determine the number of shares that could have been acquired at fair value (determined as the average market share price of the Company’s shares for the period) based on the monetary value of subscription rights attached to outstanding share options.</w:t>
      </w:r>
    </w:p>
    <w:p w14:paraId="6123F8CE"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3C0CE941"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No share options have been included in the calculation of diluted earnings per share because they were anti-dilutive for the six months ended 30 June 2020 and 30 June 2019, and for the year ended 31 December 2019, due to the losses recorded by the Group in these periods. The share options could potentially dilute basic earnings per share in the future. </w:t>
      </w:r>
    </w:p>
    <w:p w14:paraId="4E3EC9D8"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59D2397C" w14:textId="19F90556"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70F437F7" w14:textId="77777777" w:rsidR="0054690B" w:rsidRPr="00A43B67" w:rsidRDefault="0054690B" w:rsidP="0054690B">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6413EA7A" w14:textId="77777777" w:rsidR="0054690B" w:rsidRPr="00A43B67" w:rsidRDefault="0054690B" w:rsidP="0054690B">
      <w:pPr>
        <w:spacing w:after="0" w:line="240" w:lineRule="auto"/>
        <w:jc w:val="both"/>
        <w:textAlignment w:val="baseline"/>
        <w:rPr>
          <w:rFonts w:asciiTheme="majorHAnsi" w:eastAsia="Times New Roman" w:hAnsiTheme="majorHAnsi" w:cs="Arial"/>
          <w:sz w:val="18"/>
          <w:szCs w:val="18"/>
        </w:rPr>
      </w:pPr>
    </w:p>
    <w:p w14:paraId="6B172BF3" w14:textId="77777777" w:rsidR="0054690B" w:rsidRPr="004812A5" w:rsidRDefault="0054690B" w:rsidP="00D46569">
      <w:pPr>
        <w:numPr>
          <w:ilvl w:val="0"/>
          <w:numId w:val="19"/>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4812A5">
        <w:rPr>
          <w:rFonts w:asciiTheme="majorHAnsi" w:eastAsia="Calibri" w:hAnsiTheme="majorHAnsi" w:cs="Arial"/>
          <w:b/>
          <w:sz w:val="18"/>
          <w:szCs w:val="18"/>
        </w:rPr>
        <w:t>Loss per share (continued)</w:t>
      </w:r>
    </w:p>
    <w:p w14:paraId="72FDFD1D" w14:textId="77777777" w:rsidR="0054690B" w:rsidRPr="00A43B67" w:rsidRDefault="0054690B" w:rsidP="0054690B">
      <w:pPr>
        <w:spacing w:after="0" w:line="240" w:lineRule="auto"/>
        <w:jc w:val="both"/>
        <w:textAlignment w:val="baseline"/>
        <w:rPr>
          <w:rFonts w:asciiTheme="majorHAnsi" w:eastAsia="Times New Roman" w:hAnsiTheme="majorHAnsi" w:cs="Arial"/>
          <w:sz w:val="18"/>
          <w:szCs w:val="18"/>
        </w:rPr>
      </w:pPr>
    </w:p>
    <w:p w14:paraId="14E43AD9"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The weighted average potential dilutive impact of share options </w:t>
      </w: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30 June 2020 will vary based on the average share price for the reporting period, the potentially dilutive shares could fall within the following range based on a share price upon relisting:</w:t>
      </w:r>
    </w:p>
    <w:p w14:paraId="12B24D4F"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D4C8532" w14:textId="77777777" w:rsidR="0054690B" w:rsidRPr="00A43B67" w:rsidRDefault="0054690B" w:rsidP="0054690B">
      <w:pPr>
        <w:tabs>
          <w:tab w:val="decimal" w:pos="6840"/>
          <w:tab w:val="decimal" w:pos="855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Average share price below US$50c: 88,000 potentially dilutive shares</w:t>
      </w:r>
    </w:p>
    <w:p w14:paraId="5B9EC387" w14:textId="77777777" w:rsidR="0054690B" w:rsidRPr="00A43B67" w:rsidRDefault="0054690B" w:rsidP="0054690B">
      <w:pPr>
        <w:tabs>
          <w:tab w:val="decimal" w:pos="6840"/>
          <w:tab w:val="decimal" w:pos="855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Average share price below US$70c: 128,000 potentially dilutive shares</w:t>
      </w:r>
    </w:p>
    <w:p w14:paraId="74BFEF40" w14:textId="77777777" w:rsidR="0054690B" w:rsidRPr="00A43B67" w:rsidRDefault="0054690B" w:rsidP="0054690B">
      <w:pPr>
        <w:tabs>
          <w:tab w:val="decimal" w:pos="6840"/>
          <w:tab w:val="decimal" w:pos="855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Average share price below US$90c: 198,000 potentially dilutive shares</w:t>
      </w:r>
    </w:p>
    <w:p w14:paraId="024A68F5" w14:textId="77777777" w:rsidR="0054690B" w:rsidRPr="00A43B67" w:rsidRDefault="0054690B" w:rsidP="0054690B">
      <w:pPr>
        <w:tabs>
          <w:tab w:val="decimal" w:pos="6840"/>
          <w:tab w:val="decimal" w:pos="855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Average share price over US$90c: 1,542,783 potentially dilutive shares</w:t>
      </w:r>
    </w:p>
    <w:p w14:paraId="7BA93878"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25E86003"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(2018: 1,582,283 shares treated as dilutive). On the last date of public trading on Euronext Dublin in advance of the suspension the Groups shares were trading at 91.6c (Euro) per share. The average share price for the period 1 January 2019 to 30 April 2019, being the period pre-suspension of the shares was 101.1c (Euro). Trading recommenced on the 14</w:t>
      </w:r>
      <w:r w:rsidRPr="00A43B67">
        <w:rPr>
          <w:rFonts w:asciiTheme="majorHAnsi" w:eastAsia="Times New Roman" w:hAnsiTheme="majorHAnsi" w:cs="Arial"/>
          <w:sz w:val="18"/>
          <w:szCs w:val="18"/>
          <w:vertAlign w:val="superscript"/>
        </w:rPr>
        <w:t>th</w:t>
      </w:r>
      <w:r w:rsidRPr="00A43B67">
        <w:rPr>
          <w:rFonts w:asciiTheme="majorHAnsi" w:eastAsia="Times New Roman" w:hAnsiTheme="majorHAnsi" w:cs="Arial"/>
          <w:sz w:val="18"/>
          <w:szCs w:val="18"/>
        </w:rPr>
        <w:t xml:space="preserve"> July 2020, with the share price closing at 22.6c (Euro). </w:t>
      </w:r>
    </w:p>
    <w:p w14:paraId="5EB82CC7"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A9AB864" w14:textId="2027104B" w:rsidR="0054690B"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No JSOP or Deferred Share Scheme share awards have been included in the calculation of diluted earnings per share for the year ended 31 December 2019 as these are anti-dilutive due to the loss recorded by the Group. The share awards could potentially dilute basic earnings per share in the future. The weighted average potential dilutive impact of share awards </w:t>
      </w: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30 June 2020 amounted to 609,905 shares (31 December 2019: 609,905 treated as dilutive).</w:t>
      </w:r>
    </w:p>
    <w:p w14:paraId="15A8D04F" w14:textId="084C2FFC"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6DD97C62" w14:textId="4B85B163"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62F3117B" w14:textId="21F298D1"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72DD4A70" w14:textId="2E7D9397"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2293C6B9" w14:textId="1A3B69E5"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745A42FD" w14:textId="45C8EB15"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47EF522E" w14:textId="4330887A"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37F07B06" w14:textId="1FAC72B1"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35B8BE27" w14:textId="0B63AD72"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0A01A8A3" w14:textId="7CAF2DDB"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677F370C" w14:textId="166FB761"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6DACCEB" w14:textId="22F4348E"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0D90F59E" w14:textId="0D2B7390"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6FD0186" w14:textId="433063F2"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327714D4" w14:textId="1D66E1A9"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0EEBBF4E" w14:textId="0516BB94"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426BEA2" w14:textId="6D6C2A96"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69AA9F3F" w14:textId="51AC1D4F"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2ED4F57" w14:textId="7509AF2B"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0F91FA69" w14:textId="6E40564C"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353B9EBE" w14:textId="4B459FB0"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490BF369" w14:textId="6A85E021"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2CF43BCA" w14:textId="30A67A24"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7DA89509" w14:textId="476A71EE"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9A19472" w14:textId="26C8C337"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7EF5DABC" w14:textId="38D5629F"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6D353F35" w14:textId="2EC6BF1A"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199E2330" w14:textId="62B89AA3"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F1153E0" w14:textId="36CBB176"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3F63C3B9" w14:textId="71587176"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6905B33A" w14:textId="1AB99F8D"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E2A91C7" w14:textId="222769EB" w:rsidR="004812A5"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5D17220E" w14:textId="77777777" w:rsidR="004812A5" w:rsidRPr="00A43B67" w:rsidRDefault="004812A5"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2F537C03" w14:textId="77777777" w:rsidR="004812A5" w:rsidRPr="00A43B67" w:rsidRDefault="004812A5" w:rsidP="004812A5">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30C948E5" w14:textId="77777777" w:rsidR="004812A5" w:rsidRPr="00A43B67" w:rsidRDefault="004812A5" w:rsidP="004812A5">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34FE4FCF" w14:textId="77777777" w:rsidR="004812A5" w:rsidRPr="00A43B67" w:rsidRDefault="004812A5" w:rsidP="004812A5">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7CA0B5F5"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3C716BD8" w14:textId="77777777" w:rsidR="0054690B" w:rsidRPr="00A43B67" w:rsidRDefault="0054690B" w:rsidP="00D46569">
      <w:pPr>
        <w:numPr>
          <w:ilvl w:val="0"/>
          <w:numId w:val="20"/>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Intangible assets</w:t>
      </w:r>
    </w:p>
    <w:tbl>
      <w:tblPr>
        <w:tblW w:w="5000" w:type="pct"/>
        <w:tblLook w:val="04A0" w:firstRow="1" w:lastRow="0" w:firstColumn="1" w:lastColumn="0" w:noHBand="0" w:noVBand="1"/>
      </w:tblPr>
      <w:tblGrid>
        <w:gridCol w:w="3898"/>
        <w:gridCol w:w="626"/>
        <w:gridCol w:w="1468"/>
        <w:gridCol w:w="1473"/>
        <w:gridCol w:w="1561"/>
      </w:tblGrid>
      <w:tr w:rsidR="0054690B" w:rsidRPr="00A43B67" w14:paraId="308881D3" w14:textId="77777777" w:rsidTr="00186183">
        <w:trPr>
          <w:trHeight w:val="196"/>
        </w:trPr>
        <w:tc>
          <w:tcPr>
            <w:tcW w:w="2159" w:type="pct"/>
            <w:tcBorders>
              <w:top w:val="nil"/>
              <w:left w:val="nil"/>
              <w:bottom w:val="nil"/>
              <w:right w:val="nil"/>
            </w:tcBorders>
            <w:shd w:val="clear" w:color="auto" w:fill="auto"/>
            <w:vAlign w:val="center"/>
            <w:hideMark/>
          </w:tcPr>
          <w:p w14:paraId="6643106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35D98F45"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bottom"/>
            <w:hideMark/>
          </w:tcPr>
          <w:p w14:paraId="765A1EF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Software</w:t>
            </w:r>
          </w:p>
        </w:tc>
        <w:tc>
          <w:tcPr>
            <w:tcW w:w="816" w:type="pct"/>
            <w:tcBorders>
              <w:top w:val="nil"/>
              <w:left w:val="nil"/>
              <w:bottom w:val="nil"/>
              <w:right w:val="nil"/>
            </w:tcBorders>
            <w:shd w:val="clear" w:color="auto" w:fill="auto"/>
            <w:vAlign w:val="bottom"/>
            <w:hideMark/>
          </w:tcPr>
          <w:p w14:paraId="7A62957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Product development</w:t>
            </w:r>
          </w:p>
        </w:tc>
        <w:tc>
          <w:tcPr>
            <w:tcW w:w="865" w:type="pct"/>
            <w:tcBorders>
              <w:top w:val="nil"/>
              <w:left w:val="nil"/>
              <w:bottom w:val="nil"/>
              <w:right w:val="nil"/>
            </w:tcBorders>
            <w:shd w:val="clear" w:color="auto" w:fill="auto"/>
            <w:vAlign w:val="bottom"/>
            <w:hideMark/>
          </w:tcPr>
          <w:p w14:paraId="330DB93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r>
      <w:tr w:rsidR="0054690B" w:rsidRPr="00A43B67" w14:paraId="5E21F5F0" w14:textId="77777777" w:rsidTr="00186183">
        <w:trPr>
          <w:trHeight w:val="117"/>
        </w:trPr>
        <w:tc>
          <w:tcPr>
            <w:tcW w:w="2159" w:type="pct"/>
            <w:tcBorders>
              <w:top w:val="nil"/>
              <w:left w:val="nil"/>
              <w:bottom w:val="single" w:sz="8" w:space="0" w:color="auto"/>
              <w:right w:val="nil"/>
            </w:tcBorders>
            <w:shd w:val="clear" w:color="auto" w:fill="auto"/>
            <w:vAlign w:val="center"/>
            <w:hideMark/>
          </w:tcPr>
          <w:p w14:paraId="7FE9509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346" w:type="pct"/>
            <w:tcBorders>
              <w:top w:val="nil"/>
              <w:left w:val="nil"/>
              <w:bottom w:val="single" w:sz="8" w:space="0" w:color="auto"/>
              <w:right w:val="nil"/>
            </w:tcBorders>
            <w:shd w:val="clear" w:color="auto" w:fill="auto"/>
            <w:vAlign w:val="center"/>
            <w:hideMark/>
          </w:tcPr>
          <w:p w14:paraId="34C6BCDA"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single" w:sz="8" w:space="0" w:color="auto"/>
              <w:right w:val="nil"/>
            </w:tcBorders>
            <w:shd w:val="clear" w:color="auto" w:fill="auto"/>
            <w:vAlign w:val="center"/>
            <w:hideMark/>
          </w:tcPr>
          <w:p w14:paraId="4747CFF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816" w:type="pct"/>
            <w:tcBorders>
              <w:top w:val="nil"/>
              <w:left w:val="nil"/>
              <w:bottom w:val="single" w:sz="8" w:space="0" w:color="auto"/>
              <w:right w:val="nil"/>
            </w:tcBorders>
            <w:shd w:val="clear" w:color="auto" w:fill="auto"/>
            <w:vAlign w:val="center"/>
            <w:hideMark/>
          </w:tcPr>
          <w:p w14:paraId="2902D9C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865" w:type="pct"/>
            <w:tcBorders>
              <w:top w:val="nil"/>
              <w:left w:val="nil"/>
              <w:bottom w:val="single" w:sz="8" w:space="0" w:color="auto"/>
              <w:right w:val="nil"/>
            </w:tcBorders>
            <w:shd w:val="clear" w:color="auto" w:fill="auto"/>
            <w:vAlign w:val="center"/>
            <w:hideMark/>
          </w:tcPr>
          <w:p w14:paraId="6D68877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6C7D7F1E" w14:textId="77777777" w:rsidTr="00186183">
        <w:trPr>
          <w:trHeight w:val="60"/>
        </w:trPr>
        <w:tc>
          <w:tcPr>
            <w:tcW w:w="2159" w:type="pct"/>
            <w:tcBorders>
              <w:top w:val="nil"/>
              <w:left w:val="nil"/>
              <w:bottom w:val="nil"/>
              <w:right w:val="nil"/>
            </w:tcBorders>
            <w:shd w:val="clear" w:color="auto" w:fill="auto"/>
            <w:vAlign w:val="center"/>
            <w:hideMark/>
          </w:tcPr>
          <w:p w14:paraId="57E4CF0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7FE72D62"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hideMark/>
          </w:tcPr>
          <w:p w14:paraId="62C513B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hideMark/>
          </w:tcPr>
          <w:p w14:paraId="3D9345B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hideMark/>
          </w:tcPr>
          <w:p w14:paraId="55E5D08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57E12335" w14:textId="77777777" w:rsidTr="00186183">
        <w:trPr>
          <w:trHeight w:val="227"/>
        </w:trPr>
        <w:tc>
          <w:tcPr>
            <w:tcW w:w="2159" w:type="pct"/>
            <w:tcBorders>
              <w:top w:val="nil"/>
              <w:left w:val="nil"/>
              <w:bottom w:val="nil"/>
              <w:right w:val="nil"/>
            </w:tcBorders>
            <w:shd w:val="clear" w:color="auto" w:fill="auto"/>
            <w:vAlign w:val="center"/>
            <w:hideMark/>
          </w:tcPr>
          <w:p w14:paraId="258284F5"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 30 June 2019</w:t>
            </w:r>
          </w:p>
        </w:tc>
        <w:tc>
          <w:tcPr>
            <w:tcW w:w="346" w:type="pct"/>
            <w:tcBorders>
              <w:top w:val="nil"/>
              <w:left w:val="nil"/>
              <w:bottom w:val="nil"/>
              <w:right w:val="nil"/>
            </w:tcBorders>
            <w:shd w:val="clear" w:color="auto" w:fill="auto"/>
            <w:vAlign w:val="center"/>
            <w:hideMark/>
          </w:tcPr>
          <w:p w14:paraId="1B336394"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hideMark/>
          </w:tcPr>
          <w:p w14:paraId="1D7FDD9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hideMark/>
          </w:tcPr>
          <w:p w14:paraId="4D63AB0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hideMark/>
          </w:tcPr>
          <w:p w14:paraId="03A479C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3A5BC0E8" w14:textId="77777777" w:rsidTr="00186183">
        <w:trPr>
          <w:trHeight w:val="227"/>
        </w:trPr>
        <w:tc>
          <w:tcPr>
            <w:tcW w:w="2159" w:type="pct"/>
            <w:tcBorders>
              <w:top w:val="nil"/>
              <w:left w:val="nil"/>
              <w:bottom w:val="nil"/>
              <w:right w:val="nil"/>
            </w:tcBorders>
            <w:shd w:val="clear" w:color="auto" w:fill="auto"/>
            <w:vAlign w:val="center"/>
            <w:hideMark/>
          </w:tcPr>
          <w:p w14:paraId="7310868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Opening net book value</w:t>
            </w:r>
          </w:p>
        </w:tc>
        <w:tc>
          <w:tcPr>
            <w:tcW w:w="346" w:type="pct"/>
            <w:tcBorders>
              <w:top w:val="nil"/>
              <w:left w:val="nil"/>
              <w:bottom w:val="nil"/>
              <w:right w:val="nil"/>
            </w:tcBorders>
            <w:shd w:val="clear" w:color="auto" w:fill="auto"/>
            <w:vAlign w:val="center"/>
            <w:hideMark/>
          </w:tcPr>
          <w:p w14:paraId="5C053CC2"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3" w:type="pct"/>
            <w:tcBorders>
              <w:top w:val="nil"/>
              <w:left w:val="nil"/>
              <w:bottom w:val="nil"/>
              <w:right w:val="nil"/>
            </w:tcBorders>
            <w:shd w:val="clear" w:color="auto" w:fill="auto"/>
            <w:vAlign w:val="center"/>
          </w:tcPr>
          <w:p w14:paraId="4FF8D15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140</w:t>
            </w:r>
          </w:p>
        </w:tc>
        <w:tc>
          <w:tcPr>
            <w:tcW w:w="816" w:type="pct"/>
            <w:tcBorders>
              <w:top w:val="nil"/>
              <w:left w:val="nil"/>
              <w:bottom w:val="nil"/>
              <w:right w:val="nil"/>
            </w:tcBorders>
            <w:shd w:val="clear" w:color="auto" w:fill="auto"/>
            <w:vAlign w:val="center"/>
          </w:tcPr>
          <w:p w14:paraId="1783E1E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w:t>
            </w:r>
          </w:p>
        </w:tc>
        <w:tc>
          <w:tcPr>
            <w:tcW w:w="865" w:type="pct"/>
            <w:tcBorders>
              <w:top w:val="nil"/>
              <w:left w:val="nil"/>
              <w:bottom w:val="nil"/>
              <w:right w:val="nil"/>
            </w:tcBorders>
            <w:shd w:val="clear" w:color="auto" w:fill="auto"/>
            <w:vAlign w:val="center"/>
          </w:tcPr>
          <w:p w14:paraId="397E38F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140</w:t>
            </w:r>
          </w:p>
        </w:tc>
      </w:tr>
      <w:tr w:rsidR="0054690B" w:rsidRPr="00A43B67" w14:paraId="6205F2C1" w14:textId="77777777" w:rsidTr="00186183">
        <w:trPr>
          <w:trHeight w:val="227"/>
        </w:trPr>
        <w:tc>
          <w:tcPr>
            <w:tcW w:w="2159" w:type="pct"/>
            <w:tcBorders>
              <w:top w:val="nil"/>
              <w:left w:val="nil"/>
              <w:bottom w:val="nil"/>
              <w:right w:val="nil"/>
            </w:tcBorders>
            <w:shd w:val="clear" w:color="auto" w:fill="auto"/>
            <w:vAlign w:val="center"/>
            <w:hideMark/>
          </w:tcPr>
          <w:p w14:paraId="6D045D1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Additions</w:t>
            </w:r>
          </w:p>
        </w:tc>
        <w:tc>
          <w:tcPr>
            <w:tcW w:w="346" w:type="pct"/>
            <w:tcBorders>
              <w:top w:val="nil"/>
              <w:left w:val="nil"/>
              <w:bottom w:val="nil"/>
              <w:right w:val="nil"/>
            </w:tcBorders>
            <w:shd w:val="clear" w:color="auto" w:fill="auto"/>
            <w:vAlign w:val="center"/>
            <w:hideMark/>
          </w:tcPr>
          <w:p w14:paraId="5B735EB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3" w:type="pct"/>
            <w:tcBorders>
              <w:top w:val="nil"/>
              <w:left w:val="nil"/>
              <w:bottom w:val="nil"/>
              <w:right w:val="nil"/>
            </w:tcBorders>
            <w:shd w:val="clear" w:color="auto" w:fill="auto"/>
            <w:vAlign w:val="center"/>
          </w:tcPr>
          <w:p w14:paraId="74068BB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16" w:type="pct"/>
            <w:tcBorders>
              <w:top w:val="nil"/>
              <w:left w:val="nil"/>
              <w:bottom w:val="nil"/>
              <w:right w:val="nil"/>
            </w:tcBorders>
            <w:shd w:val="clear" w:color="auto" w:fill="auto"/>
            <w:vAlign w:val="center"/>
          </w:tcPr>
          <w:p w14:paraId="3A2BE75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65" w:type="pct"/>
            <w:tcBorders>
              <w:top w:val="nil"/>
              <w:left w:val="nil"/>
              <w:bottom w:val="nil"/>
              <w:right w:val="nil"/>
            </w:tcBorders>
            <w:shd w:val="clear" w:color="auto" w:fill="auto"/>
            <w:vAlign w:val="center"/>
          </w:tcPr>
          <w:p w14:paraId="4157D7F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r>
      <w:tr w:rsidR="0054690B" w:rsidRPr="00A43B67" w14:paraId="1BC6323D" w14:textId="77777777" w:rsidTr="00186183">
        <w:trPr>
          <w:trHeight w:val="227"/>
        </w:trPr>
        <w:tc>
          <w:tcPr>
            <w:tcW w:w="2159" w:type="pct"/>
            <w:tcBorders>
              <w:top w:val="nil"/>
              <w:left w:val="nil"/>
              <w:bottom w:val="nil"/>
              <w:right w:val="nil"/>
            </w:tcBorders>
            <w:shd w:val="clear" w:color="auto" w:fill="auto"/>
            <w:vAlign w:val="center"/>
            <w:hideMark/>
          </w:tcPr>
          <w:p w14:paraId="193EBAE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Amortisation charge</w:t>
            </w:r>
          </w:p>
        </w:tc>
        <w:tc>
          <w:tcPr>
            <w:tcW w:w="346" w:type="pct"/>
            <w:tcBorders>
              <w:top w:val="nil"/>
              <w:left w:val="nil"/>
              <w:bottom w:val="nil"/>
              <w:right w:val="nil"/>
            </w:tcBorders>
            <w:shd w:val="clear" w:color="auto" w:fill="auto"/>
            <w:vAlign w:val="center"/>
            <w:hideMark/>
          </w:tcPr>
          <w:p w14:paraId="1694A26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5F283B7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(36)</w:t>
            </w:r>
          </w:p>
        </w:tc>
        <w:tc>
          <w:tcPr>
            <w:tcW w:w="816" w:type="pct"/>
            <w:tcBorders>
              <w:top w:val="nil"/>
              <w:left w:val="nil"/>
              <w:bottom w:val="nil"/>
              <w:right w:val="nil"/>
            </w:tcBorders>
            <w:shd w:val="clear" w:color="auto" w:fill="auto"/>
            <w:vAlign w:val="center"/>
          </w:tcPr>
          <w:p w14:paraId="257F08F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65" w:type="pct"/>
            <w:tcBorders>
              <w:top w:val="nil"/>
              <w:left w:val="nil"/>
              <w:bottom w:val="nil"/>
              <w:right w:val="nil"/>
            </w:tcBorders>
            <w:shd w:val="clear" w:color="auto" w:fill="auto"/>
            <w:vAlign w:val="center"/>
          </w:tcPr>
          <w:p w14:paraId="1587F4C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(36)</w:t>
            </w:r>
          </w:p>
        </w:tc>
      </w:tr>
      <w:tr w:rsidR="0054690B" w:rsidRPr="00A43B67" w14:paraId="679EFDEF" w14:textId="77777777" w:rsidTr="00186183">
        <w:trPr>
          <w:trHeight w:val="227"/>
        </w:trPr>
        <w:tc>
          <w:tcPr>
            <w:tcW w:w="2159" w:type="pct"/>
            <w:tcBorders>
              <w:top w:val="nil"/>
              <w:left w:val="nil"/>
              <w:bottom w:val="nil"/>
              <w:right w:val="nil"/>
            </w:tcBorders>
            <w:shd w:val="clear" w:color="auto" w:fill="auto"/>
            <w:vAlign w:val="center"/>
            <w:hideMark/>
          </w:tcPr>
          <w:p w14:paraId="1D820DA0"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21518732"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4FBC5B5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0809BC3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7886D4C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79E7517B" w14:textId="77777777" w:rsidTr="00186183">
        <w:trPr>
          <w:trHeight w:val="227"/>
        </w:trPr>
        <w:tc>
          <w:tcPr>
            <w:tcW w:w="2159" w:type="pct"/>
            <w:tcBorders>
              <w:top w:val="single" w:sz="4" w:space="0" w:color="auto"/>
              <w:left w:val="nil"/>
              <w:bottom w:val="double" w:sz="6" w:space="0" w:color="auto"/>
              <w:right w:val="nil"/>
            </w:tcBorders>
            <w:shd w:val="clear" w:color="auto" w:fill="auto"/>
            <w:vAlign w:val="bottom"/>
            <w:hideMark/>
          </w:tcPr>
          <w:p w14:paraId="5980BA06"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Closing net book </w:t>
            </w:r>
            <w:r w:rsidRPr="00A43B67">
              <w:rPr>
                <w:rFonts w:asciiTheme="majorHAnsi" w:eastAsia="Times New Roman" w:hAnsiTheme="majorHAnsi" w:cs="Arial"/>
                <w:b/>
                <w:sz w:val="16"/>
                <w:szCs w:val="16"/>
                <w:lang w:eastAsia="en-IE"/>
              </w:rPr>
              <w:t>value</w:t>
            </w:r>
          </w:p>
        </w:tc>
        <w:tc>
          <w:tcPr>
            <w:tcW w:w="346" w:type="pct"/>
            <w:tcBorders>
              <w:top w:val="single" w:sz="4" w:space="0" w:color="auto"/>
              <w:left w:val="nil"/>
              <w:bottom w:val="double" w:sz="6" w:space="0" w:color="auto"/>
              <w:right w:val="nil"/>
            </w:tcBorders>
            <w:shd w:val="clear" w:color="auto" w:fill="auto"/>
            <w:vAlign w:val="center"/>
            <w:hideMark/>
          </w:tcPr>
          <w:p w14:paraId="3A6D7037"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single" w:sz="4" w:space="0" w:color="auto"/>
              <w:left w:val="nil"/>
              <w:bottom w:val="double" w:sz="6" w:space="0" w:color="auto"/>
              <w:right w:val="nil"/>
            </w:tcBorders>
            <w:shd w:val="clear" w:color="auto" w:fill="auto"/>
            <w:vAlign w:val="bottom"/>
          </w:tcPr>
          <w:p w14:paraId="1376C75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104</w:t>
            </w:r>
          </w:p>
        </w:tc>
        <w:tc>
          <w:tcPr>
            <w:tcW w:w="816" w:type="pct"/>
            <w:tcBorders>
              <w:top w:val="single" w:sz="4" w:space="0" w:color="auto"/>
              <w:left w:val="nil"/>
              <w:bottom w:val="double" w:sz="6" w:space="0" w:color="auto"/>
              <w:right w:val="nil"/>
            </w:tcBorders>
            <w:shd w:val="clear" w:color="auto" w:fill="auto"/>
            <w:vAlign w:val="bottom"/>
          </w:tcPr>
          <w:p w14:paraId="4ECB55B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p>
        </w:tc>
        <w:tc>
          <w:tcPr>
            <w:tcW w:w="865" w:type="pct"/>
            <w:tcBorders>
              <w:top w:val="single" w:sz="4" w:space="0" w:color="auto"/>
              <w:left w:val="nil"/>
              <w:bottom w:val="double" w:sz="6" w:space="0" w:color="auto"/>
              <w:right w:val="nil"/>
            </w:tcBorders>
            <w:shd w:val="clear" w:color="auto" w:fill="auto"/>
            <w:vAlign w:val="bottom"/>
          </w:tcPr>
          <w:p w14:paraId="69A4FF6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104</w:t>
            </w:r>
          </w:p>
        </w:tc>
      </w:tr>
      <w:tr w:rsidR="0054690B" w:rsidRPr="00A43B67" w14:paraId="1AC2A2BC" w14:textId="77777777" w:rsidTr="00186183">
        <w:trPr>
          <w:trHeight w:val="227"/>
        </w:trPr>
        <w:tc>
          <w:tcPr>
            <w:tcW w:w="2159" w:type="pct"/>
            <w:tcBorders>
              <w:top w:val="nil"/>
              <w:left w:val="nil"/>
              <w:bottom w:val="nil"/>
              <w:right w:val="nil"/>
            </w:tcBorders>
            <w:shd w:val="clear" w:color="auto" w:fill="auto"/>
            <w:vAlign w:val="center"/>
            <w:hideMark/>
          </w:tcPr>
          <w:p w14:paraId="3A2DE2EE"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346" w:type="pct"/>
            <w:tcBorders>
              <w:top w:val="nil"/>
              <w:left w:val="nil"/>
              <w:bottom w:val="nil"/>
              <w:right w:val="nil"/>
            </w:tcBorders>
            <w:shd w:val="clear" w:color="auto" w:fill="auto"/>
            <w:vAlign w:val="center"/>
            <w:hideMark/>
          </w:tcPr>
          <w:p w14:paraId="0D67990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5A678AB2"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5140BBF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3B788CE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0813F8FE" w14:textId="77777777" w:rsidTr="00186183">
        <w:trPr>
          <w:trHeight w:val="227"/>
        </w:trPr>
        <w:tc>
          <w:tcPr>
            <w:tcW w:w="2159" w:type="pct"/>
            <w:tcBorders>
              <w:top w:val="nil"/>
              <w:left w:val="nil"/>
              <w:bottom w:val="nil"/>
              <w:right w:val="nil"/>
            </w:tcBorders>
            <w:shd w:val="clear" w:color="auto" w:fill="auto"/>
            <w:vAlign w:val="center"/>
            <w:hideMark/>
          </w:tcPr>
          <w:p w14:paraId="37E9C2D7"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 31 December 2019</w:t>
            </w:r>
          </w:p>
        </w:tc>
        <w:tc>
          <w:tcPr>
            <w:tcW w:w="346" w:type="pct"/>
            <w:tcBorders>
              <w:top w:val="nil"/>
              <w:left w:val="nil"/>
              <w:bottom w:val="nil"/>
              <w:right w:val="nil"/>
            </w:tcBorders>
            <w:shd w:val="clear" w:color="auto" w:fill="auto"/>
            <w:vAlign w:val="center"/>
            <w:hideMark/>
          </w:tcPr>
          <w:p w14:paraId="1DE482F5"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6280A41A"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7C24750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1DA96EF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650F9C82" w14:textId="77777777" w:rsidTr="00186183">
        <w:trPr>
          <w:trHeight w:val="227"/>
        </w:trPr>
        <w:tc>
          <w:tcPr>
            <w:tcW w:w="2159" w:type="pct"/>
            <w:tcBorders>
              <w:top w:val="nil"/>
              <w:left w:val="nil"/>
              <w:bottom w:val="nil"/>
              <w:right w:val="nil"/>
            </w:tcBorders>
            <w:shd w:val="clear" w:color="auto" w:fill="auto"/>
            <w:vAlign w:val="center"/>
            <w:hideMark/>
          </w:tcPr>
          <w:p w14:paraId="0143DF4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Opening net book value</w:t>
            </w:r>
          </w:p>
        </w:tc>
        <w:tc>
          <w:tcPr>
            <w:tcW w:w="346" w:type="pct"/>
            <w:tcBorders>
              <w:top w:val="nil"/>
              <w:left w:val="nil"/>
              <w:bottom w:val="nil"/>
              <w:right w:val="nil"/>
            </w:tcBorders>
            <w:shd w:val="clear" w:color="auto" w:fill="auto"/>
            <w:vAlign w:val="center"/>
            <w:hideMark/>
          </w:tcPr>
          <w:p w14:paraId="23D94058"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3" w:type="pct"/>
            <w:tcBorders>
              <w:top w:val="nil"/>
              <w:left w:val="nil"/>
              <w:bottom w:val="nil"/>
              <w:right w:val="nil"/>
            </w:tcBorders>
            <w:shd w:val="clear" w:color="auto" w:fill="auto"/>
            <w:vAlign w:val="center"/>
          </w:tcPr>
          <w:p w14:paraId="6086477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140</w:t>
            </w:r>
          </w:p>
        </w:tc>
        <w:tc>
          <w:tcPr>
            <w:tcW w:w="816" w:type="pct"/>
            <w:tcBorders>
              <w:top w:val="nil"/>
              <w:left w:val="nil"/>
              <w:bottom w:val="nil"/>
              <w:right w:val="nil"/>
            </w:tcBorders>
            <w:shd w:val="clear" w:color="auto" w:fill="auto"/>
            <w:vAlign w:val="center"/>
          </w:tcPr>
          <w:p w14:paraId="1A714B6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65" w:type="pct"/>
            <w:tcBorders>
              <w:top w:val="nil"/>
              <w:left w:val="nil"/>
              <w:bottom w:val="nil"/>
              <w:right w:val="nil"/>
            </w:tcBorders>
            <w:shd w:val="clear" w:color="auto" w:fill="auto"/>
            <w:vAlign w:val="center"/>
          </w:tcPr>
          <w:p w14:paraId="0765BCF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140</w:t>
            </w:r>
          </w:p>
        </w:tc>
      </w:tr>
      <w:tr w:rsidR="0054690B" w:rsidRPr="00A43B67" w14:paraId="53462471" w14:textId="77777777" w:rsidTr="00186183">
        <w:trPr>
          <w:trHeight w:val="227"/>
        </w:trPr>
        <w:tc>
          <w:tcPr>
            <w:tcW w:w="2159" w:type="pct"/>
            <w:tcBorders>
              <w:top w:val="nil"/>
              <w:left w:val="nil"/>
              <w:bottom w:val="nil"/>
              <w:right w:val="nil"/>
            </w:tcBorders>
            <w:shd w:val="clear" w:color="auto" w:fill="auto"/>
            <w:vAlign w:val="center"/>
            <w:hideMark/>
          </w:tcPr>
          <w:p w14:paraId="22F4115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Additions</w:t>
            </w:r>
          </w:p>
        </w:tc>
        <w:tc>
          <w:tcPr>
            <w:tcW w:w="346" w:type="pct"/>
            <w:tcBorders>
              <w:top w:val="nil"/>
              <w:left w:val="nil"/>
              <w:bottom w:val="nil"/>
              <w:right w:val="nil"/>
            </w:tcBorders>
            <w:shd w:val="clear" w:color="auto" w:fill="auto"/>
            <w:vAlign w:val="center"/>
            <w:hideMark/>
          </w:tcPr>
          <w:p w14:paraId="08497ECA"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0691B28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48</w:t>
            </w:r>
          </w:p>
        </w:tc>
        <w:tc>
          <w:tcPr>
            <w:tcW w:w="816" w:type="pct"/>
            <w:tcBorders>
              <w:top w:val="nil"/>
              <w:left w:val="nil"/>
              <w:bottom w:val="nil"/>
              <w:right w:val="nil"/>
            </w:tcBorders>
            <w:shd w:val="clear" w:color="auto" w:fill="auto"/>
            <w:vAlign w:val="center"/>
          </w:tcPr>
          <w:p w14:paraId="1E7984E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65" w:type="pct"/>
            <w:tcBorders>
              <w:top w:val="nil"/>
              <w:left w:val="nil"/>
              <w:bottom w:val="nil"/>
              <w:right w:val="nil"/>
            </w:tcBorders>
            <w:shd w:val="clear" w:color="auto" w:fill="auto"/>
            <w:vAlign w:val="center"/>
          </w:tcPr>
          <w:p w14:paraId="36ED93A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48</w:t>
            </w:r>
          </w:p>
        </w:tc>
      </w:tr>
      <w:tr w:rsidR="0054690B" w:rsidRPr="00A43B67" w14:paraId="24645BA8" w14:textId="77777777" w:rsidTr="00186183">
        <w:trPr>
          <w:trHeight w:val="227"/>
        </w:trPr>
        <w:tc>
          <w:tcPr>
            <w:tcW w:w="2159" w:type="pct"/>
            <w:tcBorders>
              <w:top w:val="nil"/>
              <w:left w:val="nil"/>
              <w:bottom w:val="nil"/>
              <w:right w:val="nil"/>
            </w:tcBorders>
            <w:shd w:val="clear" w:color="auto" w:fill="auto"/>
            <w:vAlign w:val="center"/>
          </w:tcPr>
          <w:p w14:paraId="44F0D46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Work in Progress</w:t>
            </w:r>
          </w:p>
        </w:tc>
        <w:tc>
          <w:tcPr>
            <w:tcW w:w="346" w:type="pct"/>
            <w:tcBorders>
              <w:top w:val="nil"/>
              <w:left w:val="nil"/>
              <w:bottom w:val="nil"/>
              <w:right w:val="nil"/>
            </w:tcBorders>
            <w:shd w:val="clear" w:color="auto" w:fill="auto"/>
            <w:vAlign w:val="center"/>
          </w:tcPr>
          <w:p w14:paraId="6612171D"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5F0D923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16" w:type="pct"/>
            <w:tcBorders>
              <w:top w:val="nil"/>
              <w:left w:val="nil"/>
              <w:bottom w:val="nil"/>
              <w:right w:val="nil"/>
            </w:tcBorders>
            <w:shd w:val="clear" w:color="auto" w:fill="auto"/>
            <w:vAlign w:val="center"/>
          </w:tcPr>
          <w:p w14:paraId="26B0452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107</w:t>
            </w:r>
          </w:p>
        </w:tc>
        <w:tc>
          <w:tcPr>
            <w:tcW w:w="865" w:type="pct"/>
            <w:tcBorders>
              <w:top w:val="nil"/>
              <w:left w:val="nil"/>
              <w:bottom w:val="nil"/>
              <w:right w:val="nil"/>
            </w:tcBorders>
            <w:shd w:val="clear" w:color="auto" w:fill="auto"/>
            <w:vAlign w:val="center"/>
          </w:tcPr>
          <w:p w14:paraId="5359502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107</w:t>
            </w:r>
          </w:p>
        </w:tc>
      </w:tr>
      <w:tr w:rsidR="0054690B" w:rsidRPr="00A43B67" w14:paraId="399C4774" w14:textId="77777777" w:rsidTr="00186183">
        <w:trPr>
          <w:trHeight w:val="227"/>
        </w:trPr>
        <w:tc>
          <w:tcPr>
            <w:tcW w:w="2159" w:type="pct"/>
            <w:tcBorders>
              <w:top w:val="nil"/>
              <w:left w:val="nil"/>
              <w:bottom w:val="nil"/>
              <w:right w:val="nil"/>
            </w:tcBorders>
            <w:shd w:val="clear" w:color="auto" w:fill="auto"/>
            <w:vAlign w:val="center"/>
            <w:hideMark/>
          </w:tcPr>
          <w:p w14:paraId="391D090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Amortisation charge</w:t>
            </w:r>
          </w:p>
        </w:tc>
        <w:tc>
          <w:tcPr>
            <w:tcW w:w="346" w:type="pct"/>
            <w:tcBorders>
              <w:top w:val="nil"/>
              <w:left w:val="nil"/>
              <w:bottom w:val="nil"/>
              <w:right w:val="nil"/>
            </w:tcBorders>
            <w:shd w:val="clear" w:color="auto" w:fill="auto"/>
            <w:vAlign w:val="center"/>
            <w:hideMark/>
          </w:tcPr>
          <w:p w14:paraId="29F153CD"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2A28A0A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(67)</w:t>
            </w:r>
          </w:p>
        </w:tc>
        <w:tc>
          <w:tcPr>
            <w:tcW w:w="816" w:type="pct"/>
            <w:tcBorders>
              <w:top w:val="nil"/>
              <w:left w:val="nil"/>
              <w:bottom w:val="nil"/>
              <w:right w:val="nil"/>
            </w:tcBorders>
            <w:shd w:val="clear" w:color="auto" w:fill="auto"/>
            <w:vAlign w:val="center"/>
          </w:tcPr>
          <w:p w14:paraId="73A84E4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65" w:type="pct"/>
            <w:tcBorders>
              <w:top w:val="nil"/>
              <w:left w:val="nil"/>
              <w:bottom w:val="nil"/>
              <w:right w:val="nil"/>
            </w:tcBorders>
            <w:shd w:val="clear" w:color="auto" w:fill="auto"/>
            <w:vAlign w:val="center"/>
          </w:tcPr>
          <w:p w14:paraId="1AD006A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(67)</w:t>
            </w:r>
          </w:p>
        </w:tc>
      </w:tr>
      <w:tr w:rsidR="0054690B" w:rsidRPr="00A43B67" w14:paraId="1EFE8855" w14:textId="77777777" w:rsidTr="00186183">
        <w:trPr>
          <w:trHeight w:val="227"/>
        </w:trPr>
        <w:tc>
          <w:tcPr>
            <w:tcW w:w="2159" w:type="pct"/>
            <w:tcBorders>
              <w:top w:val="nil"/>
              <w:left w:val="nil"/>
              <w:bottom w:val="nil"/>
              <w:right w:val="nil"/>
            </w:tcBorders>
            <w:shd w:val="clear" w:color="auto" w:fill="auto"/>
            <w:vAlign w:val="center"/>
            <w:hideMark/>
          </w:tcPr>
          <w:p w14:paraId="3B6E009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061A47DA"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39432E3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6151D54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1B6F7C4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43F85A71" w14:textId="77777777" w:rsidTr="00186183">
        <w:trPr>
          <w:trHeight w:val="227"/>
        </w:trPr>
        <w:tc>
          <w:tcPr>
            <w:tcW w:w="2159" w:type="pct"/>
            <w:tcBorders>
              <w:top w:val="single" w:sz="4" w:space="0" w:color="auto"/>
              <w:left w:val="nil"/>
              <w:bottom w:val="double" w:sz="6" w:space="0" w:color="auto"/>
              <w:right w:val="nil"/>
            </w:tcBorders>
            <w:shd w:val="clear" w:color="auto" w:fill="auto"/>
            <w:vAlign w:val="bottom"/>
            <w:hideMark/>
          </w:tcPr>
          <w:p w14:paraId="25C0D9A1"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Closing net book </w:t>
            </w:r>
            <w:r w:rsidRPr="00A43B67">
              <w:rPr>
                <w:rFonts w:asciiTheme="majorHAnsi" w:eastAsia="Times New Roman" w:hAnsiTheme="majorHAnsi" w:cs="Arial"/>
                <w:b/>
                <w:sz w:val="16"/>
                <w:szCs w:val="16"/>
                <w:lang w:eastAsia="en-IE"/>
              </w:rPr>
              <w:t>value</w:t>
            </w:r>
          </w:p>
        </w:tc>
        <w:tc>
          <w:tcPr>
            <w:tcW w:w="346" w:type="pct"/>
            <w:tcBorders>
              <w:top w:val="single" w:sz="4" w:space="0" w:color="auto"/>
              <w:left w:val="nil"/>
              <w:bottom w:val="double" w:sz="6" w:space="0" w:color="auto"/>
              <w:right w:val="nil"/>
            </w:tcBorders>
            <w:shd w:val="clear" w:color="auto" w:fill="auto"/>
            <w:vAlign w:val="center"/>
            <w:hideMark/>
          </w:tcPr>
          <w:p w14:paraId="7269CA87"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single" w:sz="4" w:space="0" w:color="auto"/>
              <w:left w:val="nil"/>
              <w:bottom w:val="double" w:sz="6" w:space="0" w:color="auto"/>
              <w:right w:val="nil"/>
            </w:tcBorders>
            <w:shd w:val="clear" w:color="auto" w:fill="auto"/>
            <w:vAlign w:val="bottom"/>
          </w:tcPr>
          <w:p w14:paraId="5F8BA37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121</w:t>
            </w:r>
          </w:p>
        </w:tc>
        <w:tc>
          <w:tcPr>
            <w:tcW w:w="816" w:type="pct"/>
            <w:tcBorders>
              <w:top w:val="single" w:sz="4" w:space="0" w:color="auto"/>
              <w:left w:val="nil"/>
              <w:bottom w:val="double" w:sz="6" w:space="0" w:color="auto"/>
              <w:right w:val="nil"/>
            </w:tcBorders>
            <w:shd w:val="clear" w:color="auto" w:fill="auto"/>
            <w:vAlign w:val="bottom"/>
          </w:tcPr>
          <w:p w14:paraId="0B0AE0F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107</w:t>
            </w:r>
          </w:p>
        </w:tc>
        <w:tc>
          <w:tcPr>
            <w:tcW w:w="865" w:type="pct"/>
            <w:tcBorders>
              <w:top w:val="single" w:sz="4" w:space="0" w:color="auto"/>
              <w:left w:val="nil"/>
              <w:bottom w:val="double" w:sz="6" w:space="0" w:color="auto"/>
              <w:right w:val="nil"/>
            </w:tcBorders>
            <w:shd w:val="clear" w:color="auto" w:fill="auto"/>
            <w:vAlign w:val="bottom"/>
          </w:tcPr>
          <w:p w14:paraId="3B659B0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228</w:t>
            </w:r>
          </w:p>
        </w:tc>
      </w:tr>
      <w:tr w:rsidR="0054690B" w:rsidRPr="00A43B67" w14:paraId="43999B7E" w14:textId="77777777" w:rsidTr="00186183">
        <w:trPr>
          <w:trHeight w:val="227"/>
        </w:trPr>
        <w:tc>
          <w:tcPr>
            <w:tcW w:w="2159" w:type="pct"/>
            <w:tcBorders>
              <w:top w:val="nil"/>
              <w:left w:val="nil"/>
              <w:bottom w:val="nil"/>
              <w:right w:val="nil"/>
            </w:tcBorders>
            <w:shd w:val="clear" w:color="auto" w:fill="auto"/>
            <w:vAlign w:val="center"/>
            <w:hideMark/>
          </w:tcPr>
          <w:p w14:paraId="29B27C2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3F522C4D"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4E7A6608"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48A9158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19AAAC1D"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164238E7" w14:textId="77777777" w:rsidTr="00186183">
        <w:trPr>
          <w:trHeight w:val="227"/>
        </w:trPr>
        <w:tc>
          <w:tcPr>
            <w:tcW w:w="2159" w:type="pct"/>
            <w:tcBorders>
              <w:top w:val="nil"/>
              <w:left w:val="nil"/>
              <w:bottom w:val="nil"/>
              <w:right w:val="nil"/>
            </w:tcBorders>
            <w:shd w:val="clear" w:color="auto" w:fill="auto"/>
            <w:vAlign w:val="center"/>
            <w:hideMark/>
          </w:tcPr>
          <w:p w14:paraId="76EF0B22"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roofErr w:type="gramStart"/>
            <w:r w:rsidRPr="00A43B67">
              <w:rPr>
                <w:rFonts w:asciiTheme="majorHAnsi" w:eastAsia="Times New Roman" w:hAnsiTheme="majorHAnsi" w:cs="Arial"/>
                <w:b/>
                <w:bCs/>
                <w:sz w:val="16"/>
                <w:szCs w:val="16"/>
                <w:lang w:eastAsia="en-IE"/>
              </w:rPr>
              <w:t>At</w:t>
            </w:r>
            <w:proofErr w:type="gramEnd"/>
            <w:r w:rsidRPr="00A43B67">
              <w:rPr>
                <w:rFonts w:asciiTheme="majorHAnsi" w:eastAsia="Times New Roman" w:hAnsiTheme="majorHAnsi" w:cs="Arial"/>
                <w:b/>
                <w:bCs/>
                <w:sz w:val="16"/>
                <w:szCs w:val="16"/>
                <w:lang w:eastAsia="en-IE"/>
              </w:rPr>
              <w:t xml:space="preserve"> 31 December 2019</w:t>
            </w:r>
          </w:p>
        </w:tc>
        <w:tc>
          <w:tcPr>
            <w:tcW w:w="346" w:type="pct"/>
            <w:tcBorders>
              <w:top w:val="nil"/>
              <w:left w:val="nil"/>
              <w:bottom w:val="nil"/>
              <w:right w:val="nil"/>
            </w:tcBorders>
            <w:shd w:val="clear" w:color="auto" w:fill="auto"/>
            <w:vAlign w:val="center"/>
            <w:hideMark/>
          </w:tcPr>
          <w:p w14:paraId="4B8B19CD"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3269B07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1BA329F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5D8D715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1A3BF8BE" w14:textId="77777777" w:rsidTr="00186183">
        <w:trPr>
          <w:trHeight w:val="227"/>
        </w:trPr>
        <w:tc>
          <w:tcPr>
            <w:tcW w:w="2159" w:type="pct"/>
            <w:tcBorders>
              <w:top w:val="nil"/>
              <w:left w:val="nil"/>
              <w:bottom w:val="nil"/>
              <w:right w:val="nil"/>
            </w:tcBorders>
            <w:shd w:val="clear" w:color="auto" w:fill="auto"/>
            <w:vAlign w:val="center"/>
            <w:hideMark/>
          </w:tcPr>
          <w:p w14:paraId="058DBA0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Cost</w:t>
            </w:r>
          </w:p>
        </w:tc>
        <w:tc>
          <w:tcPr>
            <w:tcW w:w="346" w:type="pct"/>
            <w:tcBorders>
              <w:top w:val="nil"/>
              <w:left w:val="nil"/>
              <w:bottom w:val="nil"/>
              <w:right w:val="nil"/>
            </w:tcBorders>
            <w:shd w:val="clear" w:color="auto" w:fill="auto"/>
            <w:vAlign w:val="center"/>
            <w:hideMark/>
          </w:tcPr>
          <w:p w14:paraId="29267CA8"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4488F1E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188</w:t>
            </w:r>
          </w:p>
        </w:tc>
        <w:tc>
          <w:tcPr>
            <w:tcW w:w="816" w:type="pct"/>
            <w:tcBorders>
              <w:top w:val="nil"/>
              <w:left w:val="nil"/>
              <w:bottom w:val="nil"/>
              <w:right w:val="nil"/>
            </w:tcBorders>
            <w:shd w:val="clear" w:color="auto" w:fill="auto"/>
            <w:vAlign w:val="center"/>
          </w:tcPr>
          <w:p w14:paraId="54B4FF9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107</w:t>
            </w:r>
          </w:p>
        </w:tc>
        <w:tc>
          <w:tcPr>
            <w:tcW w:w="865" w:type="pct"/>
            <w:tcBorders>
              <w:top w:val="nil"/>
              <w:left w:val="nil"/>
              <w:bottom w:val="nil"/>
              <w:right w:val="nil"/>
            </w:tcBorders>
            <w:shd w:val="clear" w:color="auto" w:fill="auto"/>
            <w:vAlign w:val="center"/>
          </w:tcPr>
          <w:p w14:paraId="3EBE0113" w14:textId="0142DFE6" w:rsidR="0054690B" w:rsidRPr="00A43B67" w:rsidRDefault="0074611A" w:rsidP="0054690B">
            <w:pPr>
              <w:spacing w:after="0" w:line="240" w:lineRule="auto"/>
              <w:jc w:val="right"/>
              <w:rPr>
                <w:rFonts w:asciiTheme="majorHAnsi" w:eastAsia="Times New Roman" w:hAnsiTheme="majorHAnsi" w:cs="Arial"/>
                <w:b/>
                <w:bCs/>
                <w:sz w:val="16"/>
                <w:szCs w:val="16"/>
                <w:lang w:eastAsia="en-IE"/>
              </w:rPr>
            </w:pPr>
            <w:r>
              <w:rPr>
                <w:rFonts w:asciiTheme="majorHAnsi" w:eastAsia="Times New Roman" w:hAnsiTheme="majorHAnsi" w:cs="Arial"/>
                <w:b/>
                <w:bCs/>
                <w:sz w:val="16"/>
                <w:szCs w:val="16"/>
                <w:lang w:eastAsia="en-IE"/>
              </w:rPr>
              <w:t>295</w:t>
            </w:r>
          </w:p>
        </w:tc>
      </w:tr>
      <w:tr w:rsidR="0054690B" w:rsidRPr="00A43B67" w14:paraId="7294EC45" w14:textId="77777777" w:rsidTr="00186183">
        <w:trPr>
          <w:trHeight w:val="227"/>
        </w:trPr>
        <w:tc>
          <w:tcPr>
            <w:tcW w:w="2159" w:type="pct"/>
            <w:tcBorders>
              <w:top w:val="nil"/>
              <w:left w:val="nil"/>
              <w:bottom w:val="nil"/>
              <w:right w:val="nil"/>
            </w:tcBorders>
            <w:shd w:val="clear" w:color="auto" w:fill="auto"/>
            <w:vAlign w:val="center"/>
            <w:hideMark/>
          </w:tcPr>
          <w:p w14:paraId="09C2456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Accumulated amortisation and impairment</w:t>
            </w:r>
          </w:p>
        </w:tc>
        <w:tc>
          <w:tcPr>
            <w:tcW w:w="346" w:type="pct"/>
            <w:tcBorders>
              <w:top w:val="nil"/>
              <w:left w:val="nil"/>
              <w:bottom w:val="nil"/>
              <w:right w:val="nil"/>
            </w:tcBorders>
            <w:shd w:val="clear" w:color="auto" w:fill="auto"/>
            <w:vAlign w:val="center"/>
            <w:hideMark/>
          </w:tcPr>
          <w:p w14:paraId="7CED329E"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32BBCC1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(67)</w:t>
            </w:r>
          </w:p>
        </w:tc>
        <w:tc>
          <w:tcPr>
            <w:tcW w:w="816" w:type="pct"/>
            <w:tcBorders>
              <w:top w:val="nil"/>
              <w:left w:val="nil"/>
              <w:bottom w:val="nil"/>
              <w:right w:val="nil"/>
            </w:tcBorders>
            <w:shd w:val="clear" w:color="auto" w:fill="auto"/>
            <w:vAlign w:val="center"/>
          </w:tcPr>
          <w:p w14:paraId="6990549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65" w:type="pct"/>
            <w:tcBorders>
              <w:top w:val="nil"/>
              <w:left w:val="nil"/>
              <w:bottom w:val="nil"/>
              <w:right w:val="nil"/>
            </w:tcBorders>
            <w:shd w:val="clear" w:color="auto" w:fill="auto"/>
            <w:vAlign w:val="center"/>
          </w:tcPr>
          <w:p w14:paraId="610AB37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(67)</w:t>
            </w:r>
          </w:p>
        </w:tc>
      </w:tr>
      <w:tr w:rsidR="0054690B" w:rsidRPr="00A43B67" w14:paraId="505D9E31" w14:textId="77777777" w:rsidTr="00186183">
        <w:trPr>
          <w:trHeight w:val="227"/>
        </w:trPr>
        <w:tc>
          <w:tcPr>
            <w:tcW w:w="2159" w:type="pct"/>
            <w:tcBorders>
              <w:top w:val="nil"/>
              <w:left w:val="nil"/>
              <w:bottom w:val="nil"/>
              <w:right w:val="nil"/>
            </w:tcBorders>
            <w:shd w:val="clear" w:color="auto" w:fill="auto"/>
            <w:vAlign w:val="center"/>
            <w:hideMark/>
          </w:tcPr>
          <w:p w14:paraId="56390AC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65603E80"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384AA12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2214F0D2"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18675CB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5587F87C" w14:textId="77777777" w:rsidTr="00186183">
        <w:trPr>
          <w:trHeight w:val="227"/>
        </w:trPr>
        <w:tc>
          <w:tcPr>
            <w:tcW w:w="2159" w:type="pct"/>
            <w:tcBorders>
              <w:top w:val="single" w:sz="4" w:space="0" w:color="auto"/>
              <w:left w:val="nil"/>
              <w:bottom w:val="double" w:sz="6" w:space="0" w:color="auto"/>
              <w:right w:val="nil"/>
            </w:tcBorders>
            <w:shd w:val="clear" w:color="auto" w:fill="auto"/>
            <w:vAlign w:val="bottom"/>
            <w:hideMark/>
          </w:tcPr>
          <w:p w14:paraId="328AAE58"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Closing net book </w:t>
            </w:r>
            <w:r w:rsidRPr="00A43B67">
              <w:rPr>
                <w:rFonts w:asciiTheme="majorHAnsi" w:eastAsia="Times New Roman" w:hAnsiTheme="majorHAnsi" w:cs="Arial"/>
                <w:b/>
                <w:sz w:val="16"/>
                <w:szCs w:val="16"/>
                <w:lang w:eastAsia="en-IE"/>
              </w:rPr>
              <w:t>value</w:t>
            </w:r>
          </w:p>
        </w:tc>
        <w:tc>
          <w:tcPr>
            <w:tcW w:w="346" w:type="pct"/>
            <w:tcBorders>
              <w:top w:val="single" w:sz="4" w:space="0" w:color="auto"/>
              <w:left w:val="nil"/>
              <w:bottom w:val="double" w:sz="6" w:space="0" w:color="auto"/>
              <w:right w:val="nil"/>
            </w:tcBorders>
            <w:shd w:val="clear" w:color="auto" w:fill="auto"/>
            <w:vAlign w:val="center"/>
            <w:hideMark/>
          </w:tcPr>
          <w:p w14:paraId="0D4F3911"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813" w:type="pct"/>
            <w:tcBorders>
              <w:top w:val="single" w:sz="4" w:space="0" w:color="auto"/>
              <w:left w:val="nil"/>
              <w:bottom w:val="double" w:sz="6" w:space="0" w:color="auto"/>
              <w:right w:val="nil"/>
            </w:tcBorders>
            <w:shd w:val="clear" w:color="auto" w:fill="auto"/>
            <w:vAlign w:val="bottom"/>
          </w:tcPr>
          <w:p w14:paraId="334D058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121</w:t>
            </w:r>
          </w:p>
        </w:tc>
        <w:tc>
          <w:tcPr>
            <w:tcW w:w="816" w:type="pct"/>
            <w:tcBorders>
              <w:top w:val="single" w:sz="4" w:space="0" w:color="auto"/>
              <w:left w:val="nil"/>
              <w:bottom w:val="double" w:sz="6" w:space="0" w:color="auto"/>
              <w:right w:val="nil"/>
            </w:tcBorders>
            <w:shd w:val="clear" w:color="auto" w:fill="auto"/>
            <w:vAlign w:val="bottom"/>
          </w:tcPr>
          <w:p w14:paraId="2CD93F3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107</w:t>
            </w:r>
          </w:p>
        </w:tc>
        <w:tc>
          <w:tcPr>
            <w:tcW w:w="865" w:type="pct"/>
            <w:tcBorders>
              <w:top w:val="single" w:sz="4" w:space="0" w:color="auto"/>
              <w:left w:val="nil"/>
              <w:bottom w:val="double" w:sz="6" w:space="0" w:color="auto"/>
              <w:right w:val="nil"/>
            </w:tcBorders>
            <w:shd w:val="clear" w:color="auto" w:fill="auto"/>
            <w:vAlign w:val="bottom"/>
          </w:tcPr>
          <w:p w14:paraId="255C0065"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228</w:t>
            </w:r>
          </w:p>
        </w:tc>
      </w:tr>
      <w:tr w:rsidR="0054690B" w:rsidRPr="00A43B67" w14:paraId="1F90A930" w14:textId="77777777" w:rsidTr="00186183">
        <w:trPr>
          <w:trHeight w:val="227"/>
        </w:trPr>
        <w:tc>
          <w:tcPr>
            <w:tcW w:w="2159" w:type="pct"/>
            <w:tcBorders>
              <w:top w:val="nil"/>
              <w:left w:val="nil"/>
              <w:bottom w:val="nil"/>
              <w:right w:val="nil"/>
            </w:tcBorders>
            <w:shd w:val="clear" w:color="auto" w:fill="auto"/>
            <w:vAlign w:val="center"/>
            <w:hideMark/>
          </w:tcPr>
          <w:p w14:paraId="5C54860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31A7E58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hideMark/>
          </w:tcPr>
          <w:p w14:paraId="111E7F4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hideMark/>
          </w:tcPr>
          <w:p w14:paraId="5A06C3CD"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hideMark/>
          </w:tcPr>
          <w:p w14:paraId="509281F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1397BCAC" w14:textId="77777777" w:rsidTr="00186183">
        <w:trPr>
          <w:trHeight w:val="227"/>
        </w:trPr>
        <w:tc>
          <w:tcPr>
            <w:tcW w:w="2159" w:type="pct"/>
            <w:tcBorders>
              <w:top w:val="nil"/>
              <w:left w:val="nil"/>
              <w:bottom w:val="nil"/>
              <w:right w:val="nil"/>
            </w:tcBorders>
            <w:shd w:val="clear" w:color="auto" w:fill="auto"/>
            <w:vAlign w:val="center"/>
            <w:hideMark/>
          </w:tcPr>
          <w:p w14:paraId="0BB762B8"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 30 June 2020</w:t>
            </w:r>
          </w:p>
        </w:tc>
        <w:tc>
          <w:tcPr>
            <w:tcW w:w="346" w:type="pct"/>
            <w:tcBorders>
              <w:top w:val="nil"/>
              <w:left w:val="nil"/>
              <w:bottom w:val="nil"/>
              <w:right w:val="nil"/>
            </w:tcBorders>
            <w:shd w:val="clear" w:color="auto" w:fill="auto"/>
            <w:vAlign w:val="center"/>
            <w:hideMark/>
          </w:tcPr>
          <w:p w14:paraId="1552DCE0"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hideMark/>
          </w:tcPr>
          <w:p w14:paraId="26F0416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hideMark/>
          </w:tcPr>
          <w:p w14:paraId="6A0A304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hideMark/>
          </w:tcPr>
          <w:p w14:paraId="23EB43E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0A080410" w14:textId="77777777" w:rsidTr="00186183">
        <w:trPr>
          <w:trHeight w:val="227"/>
        </w:trPr>
        <w:tc>
          <w:tcPr>
            <w:tcW w:w="2159" w:type="pct"/>
            <w:tcBorders>
              <w:top w:val="nil"/>
              <w:left w:val="nil"/>
              <w:bottom w:val="nil"/>
              <w:right w:val="nil"/>
            </w:tcBorders>
            <w:shd w:val="clear" w:color="auto" w:fill="auto"/>
            <w:vAlign w:val="center"/>
            <w:hideMark/>
          </w:tcPr>
          <w:p w14:paraId="3F2DD33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Opening net book value</w:t>
            </w:r>
          </w:p>
        </w:tc>
        <w:tc>
          <w:tcPr>
            <w:tcW w:w="346" w:type="pct"/>
            <w:tcBorders>
              <w:top w:val="nil"/>
              <w:left w:val="nil"/>
              <w:bottom w:val="nil"/>
              <w:right w:val="nil"/>
            </w:tcBorders>
            <w:shd w:val="clear" w:color="auto" w:fill="auto"/>
            <w:vAlign w:val="center"/>
            <w:hideMark/>
          </w:tcPr>
          <w:p w14:paraId="5C0D092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3" w:type="pct"/>
            <w:tcBorders>
              <w:top w:val="nil"/>
              <w:left w:val="nil"/>
              <w:bottom w:val="nil"/>
              <w:right w:val="nil"/>
            </w:tcBorders>
            <w:shd w:val="clear" w:color="auto" w:fill="auto"/>
            <w:vAlign w:val="center"/>
          </w:tcPr>
          <w:p w14:paraId="7B24CFA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121</w:t>
            </w:r>
          </w:p>
        </w:tc>
        <w:tc>
          <w:tcPr>
            <w:tcW w:w="816" w:type="pct"/>
            <w:tcBorders>
              <w:top w:val="nil"/>
              <w:left w:val="nil"/>
              <w:bottom w:val="nil"/>
              <w:right w:val="nil"/>
            </w:tcBorders>
            <w:shd w:val="clear" w:color="auto" w:fill="auto"/>
            <w:vAlign w:val="center"/>
          </w:tcPr>
          <w:p w14:paraId="4E3FBD4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107</w:t>
            </w:r>
          </w:p>
        </w:tc>
        <w:tc>
          <w:tcPr>
            <w:tcW w:w="865" w:type="pct"/>
            <w:tcBorders>
              <w:top w:val="nil"/>
              <w:left w:val="nil"/>
              <w:bottom w:val="nil"/>
              <w:right w:val="nil"/>
            </w:tcBorders>
            <w:shd w:val="clear" w:color="auto" w:fill="auto"/>
            <w:vAlign w:val="center"/>
          </w:tcPr>
          <w:p w14:paraId="7E4DCEE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228</w:t>
            </w:r>
          </w:p>
        </w:tc>
      </w:tr>
      <w:tr w:rsidR="0054690B" w:rsidRPr="00A43B67" w14:paraId="48968248" w14:textId="77777777" w:rsidTr="00186183">
        <w:trPr>
          <w:trHeight w:val="227"/>
        </w:trPr>
        <w:tc>
          <w:tcPr>
            <w:tcW w:w="2159" w:type="pct"/>
            <w:tcBorders>
              <w:top w:val="nil"/>
              <w:left w:val="nil"/>
              <w:bottom w:val="nil"/>
              <w:right w:val="nil"/>
            </w:tcBorders>
            <w:shd w:val="clear" w:color="auto" w:fill="auto"/>
            <w:vAlign w:val="center"/>
            <w:hideMark/>
          </w:tcPr>
          <w:p w14:paraId="7090827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Additions</w:t>
            </w:r>
          </w:p>
        </w:tc>
        <w:tc>
          <w:tcPr>
            <w:tcW w:w="346" w:type="pct"/>
            <w:tcBorders>
              <w:top w:val="nil"/>
              <w:left w:val="nil"/>
              <w:bottom w:val="nil"/>
              <w:right w:val="nil"/>
            </w:tcBorders>
            <w:shd w:val="clear" w:color="auto" w:fill="auto"/>
            <w:vAlign w:val="center"/>
            <w:hideMark/>
          </w:tcPr>
          <w:p w14:paraId="72EB342D"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443D8DD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252</w:t>
            </w:r>
          </w:p>
        </w:tc>
        <w:tc>
          <w:tcPr>
            <w:tcW w:w="816" w:type="pct"/>
            <w:tcBorders>
              <w:top w:val="nil"/>
              <w:left w:val="nil"/>
              <w:bottom w:val="nil"/>
              <w:right w:val="nil"/>
            </w:tcBorders>
            <w:shd w:val="clear" w:color="auto" w:fill="auto"/>
            <w:vAlign w:val="center"/>
          </w:tcPr>
          <w:p w14:paraId="087870A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65" w:type="pct"/>
            <w:tcBorders>
              <w:top w:val="nil"/>
              <w:left w:val="nil"/>
              <w:bottom w:val="nil"/>
              <w:right w:val="nil"/>
            </w:tcBorders>
            <w:shd w:val="clear" w:color="auto" w:fill="auto"/>
            <w:vAlign w:val="center"/>
          </w:tcPr>
          <w:p w14:paraId="0F86FCA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252</w:t>
            </w:r>
          </w:p>
        </w:tc>
      </w:tr>
      <w:tr w:rsidR="0054690B" w:rsidRPr="00A43B67" w14:paraId="52EDDE1B" w14:textId="77777777" w:rsidTr="00186183">
        <w:trPr>
          <w:trHeight w:val="227"/>
        </w:trPr>
        <w:tc>
          <w:tcPr>
            <w:tcW w:w="2159" w:type="pct"/>
            <w:tcBorders>
              <w:top w:val="nil"/>
              <w:left w:val="nil"/>
              <w:bottom w:val="nil"/>
              <w:right w:val="nil"/>
            </w:tcBorders>
            <w:shd w:val="clear" w:color="auto" w:fill="auto"/>
            <w:vAlign w:val="center"/>
          </w:tcPr>
          <w:p w14:paraId="5110DD2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Work in Progress</w:t>
            </w:r>
          </w:p>
        </w:tc>
        <w:tc>
          <w:tcPr>
            <w:tcW w:w="346" w:type="pct"/>
            <w:tcBorders>
              <w:top w:val="nil"/>
              <w:left w:val="nil"/>
              <w:bottom w:val="nil"/>
              <w:right w:val="nil"/>
            </w:tcBorders>
            <w:shd w:val="clear" w:color="auto" w:fill="auto"/>
            <w:vAlign w:val="center"/>
          </w:tcPr>
          <w:p w14:paraId="0F01B2BC"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4F32904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16" w:type="pct"/>
            <w:tcBorders>
              <w:top w:val="nil"/>
              <w:left w:val="nil"/>
              <w:bottom w:val="nil"/>
              <w:right w:val="nil"/>
            </w:tcBorders>
            <w:shd w:val="clear" w:color="auto" w:fill="auto"/>
            <w:vAlign w:val="center"/>
          </w:tcPr>
          <w:p w14:paraId="61D6575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343</w:t>
            </w:r>
          </w:p>
        </w:tc>
        <w:tc>
          <w:tcPr>
            <w:tcW w:w="865" w:type="pct"/>
            <w:tcBorders>
              <w:top w:val="nil"/>
              <w:left w:val="nil"/>
              <w:bottom w:val="nil"/>
              <w:right w:val="nil"/>
            </w:tcBorders>
            <w:shd w:val="clear" w:color="auto" w:fill="auto"/>
            <w:vAlign w:val="center"/>
          </w:tcPr>
          <w:p w14:paraId="76E1E3D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343</w:t>
            </w:r>
          </w:p>
        </w:tc>
      </w:tr>
      <w:tr w:rsidR="0054690B" w:rsidRPr="00A43B67" w14:paraId="29B3EAA0" w14:textId="77777777" w:rsidTr="00186183">
        <w:trPr>
          <w:trHeight w:val="227"/>
        </w:trPr>
        <w:tc>
          <w:tcPr>
            <w:tcW w:w="2159" w:type="pct"/>
            <w:tcBorders>
              <w:top w:val="nil"/>
              <w:left w:val="nil"/>
              <w:bottom w:val="nil"/>
              <w:right w:val="nil"/>
            </w:tcBorders>
            <w:shd w:val="clear" w:color="auto" w:fill="auto"/>
            <w:vAlign w:val="center"/>
            <w:hideMark/>
          </w:tcPr>
          <w:p w14:paraId="0A6EA48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Amortisation charge</w:t>
            </w:r>
          </w:p>
        </w:tc>
        <w:tc>
          <w:tcPr>
            <w:tcW w:w="346" w:type="pct"/>
            <w:tcBorders>
              <w:top w:val="nil"/>
              <w:left w:val="nil"/>
              <w:bottom w:val="nil"/>
              <w:right w:val="nil"/>
            </w:tcBorders>
            <w:shd w:val="clear" w:color="auto" w:fill="auto"/>
            <w:vAlign w:val="center"/>
            <w:hideMark/>
          </w:tcPr>
          <w:p w14:paraId="51AA860A"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15E513E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(29)</w:t>
            </w:r>
          </w:p>
        </w:tc>
        <w:tc>
          <w:tcPr>
            <w:tcW w:w="816" w:type="pct"/>
            <w:tcBorders>
              <w:top w:val="nil"/>
              <w:left w:val="nil"/>
              <w:bottom w:val="nil"/>
              <w:right w:val="nil"/>
            </w:tcBorders>
            <w:shd w:val="clear" w:color="auto" w:fill="auto"/>
            <w:vAlign w:val="center"/>
          </w:tcPr>
          <w:p w14:paraId="1039A92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65" w:type="pct"/>
            <w:tcBorders>
              <w:top w:val="nil"/>
              <w:left w:val="nil"/>
              <w:bottom w:val="nil"/>
              <w:right w:val="nil"/>
            </w:tcBorders>
            <w:shd w:val="clear" w:color="auto" w:fill="auto"/>
            <w:vAlign w:val="center"/>
          </w:tcPr>
          <w:p w14:paraId="0F1B69B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(29)</w:t>
            </w:r>
          </w:p>
        </w:tc>
      </w:tr>
      <w:tr w:rsidR="0054690B" w:rsidRPr="00A43B67" w14:paraId="79DC80AD" w14:textId="77777777" w:rsidTr="00186183">
        <w:trPr>
          <w:trHeight w:val="227"/>
        </w:trPr>
        <w:tc>
          <w:tcPr>
            <w:tcW w:w="2159" w:type="pct"/>
            <w:tcBorders>
              <w:top w:val="nil"/>
              <w:left w:val="nil"/>
              <w:bottom w:val="nil"/>
              <w:right w:val="nil"/>
            </w:tcBorders>
            <w:shd w:val="clear" w:color="auto" w:fill="auto"/>
            <w:vAlign w:val="center"/>
            <w:hideMark/>
          </w:tcPr>
          <w:p w14:paraId="763CBEB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136E1E7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0294ACB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1CB24292"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7DB091F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71213663" w14:textId="77777777" w:rsidTr="00186183">
        <w:trPr>
          <w:trHeight w:val="227"/>
        </w:trPr>
        <w:tc>
          <w:tcPr>
            <w:tcW w:w="2159" w:type="pct"/>
            <w:tcBorders>
              <w:top w:val="single" w:sz="4" w:space="0" w:color="auto"/>
              <w:left w:val="nil"/>
              <w:bottom w:val="double" w:sz="6" w:space="0" w:color="auto"/>
              <w:right w:val="nil"/>
            </w:tcBorders>
            <w:shd w:val="clear" w:color="auto" w:fill="auto"/>
            <w:vAlign w:val="bottom"/>
            <w:hideMark/>
          </w:tcPr>
          <w:p w14:paraId="1B4165DC"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Closing net book </w:t>
            </w:r>
            <w:r w:rsidRPr="00A43B67">
              <w:rPr>
                <w:rFonts w:asciiTheme="majorHAnsi" w:eastAsia="Times New Roman" w:hAnsiTheme="majorHAnsi" w:cs="Arial"/>
                <w:b/>
                <w:sz w:val="16"/>
                <w:szCs w:val="16"/>
                <w:lang w:eastAsia="en-IE"/>
              </w:rPr>
              <w:t>value</w:t>
            </w:r>
          </w:p>
        </w:tc>
        <w:tc>
          <w:tcPr>
            <w:tcW w:w="346" w:type="pct"/>
            <w:tcBorders>
              <w:top w:val="single" w:sz="4" w:space="0" w:color="auto"/>
              <w:left w:val="nil"/>
              <w:bottom w:val="double" w:sz="6" w:space="0" w:color="auto"/>
              <w:right w:val="nil"/>
            </w:tcBorders>
            <w:shd w:val="clear" w:color="auto" w:fill="auto"/>
            <w:vAlign w:val="center"/>
            <w:hideMark/>
          </w:tcPr>
          <w:p w14:paraId="36ED69E3"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single" w:sz="4" w:space="0" w:color="auto"/>
              <w:left w:val="nil"/>
              <w:bottom w:val="double" w:sz="6" w:space="0" w:color="auto"/>
              <w:right w:val="nil"/>
            </w:tcBorders>
            <w:shd w:val="clear" w:color="auto" w:fill="auto"/>
            <w:vAlign w:val="bottom"/>
          </w:tcPr>
          <w:p w14:paraId="4D03EF7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344</w:t>
            </w:r>
          </w:p>
        </w:tc>
        <w:tc>
          <w:tcPr>
            <w:tcW w:w="816" w:type="pct"/>
            <w:tcBorders>
              <w:top w:val="single" w:sz="4" w:space="0" w:color="auto"/>
              <w:left w:val="nil"/>
              <w:bottom w:val="double" w:sz="6" w:space="0" w:color="auto"/>
              <w:right w:val="nil"/>
            </w:tcBorders>
            <w:shd w:val="clear" w:color="auto" w:fill="auto"/>
            <w:vAlign w:val="bottom"/>
          </w:tcPr>
          <w:p w14:paraId="2B05DB4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450</w:t>
            </w:r>
          </w:p>
        </w:tc>
        <w:tc>
          <w:tcPr>
            <w:tcW w:w="865" w:type="pct"/>
            <w:tcBorders>
              <w:top w:val="single" w:sz="4" w:space="0" w:color="auto"/>
              <w:left w:val="nil"/>
              <w:bottom w:val="double" w:sz="6" w:space="0" w:color="auto"/>
              <w:right w:val="nil"/>
            </w:tcBorders>
            <w:shd w:val="clear" w:color="auto" w:fill="auto"/>
            <w:vAlign w:val="bottom"/>
          </w:tcPr>
          <w:p w14:paraId="1ABA1E1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794</w:t>
            </w:r>
          </w:p>
        </w:tc>
      </w:tr>
      <w:tr w:rsidR="0054690B" w:rsidRPr="00A43B67" w14:paraId="16A22664" w14:textId="77777777" w:rsidTr="00186183">
        <w:trPr>
          <w:trHeight w:val="227"/>
        </w:trPr>
        <w:tc>
          <w:tcPr>
            <w:tcW w:w="2159" w:type="pct"/>
            <w:tcBorders>
              <w:top w:val="nil"/>
              <w:left w:val="nil"/>
              <w:bottom w:val="nil"/>
              <w:right w:val="nil"/>
            </w:tcBorders>
            <w:shd w:val="clear" w:color="auto" w:fill="auto"/>
            <w:vAlign w:val="center"/>
            <w:hideMark/>
          </w:tcPr>
          <w:p w14:paraId="22307299"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37A90A2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6AF791A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369C57F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26E7688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650791D6" w14:textId="77777777" w:rsidTr="00186183">
        <w:trPr>
          <w:trHeight w:val="227"/>
        </w:trPr>
        <w:tc>
          <w:tcPr>
            <w:tcW w:w="2159" w:type="pct"/>
            <w:tcBorders>
              <w:top w:val="nil"/>
              <w:left w:val="nil"/>
              <w:bottom w:val="nil"/>
              <w:right w:val="nil"/>
            </w:tcBorders>
            <w:shd w:val="clear" w:color="auto" w:fill="auto"/>
            <w:vAlign w:val="center"/>
            <w:hideMark/>
          </w:tcPr>
          <w:p w14:paraId="65A77CE7"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roofErr w:type="gramStart"/>
            <w:r w:rsidRPr="00A43B67">
              <w:rPr>
                <w:rFonts w:asciiTheme="majorHAnsi" w:eastAsia="Times New Roman" w:hAnsiTheme="majorHAnsi" w:cs="Arial"/>
                <w:b/>
                <w:bCs/>
                <w:sz w:val="16"/>
                <w:szCs w:val="16"/>
                <w:lang w:eastAsia="en-IE"/>
              </w:rPr>
              <w:t>At</w:t>
            </w:r>
            <w:proofErr w:type="gramEnd"/>
            <w:r w:rsidRPr="00A43B67">
              <w:rPr>
                <w:rFonts w:asciiTheme="majorHAnsi" w:eastAsia="Times New Roman" w:hAnsiTheme="majorHAnsi" w:cs="Arial"/>
                <w:b/>
                <w:bCs/>
                <w:sz w:val="16"/>
                <w:szCs w:val="16"/>
                <w:lang w:eastAsia="en-IE"/>
              </w:rPr>
              <w:t xml:space="preserve"> 30 June 2019</w:t>
            </w:r>
          </w:p>
        </w:tc>
        <w:tc>
          <w:tcPr>
            <w:tcW w:w="346" w:type="pct"/>
            <w:tcBorders>
              <w:top w:val="nil"/>
              <w:left w:val="nil"/>
              <w:bottom w:val="nil"/>
              <w:right w:val="nil"/>
            </w:tcBorders>
            <w:shd w:val="clear" w:color="auto" w:fill="auto"/>
            <w:vAlign w:val="center"/>
            <w:hideMark/>
          </w:tcPr>
          <w:p w14:paraId="656F9B0F"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059C72E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5DF1DE3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22E5CD7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5A029C51" w14:textId="77777777" w:rsidTr="00186183">
        <w:trPr>
          <w:trHeight w:val="227"/>
        </w:trPr>
        <w:tc>
          <w:tcPr>
            <w:tcW w:w="2159" w:type="pct"/>
            <w:tcBorders>
              <w:top w:val="nil"/>
              <w:left w:val="nil"/>
              <w:bottom w:val="nil"/>
              <w:right w:val="nil"/>
            </w:tcBorders>
            <w:shd w:val="clear" w:color="auto" w:fill="auto"/>
            <w:vAlign w:val="center"/>
            <w:hideMark/>
          </w:tcPr>
          <w:p w14:paraId="6E72AF8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Cost</w:t>
            </w:r>
          </w:p>
        </w:tc>
        <w:tc>
          <w:tcPr>
            <w:tcW w:w="346" w:type="pct"/>
            <w:tcBorders>
              <w:top w:val="nil"/>
              <w:left w:val="nil"/>
              <w:bottom w:val="nil"/>
              <w:right w:val="nil"/>
            </w:tcBorders>
            <w:shd w:val="clear" w:color="auto" w:fill="auto"/>
            <w:vAlign w:val="center"/>
            <w:hideMark/>
          </w:tcPr>
          <w:p w14:paraId="40C3F63A"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38C9ED6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440</w:t>
            </w:r>
          </w:p>
        </w:tc>
        <w:tc>
          <w:tcPr>
            <w:tcW w:w="816" w:type="pct"/>
            <w:tcBorders>
              <w:top w:val="nil"/>
              <w:left w:val="nil"/>
              <w:bottom w:val="nil"/>
              <w:right w:val="nil"/>
            </w:tcBorders>
            <w:shd w:val="clear" w:color="auto" w:fill="auto"/>
            <w:vAlign w:val="center"/>
          </w:tcPr>
          <w:p w14:paraId="35A57C8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450</w:t>
            </w:r>
          </w:p>
        </w:tc>
        <w:tc>
          <w:tcPr>
            <w:tcW w:w="865" w:type="pct"/>
            <w:tcBorders>
              <w:top w:val="nil"/>
              <w:left w:val="nil"/>
              <w:bottom w:val="nil"/>
              <w:right w:val="nil"/>
            </w:tcBorders>
            <w:shd w:val="clear" w:color="auto" w:fill="auto"/>
            <w:vAlign w:val="center"/>
          </w:tcPr>
          <w:p w14:paraId="28A8424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890</w:t>
            </w:r>
          </w:p>
        </w:tc>
      </w:tr>
      <w:tr w:rsidR="0054690B" w:rsidRPr="00A43B67" w14:paraId="444652F8" w14:textId="77777777" w:rsidTr="00186183">
        <w:trPr>
          <w:trHeight w:val="227"/>
        </w:trPr>
        <w:tc>
          <w:tcPr>
            <w:tcW w:w="2159" w:type="pct"/>
            <w:tcBorders>
              <w:top w:val="nil"/>
              <w:left w:val="nil"/>
              <w:bottom w:val="nil"/>
              <w:right w:val="nil"/>
            </w:tcBorders>
            <w:shd w:val="clear" w:color="auto" w:fill="auto"/>
            <w:vAlign w:val="center"/>
            <w:hideMark/>
          </w:tcPr>
          <w:p w14:paraId="3133AE10"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Accumulated amortisation and impairment</w:t>
            </w:r>
          </w:p>
        </w:tc>
        <w:tc>
          <w:tcPr>
            <w:tcW w:w="346" w:type="pct"/>
            <w:tcBorders>
              <w:top w:val="nil"/>
              <w:left w:val="nil"/>
              <w:bottom w:val="nil"/>
              <w:right w:val="nil"/>
            </w:tcBorders>
            <w:shd w:val="clear" w:color="auto" w:fill="auto"/>
            <w:vAlign w:val="center"/>
            <w:hideMark/>
          </w:tcPr>
          <w:p w14:paraId="26A95F1A"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4AB2204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(96)</w:t>
            </w:r>
          </w:p>
        </w:tc>
        <w:tc>
          <w:tcPr>
            <w:tcW w:w="816" w:type="pct"/>
            <w:tcBorders>
              <w:top w:val="nil"/>
              <w:left w:val="nil"/>
              <w:bottom w:val="nil"/>
              <w:right w:val="nil"/>
            </w:tcBorders>
            <w:shd w:val="clear" w:color="auto" w:fill="auto"/>
            <w:vAlign w:val="center"/>
          </w:tcPr>
          <w:p w14:paraId="2E8CB6E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865" w:type="pct"/>
            <w:tcBorders>
              <w:top w:val="nil"/>
              <w:left w:val="nil"/>
              <w:bottom w:val="nil"/>
              <w:right w:val="nil"/>
            </w:tcBorders>
            <w:shd w:val="clear" w:color="auto" w:fill="auto"/>
            <w:vAlign w:val="center"/>
          </w:tcPr>
          <w:p w14:paraId="6751B2D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(96)</w:t>
            </w:r>
          </w:p>
        </w:tc>
      </w:tr>
      <w:tr w:rsidR="0054690B" w:rsidRPr="00A43B67" w14:paraId="379A6A7C" w14:textId="77777777" w:rsidTr="00186183">
        <w:trPr>
          <w:trHeight w:val="227"/>
        </w:trPr>
        <w:tc>
          <w:tcPr>
            <w:tcW w:w="2159" w:type="pct"/>
            <w:tcBorders>
              <w:top w:val="nil"/>
              <w:left w:val="nil"/>
              <w:bottom w:val="nil"/>
              <w:right w:val="nil"/>
            </w:tcBorders>
            <w:shd w:val="clear" w:color="auto" w:fill="auto"/>
            <w:vAlign w:val="center"/>
            <w:hideMark/>
          </w:tcPr>
          <w:p w14:paraId="58E9D9C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346" w:type="pct"/>
            <w:tcBorders>
              <w:top w:val="nil"/>
              <w:left w:val="nil"/>
              <w:bottom w:val="nil"/>
              <w:right w:val="nil"/>
            </w:tcBorders>
            <w:shd w:val="clear" w:color="auto" w:fill="auto"/>
            <w:vAlign w:val="center"/>
            <w:hideMark/>
          </w:tcPr>
          <w:p w14:paraId="1E544711"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813" w:type="pct"/>
            <w:tcBorders>
              <w:top w:val="nil"/>
              <w:left w:val="nil"/>
              <w:bottom w:val="nil"/>
              <w:right w:val="nil"/>
            </w:tcBorders>
            <w:shd w:val="clear" w:color="auto" w:fill="auto"/>
            <w:vAlign w:val="center"/>
          </w:tcPr>
          <w:p w14:paraId="22370B4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16" w:type="pct"/>
            <w:tcBorders>
              <w:top w:val="nil"/>
              <w:left w:val="nil"/>
              <w:bottom w:val="nil"/>
              <w:right w:val="nil"/>
            </w:tcBorders>
            <w:shd w:val="clear" w:color="auto" w:fill="auto"/>
            <w:vAlign w:val="center"/>
          </w:tcPr>
          <w:p w14:paraId="34B7794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865" w:type="pct"/>
            <w:tcBorders>
              <w:top w:val="nil"/>
              <w:left w:val="nil"/>
              <w:bottom w:val="nil"/>
              <w:right w:val="nil"/>
            </w:tcBorders>
            <w:shd w:val="clear" w:color="auto" w:fill="auto"/>
            <w:vAlign w:val="center"/>
          </w:tcPr>
          <w:p w14:paraId="7DB5841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519D1405" w14:textId="77777777" w:rsidTr="00186183">
        <w:trPr>
          <w:trHeight w:val="368"/>
        </w:trPr>
        <w:tc>
          <w:tcPr>
            <w:tcW w:w="2159" w:type="pct"/>
            <w:tcBorders>
              <w:top w:val="single" w:sz="4" w:space="0" w:color="auto"/>
              <w:left w:val="nil"/>
              <w:bottom w:val="double" w:sz="6" w:space="0" w:color="auto"/>
              <w:right w:val="nil"/>
            </w:tcBorders>
            <w:shd w:val="clear" w:color="auto" w:fill="auto"/>
            <w:vAlign w:val="bottom"/>
            <w:hideMark/>
          </w:tcPr>
          <w:p w14:paraId="39F3ECFE"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Closing net book </w:t>
            </w:r>
            <w:r w:rsidRPr="00A43B67">
              <w:rPr>
                <w:rFonts w:asciiTheme="majorHAnsi" w:eastAsia="Times New Roman" w:hAnsiTheme="majorHAnsi" w:cs="Arial"/>
                <w:b/>
                <w:sz w:val="16"/>
                <w:szCs w:val="16"/>
                <w:lang w:eastAsia="en-IE"/>
              </w:rPr>
              <w:t>value</w:t>
            </w:r>
          </w:p>
        </w:tc>
        <w:tc>
          <w:tcPr>
            <w:tcW w:w="346" w:type="pct"/>
            <w:tcBorders>
              <w:top w:val="single" w:sz="4" w:space="0" w:color="auto"/>
              <w:left w:val="nil"/>
              <w:bottom w:val="double" w:sz="6" w:space="0" w:color="auto"/>
              <w:right w:val="nil"/>
            </w:tcBorders>
            <w:shd w:val="clear" w:color="auto" w:fill="auto"/>
            <w:vAlign w:val="bottom"/>
            <w:hideMark/>
          </w:tcPr>
          <w:p w14:paraId="5DD78CD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813" w:type="pct"/>
            <w:tcBorders>
              <w:top w:val="single" w:sz="4" w:space="0" w:color="auto"/>
              <w:left w:val="nil"/>
              <w:bottom w:val="double" w:sz="6" w:space="0" w:color="auto"/>
              <w:right w:val="nil"/>
            </w:tcBorders>
            <w:shd w:val="clear" w:color="auto" w:fill="auto"/>
            <w:vAlign w:val="bottom"/>
          </w:tcPr>
          <w:p w14:paraId="3143C3C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344</w:t>
            </w:r>
          </w:p>
        </w:tc>
        <w:tc>
          <w:tcPr>
            <w:tcW w:w="816" w:type="pct"/>
            <w:tcBorders>
              <w:top w:val="single" w:sz="4" w:space="0" w:color="auto"/>
              <w:left w:val="nil"/>
              <w:bottom w:val="double" w:sz="6" w:space="0" w:color="auto"/>
              <w:right w:val="nil"/>
            </w:tcBorders>
            <w:shd w:val="clear" w:color="auto" w:fill="auto"/>
            <w:vAlign w:val="bottom"/>
          </w:tcPr>
          <w:p w14:paraId="0FBAFD7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450</w:t>
            </w:r>
          </w:p>
        </w:tc>
        <w:tc>
          <w:tcPr>
            <w:tcW w:w="865" w:type="pct"/>
            <w:tcBorders>
              <w:top w:val="single" w:sz="4" w:space="0" w:color="auto"/>
              <w:left w:val="nil"/>
              <w:bottom w:val="double" w:sz="6" w:space="0" w:color="auto"/>
              <w:right w:val="nil"/>
            </w:tcBorders>
            <w:shd w:val="clear" w:color="auto" w:fill="auto"/>
            <w:vAlign w:val="bottom"/>
          </w:tcPr>
          <w:p w14:paraId="139B8DD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794</w:t>
            </w:r>
          </w:p>
        </w:tc>
      </w:tr>
    </w:tbl>
    <w:p w14:paraId="1215F663" w14:textId="77777777" w:rsidR="0054690B" w:rsidRPr="00A43B67" w:rsidRDefault="0054690B" w:rsidP="0054690B">
      <w:pPr>
        <w:spacing w:before="20" w:after="20" w:line="240" w:lineRule="auto"/>
        <w:ind w:right="-23"/>
        <w:rPr>
          <w:rFonts w:asciiTheme="majorHAnsi" w:eastAsia="Times New Roman" w:hAnsiTheme="majorHAnsi" w:cs="Arial"/>
          <w:b/>
          <w:bCs/>
          <w:sz w:val="16"/>
          <w:szCs w:val="18"/>
        </w:rPr>
      </w:pPr>
    </w:p>
    <w:p w14:paraId="04B55C92" w14:textId="77777777" w:rsidR="0054690B" w:rsidRPr="00A43B67" w:rsidRDefault="0054690B" w:rsidP="0054690B">
      <w:pPr>
        <w:spacing w:after="0" w:line="240" w:lineRule="auto"/>
        <w:jc w:val="both"/>
        <w:textAlignment w:val="baseline"/>
        <w:rPr>
          <w:rFonts w:asciiTheme="majorHAnsi" w:eastAsia="Times New Roman" w:hAnsiTheme="majorHAnsi" w:cs="Arial"/>
          <w:sz w:val="18"/>
          <w:szCs w:val="18"/>
        </w:rPr>
      </w:pPr>
    </w:p>
    <w:p w14:paraId="1D444463" w14:textId="14C56705"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Intangible assets consist of capitalised development costs and software. These intangibles have finite useful lives and are valued based on actual costs incurred. </w:t>
      </w:r>
      <w:r w:rsidRPr="00A43B67">
        <w:rPr>
          <w:rFonts w:asciiTheme="majorHAnsi" w:eastAsia="Times New Roman" w:hAnsiTheme="majorHAnsi" w:cs="Arial"/>
          <w:bCs/>
          <w:sz w:val="18"/>
          <w:szCs w:val="18"/>
        </w:rPr>
        <w:t>No indicators of impairment have been identified in relation to the Group’s Intangible Assets</w:t>
      </w:r>
      <w:r w:rsidR="00AD2D5C">
        <w:rPr>
          <w:rFonts w:asciiTheme="majorHAnsi" w:eastAsia="Times New Roman" w:hAnsiTheme="majorHAnsi" w:cs="Arial"/>
          <w:bCs/>
          <w:sz w:val="18"/>
          <w:szCs w:val="18"/>
        </w:rPr>
        <w:t>. The capitalised Software includes amounts incurred on the Groups new ERP system</w:t>
      </w:r>
      <w:r w:rsidRPr="00A43B67">
        <w:rPr>
          <w:rFonts w:asciiTheme="majorHAnsi" w:eastAsia="Times New Roman" w:hAnsiTheme="majorHAnsi" w:cs="Arial"/>
          <w:sz w:val="18"/>
          <w:szCs w:val="18"/>
        </w:rPr>
        <w:t>.</w:t>
      </w:r>
      <w:r w:rsidR="00AD2D5C">
        <w:rPr>
          <w:rFonts w:asciiTheme="majorHAnsi" w:eastAsia="Times New Roman" w:hAnsiTheme="majorHAnsi" w:cs="Arial"/>
          <w:sz w:val="18"/>
          <w:szCs w:val="18"/>
        </w:rPr>
        <w:t xml:space="preserve"> </w:t>
      </w:r>
    </w:p>
    <w:p w14:paraId="5F003EA3"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276FE7A8" w14:textId="239004D5"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Product Development work in progress consists of direct employee time and third-party contractor time</w:t>
      </w:r>
      <w:r w:rsidR="00AD2D5C">
        <w:rPr>
          <w:rFonts w:asciiTheme="majorHAnsi" w:eastAsia="Times New Roman" w:hAnsiTheme="majorHAnsi" w:cs="Arial"/>
          <w:sz w:val="18"/>
          <w:szCs w:val="18"/>
        </w:rPr>
        <w:t xml:space="preserve"> </w:t>
      </w:r>
      <w:proofErr w:type="gramStart"/>
      <w:r w:rsidR="00AD2D5C">
        <w:rPr>
          <w:rFonts w:asciiTheme="majorHAnsi" w:eastAsia="Times New Roman" w:hAnsiTheme="majorHAnsi" w:cs="Arial"/>
          <w:sz w:val="18"/>
          <w:szCs w:val="18"/>
        </w:rPr>
        <w:t>a number of</w:t>
      </w:r>
      <w:proofErr w:type="gramEnd"/>
      <w:r w:rsidR="00AD2D5C">
        <w:rPr>
          <w:rFonts w:asciiTheme="majorHAnsi" w:eastAsia="Times New Roman" w:hAnsiTheme="majorHAnsi" w:cs="Arial"/>
          <w:sz w:val="18"/>
          <w:szCs w:val="18"/>
        </w:rPr>
        <w:t xml:space="preserve"> projects including the Digital Configurator and Datalex Merchandiser</w:t>
      </w:r>
      <w:r w:rsidRPr="00A43B67">
        <w:rPr>
          <w:rFonts w:asciiTheme="majorHAnsi" w:eastAsia="Times New Roman" w:hAnsiTheme="majorHAnsi" w:cs="Arial"/>
          <w:sz w:val="18"/>
          <w:szCs w:val="18"/>
        </w:rPr>
        <w:t>. The Group continues to enhance its product offering capabilities which will provide additional revenue generating opportunities for our Airline customers.</w:t>
      </w:r>
    </w:p>
    <w:p w14:paraId="0616BA0E"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30EC64DB"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Capitalised development costs are amortised over a period of three to five years (the majority being amortised over five years) commencing from when the related product is generally available for use.</w:t>
      </w:r>
    </w:p>
    <w:p w14:paraId="77E6011E" w14:textId="77777777" w:rsidR="0054690B" w:rsidRPr="00A43B67" w:rsidRDefault="0054690B" w:rsidP="0054690B">
      <w:pPr>
        <w:spacing w:after="0" w:line="240" w:lineRule="auto"/>
        <w:jc w:val="both"/>
        <w:textAlignment w:val="baseline"/>
        <w:rPr>
          <w:rFonts w:asciiTheme="majorHAnsi" w:eastAsia="Times New Roman" w:hAnsiTheme="majorHAnsi" w:cs="Arial"/>
          <w:b/>
          <w:bCs/>
          <w:color w:val="000000"/>
          <w:sz w:val="18"/>
          <w:szCs w:val="18"/>
          <w:lang w:eastAsia="en-IE"/>
        </w:rPr>
      </w:pPr>
    </w:p>
    <w:p w14:paraId="4DC5DAC0" w14:textId="000B7670" w:rsidR="0054690B" w:rsidRDefault="0054690B" w:rsidP="0054690B">
      <w:pPr>
        <w:spacing w:after="0" w:line="240" w:lineRule="auto"/>
        <w:rPr>
          <w:rFonts w:asciiTheme="majorHAnsi" w:eastAsia="Times New Roman" w:hAnsiTheme="majorHAnsi" w:cs="Arial"/>
          <w:color w:val="000000"/>
          <w:sz w:val="18"/>
          <w:szCs w:val="18"/>
          <w:lang w:eastAsia="en-IE"/>
        </w:rPr>
      </w:pPr>
    </w:p>
    <w:p w14:paraId="52CB5D62" w14:textId="56F345F4" w:rsidR="004812A5" w:rsidRDefault="004812A5" w:rsidP="0054690B">
      <w:pPr>
        <w:spacing w:after="0" w:line="240" w:lineRule="auto"/>
        <w:rPr>
          <w:rFonts w:asciiTheme="majorHAnsi" w:eastAsia="Times New Roman" w:hAnsiTheme="majorHAnsi" w:cs="Arial"/>
          <w:color w:val="000000"/>
          <w:sz w:val="18"/>
          <w:szCs w:val="18"/>
          <w:lang w:eastAsia="en-IE"/>
        </w:rPr>
      </w:pPr>
    </w:p>
    <w:p w14:paraId="2D985A26" w14:textId="77777777" w:rsidR="004812A5" w:rsidRPr="00A43B67" w:rsidRDefault="004812A5" w:rsidP="004812A5">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48C72584" w14:textId="77777777" w:rsidR="004812A5" w:rsidRPr="00A43B67" w:rsidRDefault="004812A5" w:rsidP="004812A5">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1AF71E42" w14:textId="77777777" w:rsidR="004812A5" w:rsidRPr="00A43B67" w:rsidRDefault="004812A5" w:rsidP="004812A5">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4DCF87C4" w14:textId="77777777" w:rsidR="004812A5" w:rsidRPr="00A43B67" w:rsidRDefault="004812A5" w:rsidP="0054690B">
      <w:pPr>
        <w:spacing w:after="0" w:line="240" w:lineRule="auto"/>
        <w:rPr>
          <w:rFonts w:asciiTheme="majorHAnsi" w:eastAsia="Times New Roman" w:hAnsiTheme="majorHAnsi" w:cs="Arial"/>
          <w:color w:val="000000"/>
          <w:sz w:val="18"/>
          <w:szCs w:val="18"/>
          <w:lang w:eastAsia="en-IE"/>
        </w:rPr>
      </w:pPr>
    </w:p>
    <w:p w14:paraId="7222FD20" w14:textId="77777777" w:rsidR="0054690B" w:rsidRPr="00A43B67" w:rsidRDefault="0054690B" w:rsidP="00D46569">
      <w:pPr>
        <w:numPr>
          <w:ilvl w:val="0"/>
          <w:numId w:val="21"/>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Lease Assets &amp; Liabilities</w:t>
      </w:r>
    </w:p>
    <w:p w14:paraId="43559E59" w14:textId="77777777" w:rsidR="0054690B" w:rsidRPr="00A43B67" w:rsidRDefault="0054690B" w:rsidP="0054690B">
      <w:pPr>
        <w:spacing w:after="0" w:line="240" w:lineRule="auto"/>
        <w:rPr>
          <w:rFonts w:asciiTheme="majorHAnsi" w:eastAsia="Times New Roman" w:hAnsiTheme="majorHAnsi" w:cs="Arial"/>
          <w:bCs/>
          <w:sz w:val="18"/>
          <w:szCs w:val="18"/>
        </w:rPr>
      </w:pPr>
    </w:p>
    <w:p w14:paraId="46A8A18F" w14:textId="77777777" w:rsidR="0054690B" w:rsidRPr="00A43B67" w:rsidRDefault="0054690B" w:rsidP="0054690B">
      <w:pPr>
        <w:spacing w:after="0" w:line="240" w:lineRule="auto"/>
        <w:jc w:val="both"/>
        <w:textAlignment w:val="baseline"/>
        <w:rPr>
          <w:rFonts w:asciiTheme="majorHAnsi" w:eastAsia="Times New Roman" w:hAnsiTheme="majorHAnsi" w:cs="Times New Roman"/>
          <w:sz w:val="18"/>
          <w:szCs w:val="18"/>
          <w:lang w:val="en-US" w:eastAsia="en-IE"/>
        </w:rPr>
      </w:pPr>
      <w:r w:rsidRPr="00A43B67">
        <w:rPr>
          <w:rFonts w:asciiTheme="majorHAnsi" w:eastAsia="Times New Roman" w:hAnsiTheme="majorHAnsi" w:cs="Arial"/>
          <w:color w:val="000000"/>
          <w:sz w:val="18"/>
          <w:szCs w:val="18"/>
          <w:lang w:eastAsia="en-IE"/>
        </w:rPr>
        <w:t>The movements in right of use assets in the period were as follows:</w:t>
      </w:r>
    </w:p>
    <w:p w14:paraId="4E4AD400" w14:textId="77777777" w:rsidR="0054690B" w:rsidRPr="00A43B67" w:rsidRDefault="0054690B" w:rsidP="0054690B">
      <w:pPr>
        <w:spacing w:after="0" w:line="240" w:lineRule="auto"/>
        <w:textAlignment w:val="baseline"/>
        <w:rPr>
          <w:rFonts w:asciiTheme="majorHAnsi" w:eastAsia="Times New Roman" w:hAnsiTheme="majorHAnsi" w:cs="Times New Roman"/>
          <w:sz w:val="18"/>
          <w:szCs w:val="18"/>
          <w:lang w:val="en-US" w:eastAsia="en-IE"/>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6"/>
        <w:gridCol w:w="1237"/>
        <w:gridCol w:w="1003"/>
        <w:gridCol w:w="1003"/>
        <w:gridCol w:w="1207"/>
      </w:tblGrid>
      <w:tr w:rsidR="0054690B" w:rsidRPr="00A43B67" w14:paraId="5F6ABF53" w14:textId="77777777" w:rsidTr="00186183">
        <w:trPr>
          <w:trHeight w:val="229"/>
        </w:trPr>
        <w:tc>
          <w:tcPr>
            <w:tcW w:w="4536" w:type="dxa"/>
            <w:vMerge w:val="restart"/>
            <w:tcBorders>
              <w:top w:val="nil"/>
              <w:left w:val="nil"/>
              <w:bottom w:val="nil"/>
              <w:right w:val="nil"/>
            </w:tcBorders>
            <w:shd w:val="clear" w:color="auto" w:fill="auto"/>
            <w:hideMark/>
          </w:tcPr>
          <w:p w14:paraId="27B3D0CE"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237" w:type="dxa"/>
            <w:tcBorders>
              <w:top w:val="nil"/>
              <w:left w:val="nil"/>
              <w:bottom w:val="nil"/>
              <w:right w:val="nil"/>
            </w:tcBorders>
            <w:shd w:val="clear" w:color="auto" w:fill="auto"/>
            <w:vAlign w:val="bottom"/>
            <w:hideMark/>
          </w:tcPr>
          <w:p w14:paraId="385E2948"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Office Buildings</w:t>
            </w:r>
          </w:p>
        </w:tc>
        <w:tc>
          <w:tcPr>
            <w:tcW w:w="1003" w:type="dxa"/>
            <w:tcBorders>
              <w:top w:val="nil"/>
              <w:left w:val="nil"/>
              <w:bottom w:val="nil"/>
              <w:right w:val="nil"/>
            </w:tcBorders>
          </w:tcPr>
          <w:p w14:paraId="0F627CB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Computer Equipment</w:t>
            </w:r>
          </w:p>
        </w:tc>
        <w:tc>
          <w:tcPr>
            <w:tcW w:w="1003" w:type="dxa"/>
            <w:tcBorders>
              <w:top w:val="nil"/>
              <w:left w:val="nil"/>
              <w:bottom w:val="nil"/>
              <w:right w:val="nil"/>
            </w:tcBorders>
          </w:tcPr>
          <w:p w14:paraId="5057058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Motor Vehicles</w:t>
            </w:r>
          </w:p>
        </w:tc>
        <w:tc>
          <w:tcPr>
            <w:tcW w:w="1207" w:type="dxa"/>
            <w:tcBorders>
              <w:top w:val="nil"/>
              <w:left w:val="nil"/>
              <w:bottom w:val="nil"/>
              <w:right w:val="nil"/>
            </w:tcBorders>
            <w:shd w:val="clear" w:color="auto" w:fill="auto"/>
            <w:vAlign w:val="bottom"/>
            <w:hideMark/>
          </w:tcPr>
          <w:p w14:paraId="357B8A05"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Total</w:t>
            </w:r>
          </w:p>
        </w:tc>
      </w:tr>
      <w:tr w:rsidR="0054690B" w:rsidRPr="00A43B67" w14:paraId="113F0D1D" w14:textId="77777777" w:rsidTr="00186183">
        <w:trPr>
          <w:trHeight w:val="108"/>
        </w:trPr>
        <w:tc>
          <w:tcPr>
            <w:tcW w:w="4536" w:type="dxa"/>
            <w:vMerge/>
            <w:tcBorders>
              <w:top w:val="nil"/>
              <w:left w:val="nil"/>
              <w:bottom w:val="single" w:sz="4" w:space="0" w:color="auto"/>
              <w:right w:val="nil"/>
            </w:tcBorders>
            <w:vAlign w:val="center"/>
            <w:hideMark/>
          </w:tcPr>
          <w:p w14:paraId="1D3AC75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237" w:type="dxa"/>
            <w:tcBorders>
              <w:top w:val="nil"/>
              <w:left w:val="nil"/>
              <w:bottom w:val="single" w:sz="4" w:space="0" w:color="auto"/>
              <w:right w:val="nil"/>
            </w:tcBorders>
            <w:shd w:val="clear" w:color="auto" w:fill="auto"/>
            <w:vAlign w:val="bottom"/>
            <w:hideMark/>
          </w:tcPr>
          <w:p w14:paraId="72FF306B"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US$’000</w:t>
            </w:r>
          </w:p>
        </w:tc>
        <w:tc>
          <w:tcPr>
            <w:tcW w:w="1003" w:type="dxa"/>
            <w:tcBorders>
              <w:top w:val="nil"/>
              <w:left w:val="nil"/>
              <w:bottom w:val="single" w:sz="4" w:space="0" w:color="auto"/>
              <w:right w:val="nil"/>
            </w:tcBorders>
          </w:tcPr>
          <w:p w14:paraId="42F17FD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1003" w:type="dxa"/>
            <w:tcBorders>
              <w:top w:val="nil"/>
              <w:left w:val="nil"/>
              <w:bottom w:val="single" w:sz="4" w:space="0" w:color="auto"/>
              <w:right w:val="nil"/>
            </w:tcBorders>
          </w:tcPr>
          <w:p w14:paraId="45C1540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1207" w:type="dxa"/>
            <w:tcBorders>
              <w:top w:val="nil"/>
              <w:left w:val="nil"/>
              <w:bottom w:val="single" w:sz="4" w:space="0" w:color="auto"/>
              <w:right w:val="nil"/>
            </w:tcBorders>
            <w:shd w:val="clear" w:color="auto" w:fill="auto"/>
            <w:vAlign w:val="bottom"/>
            <w:hideMark/>
          </w:tcPr>
          <w:p w14:paraId="24C0BDD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2E9D91ED" w14:textId="77777777" w:rsidTr="00186183">
        <w:trPr>
          <w:trHeight w:val="40"/>
        </w:trPr>
        <w:tc>
          <w:tcPr>
            <w:tcW w:w="4536" w:type="dxa"/>
            <w:tcBorders>
              <w:top w:val="single" w:sz="4" w:space="0" w:color="auto"/>
              <w:left w:val="nil"/>
              <w:bottom w:val="nil"/>
              <w:right w:val="nil"/>
            </w:tcBorders>
            <w:shd w:val="clear" w:color="auto" w:fill="auto"/>
          </w:tcPr>
          <w:p w14:paraId="3AE6D39F"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p>
        </w:tc>
        <w:tc>
          <w:tcPr>
            <w:tcW w:w="1237" w:type="dxa"/>
            <w:tcBorders>
              <w:top w:val="single" w:sz="4" w:space="0" w:color="auto"/>
              <w:left w:val="nil"/>
              <w:bottom w:val="nil"/>
              <w:right w:val="nil"/>
            </w:tcBorders>
            <w:shd w:val="clear" w:color="auto" w:fill="auto"/>
          </w:tcPr>
          <w:p w14:paraId="44515C8B"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single" w:sz="4" w:space="0" w:color="auto"/>
              <w:left w:val="nil"/>
              <w:bottom w:val="nil"/>
              <w:right w:val="nil"/>
            </w:tcBorders>
          </w:tcPr>
          <w:p w14:paraId="00581BE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p>
        </w:tc>
        <w:tc>
          <w:tcPr>
            <w:tcW w:w="1003" w:type="dxa"/>
            <w:tcBorders>
              <w:top w:val="single" w:sz="4" w:space="0" w:color="auto"/>
              <w:left w:val="nil"/>
              <w:bottom w:val="nil"/>
              <w:right w:val="nil"/>
            </w:tcBorders>
          </w:tcPr>
          <w:p w14:paraId="4F33843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p>
        </w:tc>
        <w:tc>
          <w:tcPr>
            <w:tcW w:w="1207" w:type="dxa"/>
            <w:tcBorders>
              <w:top w:val="single" w:sz="4" w:space="0" w:color="auto"/>
              <w:left w:val="nil"/>
              <w:bottom w:val="nil"/>
              <w:right w:val="nil"/>
            </w:tcBorders>
            <w:shd w:val="clear" w:color="auto" w:fill="auto"/>
          </w:tcPr>
          <w:p w14:paraId="0663681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p>
        </w:tc>
      </w:tr>
      <w:tr w:rsidR="0054690B" w:rsidRPr="00A43B67" w14:paraId="74DC7482" w14:textId="77777777" w:rsidTr="00186183">
        <w:trPr>
          <w:trHeight w:val="227"/>
        </w:trPr>
        <w:tc>
          <w:tcPr>
            <w:tcW w:w="4536" w:type="dxa"/>
            <w:tcBorders>
              <w:top w:val="nil"/>
              <w:left w:val="nil"/>
              <w:bottom w:val="nil"/>
              <w:right w:val="nil"/>
            </w:tcBorders>
            <w:shd w:val="clear" w:color="auto" w:fill="auto"/>
            <w:vAlign w:val="center"/>
            <w:hideMark/>
          </w:tcPr>
          <w:p w14:paraId="6DF3FAD3"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color w:val="000000"/>
                <w:sz w:val="16"/>
                <w:szCs w:val="16"/>
                <w:lang w:val="en-GB" w:eastAsia="en-IE"/>
              </w:rPr>
              <w:t>Leased right-of-use assets</w:t>
            </w:r>
          </w:p>
        </w:tc>
        <w:tc>
          <w:tcPr>
            <w:tcW w:w="1237" w:type="dxa"/>
            <w:tcBorders>
              <w:top w:val="nil"/>
              <w:left w:val="nil"/>
              <w:bottom w:val="nil"/>
              <w:right w:val="nil"/>
            </w:tcBorders>
            <w:shd w:val="clear" w:color="auto" w:fill="auto"/>
            <w:vAlign w:val="center"/>
          </w:tcPr>
          <w:p w14:paraId="43EA66AA"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nil"/>
              <w:left w:val="nil"/>
              <w:bottom w:val="nil"/>
              <w:right w:val="nil"/>
            </w:tcBorders>
          </w:tcPr>
          <w:p w14:paraId="127164E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nil"/>
              <w:left w:val="nil"/>
              <w:bottom w:val="nil"/>
              <w:right w:val="nil"/>
            </w:tcBorders>
          </w:tcPr>
          <w:p w14:paraId="2338769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nil"/>
              <w:left w:val="nil"/>
              <w:bottom w:val="nil"/>
              <w:right w:val="nil"/>
            </w:tcBorders>
            <w:shd w:val="clear" w:color="auto" w:fill="auto"/>
            <w:vAlign w:val="center"/>
          </w:tcPr>
          <w:p w14:paraId="4829563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p>
        </w:tc>
      </w:tr>
      <w:tr w:rsidR="0054690B" w:rsidRPr="00A43B67" w14:paraId="2728D0AC" w14:textId="77777777" w:rsidTr="00186183">
        <w:trPr>
          <w:trHeight w:val="227"/>
        </w:trPr>
        <w:tc>
          <w:tcPr>
            <w:tcW w:w="4536" w:type="dxa"/>
            <w:tcBorders>
              <w:top w:val="nil"/>
              <w:left w:val="nil"/>
              <w:bottom w:val="nil"/>
              <w:right w:val="nil"/>
            </w:tcBorders>
            <w:shd w:val="clear" w:color="auto" w:fill="auto"/>
            <w:vAlign w:val="bottom"/>
          </w:tcPr>
          <w:p w14:paraId="486E8FD8"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p>
        </w:tc>
        <w:tc>
          <w:tcPr>
            <w:tcW w:w="1237" w:type="dxa"/>
            <w:tcBorders>
              <w:top w:val="nil"/>
              <w:left w:val="nil"/>
              <w:bottom w:val="nil"/>
              <w:right w:val="nil"/>
            </w:tcBorders>
            <w:shd w:val="clear" w:color="auto" w:fill="auto"/>
            <w:vAlign w:val="bottom"/>
          </w:tcPr>
          <w:p w14:paraId="54912B9B"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nil"/>
              <w:left w:val="nil"/>
              <w:bottom w:val="nil"/>
              <w:right w:val="nil"/>
            </w:tcBorders>
          </w:tcPr>
          <w:p w14:paraId="6042C6D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nil"/>
              <w:left w:val="nil"/>
              <w:bottom w:val="nil"/>
              <w:right w:val="nil"/>
            </w:tcBorders>
          </w:tcPr>
          <w:p w14:paraId="7CD3887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nil"/>
              <w:left w:val="nil"/>
              <w:bottom w:val="nil"/>
              <w:right w:val="nil"/>
            </w:tcBorders>
            <w:shd w:val="clear" w:color="auto" w:fill="auto"/>
            <w:vAlign w:val="bottom"/>
          </w:tcPr>
          <w:p w14:paraId="5A270CF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p>
        </w:tc>
      </w:tr>
      <w:tr w:rsidR="0054690B" w:rsidRPr="00A43B67" w14:paraId="24FF6F44" w14:textId="77777777" w:rsidTr="00186183">
        <w:trPr>
          <w:trHeight w:val="227"/>
        </w:trPr>
        <w:tc>
          <w:tcPr>
            <w:tcW w:w="4536" w:type="dxa"/>
            <w:tcBorders>
              <w:top w:val="nil"/>
              <w:left w:val="nil"/>
              <w:bottom w:val="nil"/>
              <w:right w:val="nil"/>
            </w:tcBorders>
            <w:shd w:val="clear" w:color="auto" w:fill="auto"/>
          </w:tcPr>
          <w:p w14:paraId="63DA1CC4"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1 January 2019, net carrying amount</w:t>
            </w:r>
          </w:p>
        </w:tc>
        <w:tc>
          <w:tcPr>
            <w:tcW w:w="1237" w:type="dxa"/>
            <w:tcBorders>
              <w:top w:val="nil"/>
              <w:left w:val="nil"/>
              <w:bottom w:val="nil"/>
              <w:right w:val="nil"/>
            </w:tcBorders>
            <w:shd w:val="clear" w:color="auto" w:fill="auto"/>
            <w:vAlign w:val="center"/>
          </w:tcPr>
          <w:p w14:paraId="418E739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1003" w:type="dxa"/>
            <w:tcBorders>
              <w:top w:val="nil"/>
              <w:left w:val="nil"/>
              <w:bottom w:val="nil"/>
              <w:right w:val="nil"/>
            </w:tcBorders>
          </w:tcPr>
          <w:p w14:paraId="10F4CF95"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w:t>
            </w:r>
          </w:p>
        </w:tc>
        <w:tc>
          <w:tcPr>
            <w:tcW w:w="1003" w:type="dxa"/>
            <w:tcBorders>
              <w:top w:val="nil"/>
              <w:left w:val="nil"/>
              <w:bottom w:val="nil"/>
              <w:right w:val="nil"/>
            </w:tcBorders>
          </w:tcPr>
          <w:p w14:paraId="1ACC404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w:t>
            </w:r>
          </w:p>
        </w:tc>
        <w:tc>
          <w:tcPr>
            <w:tcW w:w="1207" w:type="dxa"/>
            <w:tcBorders>
              <w:top w:val="nil"/>
              <w:left w:val="nil"/>
              <w:bottom w:val="nil"/>
              <w:right w:val="nil"/>
            </w:tcBorders>
            <w:shd w:val="clear" w:color="auto" w:fill="auto"/>
            <w:vAlign w:val="center"/>
          </w:tcPr>
          <w:p w14:paraId="28CB942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w:t>
            </w:r>
          </w:p>
        </w:tc>
      </w:tr>
      <w:tr w:rsidR="0054690B" w:rsidRPr="00A43B67" w14:paraId="7DB1F0BD" w14:textId="77777777" w:rsidTr="00186183">
        <w:trPr>
          <w:trHeight w:val="227"/>
        </w:trPr>
        <w:tc>
          <w:tcPr>
            <w:tcW w:w="4536" w:type="dxa"/>
            <w:tcBorders>
              <w:top w:val="nil"/>
              <w:left w:val="nil"/>
              <w:bottom w:val="nil"/>
              <w:right w:val="nil"/>
            </w:tcBorders>
            <w:shd w:val="clear" w:color="auto" w:fill="auto"/>
          </w:tcPr>
          <w:p w14:paraId="765C4809"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Effect of adopting IFRS 16</w:t>
            </w:r>
          </w:p>
        </w:tc>
        <w:tc>
          <w:tcPr>
            <w:tcW w:w="1237" w:type="dxa"/>
            <w:tcBorders>
              <w:top w:val="nil"/>
              <w:left w:val="nil"/>
              <w:bottom w:val="nil"/>
              <w:right w:val="nil"/>
            </w:tcBorders>
            <w:shd w:val="clear" w:color="auto" w:fill="auto"/>
          </w:tcPr>
          <w:p w14:paraId="4D447449"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5,942 </w:t>
            </w:r>
          </w:p>
        </w:tc>
        <w:tc>
          <w:tcPr>
            <w:tcW w:w="1003" w:type="dxa"/>
            <w:tcBorders>
              <w:top w:val="nil"/>
              <w:left w:val="nil"/>
              <w:bottom w:val="nil"/>
              <w:right w:val="nil"/>
            </w:tcBorders>
          </w:tcPr>
          <w:p w14:paraId="562DE77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1,141 </w:t>
            </w:r>
          </w:p>
        </w:tc>
        <w:tc>
          <w:tcPr>
            <w:tcW w:w="1003" w:type="dxa"/>
            <w:tcBorders>
              <w:top w:val="nil"/>
              <w:left w:val="nil"/>
              <w:bottom w:val="nil"/>
              <w:right w:val="nil"/>
            </w:tcBorders>
          </w:tcPr>
          <w:p w14:paraId="3A159CF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90 </w:t>
            </w:r>
          </w:p>
        </w:tc>
        <w:tc>
          <w:tcPr>
            <w:tcW w:w="1207" w:type="dxa"/>
            <w:tcBorders>
              <w:top w:val="nil"/>
              <w:left w:val="nil"/>
              <w:bottom w:val="nil"/>
              <w:right w:val="nil"/>
            </w:tcBorders>
            <w:shd w:val="clear" w:color="auto" w:fill="auto"/>
          </w:tcPr>
          <w:p w14:paraId="6A34912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7,173 </w:t>
            </w:r>
          </w:p>
        </w:tc>
      </w:tr>
      <w:tr w:rsidR="0054690B" w:rsidRPr="00A43B67" w14:paraId="2AA9B33B" w14:textId="77777777" w:rsidTr="00186183">
        <w:trPr>
          <w:trHeight w:val="227"/>
        </w:trPr>
        <w:tc>
          <w:tcPr>
            <w:tcW w:w="4536" w:type="dxa"/>
            <w:tcBorders>
              <w:top w:val="nil"/>
              <w:left w:val="nil"/>
              <w:bottom w:val="nil"/>
              <w:right w:val="nil"/>
            </w:tcBorders>
            <w:shd w:val="clear" w:color="auto" w:fill="auto"/>
          </w:tcPr>
          <w:p w14:paraId="2E6D85DC" w14:textId="77777777" w:rsidR="0054690B" w:rsidRPr="00A43B67" w:rsidRDefault="0054690B" w:rsidP="0054690B">
            <w:pPr>
              <w:spacing w:after="0" w:line="240" w:lineRule="auto"/>
              <w:textAlignment w:val="baseline"/>
              <w:rPr>
                <w:rFonts w:asciiTheme="majorHAnsi" w:eastAsia="Times New Roman" w:hAnsiTheme="majorHAnsi" w:cs="Arial"/>
                <w:sz w:val="18"/>
                <w:szCs w:val="18"/>
              </w:rPr>
            </w:pPr>
            <w:r w:rsidRPr="00A43B67">
              <w:rPr>
                <w:rFonts w:asciiTheme="majorHAnsi" w:eastAsia="Times New Roman" w:hAnsiTheme="majorHAnsi" w:cs="Arial"/>
                <w:sz w:val="18"/>
                <w:szCs w:val="18"/>
              </w:rPr>
              <w:t>Assets previously accounted for as Finance Leases reported with PP&amp;E during H1 2019</w:t>
            </w:r>
          </w:p>
        </w:tc>
        <w:tc>
          <w:tcPr>
            <w:tcW w:w="1237" w:type="dxa"/>
            <w:tcBorders>
              <w:top w:val="nil"/>
              <w:left w:val="nil"/>
              <w:bottom w:val="nil"/>
              <w:right w:val="nil"/>
            </w:tcBorders>
            <w:shd w:val="clear" w:color="auto" w:fill="auto"/>
          </w:tcPr>
          <w:p w14:paraId="3AB524DC"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1003" w:type="dxa"/>
            <w:tcBorders>
              <w:top w:val="nil"/>
              <w:left w:val="nil"/>
              <w:bottom w:val="nil"/>
              <w:right w:val="nil"/>
            </w:tcBorders>
          </w:tcPr>
          <w:p w14:paraId="5253E0E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(746) </w:t>
            </w:r>
          </w:p>
        </w:tc>
        <w:tc>
          <w:tcPr>
            <w:tcW w:w="1003" w:type="dxa"/>
            <w:tcBorders>
              <w:top w:val="nil"/>
              <w:left w:val="nil"/>
              <w:bottom w:val="nil"/>
              <w:right w:val="nil"/>
            </w:tcBorders>
          </w:tcPr>
          <w:p w14:paraId="76E763E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w:t>
            </w:r>
          </w:p>
        </w:tc>
        <w:tc>
          <w:tcPr>
            <w:tcW w:w="1207" w:type="dxa"/>
            <w:tcBorders>
              <w:top w:val="nil"/>
              <w:left w:val="nil"/>
              <w:bottom w:val="nil"/>
              <w:right w:val="nil"/>
            </w:tcBorders>
            <w:shd w:val="clear" w:color="auto" w:fill="auto"/>
          </w:tcPr>
          <w:p w14:paraId="25F1071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8"/>
                <w:szCs w:val="18"/>
              </w:rPr>
            </w:pPr>
            <w:r w:rsidRPr="00A43B67">
              <w:rPr>
                <w:rFonts w:asciiTheme="majorHAnsi" w:eastAsia="Times New Roman" w:hAnsiTheme="majorHAnsi" w:cs="Arial"/>
                <w:sz w:val="18"/>
                <w:szCs w:val="18"/>
              </w:rPr>
              <w:t>(746)</w:t>
            </w:r>
          </w:p>
        </w:tc>
      </w:tr>
      <w:tr w:rsidR="0054690B" w:rsidRPr="00A43B67" w14:paraId="335361FD" w14:textId="77777777" w:rsidTr="00186183">
        <w:trPr>
          <w:trHeight w:val="227"/>
        </w:trPr>
        <w:tc>
          <w:tcPr>
            <w:tcW w:w="4536" w:type="dxa"/>
            <w:tcBorders>
              <w:top w:val="nil"/>
              <w:left w:val="nil"/>
              <w:bottom w:val="nil"/>
              <w:right w:val="nil"/>
            </w:tcBorders>
            <w:shd w:val="clear" w:color="auto" w:fill="auto"/>
          </w:tcPr>
          <w:p w14:paraId="4B4DA8E9"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Translation adjustment</w:t>
            </w:r>
          </w:p>
        </w:tc>
        <w:tc>
          <w:tcPr>
            <w:tcW w:w="1237" w:type="dxa"/>
            <w:tcBorders>
              <w:top w:val="nil"/>
              <w:left w:val="nil"/>
              <w:bottom w:val="nil"/>
              <w:right w:val="nil"/>
            </w:tcBorders>
            <w:shd w:val="clear" w:color="auto" w:fill="auto"/>
          </w:tcPr>
          <w:p w14:paraId="7D55E19C"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(27) </w:t>
            </w:r>
          </w:p>
        </w:tc>
        <w:tc>
          <w:tcPr>
            <w:tcW w:w="1003" w:type="dxa"/>
            <w:tcBorders>
              <w:top w:val="nil"/>
              <w:left w:val="nil"/>
              <w:bottom w:val="nil"/>
              <w:right w:val="nil"/>
            </w:tcBorders>
          </w:tcPr>
          <w:p w14:paraId="62BD1E3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   </w:t>
            </w:r>
          </w:p>
        </w:tc>
        <w:tc>
          <w:tcPr>
            <w:tcW w:w="1003" w:type="dxa"/>
            <w:tcBorders>
              <w:top w:val="nil"/>
              <w:left w:val="nil"/>
              <w:bottom w:val="nil"/>
              <w:right w:val="nil"/>
            </w:tcBorders>
          </w:tcPr>
          <w:p w14:paraId="0C3E4B6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(18) </w:t>
            </w:r>
          </w:p>
        </w:tc>
        <w:tc>
          <w:tcPr>
            <w:tcW w:w="1207" w:type="dxa"/>
            <w:tcBorders>
              <w:top w:val="nil"/>
              <w:left w:val="nil"/>
              <w:bottom w:val="nil"/>
              <w:right w:val="nil"/>
            </w:tcBorders>
            <w:shd w:val="clear" w:color="auto" w:fill="auto"/>
          </w:tcPr>
          <w:p w14:paraId="4CDF733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(45) </w:t>
            </w:r>
          </w:p>
        </w:tc>
      </w:tr>
      <w:tr w:rsidR="0054690B" w:rsidRPr="00A43B67" w14:paraId="721DE96D" w14:textId="77777777" w:rsidTr="00186183">
        <w:trPr>
          <w:trHeight w:val="227"/>
        </w:trPr>
        <w:tc>
          <w:tcPr>
            <w:tcW w:w="4536" w:type="dxa"/>
            <w:tcBorders>
              <w:top w:val="nil"/>
              <w:left w:val="nil"/>
              <w:bottom w:val="single" w:sz="4" w:space="0" w:color="auto"/>
              <w:right w:val="nil"/>
            </w:tcBorders>
            <w:shd w:val="clear" w:color="auto" w:fill="auto"/>
            <w:vAlign w:val="center"/>
          </w:tcPr>
          <w:p w14:paraId="20E3076C"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Depreciation charge for the period</w:t>
            </w:r>
            <w:r w:rsidRPr="00A43B67">
              <w:rPr>
                <w:rFonts w:asciiTheme="majorHAnsi" w:eastAsia="Times New Roman" w:hAnsiTheme="majorHAnsi" w:cs="Arial"/>
                <w:color w:val="000000"/>
                <w:sz w:val="16"/>
                <w:szCs w:val="16"/>
                <w:lang w:val="en-GB" w:eastAsia="en-IE"/>
              </w:rPr>
              <w:t xml:space="preserve">  </w:t>
            </w:r>
          </w:p>
        </w:tc>
        <w:tc>
          <w:tcPr>
            <w:tcW w:w="1237" w:type="dxa"/>
            <w:tcBorders>
              <w:top w:val="nil"/>
              <w:left w:val="nil"/>
              <w:bottom w:val="single" w:sz="4" w:space="0" w:color="auto"/>
              <w:right w:val="nil"/>
            </w:tcBorders>
            <w:shd w:val="clear" w:color="auto" w:fill="auto"/>
          </w:tcPr>
          <w:p w14:paraId="40A06BEA"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(402) </w:t>
            </w:r>
          </w:p>
        </w:tc>
        <w:tc>
          <w:tcPr>
            <w:tcW w:w="1003" w:type="dxa"/>
            <w:tcBorders>
              <w:top w:val="nil"/>
              <w:left w:val="nil"/>
              <w:bottom w:val="single" w:sz="4" w:space="0" w:color="auto"/>
              <w:right w:val="nil"/>
            </w:tcBorders>
          </w:tcPr>
          <w:p w14:paraId="6558B3E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(245) </w:t>
            </w:r>
          </w:p>
        </w:tc>
        <w:tc>
          <w:tcPr>
            <w:tcW w:w="1003" w:type="dxa"/>
            <w:tcBorders>
              <w:top w:val="nil"/>
              <w:left w:val="nil"/>
              <w:bottom w:val="single" w:sz="4" w:space="0" w:color="auto"/>
              <w:right w:val="nil"/>
            </w:tcBorders>
          </w:tcPr>
          <w:p w14:paraId="16FA216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(1) </w:t>
            </w:r>
          </w:p>
        </w:tc>
        <w:tc>
          <w:tcPr>
            <w:tcW w:w="1207" w:type="dxa"/>
            <w:tcBorders>
              <w:top w:val="nil"/>
              <w:left w:val="nil"/>
              <w:bottom w:val="single" w:sz="4" w:space="0" w:color="auto"/>
              <w:right w:val="nil"/>
            </w:tcBorders>
            <w:shd w:val="clear" w:color="auto" w:fill="auto"/>
          </w:tcPr>
          <w:p w14:paraId="14E00B4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(648) </w:t>
            </w:r>
          </w:p>
        </w:tc>
      </w:tr>
      <w:tr w:rsidR="0054690B" w:rsidRPr="00A43B67" w14:paraId="2D2AAC59" w14:textId="77777777" w:rsidTr="00186183">
        <w:trPr>
          <w:trHeight w:val="227"/>
        </w:trPr>
        <w:tc>
          <w:tcPr>
            <w:tcW w:w="4536" w:type="dxa"/>
            <w:tcBorders>
              <w:top w:val="single" w:sz="4" w:space="0" w:color="auto"/>
              <w:left w:val="nil"/>
              <w:bottom w:val="single" w:sz="4" w:space="0" w:color="auto"/>
              <w:right w:val="nil"/>
            </w:tcBorders>
            <w:shd w:val="clear" w:color="auto" w:fill="auto"/>
            <w:vAlign w:val="center"/>
          </w:tcPr>
          <w:p w14:paraId="0090E8BF"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proofErr w:type="gramStart"/>
            <w:r w:rsidRPr="00A43B67">
              <w:rPr>
                <w:rFonts w:asciiTheme="majorHAnsi" w:eastAsia="Times New Roman" w:hAnsiTheme="majorHAnsi" w:cs="Arial"/>
                <w:b/>
                <w:bCs/>
                <w:color w:val="000000"/>
                <w:sz w:val="16"/>
                <w:szCs w:val="16"/>
                <w:lang w:val="en-GB" w:eastAsia="en-IE"/>
              </w:rPr>
              <w:t>At</w:t>
            </w:r>
            <w:proofErr w:type="gramEnd"/>
            <w:r w:rsidRPr="00A43B67">
              <w:rPr>
                <w:rFonts w:asciiTheme="majorHAnsi" w:eastAsia="Times New Roman" w:hAnsiTheme="majorHAnsi" w:cs="Arial"/>
                <w:b/>
                <w:bCs/>
                <w:color w:val="000000"/>
                <w:sz w:val="16"/>
                <w:szCs w:val="16"/>
                <w:lang w:val="en-GB" w:eastAsia="en-IE"/>
              </w:rPr>
              <w:t xml:space="preserve"> 30 June 2019, net carrying amount</w:t>
            </w:r>
          </w:p>
        </w:tc>
        <w:tc>
          <w:tcPr>
            <w:tcW w:w="1237" w:type="dxa"/>
            <w:tcBorders>
              <w:top w:val="single" w:sz="4" w:space="0" w:color="auto"/>
              <w:left w:val="nil"/>
              <w:bottom w:val="single" w:sz="4" w:space="0" w:color="auto"/>
              <w:right w:val="nil"/>
            </w:tcBorders>
            <w:shd w:val="clear" w:color="auto" w:fill="auto"/>
          </w:tcPr>
          <w:p w14:paraId="523D9B76"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8"/>
                <w:szCs w:val="18"/>
              </w:rPr>
              <w:t xml:space="preserve"> 5,513 </w:t>
            </w:r>
          </w:p>
        </w:tc>
        <w:tc>
          <w:tcPr>
            <w:tcW w:w="1003" w:type="dxa"/>
            <w:tcBorders>
              <w:top w:val="single" w:sz="4" w:space="0" w:color="auto"/>
              <w:left w:val="nil"/>
              <w:bottom w:val="single" w:sz="4" w:space="0" w:color="auto"/>
              <w:right w:val="nil"/>
            </w:tcBorders>
          </w:tcPr>
          <w:p w14:paraId="2081E0E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150 </w:t>
            </w:r>
          </w:p>
        </w:tc>
        <w:tc>
          <w:tcPr>
            <w:tcW w:w="1003" w:type="dxa"/>
            <w:tcBorders>
              <w:top w:val="single" w:sz="4" w:space="0" w:color="auto"/>
              <w:left w:val="nil"/>
              <w:bottom w:val="single" w:sz="4" w:space="0" w:color="auto"/>
              <w:right w:val="nil"/>
            </w:tcBorders>
          </w:tcPr>
          <w:p w14:paraId="319EA7F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71 </w:t>
            </w:r>
          </w:p>
        </w:tc>
        <w:tc>
          <w:tcPr>
            <w:tcW w:w="1207" w:type="dxa"/>
            <w:tcBorders>
              <w:top w:val="single" w:sz="4" w:space="0" w:color="auto"/>
              <w:left w:val="nil"/>
              <w:bottom w:val="single" w:sz="4" w:space="0" w:color="auto"/>
              <w:right w:val="nil"/>
            </w:tcBorders>
            <w:shd w:val="clear" w:color="auto" w:fill="auto"/>
          </w:tcPr>
          <w:p w14:paraId="2E9F37C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5,734 </w:t>
            </w:r>
          </w:p>
        </w:tc>
      </w:tr>
      <w:tr w:rsidR="0054690B" w:rsidRPr="00A43B67" w14:paraId="493FB599" w14:textId="77777777" w:rsidTr="00186183">
        <w:trPr>
          <w:trHeight w:val="227"/>
        </w:trPr>
        <w:tc>
          <w:tcPr>
            <w:tcW w:w="4536" w:type="dxa"/>
            <w:tcBorders>
              <w:top w:val="single" w:sz="4" w:space="0" w:color="auto"/>
              <w:left w:val="nil"/>
              <w:bottom w:val="nil"/>
              <w:right w:val="nil"/>
            </w:tcBorders>
            <w:shd w:val="clear" w:color="auto" w:fill="auto"/>
            <w:vAlign w:val="center"/>
          </w:tcPr>
          <w:p w14:paraId="5922A5E0"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
        </w:tc>
        <w:tc>
          <w:tcPr>
            <w:tcW w:w="1237" w:type="dxa"/>
            <w:tcBorders>
              <w:top w:val="single" w:sz="4" w:space="0" w:color="auto"/>
              <w:left w:val="nil"/>
              <w:bottom w:val="nil"/>
              <w:right w:val="nil"/>
            </w:tcBorders>
            <w:shd w:val="clear" w:color="auto" w:fill="auto"/>
            <w:vAlign w:val="center"/>
          </w:tcPr>
          <w:p w14:paraId="21427086"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single" w:sz="4" w:space="0" w:color="auto"/>
              <w:left w:val="nil"/>
              <w:bottom w:val="nil"/>
              <w:right w:val="nil"/>
            </w:tcBorders>
          </w:tcPr>
          <w:p w14:paraId="0CE3789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single" w:sz="4" w:space="0" w:color="auto"/>
              <w:left w:val="nil"/>
              <w:bottom w:val="nil"/>
              <w:right w:val="nil"/>
            </w:tcBorders>
          </w:tcPr>
          <w:p w14:paraId="0D96A76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single" w:sz="4" w:space="0" w:color="auto"/>
              <w:left w:val="nil"/>
              <w:bottom w:val="nil"/>
              <w:right w:val="nil"/>
            </w:tcBorders>
            <w:shd w:val="clear" w:color="auto" w:fill="auto"/>
            <w:vAlign w:val="center"/>
          </w:tcPr>
          <w:p w14:paraId="67A1E79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r>
      <w:tr w:rsidR="0054690B" w:rsidRPr="00A43B67" w14:paraId="0F6C4ACE" w14:textId="77777777" w:rsidTr="00186183">
        <w:trPr>
          <w:trHeight w:val="227"/>
        </w:trPr>
        <w:tc>
          <w:tcPr>
            <w:tcW w:w="4536" w:type="dxa"/>
            <w:tcBorders>
              <w:top w:val="nil"/>
              <w:left w:val="nil"/>
              <w:bottom w:val="nil"/>
              <w:right w:val="nil"/>
            </w:tcBorders>
            <w:shd w:val="clear" w:color="auto" w:fill="auto"/>
          </w:tcPr>
          <w:p w14:paraId="2C268B92"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31 December 2019</w:t>
            </w:r>
          </w:p>
        </w:tc>
        <w:tc>
          <w:tcPr>
            <w:tcW w:w="1237" w:type="dxa"/>
            <w:tcBorders>
              <w:top w:val="nil"/>
              <w:left w:val="nil"/>
              <w:bottom w:val="nil"/>
              <w:right w:val="nil"/>
            </w:tcBorders>
            <w:shd w:val="clear" w:color="auto" w:fill="auto"/>
            <w:vAlign w:val="center"/>
          </w:tcPr>
          <w:p w14:paraId="5DC52379"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nil"/>
              <w:left w:val="nil"/>
              <w:bottom w:val="nil"/>
              <w:right w:val="nil"/>
            </w:tcBorders>
          </w:tcPr>
          <w:p w14:paraId="6EEEC51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nil"/>
              <w:left w:val="nil"/>
              <w:bottom w:val="nil"/>
              <w:right w:val="nil"/>
            </w:tcBorders>
          </w:tcPr>
          <w:p w14:paraId="590B6E39"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nil"/>
              <w:left w:val="nil"/>
              <w:bottom w:val="nil"/>
              <w:right w:val="nil"/>
            </w:tcBorders>
            <w:shd w:val="clear" w:color="auto" w:fill="auto"/>
            <w:vAlign w:val="center"/>
          </w:tcPr>
          <w:p w14:paraId="26907885"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r>
      <w:tr w:rsidR="0054690B" w:rsidRPr="00A43B67" w14:paraId="0A370023" w14:textId="77777777" w:rsidTr="00186183">
        <w:trPr>
          <w:trHeight w:val="227"/>
        </w:trPr>
        <w:tc>
          <w:tcPr>
            <w:tcW w:w="4536" w:type="dxa"/>
            <w:tcBorders>
              <w:top w:val="nil"/>
              <w:left w:val="nil"/>
              <w:bottom w:val="nil"/>
              <w:right w:val="nil"/>
            </w:tcBorders>
            <w:shd w:val="clear" w:color="auto" w:fill="auto"/>
          </w:tcPr>
          <w:p w14:paraId="487E7510"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Cost</w:t>
            </w:r>
          </w:p>
        </w:tc>
        <w:tc>
          <w:tcPr>
            <w:tcW w:w="1237" w:type="dxa"/>
            <w:tcBorders>
              <w:top w:val="nil"/>
              <w:left w:val="nil"/>
              <w:bottom w:val="nil"/>
              <w:right w:val="nil"/>
            </w:tcBorders>
            <w:shd w:val="clear" w:color="auto" w:fill="auto"/>
          </w:tcPr>
          <w:p w14:paraId="365DB171"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5,889 </w:t>
            </w:r>
          </w:p>
        </w:tc>
        <w:tc>
          <w:tcPr>
            <w:tcW w:w="1003" w:type="dxa"/>
            <w:tcBorders>
              <w:top w:val="nil"/>
              <w:left w:val="nil"/>
              <w:bottom w:val="nil"/>
              <w:right w:val="nil"/>
            </w:tcBorders>
          </w:tcPr>
          <w:p w14:paraId="436D129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1,141 </w:t>
            </w:r>
          </w:p>
        </w:tc>
        <w:tc>
          <w:tcPr>
            <w:tcW w:w="1003" w:type="dxa"/>
            <w:tcBorders>
              <w:top w:val="nil"/>
              <w:left w:val="nil"/>
              <w:bottom w:val="nil"/>
              <w:right w:val="nil"/>
            </w:tcBorders>
          </w:tcPr>
          <w:p w14:paraId="4A6F233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54 </w:t>
            </w:r>
          </w:p>
        </w:tc>
        <w:tc>
          <w:tcPr>
            <w:tcW w:w="1207" w:type="dxa"/>
            <w:tcBorders>
              <w:top w:val="nil"/>
              <w:left w:val="nil"/>
              <w:bottom w:val="nil"/>
              <w:right w:val="nil"/>
            </w:tcBorders>
            <w:shd w:val="clear" w:color="auto" w:fill="auto"/>
          </w:tcPr>
          <w:p w14:paraId="24A5DDB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7,084 </w:t>
            </w:r>
          </w:p>
        </w:tc>
      </w:tr>
      <w:tr w:rsidR="0054690B" w:rsidRPr="00A43B67" w14:paraId="5BFEE07D" w14:textId="77777777" w:rsidTr="00186183">
        <w:trPr>
          <w:trHeight w:val="227"/>
        </w:trPr>
        <w:tc>
          <w:tcPr>
            <w:tcW w:w="4536" w:type="dxa"/>
            <w:tcBorders>
              <w:top w:val="nil"/>
              <w:left w:val="nil"/>
              <w:bottom w:val="single" w:sz="4" w:space="0" w:color="auto"/>
              <w:right w:val="nil"/>
            </w:tcBorders>
            <w:shd w:val="clear" w:color="auto" w:fill="auto"/>
          </w:tcPr>
          <w:p w14:paraId="7B0CE599"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 xml:space="preserve">Accumulated depreciation </w:t>
            </w:r>
          </w:p>
        </w:tc>
        <w:tc>
          <w:tcPr>
            <w:tcW w:w="1237" w:type="dxa"/>
            <w:tcBorders>
              <w:top w:val="nil"/>
              <w:left w:val="nil"/>
              <w:bottom w:val="single" w:sz="4" w:space="0" w:color="auto"/>
              <w:right w:val="nil"/>
            </w:tcBorders>
            <w:shd w:val="clear" w:color="auto" w:fill="auto"/>
          </w:tcPr>
          <w:p w14:paraId="38D12933"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(804) </w:t>
            </w:r>
          </w:p>
        </w:tc>
        <w:tc>
          <w:tcPr>
            <w:tcW w:w="1003" w:type="dxa"/>
            <w:tcBorders>
              <w:top w:val="nil"/>
              <w:left w:val="nil"/>
              <w:bottom w:val="single" w:sz="4" w:space="0" w:color="auto"/>
              <w:right w:val="nil"/>
            </w:tcBorders>
          </w:tcPr>
          <w:p w14:paraId="4B2664D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(489) </w:t>
            </w:r>
          </w:p>
        </w:tc>
        <w:tc>
          <w:tcPr>
            <w:tcW w:w="1003" w:type="dxa"/>
            <w:tcBorders>
              <w:top w:val="nil"/>
              <w:left w:val="nil"/>
              <w:bottom w:val="single" w:sz="4" w:space="0" w:color="auto"/>
              <w:right w:val="nil"/>
            </w:tcBorders>
          </w:tcPr>
          <w:p w14:paraId="1AF85C3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(2) </w:t>
            </w:r>
          </w:p>
        </w:tc>
        <w:tc>
          <w:tcPr>
            <w:tcW w:w="1207" w:type="dxa"/>
            <w:tcBorders>
              <w:top w:val="nil"/>
              <w:left w:val="nil"/>
              <w:bottom w:val="single" w:sz="4" w:space="0" w:color="auto"/>
              <w:right w:val="nil"/>
            </w:tcBorders>
            <w:shd w:val="clear" w:color="auto" w:fill="auto"/>
          </w:tcPr>
          <w:p w14:paraId="44F73D7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(1,295) </w:t>
            </w:r>
          </w:p>
        </w:tc>
      </w:tr>
      <w:tr w:rsidR="0054690B" w:rsidRPr="00A43B67" w14:paraId="3192A329" w14:textId="77777777" w:rsidTr="00186183">
        <w:trPr>
          <w:trHeight w:val="227"/>
        </w:trPr>
        <w:tc>
          <w:tcPr>
            <w:tcW w:w="4536" w:type="dxa"/>
            <w:tcBorders>
              <w:top w:val="single" w:sz="4" w:space="0" w:color="auto"/>
              <w:left w:val="nil"/>
              <w:bottom w:val="single" w:sz="4" w:space="0" w:color="auto"/>
              <w:right w:val="nil"/>
            </w:tcBorders>
            <w:shd w:val="clear" w:color="auto" w:fill="auto"/>
          </w:tcPr>
          <w:p w14:paraId="5BF713D2"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r w:rsidRPr="00A43B67">
              <w:rPr>
                <w:rFonts w:asciiTheme="majorHAnsi" w:eastAsia="Times New Roman" w:hAnsiTheme="majorHAnsi" w:cs="Arial"/>
                <w:b/>
                <w:bCs/>
                <w:sz w:val="18"/>
                <w:szCs w:val="18"/>
              </w:rPr>
              <w:t>Net carrying amount</w:t>
            </w:r>
          </w:p>
        </w:tc>
        <w:tc>
          <w:tcPr>
            <w:tcW w:w="1237" w:type="dxa"/>
            <w:tcBorders>
              <w:top w:val="single" w:sz="4" w:space="0" w:color="auto"/>
              <w:left w:val="nil"/>
              <w:bottom w:val="single" w:sz="4" w:space="0" w:color="auto"/>
              <w:right w:val="nil"/>
            </w:tcBorders>
            <w:shd w:val="clear" w:color="auto" w:fill="auto"/>
          </w:tcPr>
          <w:p w14:paraId="30C03528"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8"/>
                <w:szCs w:val="18"/>
              </w:rPr>
              <w:t xml:space="preserve"> 5,085 </w:t>
            </w:r>
          </w:p>
        </w:tc>
        <w:tc>
          <w:tcPr>
            <w:tcW w:w="1003" w:type="dxa"/>
            <w:tcBorders>
              <w:top w:val="single" w:sz="4" w:space="0" w:color="auto"/>
              <w:left w:val="nil"/>
              <w:bottom w:val="single" w:sz="4" w:space="0" w:color="auto"/>
              <w:right w:val="nil"/>
            </w:tcBorders>
          </w:tcPr>
          <w:p w14:paraId="58C41F8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652 </w:t>
            </w:r>
          </w:p>
        </w:tc>
        <w:tc>
          <w:tcPr>
            <w:tcW w:w="1003" w:type="dxa"/>
            <w:tcBorders>
              <w:top w:val="single" w:sz="4" w:space="0" w:color="auto"/>
              <w:left w:val="nil"/>
              <w:bottom w:val="single" w:sz="4" w:space="0" w:color="auto"/>
              <w:right w:val="nil"/>
            </w:tcBorders>
          </w:tcPr>
          <w:p w14:paraId="76F9D89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52 </w:t>
            </w:r>
          </w:p>
        </w:tc>
        <w:tc>
          <w:tcPr>
            <w:tcW w:w="1207" w:type="dxa"/>
            <w:tcBorders>
              <w:top w:val="single" w:sz="4" w:space="0" w:color="auto"/>
              <w:left w:val="nil"/>
              <w:bottom w:val="single" w:sz="4" w:space="0" w:color="auto"/>
              <w:right w:val="nil"/>
            </w:tcBorders>
            <w:shd w:val="clear" w:color="auto" w:fill="auto"/>
          </w:tcPr>
          <w:p w14:paraId="69F6867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5,789 </w:t>
            </w:r>
          </w:p>
        </w:tc>
      </w:tr>
      <w:tr w:rsidR="0054690B" w:rsidRPr="00A43B67" w14:paraId="31C33F13" w14:textId="77777777" w:rsidTr="00186183">
        <w:trPr>
          <w:trHeight w:val="227"/>
        </w:trPr>
        <w:tc>
          <w:tcPr>
            <w:tcW w:w="4536" w:type="dxa"/>
            <w:tcBorders>
              <w:top w:val="single" w:sz="4" w:space="0" w:color="auto"/>
              <w:left w:val="nil"/>
              <w:bottom w:val="nil"/>
              <w:right w:val="nil"/>
            </w:tcBorders>
            <w:shd w:val="clear" w:color="auto" w:fill="auto"/>
            <w:vAlign w:val="center"/>
          </w:tcPr>
          <w:p w14:paraId="618A1A62"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
        </w:tc>
        <w:tc>
          <w:tcPr>
            <w:tcW w:w="1237" w:type="dxa"/>
            <w:tcBorders>
              <w:top w:val="single" w:sz="4" w:space="0" w:color="auto"/>
              <w:left w:val="nil"/>
              <w:bottom w:val="nil"/>
              <w:right w:val="nil"/>
            </w:tcBorders>
            <w:shd w:val="clear" w:color="auto" w:fill="auto"/>
            <w:vAlign w:val="center"/>
          </w:tcPr>
          <w:p w14:paraId="0A230E2D"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single" w:sz="4" w:space="0" w:color="auto"/>
              <w:left w:val="nil"/>
              <w:bottom w:val="nil"/>
              <w:right w:val="nil"/>
            </w:tcBorders>
          </w:tcPr>
          <w:p w14:paraId="7DE38F6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single" w:sz="4" w:space="0" w:color="auto"/>
              <w:left w:val="nil"/>
              <w:bottom w:val="nil"/>
              <w:right w:val="nil"/>
            </w:tcBorders>
          </w:tcPr>
          <w:p w14:paraId="1E00CE4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single" w:sz="4" w:space="0" w:color="auto"/>
              <w:left w:val="nil"/>
              <w:bottom w:val="nil"/>
              <w:right w:val="nil"/>
            </w:tcBorders>
            <w:shd w:val="clear" w:color="auto" w:fill="auto"/>
            <w:vAlign w:val="center"/>
          </w:tcPr>
          <w:p w14:paraId="1FF5BF9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r>
      <w:tr w:rsidR="0054690B" w:rsidRPr="00A43B67" w14:paraId="4D3BB1AF" w14:textId="77777777" w:rsidTr="00186183">
        <w:trPr>
          <w:trHeight w:val="227"/>
        </w:trPr>
        <w:tc>
          <w:tcPr>
            <w:tcW w:w="4536" w:type="dxa"/>
            <w:tcBorders>
              <w:top w:val="nil"/>
              <w:left w:val="nil"/>
              <w:bottom w:val="nil"/>
              <w:right w:val="nil"/>
            </w:tcBorders>
            <w:shd w:val="clear" w:color="auto" w:fill="auto"/>
          </w:tcPr>
          <w:p w14:paraId="2A57791F"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1 January 2019, net carrying amount</w:t>
            </w:r>
          </w:p>
        </w:tc>
        <w:tc>
          <w:tcPr>
            <w:tcW w:w="1237" w:type="dxa"/>
            <w:tcBorders>
              <w:top w:val="nil"/>
              <w:left w:val="nil"/>
              <w:bottom w:val="nil"/>
              <w:right w:val="nil"/>
            </w:tcBorders>
            <w:shd w:val="clear" w:color="auto" w:fill="auto"/>
          </w:tcPr>
          <w:p w14:paraId="78CE5D18"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nil"/>
              <w:left w:val="nil"/>
              <w:bottom w:val="nil"/>
              <w:right w:val="nil"/>
            </w:tcBorders>
          </w:tcPr>
          <w:p w14:paraId="1FD662D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nil"/>
              <w:left w:val="nil"/>
              <w:bottom w:val="nil"/>
              <w:right w:val="nil"/>
            </w:tcBorders>
          </w:tcPr>
          <w:p w14:paraId="7E99EAE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nil"/>
              <w:left w:val="nil"/>
              <w:bottom w:val="nil"/>
              <w:right w:val="nil"/>
            </w:tcBorders>
            <w:shd w:val="clear" w:color="auto" w:fill="auto"/>
          </w:tcPr>
          <w:p w14:paraId="71D681B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r>
      <w:tr w:rsidR="0054690B" w:rsidRPr="00A43B67" w14:paraId="3B4E83B4" w14:textId="77777777" w:rsidTr="00186183">
        <w:trPr>
          <w:trHeight w:val="227"/>
        </w:trPr>
        <w:tc>
          <w:tcPr>
            <w:tcW w:w="4536" w:type="dxa"/>
            <w:tcBorders>
              <w:top w:val="nil"/>
              <w:left w:val="nil"/>
              <w:bottom w:val="nil"/>
              <w:right w:val="nil"/>
            </w:tcBorders>
            <w:shd w:val="clear" w:color="auto" w:fill="auto"/>
          </w:tcPr>
          <w:p w14:paraId="061C5CD2"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Effect of adopting IFRS 16</w:t>
            </w:r>
          </w:p>
        </w:tc>
        <w:tc>
          <w:tcPr>
            <w:tcW w:w="1237" w:type="dxa"/>
            <w:tcBorders>
              <w:top w:val="nil"/>
              <w:left w:val="nil"/>
              <w:bottom w:val="nil"/>
              <w:right w:val="nil"/>
            </w:tcBorders>
            <w:shd w:val="clear" w:color="auto" w:fill="auto"/>
          </w:tcPr>
          <w:p w14:paraId="09219A6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5,942 </w:t>
            </w:r>
          </w:p>
        </w:tc>
        <w:tc>
          <w:tcPr>
            <w:tcW w:w="1003" w:type="dxa"/>
            <w:tcBorders>
              <w:top w:val="nil"/>
              <w:left w:val="nil"/>
              <w:bottom w:val="nil"/>
              <w:right w:val="nil"/>
            </w:tcBorders>
          </w:tcPr>
          <w:p w14:paraId="692CA759"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1,141 </w:t>
            </w:r>
          </w:p>
        </w:tc>
        <w:tc>
          <w:tcPr>
            <w:tcW w:w="1003" w:type="dxa"/>
            <w:tcBorders>
              <w:top w:val="nil"/>
              <w:left w:val="nil"/>
              <w:bottom w:val="nil"/>
              <w:right w:val="nil"/>
            </w:tcBorders>
          </w:tcPr>
          <w:p w14:paraId="711CE3E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90 </w:t>
            </w:r>
          </w:p>
        </w:tc>
        <w:tc>
          <w:tcPr>
            <w:tcW w:w="1207" w:type="dxa"/>
            <w:tcBorders>
              <w:top w:val="nil"/>
              <w:left w:val="nil"/>
              <w:bottom w:val="nil"/>
              <w:right w:val="nil"/>
            </w:tcBorders>
            <w:shd w:val="clear" w:color="auto" w:fill="auto"/>
          </w:tcPr>
          <w:p w14:paraId="7C61498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7,173 </w:t>
            </w:r>
          </w:p>
        </w:tc>
      </w:tr>
      <w:tr w:rsidR="0054690B" w:rsidRPr="00A43B67" w14:paraId="5659C481" w14:textId="77777777" w:rsidTr="00186183">
        <w:trPr>
          <w:trHeight w:val="227"/>
        </w:trPr>
        <w:tc>
          <w:tcPr>
            <w:tcW w:w="4536" w:type="dxa"/>
            <w:tcBorders>
              <w:top w:val="nil"/>
              <w:left w:val="nil"/>
              <w:bottom w:val="nil"/>
              <w:right w:val="nil"/>
            </w:tcBorders>
            <w:shd w:val="clear" w:color="auto" w:fill="auto"/>
          </w:tcPr>
          <w:p w14:paraId="4E1F6B21"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Translation adjustment</w:t>
            </w:r>
          </w:p>
        </w:tc>
        <w:tc>
          <w:tcPr>
            <w:tcW w:w="1237" w:type="dxa"/>
            <w:tcBorders>
              <w:top w:val="nil"/>
              <w:left w:val="nil"/>
              <w:bottom w:val="nil"/>
              <w:right w:val="nil"/>
            </w:tcBorders>
            <w:shd w:val="clear" w:color="auto" w:fill="auto"/>
          </w:tcPr>
          <w:p w14:paraId="265DA98E"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(53) </w:t>
            </w:r>
          </w:p>
        </w:tc>
        <w:tc>
          <w:tcPr>
            <w:tcW w:w="1003" w:type="dxa"/>
            <w:tcBorders>
              <w:top w:val="nil"/>
              <w:left w:val="nil"/>
              <w:bottom w:val="nil"/>
              <w:right w:val="nil"/>
            </w:tcBorders>
          </w:tcPr>
          <w:p w14:paraId="723E7AE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   </w:t>
            </w:r>
          </w:p>
        </w:tc>
        <w:tc>
          <w:tcPr>
            <w:tcW w:w="1003" w:type="dxa"/>
            <w:tcBorders>
              <w:top w:val="nil"/>
              <w:left w:val="nil"/>
              <w:bottom w:val="nil"/>
              <w:right w:val="nil"/>
            </w:tcBorders>
          </w:tcPr>
          <w:p w14:paraId="61FD292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(36) </w:t>
            </w:r>
          </w:p>
        </w:tc>
        <w:tc>
          <w:tcPr>
            <w:tcW w:w="1207" w:type="dxa"/>
            <w:tcBorders>
              <w:top w:val="nil"/>
              <w:left w:val="nil"/>
              <w:bottom w:val="nil"/>
              <w:right w:val="nil"/>
            </w:tcBorders>
            <w:shd w:val="clear" w:color="auto" w:fill="auto"/>
          </w:tcPr>
          <w:p w14:paraId="4821DE4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(89) </w:t>
            </w:r>
          </w:p>
        </w:tc>
      </w:tr>
      <w:tr w:rsidR="0054690B" w:rsidRPr="00A43B67" w14:paraId="61ACAEAF" w14:textId="77777777" w:rsidTr="00186183">
        <w:trPr>
          <w:trHeight w:val="227"/>
        </w:trPr>
        <w:tc>
          <w:tcPr>
            <w:tcW w:w="4536" w:type="dxa"/>
            <w:tcBorders>
              <w:top w:val="nil"/>
              <w:left w:val="nil"/>
              <w:bottom w:val="single" w:sz="4" w:space="0" w:color="auto"/>
              <w:right w:val="nil"/>
            </w:tcBorders>
            <w:shd w:val="clear" w:color="auto" w:fill="auto"/>
          </w:tcPr>
          <w:p w14:paraId="4CD459DC"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 xml:space="preserve">Depreciation charge for year  </w:t>
            </w:r>
          </w:p>
        </w:tc>
        <w:tc>
          <w:tcPr>
            <w:tcW w:w="1237" w:type="dxa"/>
            <w:tcBorders>
              <w:top w:val="nil"/>
              <w:left w:val="nil"/>
              <w:bottom w:val="single" w:sz="4" w:space="0" w:color="auto"/>
              <w:right w:val="nil"/>
            </w:tcBorders>
            <w:shd w:val="clear" w:color="auto" w:fill="auto"/>
          </w:tcPr>
          <w:p w14:paraId="0988345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(804) </w:t>
            </w:r>
          </w:p>
        </w:tc>
        <w:tc>
          <w:tcPr>
            <w:tcW w:w="1003" w:type="dxa"/>
            <w:tcBorders>
              <w:top w:val="nil"/>
              <w:left w:val="nil"/>
              <w:bottom w:val="single" w:sz="4" w:space="0" w:color="auto"/>
              <w:right w:val="nil"/>
            </w:tcBorders>
          </w:tcPr>
          <w:p w14:paraId="494C211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(489) </w:t>
            </w:r>
          </w:p>
        </w:tc>
        <w:tc>
          <w:tcPr>
            <w:tcW w:w="1003" w:type="dxa"/>
            <w:tcBorders>
              <w:top w:val="nil"/>
              <w:left w:val="nil"/>
              <w:bottom w:val="single" w:sz="4" w:space="0" w:color="auto"/>
              <w:right w:val="nil"/>
            </w:tcBorders>
          </w:tcPr>
          <w:p w14:paraId="089ED13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(2) </w:t>
            </w:r>
          </w:p>
        </w:tc>
        <w:tc>
          <w:tcPr>
            <w:tcW w:w="1207" w:type="dxa"/>
            <w:tcBorders>
              <w:top w:val="nil"/>
              <w:left w:val="nil"/>
              <w:bottom w:val="single" w:sz="4" w:space="0" w:color="auto"/>
              <w:right w:val="nil"/>
            </w:tcBorders>
            <w:shd w:val="clear" w:color="auto" w:fill="auto"/>
          </w:tcPr>
          <w:p w14:paraId="4FCC0A1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(1,295) </w:t>
            </w:r>
          </w:p>
        </w:tc>
      </w:tr>
      <w:tr w:rsidR="0054690B" w:rsidRPr="00A43B67" w14:paraId="225C37EE" w14:textId="77777777" w:rsidTr="00186183">
        <w:trPr>
          <w:trHeight w:val="227"/>
        </w:trPr>
        <w:tc>
          <w:tcPr>
            <w:tcW w:w="4536" w:type="dxa"/>
            <w:tcBorders>
              <w:top w:val="single" w:sz="4" w:space="0" w:color="auto"/>
              <w:left w:val="nil"/>
              <w:bottom w:val="single" w:sz="4" w:space="0" w:color="auto"/>
              <w:right w:val="nil"/>
            </w:tcBorders>
            <w:shd w:val="clear" w:color="auto" w:fill="auto"/>
          </w:tcPr>
          <w:p w14:paraId="38B65999"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proofErr w:type="gramStart"/>
            <w:r w:rsidRPr="00A43B67">
              <w:rPr>
                <w:rFonts w:asciiTheme="majorHAnsi" w:eastAsia="Times New Roman" w:hAnsiTheme="majorHAnsi" w:cs="Arial"/>
                <w:b/>
                <w:bCs/>
                <w:sz w:val="18"/>
                <w:szCs w:val="18"/>
              </w:rPr>
              <w:t>At</w:t>
            </w:r>
            <w:proofErr w:type="gramEnd"/>
            <w:r w:rsidRPr="00A43B67">
              <w:rPr>
                <w:rFonts w:asciiTheme="majorHAnsi" w:eastAsia="Times New Roman" w:hAnsiTheme="majorHAnsi" w:cs="Arial"/>
                <w:b/>
                <w:bCs/>
                <w:sz w:val="18"/>
                <w:szCs w:val="18"/>
              </w:rPr>
              <w:t xml:space="preserve"> 31 December 2019, net carrying amount </w:t>
            </w:r>
          </w:p>
        </w:tc>
        <w:tc>
          <w:tcPr>
            <w:tcW w:w="1237" w:type="dxa"/>
            <w:tcBorders>
              <w:top w:val="single" w:sz="4" w:space="0" w:color="auto"/>
              <w:left w:val="nil"/>
              <w:bottom w:val="single" w:sz="4" w:space="0" w:color="auto"/>
              <w:right w:val="nil"/>
            </w:tcBorders>
            <w:shd w:val="clear" w:color="auto" w:fill="auto"/>
          </w:tcPr>
          <w:p w14:paraId="46981D3F"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8"/>
                <w:szCs w:val="18"/>
              </w:rPr>
              <w:t xml:space="preserve"> 5,085 </w:t>
            </w:r>
          </w:p>
        </w:tc>
        <w:tc>
          <w:tcPr>
            <w:tcW w:w="1003" w:type="dxa"/>
            <w:tcBorders>
              <w:top w:val="single" w:sz="4" w:space="0" w:color="auto"/>
              <w:left w:val="nil"/>
              <w:bottom w:val="single" w:sz="4" w:space="0" w:color="auto"/>
              <w:right w:val="nil"/>
            </w:tcBorders>
          </w:tcPr>
          <w:p w14:paraId="54A6CB7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652 </w:t>
            </w:r>
          </w:p>
        </w:tc>
        <w:tc>
          <w:tcPr>
            <w:tcW w:w="1003" w:type="dxa"/>
            <w:tcBorders>
              <w:top w:val="single" w:sz="4" w:space="0" w:color="auto"/>
              <w:left w:val="nil"/>
              <w:bottom w:val="single" w:sz="4" w:space="0" w:color="auto"/>
              <w:right w:val="nil"/>
            </w:tcBorders>
          </w:tcPr>
          <w:p w14:paraId="1DD9267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52 </w:t>
            </w:r>
          </w:p>
        </w:tc>
        <w:tc>
          <w:tcPr>
            <w:tcW w:w="1207" w:type="dxa"/>
            <w:tcBorders>
              <w:top w:val="single" w:sz="4" w:space="0" w:color="auto"/>
              <w:left w:val="nil"/>
              <w:bottom w:val="single" w:sz="4" w:space="0" w:color="auto"/>
              <w:right w:val="nil"/>
            </w:tcBorders>
            <w:shd w:val="clear" w:color="auto" w:fill="auto"/>
          </w:tcPr>
          <w:p w14:paraId="2EA59BF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5,789 </w:t>
            </w:r>
          </w:p>
        </w:tc>
      </w:tr>
      <w:tr w:rsidR="0054690B" w:rsidRPr="00A43B67" w14:paraId="77564A33" w14:textId="77777777" w:rsidTr="00186183">
        <w:trPr>
          <w:trHeight w:val="227"/>
        </w:trPr>
        <w:tc>
          <w:tcPr>
            <w:tcW w:w="4536" w:type="dxa"/>
            <w:tcBorders>
              <w:top w:val="single" w:sz="4" w:space="0" w:color="auto"/>
              <w:left w:val="nil"/>
              <w:bottom w:val="nil"/>
              <w:right w:val="nil"/>
            </w:tcBorders>
            <w:shd w:val="clear" w:color="auto" w:fill="auto"/>
            <w:vAlign w:val="center"/>
          </w:tcPr>
          <w:p w14:paraId="46DA74F6"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
        </w:tc>
        <w:tc>
          <w:tcPr>
            <w:tcW w:w="1237" w:type="dxa"/>
            <w:tcBorders>
              <w:top w:val="single" w:sz="4" w:space="0" w:color="auto"/>
              <w:left w:val="nil"/>
              <w:bottom w:val="nil"/>
              <w:right w:val="nil"/>
            </w:tcBorders>
            <w:shd w:val="clear" w:color="auto" w:fill="auto"/>
            <w:vAlign w:val="center"/>
          </w:tcPr>
          <w:p w14:paraId="45C5D07E"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single" w:sz="4" w:space="0" w:color="auto"/>
              <w:left w:val="nil"/>
              <w:bottom w:val="nil"/>
              <w:right w:val="nil"/>
            </w:tcBorders>
          </w:tcPr>
          <w:p w14:paraId="50DC446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single" w:sz="4" w:space="0" w:color="auto"/>
              <w:left w:val="nil"/>
              <w:bottom w:val="nil"/>
              <w:right w:val="nil"/>
            </w:tcBorders>
          </w:tcPr>
          <w:p w14:paraId="2D39A420"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single" w:sz="4" w:space="0" w:color="auto"/>
              <w:left w:val="nil"/>
              <w:bottom w:val="nil"/>
              <w:right w:val="nil"/>
            </w:tcBorders>
            <w:shd w:val="clear" w:color="auto" w:fill="auto"/>
            <w:vAlign w:val="center"/>
          </w:tcPr>
          <w:p w14:paraId="175A1EA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r>
      <w:tr w:rsidR="0054690B" w:rsidRPr="00A43B67" w14:paraId="7547A210" w14:textId="77777777" w:rsidTr="00186183">
        <w:trPr>
          <w:trHeight w:val="227"/>
        </w:trPr>
        <w:tc>
          <w:tcPr>
            <w:tcW w:w="4536" w:type="dxa"/>
            <w:tcBorders>
              <w:top w:val="nil"/>
              <w:left w:val="nil"/>
              <w:bottom w:val="nil"/>
              <w:right w:val="nil"/>
            </w:tcBorders>
            <w:shd w:val="clear" w:color="auto" w:fill="auto"/>
          </w:tcPr>
          <w:p w14:paraId="44697173"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30 June 2020</w:t>
            </w:r>
          </w:p>
        </w:tc>
        <w:tc>
          <w:tcPr>
            <w:tcW w:w="1237" w:type="dxa"/>
            <w:tcBorders>
              <w:top w:val="nil"/>
              <w:left w:val="nil"/>
              <w:bottom w:val="nil"/>
              <w:right w:val="nil"/>
            </w:tcBorders>
            <w:shd w:val="clear" w:color="auto" w:fill="auto"/>
          </w:tcPr>
          <w:p w14:paraId="1C322A69"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nil"/>
              <w:left w:val="nil"/>
              <w:bottom w:val="nil"/>
              <w:right w:val="nil"/>
            </w:tcBorders>
          </w:tcPr>
          <w:p w14:paraId="4B91CB9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nil"/>
              <w:left w:val="nil"/>
              <w:bottom w:val="nil"/>
              <w:right w:val="nil"/>
            </w:tcBorders>
          </w:tcPr>
          <w:p w14:paraId="333D658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nil"/>
              <w:left w:val="nil"/>
              <w:bottom w:val="nil"/>
              <w:right w:val="nil"/>
            </w:tcBorders>
            <w:shd w:val="clear" w:color="auto" w:fill="auto"/>
          </w:tcPr>
          <w:p w14:paraId="556DEDC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r>
      <w:tr w:rsidR="0054690B" w:rsidRPr="00A43B67" w14:paraId="7DFD4F04" w14:textId="77777777" w:rsidTr="00186183">
        <w:trPr>
          <w:trHeight w:val="227"/>
        </w:trPr>
        <w:tc>
          <w:tcPr>
            <w:tcW w:w="4536" w:type="dxa"/>
            <w:tcBorders>
              <w:top w:val="nil"/>
              <w:left w:val="nil"/>
              <w:bottom w:val="nil"/>
              <w:right w:val="nil"/>
            </w:tcBorders>
            <w:shd w:val="clear" w:color="auto" w:fill="auto"/>
          </w:tcPr>
          <w:p w14:paraId="5821378C"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Cost</w:t>
            </w:r>
          </w:p>
        </w:tc>
        <w:tc>
          <w:tcPr>
            <w:tcW w:w="1237" w:type="dxa"/>
            <w:tcBorders>
              <w:top w:val="nil"/>
              <w:left w:val="nil"/>
              <w:bottom w:val="nil"/>
              <w:right w:val="nil"/>
            </w:tcBorders>
            <w:shd w:val="clear" w:color="auto" w:fill="auto"/>
          </w:tcPr>
          <w:p w14:paraId="0D5CD9E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5,946 </w:t>
            </w:r>
          </w:p>
        </w:tc>
        <w:tc>
          <w:tcPr>
            <w:tcW w:w="1003" w:type="dxa"/>
            <w:tcBorders>
              <w:top w:val="nil"/>
              <w:left w:val="nil"/>
              <w:bottom w:val="nil"/>
              <w:right w:val="nil"/>
            </w:tcBorders>
          </w:tcPr>
          <w:p w14:paraId="3E1FC61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1,160 </w:t>
            </w:r>
          </w:p>
        </w:tc>
        <w:tc>
          <w:tcPr>
            <w:tcW w:w="1003" w:type="dxa"/>
            <w:tcBorders>
              <w:top w:val="nil"/>
              <w:left w:val="nil"/>
              <w:bottom w:val="nil"/>
              <w:right w:val="nil"/>
            </w:tcBorders>
          </w:tcPr>
          <w:p w14:paraId="6400088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53 </w:t>
            </w:r>
          </w:p>
        </w:tc>
        <w:tc>
          <w:tcPr>
            <w:tcW w:w="1207" w:type="dxa"/>
            <w:tcBorders>
              <w:top w:val="nil"/>
              <w:left w:val="nil"/>
              <w:bottom w:val="nil"/>
              <w:right w:val="nil"/>
            </w:tcBorders>
            <w:shd w:val="clear" w:color="auto" w:fill="auto"/>
          </w:tcPr>
          <w:p w14:paraId="7054BDA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7,159 </w:t>
            </w:r>
          </w:p>
        </w:tc>
      </w:tr>
      <w:tr w:rsidR="0054690B" w:rsidRPr="00A43B67" w14:paraId="5DBE1791" w14:textId="77777777" w:rsidTr="00186183">
        <w:trPr>
          <w:trHeight w:val="227"/>
        </w:trPr>
        <w:tc>
          <w:tcPr>
            <w:tcW w:w="4536" w:type="dxa"/>
            <w:tcBorders>
              <w:top w:val="nil"/>
              <w:left w:val="nil"/>
              <w:bottom w:val="single" w:sz="4" w:space="0" w:color="auto"/>
              <w:right w:val="nil"/>
            </w:tcBorders>
            <w:shd w:val="clear" w:color="auto" w:fill="auto"/>
          </w:tcPr>
          <w:p w14:paraId="79CD3D11"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 xml:space="preserve">Accumulated depreciation </w:t>
            </w:r>
          </w:p>
        </w:tc>
        <w:tc>
          <w:tcPr>
            <w:tcW w:w="1237" w:type="dxa"/>
            <w:tcBorders>
              <w:top w:val="nil"/>
              <w:left w:val="nil"/>
              <w:bottom w:val="single" w:sz="4" w:space="0" w:color="auto"/>
              <w:right w:val="nil"/>
            </w:tcBorders>
            <w:shd w:val="clear" w:color="auto" w:fill="auto"/>
          </w:tcPr>
          <w:p w14:paraId="51ACB5AD"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(1,202) </w:t>
            </w:r>
          </w:p>
        </w:tc>
        <w:tc>
          <w:tcPr>
            <w:tcW w:w="1003" w:type="dxa"/>
            <w:tcBorders>
              <w:top w:val="nil"/>
              <w:left w:val="nil"/>
              <w:bottom w:val="single" w:sz="4" w:space="0" w:color="auto"/>
              <w:right w:val="nil"/>
            </w:tcBorders>
          </w:tcPr>
          <w:p w14:paraId="69C29B7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(690) </w:t>
            </w:r>
          </w:p>
        </w:tc>
        <w:tc>
          <w:tcPr>
            <w:tcW w:w="1003" w:type="dxa"/>
            <w:tcBorders>
              <w:top w:val="nil"/>
              <w:left w:val="nil"/>
              <w:bottom w:val="single" w:sz="4" w:space="0" w:color="auto"/>
              <w:right w:val="nil"/>
            </w:tcBorders>
          </w:tcPr>
          <w:p w14:paraId="69D31A7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(18) </w:t>
            </w:r>
          </w:p>
        </w:tc>
        <w:tc>
          <w:tcPr>
            <w:tcW w:w="1207" w:type="dxa"/>
            <w:tcBorders>
              <w:top w:val="nil"/>
              <w:left w:val="nil"/>
              <w:bottom w:val="single" w:sz="4" w:space="0" w:color="auto"/>
              <w:right w:val="nil"/>
            </w:tcBorders>
            <w:shd w:val="clear" w:color="auto" w:fill="auto"/>
          </w:tcPr>
          <w:p w14:paraId="62AB393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(1,910) </w:t>
            </w:r>
          </w:p>
        </w:tc>
      </w:tr>
      <w:tr w:rsidR="0054690B" w:rsidRPr="00A43B67" w14:paraId="15E5F333" w14:textId="77777777" w:rsidTr="00186183">
        <w:trPr>
          <w:trHeight w:val="227"/>
        </w:trPr>
        <w:tc>
          <w:tcPr>
            <w:tcW w:w="4536" w:type="dxa"/>
            <w:tcBorders>
              <w:top w:val="single" w:sz="4" w:space="0" w:color="auto"/>
              <w:left w:val="nil"/>
              <w:bottom w:val="single" w:sz="4" w:space="0" w:color="auto"/>
              <w:right w:val="nil"/>
            </w:tcBorders>
            <w:shd w:val="clear" w:color="auto" w:fill="auto"/>
          </w:tcPr>
          <w:p w14:paraId="609AFECC"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r w:rsidRPr="00A43B67">
              <w:rPr>
                <w:rFonts w:asciiTheme="majorHAnsi" w:eastAsia="Times New Roman" w:hAnsiTheme="majorHAnsi" w:cs="Arial"/>
                <w:b/>
                <w:bCs/>
                <w:sz w:val="18"/>
                <w:szCs w:val="18"/>
              </w:rPr>
              <w:t>Net carrying amount</w:t>
            </w:r>
          </w:p>
        </w:tc>
        <w:tc>
          <w:tcPr>
            <w:tcW w:w="1237" w:type="dxa"/>
            <w:tcBorders>
              <w:top w:val="single" w:sz="4" w:space="0" w:color="auto"/>
              <w:left w:val="nil"/>
              <w:bottom w:val="single" w:sz="4" w:space="0" w:color="auto"/>
              <w:right w:val="nil"/>
            </w:tcBorders>
            <w:shd w:val="clear" w:color="auto" w:fill="auto"/>
          </w:tcPr>
          <w:p w14:paraId="352DD23E"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8"/>
                <w:szCs w:val="18"/>
              </w:rPr>
              <w:t xml:space="preserve"> 4,744 </w:t>
            </w:r>
          </w:p>
        </w:tc>
        <w:tc>
          <w:tcPr>
            <w:tcW w:w="1003" w:type="dxa"/>
            <w:tcBorders>
              <w:top w:val="single" w:sz="4" w:space="0" w:color="auto"/>
              <w:left w:val="nil"/>
              <w:bottom w:val="single" w:sz="4" w:space="0" w:color="auto"/>
              <w:right w:val="nil"/>
            </w:tcBorders>
          </w:tcPr>
          <w:p w14:paraId="39E7713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470 </w:t>
            </w:r>
          </w:p>
        </w:tc>
        <w:tc>
          <w:tcPr>
            <w:tcW w:w="1003" w:type="dxa"/>
            <w:tcBorders>
              <w:top w:val="single" w:sz="4" w:space="0" w:color="auto"/>
              <w:left w:val="nil"/>
              <w:bottom w:val="single" w:sz="4" w:space="0" w:color="auto"/>
              <w:right w:val="nil"/>
            </w:tcBorders>
          </w:tcPr>
          <w:p w14:paraId="7EEEF28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35 </w:t>
            </w:r>
          </w:p>
        </w:tc>
        <w:tc>
          <w:tcPr>
            <w:tcW w:w="1207" w:type="dxa"/>
            <w:tcBorders>
              <w:top w:val="single" w:sz="4" w:space="0" w:color="auto"/>
              <w:left w:val="nil"/>
              <w:bottom w:val="single" w:sz="4" w:space="0" w:color="auto"/>
              <w:right w:val="nil"/>
            </w:tcBorders>
            <w:shd w:val="clear" w:color="auto" w:fill="auto"/>
          </w:tcPr>
          <w:p w14:paraId="2FDB94B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5,249 </w:t>
            </w:r>
          </w:p>
        </w:tc>
      </w:tr>
      <w:tr w:rsidR="0054690B" w:rsidRPr="00A43B67" w14:paraId="641A8A4E" w14:textId="77777777" w:rsidTr="00186183">
        <w:trPr>
          <w:trHeight w:val="227"/>
        </w:trPr>
        <w:tc>
          <w:tcPr>
            <w:tcW w:w="4536" w:type="dxa"/>
            <w:tcBorders>
              <w:top w:val="single" w:sz="4" w:space="0" w:color="auto"/>
              <w:left w:val="nil"/>
              <w:bottom w:val="nil"/>
              <w:right w:val="nil"/>
            </w:tcBorders>
            <w:shd w:val="clear" w:color="auto" w:fill="auto"/>
            <w:vAlign w:val="center"/>
          </w:tcPr>
          <w:p w14:paraId="31AFAB84"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
        </w:tc>
        <w:tc>
          <w:tcPr>
            <w:tcW w:w="1237" w:type="dxa"/>
            <w:tcBorders>
              <w:top w:val="single" w:sz="4" w:space="0" w:color="auto"/>
              <w:left w:val="nil"/>
              <w:bottom w:val="nil"/>
              <w:right w:val="nil"/>
            </w:tcBorders>
            <w:shd w:val="clear" w:color="auto" w:fill="auto"/>
            <w:vAlign w:val="center"/>
          </w:tcPr>
          <w:p w14:paraId="3B53C570"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single" w:sz="4" w:space="0" w:color="auto"/>
              <w:left w:val="nil"/>
              <w:bottom w:val="nil"/>
              <w:right w:val="nil"/>
            </w:tcBorders>
          </w:tcPr>
          <w:p w14:paraId="17CA356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single" w:sz="4" w:space="0" w:color="auto"/>
              <w:left w:val="nil"/>
              <w:bottom w:val="nil"/>
              <w:right w:val="nil"/>
            </w:tcBorders>
          </w:tcPr>
          <w:p w14:paraId="436F707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single" w:sz="4" w:space="0" w:color="auto"/>
              <w:left w:val="nil"/>
              <w:bottom w:val="nil"/>
              <w:right w:val="nil"/>
            </w:tcBorders>
            <w:shd w:val="clear" w:color="auto" w:fill="auto"/>
            <w:vAlign w:val="center"/>
          </w:tcPr>
          <w:p w14:paraId="253B042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r>
      <w:tr w:rsidR="0054690B" w:rsidRPr="00A43B67" w14:paraId="45F59D7B" w14:textId="77777777" w:rsidTr="00186183">
        <w:trPr>
          <w:trHeight w:val="227"/>
        </w:trPr>
        <w:tc>
          <w:tcPr>
            <w:tcW w:w="4536" w:type="dxa"/>
            <w:tcBorders>
              <w:top w:val="nil"/>
              <w:left w:val="nil"/>
              <w:bottom w:val="nil"/>
              <w:right w:val="nil"/>
            </w:tcBorders>
            <w:shd w:val="clear" w:color="auto" w:fill="auto"/>
          </w:tcPr>
          <w:p w14:paraId="6938B923"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1 January 2020, net carrying amount</w:t>
            </w:r>
          </w:p>
        </w:tc>
        <w:tc>
          <w:tcPr>
            <w:tcW w:w="1237" w:type="dxa"/>
            <w:tcBorders>
              <w:top w:val="nil"/>
              <w:left w:val="nil"/>
              <w:bottom w:val="nil"/>
              <w:right w:val="nil"/>
            </w:tcBorders>
            <w:shd w:val="clear" w:color="auto" w:fill="auto"/>
          </w:tcPr>
          <w:p w14:paraId="402355A5"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5,085 </w:t>
            </w:r>
          </w:p>
        </w:tc>
        <w:tc>
          <w:tcPr>
            <w:tcW w:w="1003" w:type="dxa"/>
            <w:tcBorders>
              <w:top w:val="nil"/>
              <w:left w:val="nil"/>
              <w:bottom w:val="nil"/>
              <w:right w:val="nil"/>
            </w:tcBorders>
          </w:tcPr>
          <w:p w14:paraId="2699844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652 </w:t>
            </w:r>
          </w:p>
        </w:tc>
        <w:tc>
          <w:tcPr>
            <w:tcW w:w="1003" w:type="dxa"/>
            <w:tcBorders>
              <w:top w:val="nil"/>
              <w:left w:val="nil"/>
              <w:bottom w:val="nil"/>
              <w:right w:val="nil"/>
            </w:tcBorders>
          </w:tcPr>
          <w:p w14:paraId="6A74F38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52 </w:t>
            </w:r>
          </w:p>
        </w:tc>
        <w:tc>
          <w:tcPr>
            <w:tcW w:w="1207" w:type="dxa"/>
            <w:tcBorders>
              <w:top w:val="nil"/>
              <w:left w:val="nil"/>
              <w:bottom w:val="nil"/>
              <w:right w:val="nil"/>
            </w:tcBorders>
            <w:shd w:val="clear" w:color="auto" w:fill="auto"/>
          </w:tcPr>
          <w:p w14:paraId="23B0854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5,789 </w:t>
            </w:r>
          </w:p>
        </w:tc>
      </w:tr>
      <w:tr w:rsidR="0054690B" w:rsidRPr="00A43B67" w14:paraId="37482AD6" w14:textId="77777777" w:rsidTr="00186183">
        <w:trPr>
          <w:trHeight w:val="227"/>
        </w:trPr>
        <w:tc>
          <w:tcPr>
            <w:tcW w:w="4536" w:type="dxa"/>
            <w:tcBorders>
              <w:top w:val="nil"/>
              <w:left w:val="nil"/>
              <w:bottom w:val="nil"/>
              <w:right w:val="nil"/>
            </w:tcBorders>
            <w:shd w:val="clear" w:color="auto" w:fill="auto"/>
          </w:tcPr>
          <w:p w14:paraId="7AA7435C"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Translation adjustment</w:t>
            </w:r>
          </w:p>
        </w:tc>
        <w:tc>
          <w:tcPr>
            <w:tcW w:w="1237" w:type="dxa"/>
            <w:tcBorders>
              <w:top w:val="nil"/>
              <w:left w:val="nil"/>
              <w:bottom w:val="nil"/>
              <w:right w:val="nil"/>
            </w:tcBorders>
            <w:shd w:val="clear" w:color="auto" w:fill="auto"/>
          </w:tcPr>
          <w:p w14:paraId="7DD00BCA"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(69) </w:t>
            </w:r>
          </w:p>
        </w:tc>
        <w:tc>
          <w:tcPr>
            <w:tcW w:w="1003" w:type="dxa"/>
            <w:tcBorders>
              <w:top w:val="nil"/>
              <w:left w:val="nil"/>
              <w:bottom w:val="nil"/>
              <w:right w:val="nil"/>
            </w:tcBorders>
          </w:tcPr>
          <w:p w14:paraId="31614FD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(43) </w:t>
            </w:r>
          </w:p>
        </w:tc>
        <w:tc>
          <w:tcPr>
            <w:tcW w:w="1003" w:type="dxa"/>
            <w:tcBorders>
              <w:top w:val="nil"/>
              <w:left w:val="nil"/>
              <w:bottom w:val="nil"/>
              <w:right w:val="nil"/>
            </w:tcBorders>
          </w:tcPr>
          <w:p w14:paraId="7D402CD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w:t>
            </w:r>
          </w:p>
        </w:tc>
        <w:tc>
          <w:tcPr>
            <w:tcW w:w="1207" w:type="dxa"/>
            <w:tcBorders>
              <w:top w:val="nil"/>
              <w:left w:val="nil"/>
              <w:bottom w:val="nil"/>
              <w:right w:val="nil"/>
            </w:tcBorders>
            <w:shd w:val="clear" w:color="auto" w:fill="auto"/>
          </w:tcPr>
          <w:p w14:paraId="2205101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(112) </w:t>
            </w:r>
          </w:p>
        </w:tc>
      </w:tr>
      <w:tr w:rsidR="0054690B" w:rsidRPr="00A43B67" w14:paraId="6F6E9706" w14:textId="77777777" w:rsidTr="00186183">
        <w:trPr>
          <w:trHeight w:val="227"/>
        </w:trPr>
        <w:tc>
          <w:tcPr>
            <w:tcW w:w="4536" w:type="dxa"/>
            <w:tcBorders>
              <w:top w:val="nil"/>
              <w:left w:val="nil"/>
              <w:bottom w:val="nil"/>
              <w:right w:val="nil"/>
            </w:tcBorders>
            <w:shd w:val="clear" w:color="auto" w:fill="auto"/>
          </w:tcPr>
          <w:p w14:paraId="66A028B5"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Additions</w:t>
            </w:r>
          </w:p>
        </w:tc>
        <w:tc>
          <w:tcPr>
            <w:tcW w:w="1237" w:type="dxa"/>
            <w:tcBorders>
              <w:top w:val="nil"/>
              <w:left w:val="nil"/>
              <w:bottom w:val="nil"/>
              <w:right w:val="nil"/>
            </w:tcBorders>
            <w:shd w:val="clear" w:color="auto" w:fill="auto"/>
          </w:tcPr>
          <w:p w14:paraId="2946A735"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173 </w:t>
            </w:r>
          </w:p>
        </w:tc>
        <w:tc>
          <w:tcPr>
            <w:tcW w:w="1003" w:type="dxa"/>
            <w:tcBorders>
              <w:top w:val="nil"/>
              <w:left w:val="nil"/>
              <w:bottom w:val="nil"/>
              <w:right w:val="nil"/>
            </w:tcBorders>
          </w:tcPr>
          <w:p w14:paraId="168974F9"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62 </w:t>
            </w:r>
          </w:p>
        </w:tc>
        <w:tc>
          <w:tcPr>
            <w:tcW w:w="1003" w:type="dxa"/>
            <w:tcBorders>
              <w:top w:val="nil"/>
              <w:left w:val="nil"/>
              <w:bottom w:val="nil"/>
              <w:right w:val="nil"/>
            </w:tcBorders>
          </w:tcPr>
          <w:p w14:paraId="32592A55"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3 </w:t>
            </w:r>
          </w:p>
        </w:tc>
        <w:tc>
          <w:tcPr>
            <w:tcW w:w="1207" w:type="dxa"/>
            <w:tcBorders>
              <w:top w:val="nil"/>
              <w:left w:val="nil"/>
              <w:bottom w:val="nil"/>
              <w:right w:val="nil"/>
            </w:tcBorders>
            <w:shd w:val="clear" w:color="auto" w:fill="auto"/>
          </w:tcPr>
          <w:p w14:paraId="21B9C95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238 </w:t>
            </w:r>
          </w:p>
        </w:tc>
      </w:tr>
      <w:tr w:rsidR="0054690B" w:rsidRPr="00A43B67" w14:paraId="18978C8A" w14:textId="77777777" w:rsidTr="00186183">
        <w:trPr>
          <w:trHeight w:val="227"/>
        </w:trPr>
        <w:tc>
          <w:tcPr>
            <w:tcW w:w="4536" w:type="dxa"/>
            <w:tcBorders>
              <w:top w:val="nil"/>
              <w:left w:val="nil"/>
              <w:bottom w:val="nil"/>
              <w:right w:val="nil"/>
            </w:tcBorders>
            <w:shd w:val="clear" w:color="auto" w:fill="auto"/>
          </w:tcPr>
          <w:p w14:paraId="00A4C1C3"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Disposals</w:t>
            </w:r>
          </w:p>
        </w:tc>
        <w:tc>
          <w:tcPr>
            <w:tcW w:w="1237" w:type="dxa"/>
            <w:tcBorders>
              <w:top w:val="nil"/>
              <w:left w:val="nil"/>
              <w:bottom w:val="nil"/>
              <w:right w:val="nil"/>
            </w:tcBorders>
            <w:shd w:val="clear" w:color="auto" w:fill="auto"/>
          </w:tcPr>
          <w:p w14:paraId="4BA9FDA0"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(47) </w:t>
            </w:r>
          </w:p>
        </w:tc>
        <w:tc>
          <w:tcPr>
            <w:tcW w:w="1003" w:type="dxa"/>
            <w:tcBorders>
              <w:top w:val="nil"/>
              <w:left w:val="nil"/>
              <w:bottom w:val="nil"/>
              <w:right w:val="nil"/>
            </w:tcBorders>
          </w:tcPr>
          <w:p w14:paraId="5373CE4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w:t>
            </w:r>
          </w:p>
        </w:tc>
        <w:tc>
          <w:tcPr>
            <w:tcW w:w="1003" w:type="dxa"/>
            <w:tcBorders>
              <w:top w:val="nil"/>
              <w:left w:val="nil"/>
              <w:bottom w:val="nil"/>
              <w:right w:val="nil"/>
            </w:tcBorders>
          </w:tcPr>
          <w:p w14:paraId="1CBD2EF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(4) </w:t>
            </w:r>
          </w:p>
        </w:tc>
        <w:tc>
          <w:tcPr>
            <w:tcW w:w="1207" w:type="dxa"/>
            <w:tcBorders>
              <w:top w:val="nil"/>
              <w:left w:val="nil"/>
              <w:bottom w:val="nil"/>
              <w:right w:val="nil"/>
            </w:tcBorders>
            <w:shd w:val="clear" w:color="auto" w:fill="auto"/>
          </w:tcPr>
          <w:p w14:paraId="20C09EC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(51) </w:t>
            </w:r>
          </w:p>
        </w:tc>
      </w:tr>
      <w:tr w:rsidR="0054690B" w:rsidRPr="00A43B67" w14:paraId="678C1A2B" w14:textId="77777777" w:rsidTr="00186183">
        <w:trPr>
          <w:trHeight w:val="227"/>
        </w:trPr>
        <w:tc>
          <w:tcPr>
            <w:tcW w:w="4536" w:type="dxa"/>
            <w:tcBorders>
              <w:top w:val="nil"/>
              <w:left w:val="nil"/>
              <w:bottom w:val="single" w:sz="4" w:space="0" w:color="auto"/>
              <w:right w:val="nil"/>
            </w:tcBorders>
            <w:shd w:val="clear" w:color="auto" w:fill="auto"/>
          </w:tcPr>
          <w:p w14:paraId="08F73A9D"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 xml:space="preserve">Depreciation charge for year  </w:t>
            </w:r>
          </w:p>
        </w:tc>
        <w:tc>
          <w:tcPr>
            <w:tcW w:w="1237" w:type="dxa"/>
            <w:tcBorders>
              <w:top w:val="nil"/>
              <w:left w:val="nil"/>
              <w:bottom w:val="single" w:sz="4" w:space="0" w:color="auto"/>
              <w:right w:val="nil"/>
            </w:tcBorders>
            <w:shd w:val="clear" w:color="auto" w:fill="auto"/>
          </w:tcPr>
          <w:p w14:paraId="0F906085"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(398) </w:t>
            </w:r>
          </w:p>
        </w:tc>
        <w:tc>
          <w:tcPr>
            <w:tcW w:w="1003" w:type="dxa"/>
            <w:tcBorders>
              <w:top w:val="nil"/>
              <w:left w:val="nil"/>
              <w:bottom w:val="single" w:sz="4" w:space="0" w:color="auto"/>
              <w:right w:val="nil"/>
            </w:tcBorders>
          </w:tcPr>
          <w:p w14:paraId="30D38CB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(201) </w:t>
            </w:r>
          </w:p>
        </w:tc>
        <w:tc>
          <w:tcPr>
            <w:tcW w:w="1003" w:type="dxa"/>
            <w:tcBorders>
              <w:top w:val="nil"/>
              <w:left w:val="nil"/>
              <w:bottom w:val="single" w:sz="4" w:space="0" w:color="auto"/>
              <w:right w:val="nil"/>
            </w:tcBorders>
          </w:tcPr>
          <w:p w14:paraId="3ECAC789"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(16) </w:t>
            </w:r>
          </w:p>
        </w:tc>
        <w:tc>
          <w:tcPr>
            <w:tcW w:w="1207" w:type="dxa"/>
            <w:tcBorders>
              <w:top w:val="nil"/>
              <w:left w:val="nil"/>
              <w:bottom w:val="single" w:sz="4" w:space="0" w:color="auto"/>
              <w:right w:val="nil"/>
            </w:tcBorders>
            <w:shd w:val="clear" w:color="auto" w:fill="auto"/>
          </w:tcPr>
          <w:p w14:paraId="0455B84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(615) </w:t>
            </w:r>
          </w:p>
        </w:tc>
      </w:tr>
      <w:tr w:rsidR="0054690B" w:rsidRPr="00A43B67" w14:paraId="1B0F441A" w14:textId="77777777" w:rsidTr="00186183">
        <w:trPr>
          <w:trHeight w:val="227"/>
        </w:trPr>
        <w:tc>
          <w:tcPr>
            <w:tcW w:w="4536" w:type="dxa"/>
            <w:tcBorders>
              <w:top w:val="single" w:sz="4" w:space="0" w:color="auto"/>
              <w:left w:val="nil"/>
              <w:bottom w:val="single" w:sz="4" w:space="0" w:color="auto"/>
              <w:right w:val="nil"/>
            </w:tcBorders>
            <w:shd w:val="clear" w:color="auto" w:fill="auto"/>
          </w:tcPr>
          <w:p w14:paraId="04D4C64E"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proofErr w:type="gramStart"/>
            <w:r w:rsidRPr="00A43B67">
              <w:rPr>
                <w:rFonts w:asciiTheme="majorHAnsi" w:eastAsia="Times New Roman" w:hAnsiTheme="majorHAnsi" w:cs="Arial"/>
                <w:b/>
                <w:bCs/>
                <w:sz w:val="18"/>
                <w:szCs w:val="18"/>
              </w:rPr>
              <w:t>At</w:t>
            </w:r>
            <w:proofErr w:type="gramEnd"/>
            <w:r w:rsidRPr="00A43B67">
              <w:rPr>
                <w:rFonts w:asciiTheme="majorHAnsi" w:eastAsia="Times New Roman" w:hAnsiTheme="majorHAnsi" w:cs="Arial"/>
                <w:b/>
                <w:bCs/>
                <w:sz w:val="18"/>
                <w:szCs w:val="18"/>
              </w:rPr>
              <w:t xml:space="preserve"> 30 June 2020, net carrying amount </w:t>
            </w:r>
          </w:p>
        </w:tc>
        <w:tc>
          <w:tcPr>
            <w:tcW w:w="1237" w:type="dxa"/>
            <w:tcBorders>
              <w:top w:val="single" w:sz="4" w:space="0" w:color="auto"/>
              <w:left w:val="nil"/>
              <w:bottom w:val="single" w:sz="4" w:space="0" w:color="auto"/>
              <w:right w:val="nil"/>
            </w:tcBorders>
            <w:shd w:val="clear" w:color="auto" w:fill="auto"/>
          </w:tcPr>
          <w:p w14:paraId="71C85A47"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8"/>
                <w:szCs w:val="18"/>
              </w:rPr>
              <w:t xml:space="preserve"> 4,744 </w:t>
            </w:r>
          </w:p>
        </w:tc>
        <w:tc>
          <w:tcPr>
            <w:tcW w:w="1003" w:type="dxa"/>
            <w:tcBorders>
              <w:top w:val="single" w:sz="4" w:space="0" w:color="auto"/>
              <w:left w:val="nil"/>
              <w:bottom w:val="single" w:sz="4" w:space="0" w:color="auto"/>
              <w:right w:val="nil"/>
            </w:tcBorders>
          </w:tcPr>
          <w:p w14:paraId="2E3C3B9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470 </w:t>
            </w:r>
          </w:p>
        </w:tc>
        <w:tc>
          <w:tcPr>
            <w:tcW w:w="1003" w:type="dxa"/>
            <w:tcBorders>
              <w:top w:val="single" w:sz="4" w:space="0" w:color="auto"/>
              <w:left w:val="nil"/>
              <w:bottom w:val="single" w:sz="4" w:space="0" w:color="auto"/>
              <w:right w:val="nil"/>
            </w:tcBorders>
          </w:tcPr>
          <w:p w14:paraId="57C816E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35 </w:t>
            </w:r>
          </w:p>
        </w:tc>
        <w:tc>
          <w:tcPr>
            <w:tcW w:w="1207" w:type="dxa"/>
            <w:tcBorders>
              <w:top w:val="single" w:sz="4" w:space="0" w:color="auto"/>
              <w:left w:val="nil"/>
              <w:bottom w:val="single" w:sz="4" w:space="0" w:color="auto"/>
              <w:right w:val="nil"/>
            </w:tcBorders>
            <w:shd w:val="clear" w:color="auto" w:fill="auto"/>
          </w:tcPr>
          <w:p w14:paraId="32239B7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5,249 </w:t>
            </w:r>
          </w:p>
        </w:tc>
      </w:tr>
    </w:tbl>
    <w:p w14:paraId="33B44B33" w14:textId="77777777" w:rsidR="0054690B" w:rsidRPr="00A43B67" w:rsidRDefault="0054690B" w:rsidP="0054690B">
      <w:pPr>
        <w:spacing w:after="0" w:line="240" w:lineRule="auto"/>
        <w:rPr>
          <w:rFonts w:asciiTheme="majorHAnsi" w:eastAsia="Times New Roman" w:hAnsiTheme="majorHAnsi" w:cs="Arial"/>
          <w:bCs/>
          <w:sz w:val="18"/>
          <w:szCs w:val="18"/>
        </w:rPr>
      </w:pPr>
    </w:p>
    <w:p w14:paraId="22EFAAB0" w14:textId="77777777" w:rsidR="0054690B" w:rsidRPr="00A43B67" w:rsidRDefault="0054690B" w:rsidP="0054690B">
      <w:pPr>
        <w:spacing w:after="0" w:line="240" w:lineRule="auto"/>
        <w:rPr>
          <w:rFonts w:asciiTheme="majorHAnsi" w:eastAsia="Times New Roman" w:hAnsiTheme="majorHAnsi" w:cs="Arial"/>
          <w:bCs/>
          <w:sz w:val="18"/>
          <w:szCs w:val="18"/>
        </w:rPr>
      </w:pPr>
    </w:p>
    <w:p w14:paraId="5F73E78B" w14:textId="7D943811" w:rsidR="0054690B" w:rsidRPr="00A43B67" w:rsidRDefault="0054690B" w:rsidP="0054690B">
      <w:pPr>
        <w:spacing w:after="0" w:line="240" w:lineRule="auto"/>
        <w:rPr>
          <w:rFonts w:asciiTheme="majorHAnsi" w:eastAsia="Times New Roman" w:hAnsiTheme="majorHAnsi" w:cs="Arial"/>
          <w:bCs/>
          <w:sz w:val="18"/>
          <w:szCs w:val="18"/>
        </w:rPr>
      </w:pPr>
      <w:r w:rsidRPr="00A43B67">
        <w:rPr>
          <w:rFonts w:asciiTheme="majorHAnsi" w:eastAsia="Times New Roman" w:hAnsiTheme="majorHAnsi" w:cs="Arial"/>
          <w:bCs/>
          <w:sz w:val="18"/>
          <w:szCs w:val="18"/>
        </w:rPr>
        <w:t xml:space="preserve">No indicators of impairment have been identified in relation to the Group’s Right of Use Assets. The Group continues to utilise its Office Buildings, Computer Equipment and Motor Vehicles as </w:t>
      </w:r>
      <w:proofErr w:type="gramStart"/>
      <w:r w:rsidRPr="00A43B67">
        <w:rPr>
          <w:rFonts w:asciiTheme="majorHAnsi" w:eastAsia="Times New Roman" w:hAnsiTheme="majorHAnsi" w:cs="Arial"/>
          <w:bCs/>
          <w:sz w:val="18"/>
          <w:szCs w:val="18"/>
        </w:rPr>
        <w:t>at</w:t>
      </w:r>
      <w:proofErr w:type="gramEnd"/>
      <w:r w:rsidRPr="00A43B67">
        <w:rPr>
          <w:rFonts w:asciiTheme="majorHAnsi" w:eastAsia="Times New Roman" w:hAnsiTheme="majorHAnsi" w:cs="Arial"/>
          <w:bCs/>
          <w:sz w:val="18"/>
          <w:szCs w:val="18"/>
        </w:rPr>
        <w:t xml:space="preserve"> 30 June 2020.</w:t>
      </w:r>
    </w:p>
    <w:p w14:paraId="7C86B5E1" w14:textId="77777777" w:rsidR="0054690B" w:rsidRPr="00A43B67" w:rsidRDefault="0054690B" w:rsidP="0054690B">
      <w:pPr>
        <w:spacing w:after="0" w:line="240" w:lineRule="auto"/>
        <w:rPr>
          <w:rFonts w:asciiTheme="majorHAnsi" w:eastAsia="Times New Roman" w:hAnsiTheme="majorHAnsi" w:cs="Arial"/>
          <w:bCs/>
          <w:sz w:val="18"/>
          <w:szCs w:val="18"/>
        </w:rPr>
      </w:pPr>
    </w:p>
    <w:p w14:paraId="56FC78A4" w14:textId="77777777" w:rsidR="0054690B" w:rsidRPr="00A43B67" w:rsidRDefault="0054690B" w:rsidP="0054690B">
      <w:pPr>
        <w:spacing w:after="0" w:line="240" w:lineRule="auto"/>
        <w:rPr>
          <w:rFonts w:asciiTheme="majorHAnsi" w:eastAsia="Times New Roman" w:hAnsiTheme="majorHAnsi" w:cs="Arial"/>
          <w:bCs/>
          <w:sz w:val="18"/>
          <w:szCs w:val="18"/>
        </w:rPr>
      </w:pPr>
    </w:p>
    <w:p w14:paraId="4F3C7688"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499B0AE2"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2416A5B4" w14:textId="77777777" w:rsidR="004812A5" w:rsidRDefault="004812A5"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p>
    <w:p w14:paraId="17BEB3DD" w14:textId="5BFD6B9F"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0A06EA13" w14:textId="5E1A6FBC"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464E84A3" w14:textId="77777777" w:rsidR="0054690B" w:rsidRPr="00A43B67" w:rsidRDefault="0054690B" w:rsidP="0054690B">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4D4341B9" w14:textId="77777777" w:rsidR="0054690B" w:rsidRPr="00A43B67" w:rsidRDefault="0054690B" w:rsidP="0054690B">
      <w:pPr>
        <w:spacing w:after="0" w:line="240" w:lineRule="auto"/>
        <w:rPr>
          <w:rFonts w:asciiTheme="majorHAnsi" w:eastAsia="Times New Roman" w:hAnsiTheme="majorHAnsi" w:cs="Arial"/>
          <w:bCs/>
          <w:sz w:val="18"/>
          <w:szCs w:val="18"/>
        </w:rPr>
      </w:pPr>
    </w:p>
    <w:p w14:paraId="4E241122" w14:textId="77777777" w:rsidR="0054690B" w:rsidRPr="00A43B67" w:rsidRDefault="0054690B" w:rsidP="0054690B">
      <w:pPr>
        <w:spacing w:after="0" w:line="240" w:lineRule="auto"/>
        <w:rPr>
          <w:rFonts w:asciiTheme="majorHAnsi" w:eastAsia="Times New Roman" w:hAnsiTheme="majorHAnsi" w:cs="Arial"/>
          <w:bCs/>
          <w:sz w:val="18"/>
          <w:szCs w:val="18"/>
        </w:rPr>
      </w:pPr>
    </w:p>
    <w:p w14:paraId="58B234EB" w14:textId="77777777" w:rsidR="0054690B" w:rsidRPr="004812A5" w:rsidRDefault="0054690B" w:rsidP="00D46569">
      <w:pPr>
        <w:numPr>
          <w:ilvl w:val="0"/>
          <w:numId w:val="21"/>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4812A5">
        <w:rPr>
          <w:rFonts w:asciiTheme="majorHAnsi" w:eastAsia="Calibri" w:hAnsiTheme="majorHAnsi" w:cs="Arial"/>
          <w:b/>
          <w:sz w:val="18"/>
          <w:szCs w:val="18"/>
        </w:rPr>
        <w:t>Lease Assets &amp; Liabilities (continued)</w:t>
      </w:r>
    </w:p>
    <w:p w14:paraId="47A506F8" w14:textId="77777777" w:rsidR="0054690B" w:rsidRPr="00A43B67" w:rsidRDefault="0054690B" w:rsidP="0054690B">
      <w:pPr>
        <w:spacing w:after="0" w:line="240" w:lineRule="auto"/>
        <w:rPr>
          <w:rFonts w:asciiTheme="majorHAnsi" w:eastAsia="Times New Roman" w:hAnsiTheme="majorHAnsi" w:cs="Arial"/>
          <w:bCs/>
          <w:sz w:val="18"/>
          <w:szCs w:val="18"/>
        </w:rPr>
      </w:pPr>
    </w:p>
    <w:p w14:paraId="21092BA4" w14:textId="77777777" w:rsidR="0054690B" w:rsidRPr="00A43B67" w:rsidRDefault="0054690B" w:rsidP="0054690B">
      <w:pPr>
        <w:spacing w:after="0" w:line="240" w:lineRule="auto"/>
        <w:jc w:val="both"/>
        <w:textAlignment w:val="baseline"/>
        <w:rPr>
          <w:rFonts w:asciiTheme="majorHAnsi" w:eastAsia="Times New Roman" w:hAnsiTheme="majorHAnsi" w:cs="Times New Roman"/>
          <w:sz w:val="18"/>
          <w:szCs w:val="18"/>
          <w:lang w:val="en-US" w:eastAsia="en-IE"/>
        </w:rPr>
      </w:pPr>
      <w:r w:rsidRPr="00A43B67">
        <w:rPr>
          <w:rFonts w:asciiTheme="majorHAnsi" w:eastAsia="Times New Roman" w:hAnsiTheme="majorHAnsi" w:cs="Arial"/>
          <w:color w:val="000000"/>
          <w:sz w:val="18"/>
          <w:szCs w:val="18"/>
          <w:lang w:eastAsia="en-IE"/>
        </w:rPr>
        <w:t>The movements in right of use assets in the period were as follows:</w:t>
      </w:r>
    </w:p>
    <w:p w14:paraId="77DBFA5B" w14:textId="77777777" w:rsidR="0054690B" w:rsidRPr="00A43B67" w:rsidRDefault="0054690B" w:rsidP="0054690B">
      <w:pPr>
        <w:spacing w:after="0" w:line="240" w:lineRule="auto"/>
        <w:textAlignment w:val="baseline"/>
        <w:rPr>
          <w:rFonts w:asciiTheme="majorHAnsi" w:eastAsia="Times New Roman" w:hAnsiTheme="majorHAnsi" w:cs="Times New Roman"/>
          <w:sz w:val="18"/>
          <w:szCs w:val="18"/>
          <w:lang w:val="en-US" w:eastAsia="en-IE"/>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6"/>
        <w:gridCol w:w="1237"/>
        <w:gridCol w:w="1003"/>
        <w:gridCol w:w="1003"/>
        <w:gridCol w:w="1207"/>
      </w:tblGrid>
      <w:tr w:rsidR="0054690B" w:rsidRPr="00A43B67" w14:paraId="0A1620FE" w14:textId="77777777" w:rsidTr="00186183">
        <w:trPr>
          <w:trHeight w:val="229"/>
        </w:trPr>
        <w:tc>
          <w:tcPr>
            <w:tcW w:w="4536" w:type="dxa"/>
            <w:vMerge w:val="restart"/>
            <w:tcBorders>
              <w:top w:val="nil"/>
              <w:left w:val="nil"/>
              <w:bottom w:val="nil"/>
              <w:right w:val="nil"/>
            </w:tcBorders>
            <w:shd w:val="clear" w:color="auto" w:fill="auto"/>
            <w:hideMark/>
          </w:tcPr>
          <w:p w14:paraId="4D2075B6"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237" w:type="dxa"/>
            <w:tcBorders>
              <w:top w:val="nil"/>
              <w:left w:val="nil"/>
              <w:bottom w:val="nil"/>
              <w:right w:val="nil"/>
            </w:tcBorders>
            <w:shd w:val="clear" w:color="auto" w:fill="auto"/>
            <w:vAlign w:val="bottom"/>
            <w:hideMark/>
          </w:tcPr>
          <w:p w14:paraId="71509C4F"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Office Buildings</w:t>
            </w:r>
          </w:p>
        </w:tc>
        <w:tc>
          <w:tcPr>
            <w:tcW w:w="1003" w:type="dxa"/>
            <w:tcBorders>
              <w:top w:val="nil"/>
              <w:left w:val="nil"/>
              <w:bottom w:val="nil"/>
              <w:right w:val="nil"/>
            </w:tcBorders>
          </w:tcPr>
          <w:p w14:paraId="3C8970B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Computer Equipment</w:t>
            </w:r>
          </w:p>
        </w:tc>
        <w:tc>
          <w:tcPr>
            <w:tcW w:w="1003" w:type="dxa"/>
            <w:tcBorders>
              <w:top w:val="nil"/>
              <w:left w:val="nil"/>
              <w:bottom w:val="nil"/>
              <w:right w:val="nil"/>
            </w:tcBorders>
          </w:tcPr>
          <w:p w14:paraId="7FB5290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Motor Vehicles</w:t>
            </w:r>
          </w:p>
        </w:tc>
        <w:tc>
          <w:tcPr>
            <w:tcW w:w="1207" w:type="dxa"/>
            <w:tcBorders>
              <w:top w:val="nil"/>
              <w:left w:val="nil"/>
              <w:bottom w:val="nil"/>
              <w:right w:val="nil"/>
            </w:tcBorders>
            <w:shd w:val="clear" w:color="auto" w:fill="auto"/>
            <w:vAlign w:val="bottom"/>
            <w:hideMark/>
          </w:tcPr>
          <w:p w14:paraId="63F35BD0"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Total</w:t>
            </w:r>
          </w:p>
        </w:tc>
      </w:tr>
      <w:tr w:rsidR="0054690B" w:rsidRPr="00A43B67" w14:paraId="0BAFD042" w14:textId="77777777" w:rsidTr="00186183">
        <w:trPr>
          <w:trHeight w:val="108"/>
        </w:trPr>
        <w:tc>
          <w:tcPr>
            <w:tcW w:w="4536" w:type="dxa"/>
            <w:vMerge/>
            <w:tcBorders>
              <w:top w:val="nil"/>
              <w:left w:val="nil"/>
              <w:bottom w:val="single" w:sz="4" w:space="0" w:color="auto"/>
              <w:right w:val="nil"/>
            </w:tcBorders>
            <w:vAlign w:val="center"/>
            <w:hideMark/>
          </w:tcPr>
          <w:p w14:paraId="0DFC6F5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237" w:type="dxa"/>
            <w:tcBorders>
              <w:top w:val="nil"/>
              <w:left w:val="nil"/>
              <w:bottom w:val="single" w:sz="4" w:space="0" w:color="auto"/>
              <w:right w:val="nil"/>
            </w:tcBorders>
            <w:shd w:val="clear" w:color="auto" w:fill="auto"/>
            <w:vAlign w:val="bottom"/>
            <w:hideMark/>
          </w:tcPr>
          <w:p w14:paraId="28491A61"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US$’000</w:t>
            </w:r>
          </w:p>
        </w:tc>
        <w:tc>
          <w:tcPr>
            <w:tcW w:w="1003" w:type="dxa"/>
            <w:tcBorders>
              <w:top w:val="nil"/>
              <w:left w:val="nil"/>
              <w:bottom w:val="single" w:sz="4" w:space="0" w:color="auto"/>
              <w:right w:val="nil"/>
            </w:tcBorders>
          </w:tcPr>
          <w:p w14:paraId="1785BBA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1003" w:type="dxa"/>
            <w:tcBorders>
              <w:top w:val="nil"/>
              <w:left w:val="nil"/>
              <w:bottom w:val="single" w:sz="4" w:space="0" w:color="auto"/>
              <w:right w:val="nil"/>
            </w:tcBorders>
          </w:tcPr>
          <w:p w14:paraId="007DBDC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1207" w:type="dxa"/>
            <w:tcBorders>
              <w:top w:val="nil"/>
              <w:left w:val="nil"/>
              <w:bottom w:val="single" w:sz="4" w:space="0" w:color="auto"/>
              <w:right w:val="nil"/>
            </w:tcBorders>
            <w:shd w:val="clear" w:color="auto" w:fill="auto"/>
            <w:vAlign w:val="bottom"/>
            <w:hideMark/>
          </w:tcPr>
          <w:p w14:paraId="72E664A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5A910738" w14:textId="77777777" w:rsidTr="00186183">
        <w:trPr>
          <w:trHeight w:val="40"/>
        </w:trPr>
        <w:tc>
          <w:tcPr>
            <w:tcW w:w="4536" w:type="dxa"/>
            <w:tcBorders>
              <w:top w:val="single" w:sz="4" w:space="0" w:color="auto"/>
              <w:left w:val="nil"/>
              <w:bottom w:val="nil"/>
              <w:right w:val="nil"/>
            </w:tcBorders>
            <w:shd w:val="clear" w:color="auto" w:fill="auto"/>
          </w:tcPr>
          <w:p w14:paraId="72D5298C"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p>
        </w:tc>
        <w:tc>
          <w:tcPr>
            <w:tcW w:w="1237" w:type="dxa"/>
            <w:tcBorders>
              <w:top w:val="single" w:sz="4" w:space="0" w:color="auto"/>
              <w:left w:val="nil"/>
              <w:bottom w:val="nil"/>
              <w:right w:val="nil"/>
            </w:tcBorders>
            <w:shd w:val="clear" w:color="auto" w:fill="auto"/>
          </w:tcPr>
          <w:p w14:paraId="76A7DB30"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single" w:sz="4" w:space="0" w:color="auto"/>
              <w:left w:val="nil"/>
              <w:bottom w:val="nil"/>
              <w:right w:val="nil"/>
            </w:tcBorders>
          </w:tcPr>
          <w:p w14:paraId="2090C00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p>
        </w:tc>
        <w:tc>
          <w:tcPr>
            <w:tcW w:w="1003" w:type="dxa"/>
            <w:tcBorders>
              <w:top w:val="single" w:sz="4" w:space="0" w:color="auto"/>
              <w:left w:val="nil"/>
              <w:bottom w:val="nil"/>
              <w:right w:val="nil"/>
            </w:tcBorders>
          </w:tcPr>
          <w:p w14:paraId="6C24265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p>
        </w:tc>
        <w:tc>
          <w:tcPr>
            <w:tcW w:w="1207" w:type="dxa"/>
            <w:tcBorders>
              <w:top w:val="single" w:sz="4" w:space="0" w:color="auto"/>
              <w:left w:val="nil"/>
              <w:bottom w:val="nil"/>
              <w:right w:val="nil"/>
            </w:tcBorders>
            <w:shd w:val="clear" w:color="auto" w:fill="auto"/>
          </w:tcPr>
          <w:p w14:paraId="41E0726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p>
        </w:tc>
      </w:tr>
      <w:tr w:rsidR="0054690B" w:rsidRPr="00A43B67" w14:paraId="3CE1C735" w14:textId="77777777" w:rsidTr="00186183">
        <w:trPr>
          <w:trHeight w:val="227"/>
        </w:trPr>
        <w:tc>
          <w:tcPr>
            <w:tcW w:w="4536" w:type="dxa"/>
            <w:tcBorders>
              <w:top w:val="nil"/>
              <w:left w:val="nil"/>
              <w:bottom w:val="nil"/>
              <w:right w:val="nil"/>
            </w:tcBorders>
            <w:shd w:val="clear" w:color="auto" w:fill="auto"/>
            <w:vAlign w:val="center"/>
            <w:hideMark/>
          </w:tcPr>
          <w:p w14:paraId="08CEE596"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color w:val="000000"/>
                <w:sz w:val="16"/>
                <w:szCs w:val="16"/>
                <w:lang w:val="en-GB" w:eastAsia="en-IE"/>
              </w:rPr>
              <w:t>Lease liabilities</w:t>
            </w:r>
          </w:p>
        </w:tc>
        <w:tc>
          <w:tcPr>
            <w:tcW w:w="1237" w:type="dxa"/>
            <w:tcBorders>
              <w:top w:val="nil"/>
              <w:left w:val="nil"/>
              <w:bottom w:val="nil"/>
              <w:right w:val="nil"/>
            </w:tcBorders>
            <w:shd w:val="clear" w:color="auto" w:fill="auto"/>
            <w:vAlign w:val="center"/>
          </w:tcPr>
          <w:p w14:paraId="044A50BC"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nil"/>
              <w:left w:val="nil"/>
              <w:bottom w:val="nil"/>
              <w:right w:val="nil"/>
            </w:tcBorders>
          </w:tcPr>
          <w:p w14:paraId="3207FA5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nil"/>
              <w:left w:val="nil"/>
              <w:bottom w:val="nil"/>
              <w:right w:val="nil"/>
            </w:tcBorders>
          </w:tcPr>
          <w:p w14:paraId="771B9E5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nil"/>
              <w:left w:val="nil"/>
              <w:bottom w:val="nil"/>
              <w:right w:val="nil"/>
            </w:tcBorders>
            <w:shd w:val="clear" w:color="auto" w:fill="auto"/>
            <w:vAlign w:val="center"/>
          </w:tcPr>
          <w:p w14:paraId="79974FE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p>
        </w:tc>
      </w:tr>
      <w:tr w:rsidR="0054690B" w:rsidRPr="00A43B67" w14:paraId="7743C47E" w14:textId="77777777" w:rsidTr="00186183">
        <w:trPr>
          <w:trHeight w:val="227"/>
        </w:trPr>
        <w:tc>
          <w:tcPr>
            <w:tcW w:w="4536" w:type="dxa"/>
            <w:tcBorders>
              <w:top w:val="nil"/>
              <w:left w:val="nil"/>
              <w:bottom w:val="nil"/>
              <w:right w:val="nil"/>
            </w:tcBorders>
            <w:shd w:val="clear" w:color="auto" w:fill="auto"/>
            <w:vAlign w:val="bottom"/>
          </w:tcPr>
          <w:p w14:paraId="3CA41831"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p>
        </w:tc>
        <w:tc>
          <w:tcPr>
            <w:tcW w:w="1237" w:type="dxa"/>
            <w:tcBorders>
              <w:top w:val="nil"/>
              <w:left w:val="nil"/>
              <w:bottom w:val="nil"/>
              <w:right w:val="nil"/>
            </w:tcBorders>
            <w:shd w:val="clear" w:color="auto" w:fill="auto"/>
            <w:vAlign w:val="bottom"/>
          </w:tcPr>
          <w:p w14:paraId="7E40E4C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nil"/>
              <w:left w:val="nil"/>
              <w:bottom w:val="nil"/>
              <w:right w:val="nil"/>
            </w:tcBorders>
          </w:tcPr>
          <w:p w14:paraId="1A9532A9"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nil"/>
              <w:left w:val="nil"/>
              <w:bottom w:val="nil"/>
              <w:right w:val="nil"/>
            </w:tcBorders>
          </w:tcPr>
          <w:p w14:paraId="68C52FD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nil"/>
              <w:left w:val="nil"/>
              <w:bottom w:val="nil"/>
              <w:right w:val="nil"/>
            </w:tcBorders>
            <w:shd w:val="clear" w:color="auto" w:fill="auto"/>
            <w:vAlign w:val="bottom"/>
          </w:tcPr>
          <w:p w14:paraId="6FC86E7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p>
        </w:tc>
      </w:tr>
      <w:tr w:rsidR="0054690B" w:rsidRPr="00A43B67" w14:paraId="2F1641CC" w14:textId="77777777" w:rsidTr="00186183">
        <w:trPr>
          <w:trHeight w:val="227"/>
        </w:trPr>
        <w:tc>
          <w:tcPr>
            <w:tcW w:w="4536" w:type="dxa"/>
            <w:tcBorders>
              <w:top w:val="nil"/>
              <w:left w:val="nil"/>
              <w:bottom w:val="nil"/>
              <w:right w:val="nil"/>
            </w:tcBorders>
            <w:shd w:val="clear" w:color="auto" w:fill="auto"/>
          </w:tcPr>
          <w:p w14:paraId="7DD60530"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1 January 2019</w:t>
            </w:r>
          </w:p>
        </w:tc>
        <w:tc>
          <w:tcPr>
            <w:tcW w:w="1237" w:type="dxa"/>
            <w:tcBorders>
              <w:top w:val="nil"/>
              <w:left w:val="nil"/>
              <w:bottom w:val="nil"/>
              <w:right w:val="nil"/>
            </w:tcBorders>
            <w:shd w:val="clear" w:color="auto" w:fill="auto"/>
          </w:tcPr>
          <w:p w14:paraId="1692068A"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   </w:t>
            </w:r>
          </w:p>
        </w:tc>
        <w:tc>
          <w:tcPr>
            <w:tcW w:w="1003" w:type="dxa"/>
            <w:tcBorders>
              <w:top w:val="nil"/>
              <w:left w:val="nil"/>
              <w:bottom w:val="nil"/>
              <w:right w:val="nil"/>
            </w:tcBorders>
          </w:tcPr>
          <w:p w14:paraId="7B119899"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   </w:t>
            </w:r>
          </w:p>
        </w:tc>
        <w:tc>
          <w:tcPr>
            <w:tcW w:w="1003" w:type="dxa"/>
            <w:tcBorders>
              <w:top w:val="nil"/>
              <w:left w:val="nil"/>
              <w:bottom w:val="nil"/>
              <w:right w:val="nil"/>
            </w:tcBorders>
          </w:tcPr>
          <w:p w14:paraId="6D1815D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   </w:t>
            </w:r>
          </w:p>
        </w:tc>
        <w:tc>
          <w:tcPr>
            <w:tcW w:w="1207" w:type="dxa"/>
            <w:tcBorders>
              <w:top w:val="nil"/>
              <w:left w:val="nil"/>
              <w:bottom w:val="nil"/>
              <w:right w:val="nil"/>
            </w:tcBorders>
            <w:shd w:val="clear" w:color="auto" w:fill="auto"/>
          </w:tcPr>
          <w:p w14:paraId="500A1D6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   </w:t>
            </w:r>
          </w:p>
        </w:tc>
      </w:tr>
      <w:tr w:rsidR="0054690B" w:rsidRPr="00A43B67" w14:paraId="2FE6070C" w14:textId="77777777" w:rsidTr="00186183">
        <w:trPr>
          <w:trHeight w:val="227"/>
        </w:trPr>
        <w:tc>
          <w:tcPr>
            <w:tcW w:w="4536" w:type="dxa"/>
            <w:tcBorders>
              <w:top w:val="nil"/>
              <w:left w:val="nil"/>
              <w:bottom w:val="nil"/>
              <w:right w:val="nil"/>
            </w:tcBorders>
            <w:shd w:val="clear" w:color="auto" w:fill="auto"/>
          </w:tcPr>
          <w:p w14:paraId="03E6F8FE"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Effect of adopting IFRS 16</w:t>
            </w:r>
          </w:p>
        </w:tc>
        <w:tc>
          <w:tcPr>
            <w:tcW w:w="1237" w:type="dxa"/>
            <w:tcBorders>
              <w:top w:val="nil"/>
              <w:left w:val="nil"/>
              <w:bottom w:val="nil"/>
              <w:right w:val="nil"/>
            </w:tcBorders>
            <w:shd w:val="clear" w:color="auto" w:fill="auto"/>
          </w:tcPr>
          <w:p w14:paraId="4EEADF7F"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(6,400)</w:t>
            </w:r>
          </w:p>
        </w:tc>
        <w:tc>
          <w:tcPr>
            <w:tcW w:w="1003" w:type="dxa"/>
            <w:tcBorders>
              <w:top w:val="nil"/>
              <w:left w:val="nil"/>
              <w:bottom w:val="nil"/>
              <w:right w:val="nil"/>
            </w:tcBorders>
          </w:tcPr>
          <w:p w14:paraId="238CDFF5"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(1,261)</w:t>
            </w:r>
          </w:p>
        </w:tc>
        <w:tc>
          <w:tcPr>
            <w:tcW w:w="1003" w:type="dxa"/>
            <w:tcBorders>
              <w:top w:val="nil"/>
              <w:left w:val="nil"/>
              <w:bottom w:val="nil"/>
              <w:right w:val="nil"/>
            </w:tcBorders>
          </w:tcPr>
          <w:p w14:paraId="6E78852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(90)</w:t>
            </w:r>
          </w:p>
        </w:tc>
        <w:tc>
          <w:tcPr>
            <w:tcW w:w="1207" w:type="dxa"/>
            <w:tcBorders>
              <w:top w:val="nil"/>
              <w:left w:val="nil"/>
              <w:bottom w:val="nil"/>
              <w:right w:val="nil"/>
            </w:tcBorders>
            <w:shd w:val="clear" w:color="auto" w:fill="auto"/>
          </w:tcPr>
          <w:p w14:paraId="2099307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(7,751)</w:t>
            </w:r>
          </w:p>
        </w:tc>
      </w:tr>
      <w:tr w:rsidR="0054690B" w:rsidRPr="00A43B67" w14:paraId="01BF8F35" w14:textId="77777777" w:rsidTr="00186183">
        <w:trPr>
          <w:trHeight w:val="227"/>
        </w:trPr>
        <w:tc>
          <w:tcPr>
            <w:tcW w:w="4536" w:type="dxa"/>
            <w:tcBorders>
              <w:top w:val="nil"/>
              <w:left w:val="nil"/>
              <w:bottom w:val="nil"/>
              <w:right w:val="nil"/>
            </w:tcBorders>
            <w:shd w:val="clear" w:color="auto" w:fill="auto"/>
          </w:tcPr>
          <w:p w14:paraId="26A936D2"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Translation adjustment</w:t>
            </w:r>
          </w:p>
        </w:tc>
        <w:tc>
          <w:tcPr>
            <w:tcW w:w="1237" w:type="dxa"/>
            <w:tcBorders>
              <w:top w:val="nil"/>
              <w:left w:val="nil"/>
              <w:bottom w:val="nil"/>
              <w:right w:val="nil"/>
            </w:tcBorders>
            <w:shd w:val="clear" w:color="auto" w:fill="auto"/>
          </w:tcPr>
          <w:p w14:paraId="44A8D980"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24 </w:t>
            </w:r>
          </w:p>
        </w:tc>
        <w:tc>
          <w:tcPr>
            <w:tcW w:w="1003" w:type="dxa"/>
            <w:tcBorders>
              <w:top w:val="nil"/>
              <w:left w:val="nil"/>
              <w:bottom w:val="nil"/>
              <w:right w:val="nil"/>
            </w:tcBorders>
          </w:tcPr>
          <w:p w14:paraId="1CACDAB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 </w:t>
            </w:r>
          </w:p>
        </w:tc>
        <w:tc>
          <w:tcPr>
            <w:tcW w:w="1003" w:type="dxa"/>
            <w:tcBorders>
              <w:top w:val="nil"/>
              <w:left w:val="nil"/>
              <w:bottom w:val="nil"/>
              <w:right w:val="nil"/>
            </w:tcBorders>
          </w:tcPr>
          <w:p w14:paraId="2E4F88C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   </w:t>
            </w:r>
          </w:p>
        </w:tc>
        <w:tc>
          <w:tcPr>
            <w:tcW w:w="1207" w:type="dxa"/>
            <w:tcBorders>
              <w:top w:val="nil"/>
              <w:left w:val="nil"/>
              <w:bottom w:val="nil"/>
              <w:right w:val="nil"/>
            </w:tcBorders>
            <w:shd w:val="clear" w:color="auto" w:fill="auto"/>
          </w:tcPr>
          <w:p w14:paraId="3C40170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25 </w:t>
            </w:r>
          </w:p>
        </w:tc>
      </w:tr>
      <w:tr w:rsidR="0054690B" w:rsidRPr="00A43B67" w14:paraId="30AF9387" w14:textId="77777777" w:rsidTr="00186183">
        <w:trPr>
          <w:trHeight w:val="227"/>
        </w:trPr>
        <w:tc>
          <w:tcPr>
            <w:tcW w:w="4536" w:type="dxa"/>
            <w:tcBorders>
              <w:top w:val="nil"/>
              <w:left w:val="nil"/>
              <w:bottom w:val="nil"/>
              <w:right w:val="nil"/>
            </w:tcBorders>
            <w:shd w:val="clear" w:color="auto" w:fill="auto"/>
          </w:tcPr>
          <w:p w14:paraId="2CE591D0"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Payments</w:t>
            </w:r>
          </w:p>
        </w:tc>
        <w:tc>
          <w:tcPr>
            <w:tcW w:w="1237" w:type="dxa"/>
            <w:tcBorders>
              <w:top w:val="nil"/>
              <w:left w:val="nil"/>
              <w:bottom w:val="nil"/>
              <w:right w:val="nil"/>
            </w:tcBorders>
            <w:shd w:val="clear" w:color="auto" w:fill="auto"/>
          </w:tcPr>
          <w:p w14:paraId="7E179CD2"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581 </w:t>
            </w:r>
          </w:p>
        </w:tc>
        <w:tc>
          <w:tcPr>
            <w:tcW w:w="1003" w:type="dxa"/>
            <w:tcBorders>
              <w:top w:val="nil"/>
              <w:left w:val="nil"/>
              <w:bottom w:val="nil"/>
              <w:right w:val="nil"/>
            </w:tcBorders>
          </w:tcPr>
          <w:p w14:paraId="6AE8275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685 </w:t>
            </w:r>
          </w:p>
        </w:tc>
        <w:tc>
          <w:tcPr>
            <w:tcW w:w="1003" w:type="dxa"/>
            <w:tcBorders>
              <w:top w:val="nil"/>
              <w:left w:val="nil"/>
              <w:bottom w:val="nil"/>
              <w:right w:val="nil"/>
            </w:tcBorders>
          </w:tcPr>
          <w:p w14:paraId="673A029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23 </w:t>
            </w:r>
          </w:p>
        </w:tc>
        <w:tc>
          <w:tcPr>
            <w:tcW w:w="1207" w:type="dxa"/>
            <w:tcBorders>
              <w:top w:val="nil"/>
              <w:left w:val="nil"/>
              <w:bottom w:val="nil"/>
              <w:right w:val="nil"/>
            </w:tcBorders>
            <w:shd w:val="clear" w:color="auto" w:fill="auto"/>
          </w:tcPr>
          <w:p w14:paraId="3782D19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1,289 </w:t>
            </w:r>
          </w:p>
        </w:tc>
      </w:tr>
      <w:tr w:rsidR="0054690B" w:rsidRPr="00A43B67" w14:paraId="6B19E2FC" w14:textId="77777777" w:rsidTr="00186183">
        <w:trPr>
          <w:trHeight w:val="227"/>
        </w:trPr>
        <w:tc>
          <w:tcPr>
            <w:tcW w:w="4536" w:type="dxa"/>
            <w:tcBorders>
              <w:top w:val="nil"/>
              <w:left w:val="nil"/>
              <w:bottom w:val="nil"/>
              <w:right w:val="nil"/>
            </w:tcBorders>
            <w:shd w:val="clear" w:color="auto" w:fill="auto"/>
          </w:tcPr>
          <w:p w14:paraId="5ABB7DAE"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r w:rsidRPr="00A43B67">
              <w:rPr>
                <w:rFonts w:asciiTheme="majorHAnsi" w:eastAsia="Times New Roman" w:hAnsiTheme="majorHAnsi" w:cs="Arial"/>
                <w:sz w:val="18"/>
                <w:szCs w:val="18"/>
              </w:rPr>
              <w:t xml:space="preserve">Discount unwinding  </w:t>
            </w:r>
          </w:p>
        </w:tc>
        <w:tc>
          <w:tcPr>
            <w:tcW w:w="1237" w:type="dxa"/>
            <w:tcBorders>
              <w:top w:val="nil"/>
              <w:left w:val="nil"/>
              <w:bottom w:val="nil"/>
              <w:right w:val="nil"/>
            </w:tcBorders>
            <w:shd w:val="clear" w:color="auto" w:fill="auto"/>
          </w:tcPr>
          <w:p w14:paraId="65D15BAB"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(319) </w:t>
            </w:r>
          </w:p>
        </w:tc>
        <w:tc>
          <w:tcPr>
            <w:tcW w:w="1003" w:type="dxa"/>
            <w:tcBorders>
              <w:top w:val="nil"/>
              <w:left w:val="nil"/>
              <w:bottom w:val="nil"/>
              <w:right w:val="nil"/>
            </w:tcBorders>
          </w:tcPr>
          <w:p w14:paraId="2BB698B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(22) </w:t>
            </w:r>
          </w:p>
        </w:tc>
        <w:tc>
          <w:tcPr>
            <w:tcW w:w="1003" w:type="dxa"/>
            <w:tcBorders>
              <w:top w:val="nil"/>
              <w:left w:val="nil"/>
              <w:bottom w:val="nil"/>
              <w:right w:val="nil"/>
            </w:tcBorders>
          </w:tcPr>
          <w:p w14:paraId="170CBBE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(8) </w:t>
            </w:r>
          </w:p>
        </w:tc>
        <w:tc>
          <w:tcPr>
            <w:tcW w:w="1207" w:type="dxa"/>
            <w:tcBorders>
              <w:top w:val="nil"/>
              <w:left w:val="nil"/>
              <w:bottom w:val="nil"/>
              <w:right w:val="nil"/>
            </w:tcBorders>
            <w:shd w:val="clear" w:color="auto" w:fill="auto"/>
          </w:tcPr>
          <w:p w14:paraId="5E90910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(349) </w:t>
            </w:r>
          </w:p>
        </w:tc>
      </w:tr>
      <w:tr w:rsidR="0054690B" w:rsidRPr="00A43B67" w14:paraId="3991D800" w14:textId="77777777" w:rsidTr="00186183">
        <w:trPr>
          <w:trHeight w:val="227"/>
        </w:trPr>
        <w:tc>
          <w:tcPr>
            <w:tcW w:w="4536" w:type="dxa"/>
            <w:tcBorders>
              <w:top w:val="single" w:sz="4" w:space="0" w:color="auto"/>
              <w:left w:val="nil"/>
              <w:bottom w:val="single" w:sz="4" w:space="0" w:color="auto"/>
              <w:right w:val="nil"/>
            </w:tcBorders>
            <w:shd w:val="clear" w:color="auto" w:fill="auto"/>
          </w:tcPr>
          <w:p w14:paraId="5B25C506"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r w:rsidRPr="00A43B67">
              <w:rPr>
                <w:rFonts w:asciiTheme="majorHAnsi" w:eastAsia="Times New Roman" w:hAnsiTheme="majorHAnsi" w:cs="Arial"/>
                <w:b/>
                <w:bCs/>
                <w:sz w:val="18"/>
                <w:szCs w:val="18"/>
              </w:rPr>
              <w:t xml:space="preserve"> </w:t>
            </w:r>
            <w:proofErr w:type="gramStart"/>
            <w:r w:rsidRPr="00A43B67">
              <w:rPr>
                <w:rFonts w:asciiTheme="majorHAnsi" w:eastAsia="Times New Roman" w:hAnsiTheme="majorHAnsi" w:cs="Arial"/>
                <w:b/>
                <w:bCs/>
                <w:sz w:val="18"/>
                <w:szCs w:val="18"/>
              </w:rPr>
              <w:t>At</w:t>
            </w:r>
            <w:proofErr w:type="gramEnd"/>
            <w:r w:rsidRPr="00A43B67">
              <w:rPr>
                <w:rFonts w:asciiTheme="majorHAnsi" w:eastAsia="Times New Roman" w:hAnsiTheme="majorHAnsi" w:cs="Arial"/>
                <w:b/>
                <w:bCs/>
                <w:sz w:val="18"/>
                <w:szCs w:val="18"/>
              </w:rPr>
              <w:t xml:space="preserve"> 30 June 2019 </w:t>
            </w:r>
          </w:p>
        </w:tc>
        <w:tc>
          <w:tcPr>
            <w:tcW w:w="1237" w:type="dxa"/>
            <w:tcBorders>
              <w:top w:val="single" w:sz="4" w:space="0" w:color="auto"/>
              <w:left w:val="nil"/>
              <w:bottom w:val="single" w:sz="4" w:space="0" w:color="auto"/>
              <w:right w:val="nil"/>
            </w:tcBorders>
            <w:shd w:val="clear" w:color="auto" w:fill="auto"/>
          </w:tcPr>
          <w:p w14:paraId="53044B2C"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8"/>
                <w:szCs w:val="18"/>
              </w:rPr>
              <w:t xml:space="preserve">(6,114) </w:t>
            </w:r>
          </w:p>
        </w:tc>
        <w:tc>
          <w:tcPr>
            <w:tcW w:w="1003" w:type="dxa"/>
            <w:tcBorders>
              <w:top w:val="single" w:sz="4" w:space="0" w:color="auto"/>
              <w:left w:val="nil"/>
              <w:bottom w:val="single" w:sz="4" w:space="0" w:color="auto"/>
              <w:right w:val="nil"/>
            </w:tcBorders>
          </w:tcPr>
          <w:p w14:paraId="66C4C89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(597) </w:t>
            </w:r>
          </w:p>
        </w:tc>
        <w:tc>
          <w:tcPr>
            <w:tcW w:w="1003" w:type="dxa"/>
            <w:tcBorders>
              <w:top w:val="single" w:sz="4" w:space="0" w:color="auto"/>
              <w:left w:val="nil"/>
              <w:bottom w:val="single" w:sz="4" w:space="0" w:color="auto"/>
              <w:right w:val="nil"/>
            </w:tcBorders>
          </w:tcPr>
          <w:p w14:paraId="264F975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(75) </w:t>
            </w:r>
          </w:p>
        </w:tc>
        <w:tc>
          <w:tcPr>
            <w:tcW w:w="1207" w:type="dxa"/>
            <w:tcBorders>
              <w:top w:val="single" w:sz="4" w:space="0" w:color="auto"/>
              <w:left w:val="nil"/>
              <w:bottom w:val="single" w:sz="4" w:space="0" w:color="auto"/>
              <w:right w:val="nil"/>
            </w:tcBorders>
            <w:shd w:val="clear" w:color="auto" w:fill="auto"/>
          </w:tcPr>
          <w:p w14:paraId="566D48E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(6,786) </w:t>
            </w:r>
          </w:p>
        </w:tc>
      </w:tr>
      <w:tr w:rsidR="0054690B" w:rsidRPr="00A43B67" w14:paraId="3EA60648" w14:textId="77777777" w:rsidTr="00186183">
        <w:trPr>
          <w:trHeight w:val="227"/>
        </w:trPr>
        <w:tc>
          <w:tcPr>
            <w:tcW w:w="4536" w:type="dxa"/>
            <w:tcBorders>
              <w:top w:val="single" w:sz="4" w:space="0" w:color="auto"/>
              <w:left w:val="nil"/>
              <w:bottom w:val="nil"/>
              <w:right w:val="nil"/>
            </w:tcBorders>
            <w:shd w:val="clear" w:color="auto" w:fill="auto"/>
            <w:vAlign w:val="center"/>
          </w:tcPr>
          <w:p w14:paraId="2B183FEF"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
        </w:tc>
        <w:tc>
          <w:tcPr>
            <w:tcW w:w="1237" w:type="dxa"/>
            <w:tcBorders>
              <w:top w:val="single" w:sz="4" w:space="0" w:color="auto"/>
              <w:left w:val="nil"/>
              <w:bottom w:val="nil"/>
              <w:right w:val="nil"/>
            </w:tcBorders>
            <w:shd w:val="clear" w:color="auto" w:fill="auto"/>
            <w:vAlign w:val="center"/>
          </w:tcPr>
          <w:p w14:paraId="5C5975AF"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single" w:sz="4" w:space="0" w:color="auto"/>
              <w:left w:val="nil"/>
              <w:bottom w:val="nil"/>
              <w:right w:val="nil"/>
            </w:tcBorders>
          </w:tcPr>
          <w:p w14:paraId="6F04ADD0"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single" w:sz="4" w:space="0" w:color="auto"/>
              <w:left w:val="nil"/>
              <w:bottom w:val="nil"/>
              <w:right w:val="nil"/>
            </w:tcBorders>
          </w:tcPr>
          <w:p w14:paraId="218CEC5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single" w:sz="4" w:space="0" w:color="auto"/>
              <w:left w:val="nil"/>
              <w:bottom w:val="nil"/>
              <w:right w:val="nil"/>
            </w:tcBorders>
            <w:shd w:val="clear" w:color="auto" w:fill="auto"/>
            <w:vAlign w:val="center"/>
          </w:tcPr>
          <w:p w14:paraId="36538F1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r>
      <w:tr w:rsidR="0054690B" w:rsidRPr="00A43B67" w14:paraId="6B182AF4" w14:textId="77777777" w:rsidTr="00186183">
        <w:trPr>
          <w:trHeight w:val="227"/>
        </w:trPr>
        <w:tc>
          <w:tcPr>
            <w:tcW w:w="4536" w:type="dxa"/>
            <w:tcBorders>
              <w:top w:val="nil"/>
              <w:left w:val="nil"/>
              <w:bottom w:val="nil"/>
              <w:right w:val="nil"/>
            </w:tcBorders>
            <w:shd w:val="clear" w:color="auto" w:fill="auto"/>
          </w:tcPr>
          <w:p w14:paraId="024BBB39"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1 January 2019</w:t>
            </w:r>
          </w:p>
        </w:tc>
        <w:tc>
          <w:tcPr>
            <w:tcW w:w="1237" w:type="dxa"/>
            <w:tcBorders>
              <w:top w:val="nil"/>
              <w:left w:val="nil"/>
              <w:bottom w:val="nil"/>
              <w:right w:val="nil"/>
            </w:tcBorders>
            <w:shd w:val="clear" w:color="auto" w:fill="auto"/>
          </w:tcPr>
          <w:p w14:paraId="2E5A1CA0"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1003" w:type="dxa"/>
            <w:tcBorders>
              <w:top w:val="nil"/>
              <w:left w:val="nil"/>
              <w:bottom w:val="nil"/>
              <w:right w:val="nil"/>
            </w:tcBorders>
          </w:tcPr>
          <w:p w14:paraId="5208F25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w:t>
            </w:r>
          </w:p>
        </w:tc>
        <w:tc>
          <w:tcPr>
            <w:tcW w:w="1003" w:type="dxa"/>
            <w:tcBorders>
              <w:top w:val="nil"/>
              <w:left w:val="nil"/>
              <w:bottom w:val="nil"/>
              <w:right w:val="nil"/>
            </w:tcBorders>
          </w:tcPr>
          <w:p w14:paraId="3C4566F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w:t>
            </w:r>
          </w:p>
        </w:tc>
        <w:tc>
          <w:tcPr>
            <w:tcW w:w="1207" w:type="dxa"/>
            <w:tcBorders>
              <w:top w:val="nil"/>
              <w:left w:val="nil"/>
              <w:bottom w:val="nil"/>
              <w:right w:val="nil"/>
            </w:tcBorders>
            <w:shd w:val="clear" w:color="auto" w:fill="auto"/>
          </w:tcPr>
          <w:p w14:paraId="4D8B110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w:t>
            </w:r>
          </w:p>
        </w:tc>
      </w:tr>
      <w:tr w:rsidR="0054690B" w:rsidRPr="00A43B67" w14:paraId="457F2DB1" w14:textId="77777777" w:rsidTr="00186183">
        <w:trPr>
          <w:trHeight w:val="227"/>
        </w:trPr>
        <w:tc>
          <w:tcPr>
            <w:tcW w:w="4536" w:type="dxa"/>
            <w:tcBorders>
              <w:top w:val="nil"/>
              <w:left w:val="nil"/>
              <w:bottom w:val="nil"/>
              <w:right w:val="nil"/>
            </w:tcBorders>
            <w:shd w:val="clear" w:color="auto" w:fill="auto"/>
          </w:tcPr>
          <w:p w14:paraId="1934B972"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Effect of adopting IFRS 16</w:t>
            </w:r>
          </w:p>
        </w:tc>
        <w:tc>
          <w:tcPr>
            <w:tcW w:w="1237" w:type="dxa"/>
            <w:tcBorders>
              <w:top w:val="nil"/>
              <w:left w:val="nil"/>
              <w:bottom w:val="nil"/>
              <w:right w:val="nil"/>
            </w:tcBorders>
            <w:shd w:val="clear" w:color="auto" w:fill="auto"/>
          </w:tcPr>
          <w:p w14:paraId="16BB05FC"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(6,400)</w:t>
            </w:r>
          </w:p>
        </w:tc>
        <w:tc>
          <w:tcPr>
            <w:tcW w:w="1003" w:type="dxa"/>
            <w:tcBorders>
              <w:top w:val="nil"/>
              <w:left w:val="nil"/>
              <w:bottom w:val="nil"/>
              <w:right w:val="nil"/>
            </w:tcBorders>
          </w:tcPr>
          <w:p w14:paraId="1FE15789"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(1,261)</w:t>
            </w:r>
          </w:p>
        </w:tc>
        <w:tc>
          <w:tcPr>
            <w:tcW w:w="1003" w:type="dxa"/>
            <w:tcBorders>
              <w:top w:val="nil"/>
              <w:left w:val="nil"/>
              <w:bottom w:val="nil"/>
              <w:right w:val="nil"/>
            </w:tcBorders>
          </w:tcPr>
          <w:p w14:paraId="22E7E515"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(90)</w:t>
            </w:r>
          </w:p>
        </w:tc>
        <w:tc>
          <w:tcPr>
            <w:tcW w:w="1207" w:type="dxa"/>
            <w:tcBorders>
              <w:top w:val="nil"/>
              <w:left w:val="nil"/>
              <w:bottom w:val="nil"/>
              <w:right w:val="nil"/>
            </w:tcBorders>
            <w:shd w:val="clear" w:color="auto" w:fill="auto"/>
          </w:tcPr>
          <w:p w14:paraId="354C26F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(7,751)</w:t>
            </w:r>
          </w:p>
        </w:tc>
      </w:tr>
      <w:tr w:rsidR="0054690B" w:rsidRPr="00A43B67" w14:paraId="735E6603" w14:textId="77777777" w:rsidTr="00186183">
        <w:trPr>
          <w:trHeight w:val="227"/>
        </w:trPr>
        <w:tc>
          <w:tcPr>
            <w:tcW w:w="4536" w:type="dxa"/>
            <w:tcBorders>
              <w:top w:val="nil"/>
              <w:left w:val="nil"/>
              <w:bottom w:val="nil"/>
              <w:right w:val="nil"/>
            </w:tcBorders>
            <w:shd w:val="clear" w:color="auto" w:fill="auto"/>
          </w:tcPr>
          <w:p w14:paraId="3B08AAFB" w14:textId="77777777" w:rsidR="0054690B" w:rsidRPr="00A43B67" w:rsidRDefault="0054690B" w:rsidP="0054690B">
            <w:pPr>
              <w:spacing w:after="0" w:line="240" w:lineRule="auto"/>
              <w:textAlignment w:val="baseline"/>
              <w:rPr>
                <w:rFonts w:asciiTheme="majorHAnsi" w:eastAsia="Times New Roman" w:hAnsiTheme="majorHAnsi" w:cs="Arial"/>
                <w:sz w:val="18"/>
                <w:szCs w:val="18"/>
              </w:rPr>
            </w:pPr>
            <w:r w:rsidRPr="00A43B67">
              <w:rPr>
                <w:rFonts w:asciiTheme="majorHAnsi" w:eastAsia="Times New Roman" w:hAnsiTheme="majorHAnsi" w:cs="Arial"/>
                <w:sz w:val="18"/>
                <w:szCs w:val="18"/>
              </w:rPr>
              <w:t>Translation adjustment</w:t>
            </w:r>
          </w:p>
        </w:tc>
        <w:tc>
          <w:tcPr>
            <w:tcW w:w="1237" w:type="dxa"/>
            <w:tcBorders>
              <w:top w:val="nil"/>
              <w:left w:val="nil"/>
              <w:bottom w:val="nil"/>
              <w:right w:val="nil"/>
            </w:tcBorders>
            <w:shd w:val="clear" w:color="auto" w:fill="auto"/>
          </w:tcPr>
          <w:p w14:paraId="56942431"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 49 </w:t>
            </w:r>
          </w:p>
        </w:tc>
        <w:tc>
          <w:tcPr>
            <w:tcW w:w="1003" w:type="dxa"/>
            <w:tcBorders>
              <w:top w:val="nil"/>
              <w:left w:val="nil"/>
              <w:bottom w:val="nil"/>
              <w:right w:val="nil"/>
            </w:tcBorders>
          </w:tcPr>
          <w:p w14:paraId="0C3D50C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 3 </w:t>
            </w:r>
          </w:p>
        </w:tc>
        <w:tc>
          <w:tcPr>
            <w:tcW w:w="1003" w:type="dxa"/>
            <w:tcBorders>
              <w:top w:val="nil"/>
              <w:left w:val="nil"/>
              <w:bottom w:val="nil"/>
              <w:right w:val="nil"/>
            </w:tcBorders>
          </w:tcPr>
          <w:p w14:paraId="2751C2F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 1 </w:t>
            </w:r>
          </w:p>
        </w:tc>
        <w:tc>
          <w:tcPr>
            <w:tcW w:w="1207" w:type="dxa"/>
            <w:tcBorders>
              <w:top w:val="nil"/>
              <w:left w:val="nil"/>
              <w:bottom w:val="nil"/>
              <w:right w:val="nil"/>
            </w:tcBorders>
            <w:shd w:val="clear" w:color="auto" w:fill="auto"/>
          </w:tcPr>
          <w:p w14:paraId="06B1F05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 53 </w:t>
            </w:r>
          </w:p>
        </w:tc>
      </w:tr>
      <w:tr w:rsidR="0054690B" w:rsidRPr="00A43B67" w14:paraId="255CB898" w14:textId="77777777" w:rsidTr="00186183">
        <w:trPr>
          <w:trHeight w:val="227"/>
        </w:trPr>
        <w:tc>
          <w:tcPr>
            <w:tcW w:w="4536" w:type="dxa"/>
            <w:tcBorders>
              <w:top w:val="nil"/>
              <w:left w:val="nil"/>
              <w:bottom w:val="nil"/>
              <w:right w:val="nil"/>
            </w:tcBorders>
            <w:shd w:val="clear" w:color="auto" w:fill="auto"/>
          </w:tcPr>
          <w:p w14:paraId="077C7F93"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Payments</w:t>
            </w:r>
          </w:p>
        </w:tc>
        <w:tc>
          <w:tcPr>
            <w:tcW w:w="1237" w:type="dxa"/>
            <w:tcBorders>
              <w:top w:val="nil"/>
              <w:left w:val="nil"/>
              <w:bottom w:val="nil"/>
              <w:right w:val="nil"/>
            </w:tcBorders>
            <w:shd w:val="clear" w:color="auto" w:fill="auto"/>
          </w:tcPr>
          <w:p w14:paraId="4E36CEE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1,161 </w:t>
            </w:r>
          </w:p>
        </w:tc>
        <w:tc>
          <w:tcPr>
            <w:tcW w:w="1003" w:type="dxa"/>
            <w:tcBorders>
              <w:top w:val="nil"/>
              <w:left w:val="nil"/>
              <w:bottom w:val="nil"/>
              <w:right w:val="nil"/>
            </w:tcBorders>
          </w:tcPr>
          <w:p w14:paraId="27ABEC4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746 </w:t>
            </w:r>
          </w:p>
        </w:tc>
        <w:tc>
          <w:tcPr>
            <w:tcW w:w="1003" w:type="dxa"/>
            <w:tcBorders>
              <w:top w:val="nil"/>
              <w:left w:val="nil"/>
              <w:bottom w:val="nil"/>
              <w:right w:val="nil"/>
            </w:tcBorders>
          </w:tcPr>
          <w:p w14:paraId="0994256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46 </w:t>
            </w:r>
          </w:p>
        </w:tc>
        <w:tc>
          <w:tcPr>
            <w:tcW w:w="1207" w:type="dxa"/>
            <w:tcBorders>
              <w:top w:val="nil"/>
              <w:left w:val="nil"/>
              <w:bottom w:val="nil"/>
              <w:right w:val="nil"/>
            </w:tcBorders>
            <w:shd w:val="clear" w:color="auto" w:fill="auto"/>
          </w:tcPr>
          <w:p w14:paraId="136BB07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1,953 </w:t>
            </w:r>
          </w:p>
        </w:tc>
      </w:tr>
      <w:tr w:rsidR="0054690B" w:rsidRPr="00A43B67" w14:paraId="7D87A618" w14:textId="77777777" w:rsidTr="00186183">
        <w:trPr>
          <w:trHeight w:val="227"/>
        </w:trPr>
        <w:tc>
          <w:tcPr>
            <w:tcW w:w="4536" w:type="dxa"/>
            <w:tcBorders>
              <w:top w:val="nil"/>
              <w:left w:val="nil"/>
              <w:bottom w:val="single" w:sz="4" w:space="0" w:color="auto"/>
              <w:right w:val="nil"/>
            </w:tcBorders>
            <w:shd w:val="clear" w:color="auto" w:fill="auto"/>
          </w:tcPr>
          <w:p w14:paraId="71225504"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 xml:space="preserve">Discount unwinding  </w:t>
            </w:r>
          </w:p>
        </w:tc>
        <w:tc>
          <w:tcPr>
            <w:tcW w:w="1237" w:type="dxa"/>
            <w:tcBorders>
              <w:top w:val="nil"/>
              <w:left w:val="nil"/>
              <w:bottom w:val="single" w:sz="4" w:space="0" w:color="auto"/>
              <w:right w:val="nil"/>
            </w:tcBorders>
            <w:shd w:val="clear" w:color="auto" w:fill="auto"/>
          </w:tcPr>
          <w:p w14:paraId="4D24645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(638)</w:t>
            </w:r>
          </w:p>
        </w:tc>
        <w:tc>
          <w:tcPr>
            <w:tcW w:w="1003" w:type="dxa"/>
            <w:tcBorders>
              <w:top w:val="nil"/>
              <w:left w:val="nil"/>
              <w:bottom w:val="single" w:sz="4" w:space="0" w:color="auto"/>
              <w:right w:val="nil"/>
            </w:tcBorders>
          </w:tcPr>
          <w:p w14:paraId="0829B75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(44)</w:t>
            </w:r>
          </w:p>
        </w:tc>
        <w:tc>
          <w:tcPr>
            <w:tcW w:w="1003" w:type="dxa"/>
            <w:tcBorders>
              <w:top w:val="nil"/>
              <w:left w:val="nil"/>
              <w:bottom w:val="single" w:sz="4" w:space="0" w:color="auto"/>
              <w:right w:val="nil"/>
            </w:tcBorders>
          </w:tcPr>
          <w:p w14:paraId="436A7F3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(15)</w:t>
            </w:r>
          </w:p>
        </w:tc>
        <w:tc>
          <w:tcPr>
            <w:tcW w:w="1207" w:type="dxa"/>
            <w:tcBorders>
              <w:top w:val="nil"/>
              <w:left w:val="nil"/>
              <w:bottom w:val="single" w:sz="4" w:space="0" w:color="auto"/>
              <w:right w:val="nil"/>
            </w:tcBorders>
            <w:shd w:val="clear" w:color="auto" w:fill="auto"/>
          </w:tcPr>
          <w:p w14:paraId="679FEE5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(697)</w:t>
            </w:r>
          </w:p>
        </w:tc>
      </w:tr>
      <w:tr w:rsidR="0054690B" w:rsidRPr="00A43B67" w14:paraId="157E19C3" w14:textId="77777777" w:rsidTr="00186183">
        <w:trPr>
          <w:trHeight w:val="227"/>
        </w:trPr>
        <w:tc>
          <w:tcPr>
            <w:tcW w:w="4536" w:type="dxa"/>
            <w:tcBorders>
              <w:top w:val="single" w:sz="4" w:space="0" w:color="auto"/>
              <w:left w:val="nil"/>
              <w:bottom w:val="single" w:sz="4" w:space="0" w:color="auto"/>
              <w:right w:val="nil"/>
            </w:tcBorders>
            <w:shd w:val="clear" w:color="auto" w:fill="auto"/>
          </w:tcPr>
          <w:p w14:paraId="57FBD7C9"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r w:rsidRPr="00A43B67">
              <w:rPr>
                <w:rFonts w:asciiTheme="majorHAnsi" w:eastAsia="Times New Roman" w:hAnsiTheme="majorHAnsi" w:cs="Arial"/>
                <w:b/>
                <w:bCs/>
                <w:sz w:val="18"/>
                <w:szCs w:val="18"/>
              </w:rPr>
              <w:t xml:space="preserve"> </w:t>
            </w:r>
            <w:proofErr w:type="gramStart"/>
            <w:r w:rsidRPr="00A43B67">
              <w:rPr>
                <w:rFonts w:asciiTheme="majorHAnsi" w:eastAsia="Times New Roman" w:hAnsiTheme="majorHAnsi" w:cs="Arial"/>
                <w:b/>
                <w:bCs/>
                <w:sz w:val="18"/>
                <w:szCs w:val="18"/>
              </w:rPr>
              <w:t>At</w:t>
            </w:r>
            <w:proofErr w:type="gramEnd"/>
            <w:r w:rsidRPr="00A43B67">
              <w:rPr>
                <w:rFonts w:asciiTheme="majorHAnsi" w:eastAsia="Times New Roman" w:hAnsiTheme="majorHAnsi" w:cs="Arial"/>
                <w:b/>
                <w:bCs/>
                <w:sz w:val="18"/>
                <w:szCs w:val="18"/>
              </w:rPr>
              <w:t xml:space="preserve"> 31 December 2019 </w:t>
            </w:r>
          </w:p>
        </w:tc>
        <w:tc>
          <w:tcPr>
            <w:tcW w:w="1237" w:type="dxa"/>
            <w:tcBorders>
              <w:top w:val="single" w:sz="4" w:space="0" w:color="auto"/>
              <w:left w:val="nil"/>
              <w:bottom w:val="single" w:sz="4" w:space="0" w:color="auto"/>
              <w:right w:val="nil"/>
            </w:tcBorders>
            <w:shd w:val="clear" w:color="auto" w:fill="auto"/>
          </w:tcPr>
          <w:p w14:paraId="7392179A"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8"/>
                <w:szCs w:val="18"/>
              </w:rPr>
              <w:t xml:space="preserve"> (5,828)</w:t>
            </w:r>
          </w:p>
        </w:tc>
        <w:tc>
          <w:tcPr>
            <w:tcW w:w="1003" w:type="dxa"/>
            <w:tcBorders>
              <w:top w:val="single" w:sz="4" w:space="0" w:color="auto"/>
              <w:left w:val="nil"/>
              <w:bottom w:val="single" w:sz="4" w:space="0" w:color="auto"/>
              <w:right w:val="nil"/>
            </w:tcBorders>
          </w:tcPr>
          <w:p w14:paraId="46A06A2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(556)</w:t>
            </w:r>
          </w:p>
        </w:tc>
        <w:tc>
          <w:tcPr>
            <w:tcW w:w="1003" w:type="dxa"/>
            <w:tcBorders>
              <w:top w:val="single" w:sz="4" w:space="0" w:color="auto"/>
              <w:left w:val="nil"/>
              <w:bottom w:val="single" w:sz="4" w:space="0" w:color="auto"/>
              <w:right w:val="nil"/>
            </w:tcBorders>
          </w:tcPr>
          <w:p w14:paraId="13143F25"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(58)</w:t>
            </w:r>
          </w:p>
        </w:tc>
        <w:tc>
          <w:tcPr>
            <w:tcW w:w="1207" w:type="dxa"/>
            <w:tcBorders>
              <w:top w:val="single" w:sz="4" w:space="0" w:color="auto"/>
              <w:left w:val="nil"/>
              <w:bottom w:val="single" w:sz="4" w:space="0" w:color="auto"/>
              <w:right w:val="nil"/>
            </w:tcBorders>
            <w:shd w:val="clear" w:color="auto" w:fill="auto"/>
          </w:tcPr>
          <w:p w14:paraId="0AC7290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 (6,442)</w:t>
            </w:r>
          </w:p>
        </w:tc>
      </w:tr>
      <w:tr w:rsidR="0054690B" w:rsidRPr="00A43B67" w14:paraId="230EA661" w14:textId="77777777" w:rsidTr="00186183">
        <w:trPr>
          <w:trHeight w:val="227"/>
        </w:trPr>
        <w:tc>
          <w:tcPr>
            <w:tcW w:w="4536" w:type="dxa"/>
            <w:tcBorders>
              <w:top w:val="single" w:sz="4" w:space="0" w:color="auto"/>
              <w:left w:val="nil"/>
              <w:bottom w:val="nil"/>
              <w:right w:val="nil"/>
            </w:tcBorders>
            <w:shd w:val="clear" w:color="auto" w:fill="auto"/>
            <w:vAlign w:val="center"/>
          </w:tcPr>
          <w:p w14:paraId="21AEF900"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
        </w:tc>
        <w:tc>
          <w:tcPr>
            <w:tcW w:w="1237" w:type="dxa"/>
            <w:tcBorders>
              <w:top w:val="single" w:sz="4" w:space="0" w:color="auto"/>
              <w:left w:val="nil"/>
              <w:bottom w:val="nil"/>
              <w:right w:val="nil"/>
            </w:tcBorders>
            <w:shd w:val="clear" w:color="auto" w:fill="auto"/>
            <w:vAlign w:val="center"/>
          </w:tcPr>
          <w:p w14:paraId="5093407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1003" w:type="dxa"/>
            <w:tcBorders>
              <w:top w:val="single" w:sz="4" w:space="0" w:color="auto"/>
              <w:left w:val="nil"/>
              <w:bottom w:val="nil"/>
              <w:right w:val="nil"/>
            </w:tcBorders>
          </w:tcPr>
          <w:p w14:paraId="3C1C789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003" w:type="dxa"/>
            <w:tcBorders>
              <w:top w:val="single" w:sz="4" w:space="0" w:color="auto"/>
              <w:left w:val="nil"/>
              <w:bottom w:val="nil"/>
              <w:right w:val="nil"/>
            </w:tcBorders>
          </w:tcPr>
          <w:p w14:paraId="2B4BC3A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c>
          <w:tcPr>
            <w:tcW w:w="1207" w:type="dxa"/>
            <w:tcBorders>
              <w:top w:val="single" w:sz="4" w:space="0" w:color="auto"/>
              <w:left w:val="nil"/>
              <w:bottom w:val="nil"/>
              <w:right w:val="nil"/>
            </w:tcBorders>
            <w:shd w:val="clear" w:color="auto" w:fill="auto"/>
            <w:vAlign w:val="center"/>
          </w:tcPr>
          <w:p w14:paraId="149E96D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p>
        </w:tc>
      </w:tr>
      <w:tr w:rsidR="0054690B" w:rsidRPr="00A43B67" w14:paraId="570CD4B6" w14:textId="77777777" w:rsidTr="00186183">
        <w:trPr>
          <w:trHeight w:val="227"/>
        </w:trPr>
        <w:tc>
          <w:tcPr>
            <w:tcW w:w="4536" w:type="dxa"/>
            <w:tcBorders>
              <w:top w:val="nil"/>
              <w:left w:val="nil"/>
              <w:bottom w:val="nil"/>
              <w:right w:val="nil"/>
            </w:tcBorders>
            <w:shd w:val="clear" w:color="auto" w:fill="auto"/>
          </w:tcPr>
          <w:p w14:paraId="0411A804"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1 January 2020</w:t>
            </w:r>
          </w:p>
        </w:tc>
        <w:tc>
          <w:tcPr>
            <w:tcW w:w="1237" w:type="dxa"/>
            <w:tcBorders>
              <w:top w:val="nil"/>
              <w:left w:val="nil"/>
              <w:bottom w:val="nil"/>
              <w:right w:val="nil"/>
            </w:tcBorders>
            <w:shd w:val="clear" w:color="auto" w:fill="auto"/>
          </w:tcPr>
          <w:p w14:paraId="34674D96"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(5,828)</w:t>
            </w:r>
          </w:p>
        </w:tc>
        <w:tc>
          <w:tcPr>
            <w:tcW w:w="1003" w:type="dxa"/>
            <w:tcBorders>
              <w:top w:val="nil"/>
              <w:left w:val="nil"/>
              <w:bottom w:val="nil"/>
              <w:right w:val="nil"/>
            </w:tcBorders>
          </w:tcPr>
          <w:p w14:paraId="7A184CC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(556)</w:t>
            </w:r>
          </w:p>
        </w:tc>
        <w:tc>
          <w:tcPr>
            <w:tcW w:w="1003" w:type="dxa"/>
            <w:tcBorders>
              <w:top w:val="nil"/>
              <w:left w:val="nil"/>
              <w:bottom w:val="nil"/>
              <w:right w:val="nil"/>
            </w:tcBorders>
          </w:tcPr>
          <w:p w14:paraId="1147687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(58)</w:t>
            </w:r>
          </w:p>
        </w:tc>
        <w:tc>
          <w:tcPr>
            <w:tcW w:w="1207" w:type="dxa"/>
            <w:tcBorders>
              <w:top w:val="nil"/>
              <w:left w:val="nil"/>
              <w:bottom w:val="nil"/>
              <w:right w:val="nil"/>
            </w:tcBorders>
            <w:shd w:val="clear" w:color="auto" w:fill="auto"/>
          </w:tcPr>
          <w:p w14:paraId="7B7F207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(6,442)</w:t>
            </w:r>
          </w:p>
        </w:tc>
      </w:tr>
      <w:tr w:rsidR="0054690B" w:rsidRPr="00A43B67" w14:paraId="486D947A" w14:textId="77777777" w:rsidTr="00186183">
        <w:trPr>
          <w:trHeight w:val="227"/>
        </w:trPr>
        <w:tc>
          <w:tcPr>
            <w:tcW w:w="4536" w:type="dxa"/>
            <w:tcBorders>
              <w:top w:val="nil"/>
              <w:left w:val="nil"/>
              <w:bottom w:val="nil"/>
              <w:right w:val="nil"/>
            </w:tcBorders>
            <w:shd w:val="clear" w:color="auto" w:fill="auto"/>
          </w:tcPr>
          <w:p w14:paraId="22492A8D"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Additions</w:t>
            </w:r>
          </w:p>
        </w:tc>
        <w:tc>
          <w:tcPr>
            <w:tcW w:w="1237" w:type="dxa"/>
            <w:tcBorders>
              <w:top w:val="nil"/>
              <w:left w:val="nil"/>
              <w:bottom w:val="nil"/>
              <w:right w:val="nil"/>
            </w:tcBorders>
            <w:shd w:val="clear" w:color="auto" w:fill="auto"/>
          </w:tcPr>
          <w:p w14:paraId="6BF2344B"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(173)</w:t>
            </w:r>
          </w:p>
        </w:tc>
        <w:tc>
          <w:tcPr>
            <w:tcW w:w="1003" w:type="dxa"/>
            <w:tcBorders>
              <w:top w:val="nil"/>
              <w:left w:val="nil"/>
              <w:bottom w:val="nil"/>
              <w:right w:val="nil"/>
            </w:tcBorders>
          </w:tcPr>
          <w:p w14:paraId="45CD0F9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(62)</w:t>
            </w:r>
          </w:p>
        </w:tc>
        <w:tc>
          <w:tcPr>
            <w:tcW w:w="1003" w:type="dxa"/>
            <w:tcBorders>
              <w:top w:val="nil"/>
              <w:left w:val="nil"/>
              <w:bottom w:val="nil"/>
              <w:right w:val="nil"/>
            </w:tcBorders>
          </w:tcPr>
          <w:p w14:paraId="66DCE94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(3)</w:t>
            </w:r>
          </w:p>
        </w:tc>
        <w:tc>
          <w:tcPr>
            <w:tcW w:w="1207" w:type="dxa"/>
            <w:tcBorders>
              <w:top w:val="nil"/>
              <w:left w:val="nil"/>
              <w:bottom w:val="nil"/>
              <w:right w:val="nil"/>
            </w:tcBorders>
            <w:shd w:val="clear" w:color="auto" w:fill="auto"/>
          </w:tcPr>
          <w:p w14:paraId="43EF250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(238) </w:t>
            </w:r>
          </w:p>
        </w:tc>
      </w:tr>
      <w:tr w:rsidR="0054690B" w:rsidRPr="00A43B67" w14:paraId="7259BE7A" w14:textId="77777777" w:rsidTr="00186183">
        <w:trPr>
          <w:trHeight w:val="227"/>
        </w:trPr>
        <w:tc>
          <w:tcPr>
            <w:tcW w:w="4536" w:type="dxa"/>
            <w:tcBorders>
              <w:top w:val="nil"/>
              <w:left w:val="nil"/>
              <w:bottom w:val="nil"/>
              <w:right w:val="nil"/>
            </w:tcBorders>
            <w:shd w:val="clear" w:color="auto" w:fill="auto"/>
          </w:tcPr>
          <w:p w14:paraId="2EE5F8F8"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Disposals</w:t>
            </w:r>
          </w:p>
        </w:tc>
        <w:tc>
          <w:tcPr>
            <w:tcW w:w="1237" w:type="dxa"/>
            <w:tcBorders>
              <w:top w:val="nil"/>
              <w:left w:val="nil"/>
              <w:bottom w:val="nil"/>
              <w:right w:val="nil"/>
            </w:tcBorders>
            <w:shd w:val="clear" w:color="auto" w:fill="auto"/>
          </w:tcPr>
          <w:p w14:paraId="478D041B"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53 </w:t>
            </w:r>
          </w:p>
        </w:tc>
        <w:tc>
          <w:tcPr>
            <w:tcW w:w="1003" w:type="dxa"/>
            <w:tcBorders>
              <w:top w:val="nil"/>
              <w:left w:val="nil"/>
              <w:bottom w:val="nil"/>
              <w:right w:val="nil"/>
            </w:tcBorders>
          </w:tcPr>
          <w:p w14:paraId="07E35AA0"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   </w:t>
            </w:r>
          </w:p>
        </w:tc>
        <w:tc>
          <w:tcPr>
            <w:tcW w:w="1003" w:type="dxa"/>
            <w:tcBorders>
              <w:top w:val="nil"/>
              <w:left w:val="nil"/>
              <w:bottom w:val="nil"/>
              <w:right w:val="nil"/>
            </w:tcBorders>
          </w:tcPr>
          <w:p w14:paraId="3818654C"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4 </w:t>
            </w:r>
          </w:p>
        </w:tc>
        <w:tc>
          <w:tcPr>
            <w:tcW w:w="1207" w:type="dxa"/>
            <w:tcBorders>
              <w:top w:val="nil"/>
              <w:left w:val="nil"/>
              <w:bottom w:val="nil"/>
              <w:right w:val="nil"/>
            </w:tcBorders>
            <w:shd w:val="clear" w:color="auto" w:fill="auto"/>
          </w:tcPr>
          <w:p w14:paraId="1AF2DEC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57 </w:t>
            </w:r>
          </w:p>
        </w:tc>
      </w:tr>
      <w:tr w:rsidR="0054690B" w:rsidRPr="00A43B67" w14:paraId="67735D1D" w14:textId="77777777" w:rsidTr="00186183">
        <w:trPr>
          <w:trHeight w:val="227"/>
        </w:trPr>
        <w:tc>
          <w:tcPr>
            <w:tcW w:w="4536" w:type="dxa"/>
            <w:tcBorders>
              <w:top w:val="nil"/>
              <w:left w:val="nil"/>
              <w:bottom w:val="nil"/>
              <w:right w:val="nil"/>
            </w:tcBorders>
            <w:shd w:val="clear" w:color="auto" w:fill="auto"/>
          </w:tcPr>
          <w:p w14:paraId="77ED3904"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Translation adjustment</w:t>
            </w:r>
          </w:p>
        </w:tc>
        <w:tc>
          <w:tcPr>
            <w:tcW w:w="1237" w:type="dxa"/>
            <w:tcBorders>
              <w:top w:val="nil"/>
              <w:left w:val="nil"/>
              <w:bottom w:val="nil"/>
              <w:right w:val="nil"/>
            </w:tcBorders>
            <w:shd w:val="clear" w:color="auto" w:fill="auto"/>
          </w:tcPr>
          <w:p w14:paraId="62B14177"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78</w:t>
            </w:r>
          </w:p>
        </w:tc>
        <w:tc>
          <w:tcPr>
            <w:tcW w:w="1003" w:type="dxa"/>
            <w:tcBorders>
              <w:top w:val="nil"/>
              <w:left w:val="nil"/>
              <w:bottom w:val="nil"/>
              <w:right w:val="nil"/>
            </w:tcBorders>
          </w:tcPr>
          <w:p w14:paraId="45296B8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(5) </w:t>
            </w:r>
          </w:p>
        </w:tc>
        <w:tc>
          <w:tcPr>
            <w:tcW w:w="1003" w:type="dxa"/>
            <w:tcBorders>
              <w:top w:val="nil"/>
              <w:left w:val="nil"/>
              <w:bottom w:val="nil"/>
              <w:right w:val="nil"/>
            </w:tcBorders>
          </w:tcPr>
          <w:p w14:paraId="610F69E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5 </w:t>
            </w:r>
          </w:p>
        </w:tc>
        <w:tc>
          <w:tcPr>
            <w:tcW w:w="1207" w:type="dxa"/>
            <w:tcBorders>
              <w:top w:val="nil"/>
              <w:left w:val="nil"/>
              <w:bottom w:val="nil"/>
              <w:right w:val="nil"/>
            </w:tcBorders>
            <w:shd w:val="clear" w:color="auto" w:fill="auto"/>
          </w:tcPr>
          <w:p w14:paraId="275E4B1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78 </w:t>
            </w:r>
          </w:p>
        </w:tc>
      </w:tr>
      <w:tr w:rsidR="0054690B" w:rsidRPr="00A43B67" w14:paraId="2154A124" w14:textId="77777777" w:rsidTr="00186183">
        <w:trPr>
          <w:trHeight w:val="227"/>
        </w:trPr>
        <w:tc>
          <w:tcPr>
            <w:tcW w:w="4536" w:type="dxa"/>
            <w:tcBorders>
              <w:top w:val="nil"/>
              <w:left w:val="nil"/>
              <w:bottom w:val="nil"/>
              <w:right w:val="nil"/>
            </w:tcBorders>
            <w:shd w:val="clear" w:color="auto" w:fill="auto"/>
          </w:tcPr>
          <w:p w14:paraId="4FC7FE5F"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Payments</w:t>
            </w:r>
          </w:p>
        </w:tc>
        <w:tc>
          <w:tcPr>
            <w:tcW w:w="1237" w:type="dxa"/>
            <w:tcBorders>
              <w:top w:val="nil"/>
              <w:left w:val="nil"/>
              <w:bottom w:val="nil"/>
              <w:right w:val="nil"/>
            </w:tcBorders>
            <w:shd w:val="clear" w:color="auto" w:fill="auto"/>
          </w:tcPr>
          <w:p w14:paraId="46765E60"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 582 </w:t>
            </w:r>
          </w:p>
        </w:tc>
        <w:tc>
          <w:tcPr>
            <w:tcW w:w="1003" w:type="dxa"/>
            <w:tcBorders>
              <w:top w:val="nil"/>
              <w:left w:val="nil"/>
              <w:bottom w:val="nil"/>
              <w:right w:val="nil"/>
            </w:tcBorders>
          </w:tcPr>
          <w:p w14:paraId="460F56E0"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295 </w:t>
            </w:r>
          </w:p>
        </w:tc>
        <w:tc>
          <w:tcPr>
            <w:tcW w:w="1003" w:type="dxa"/>
            <w:tcBorders>
              <w:top w:val="nil"/>
              <w:left w:val="nil"/>
              <w:bottom w:val="nil"/>
              <w:right w:val="nil"/>
            </w:tcBorders>
          </w:tcPr>
          <w:p w14:paraId="5584AC9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17 </w:t>
            </w:r>
          </w:p>
        </w:tc>
        <w:tc>
          <w:tcPr>
            <w:tcW w:w="1207" w:type="dxa"/>
            <w:tcBorders>
              <w:top w:val="nil"/>
              <w:left w:val="nil"/>
              <w:bottom w:val="nil"/>
              <w:right w:val="nil"/>
            </w:tcBorders>
            <w:shd w:val="clear" w:color="auto" w:fill="auto"/>
          </w:tcPr>
          <w:p w14:paraId="5DDDCED5"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 894 </w:t>
            </w:r>
          </w:p>
        </w:tc>
      </w:tr>
      <w:tr w:rsidR="0054690B" w:rsidRPr="00A43B67" w14:paraId="6AB2FCEA" w14:textId="77777777" w:rsidTr="00186183">
        <w:trPr>
          <w:trHeight w:val="227"/>
        </w:trPr>
        <w:tc>
          <w:tcPr>
            <w:tcW w:w="4536" w:type="dxa"/>
            <w:tcBorders>
              <w:top w:val="nil"/>
              <w:left w:val="nil"/>
              <w:bottom w:val="single" w:sz="4" w:space="0" w:color="auto"/>
              <w:right w:val="nil"/>
            </w:tcBorders>
            <w:shd w:val="clear" w:color="auto" w:fill="auto"/>
          </w:tcPr>
          <w:p w14:paraId="46B69ACC"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sz w:val="18"/>
                <w:szCs w:val="18"/>
              </w:rPr>
              <w:t xml:space="preserve">Discount unwinding  </w:t>
            </w:r>
          </w:p>
        </w:tc>
        <w:tc>
          <w:tcPr>
            <w:tcW w:w="1237" w:type="dxa"/>
            <w:tcBorders>
              <w:top w:val="nil"/>
              <w:left w:val="nil"/>
              <w:bottom w:val="single" w:sz="4" w:space="0" w:color="auto"/>
              <w:right w:val="nil"/>
            </w:tcBorders>
            <w:shd w:val="clear" w:color="auto" w:fill="auto"/>
          </w:tcPr>
          <w:p w14:paraId="665D713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8"/>
                <w:szCs w:val="18"/>
              </w:rPr>
              <w:t xml:space="preserve">(297) </w:t>
            </w:r>
          </w:p>
        </w:tc>
        <w:tc>
          <w:tcPr>
            <w:tcW w:w="1003" w:type="dxa"/>
            <w:tcBorders>
              <w:top w:val="nil"/>
              <w:left w:val="nil"/>
              <w:bottom w:val="single" w:sz="4" w:space="0" w:color="auto"/>
              <w:right w:val="nil"/>
            </w:tcBorders>
          </w:tcPr>
          <w:p w14:paraId="29CCC3B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(7) </w:t>
            </w:r>
          </w:p>
        </w:tc>
        <w:tc>
          <w:tcPr>
            <w:tcW w:w="1003" w:type="dxa"/>
            <w:tcBorders>
              <w:top w:val="nil"/>
              <w:left w:val="nil"/>
              <w:bottom w:val="single" w:sz="4" w:space="0" w:color="auto"/>
              <w:right w:val="nil"/>
            </w:tcBorders>
          </w:tcPr>
          <w:p w14:paraId="2F7D0592"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(4) </w:t>
            </w:r>
          </w:p>
        </w:tc>
        <w:tc>
          <w:tcPr>
            <w:tcW w:w="1207" w:type="dxa"/>
            <w:tcBorders>
              <w:top w:val="nil"/>
              <w:left w:val="nil"/>
              <w:bottom w:val="single" w:sz="4" w:space="0" w:color="auto"/>
              <w:right w:val="nil"/>
            </w:tcBorders>
            <w:shd w:val="clear" w:color="auto" w:fill="auto"/>
          </w:tcPr>
          <w:p w14:paraId="6A4B6D7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8"/>
                <w:szCs w:val="18"/>
              </w:rPr>
              <w:t xml:space="preserve">(308) </w:t>
            </w:r>
          </w:p>
        </w:tc>
      </w:tr>
      <w:tr w:rsidR="0054690B" w:rsidRPr="00A43B67" w14:paraId="5789777D" w14:textId="77777777" w:rsidTr="00186183">
        <w:trPr>
          <w:trHeight w:val="227"/>
        </w:trPr>
        <w:tc>
          <w:tcPr>
            <w:tcW w:w="4536" w:type="dxa"/>
            <w:tcBorders>
              <w:top w:val="single" w:sz="4" w:space="0" w:color="auto"/>
              <w:left w:val="nil"/>
              <w:bottom w:val="single" w:sz="4" w:space="0" w:color="auto"/>
              <w:right w:val="nil"/>
            </w:tcBorders>
            <w:shd w:val="clear" w:color="auto" w:fill="auto"/>
          </w:tcPr>
          <w:p w14:paraId="6F9D8DEC"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proofErr w:type="gramStart"/>
            <w:r w:rsidRPr="00A43B67">
              <w:rPr>
                <w:rFonts w:asciiTheme="majorHAnsi" w:eastAsia="Times New Roman" w:hAnsiTheme="majorHAnsi" w:cs="Arial"/>
                <w:b/>
                <w:bCs/>
                <w:sz w:val="18"/>
                <w:szCs w:val="18"/>
              </w:rPr>
              <w:t>At</w:t>
            </w:r>
            <w:proofErr w:type="gramEnd"/>
            <w:r w:rsidRPr="00A43B67">
              <w:rPr>
                <w:rFonts w:asciiTheme="majorHAnsi" w:eastAsia="Times New Roman" w:hAnsiTheme="majorHAnsi" w:cs="Arial"/>
                <w:b/>
                <w:bCs/>
                <w:sz w:val="18"/>
                <w:szCs w:val="18"/>
              </w:rPr>
              <w:t xml:space="preserve"> 30 June 2020 </w:t>
            </w:r>
          </w:p>
        </w:tc>
        <w:tc>
          <w:tcPr>
            <w:tcW w:w="1237" w:type="dxa"/>
            <w:tcBorders>
              <w:top w:val="single" w:sz="4" w:space="0" w:color="auto"/>
              <w:left w:val="nil"/>
              <w:bottom w:val="single" w:sz="4" w:space="0" w:color="auto"/>
              <w:right w:val="nil"/>
            </w:tcBorders>
            <w:shd w:val="clear" w:color="auto" w:fill="auto"/>
          </w:tcPr>
          <w:p w14:paraId="0A5A8CAD"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8"/>
                <w:szCs w:val="18"/>
              </w:rPr>
              <w:t xml:space="preserve">(5,585) </w:t>
            </w:r>
          </w:p>
        </w:tc>
        <w:tc>
          <w:tcPr>
            <w:tcW w:w="1003" w:type="dxa"/>
            <w:tcBorders>
              <w:top w:val="single" w:sz="4" w:space="0" w:color="auto"/>
              <w:left w:val="nil"/>
              <w:bottom w:val="single" w:sz="4" w:space="0" w:color="auto"/>
              <w:right w:val="nil"/>
            </w:tcBorders>
          </w:tcPr>
          <w:p w14:paraId="4ED378BA"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(335) </w:t>
            </w:r>
          </w:p>
        </w:tc>
        <w:tc>
          <w:tcPr>
            <w:tcW w:w="1003" w:type="dxa"/>
            <w:tcBorders>
              <w:top w:val="single" w:sz="4" w:space="0" w:color="auto"/>
              <w:left w:val="nil"/>
              <w:bottom w:val="single" w:sz="4" w:space="0" w:color="auto"/>
              <w:right w:val="nil"/>
            </w:tcBorders>
          </w:tcPr>
          <w:p w14:paraId="21CB5409"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(39) </w:t>
            </w:r>
          </w:p>
        </w:tc>
        <w:tc>
          <w:tcPr>
            <w:tcW w:w="1207" w:type="dxa"/>
            <w:tcBorders>
              <w:top w:val="single" w:sz="4" w:space="0" w:color="auto"/>
              <w:left w:val="nil"/>
              <w:bottom w:val="single" w:sz="4" w:space="0" w:color="auto"/>
              <w:right w:val="nil"/>
            </w:tcBorders>
            <w:shd w:val="clear" w:color="auto" w:fill="auto"/>
          </w:tcPr>
          <w:p w14:paraId="1063964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r w:rsidRPr="00A43B67">
              <w:rPr>
                <w:rFonts w:asciiTheme="majorHAnsi" w:eastAsia="Times New Roman" w:hAnsiTheme="majorHAnsi" w:cs="Arial"/>
                <w:b/>
                <w:bCs/>
                <w:sz w:val="18"/>
                <w:szCs w:val="18"/>
              </w:rPr>
              <w:t xml:space="preserve">(5,959) </w:t>
            </w:r>
          </w:p>
        </w:tc>
      </w:tr>
    </w:tbl>
    <w:p w14:paraId="4FB9D1BF" w14:textId="77777777" w:rsidR="0054690B" w:rsidRPr="00A43B67" w:rsidRDefault="0054690B" w:rsidP="0054690B">
      <w:pPr>
        <w:spacing w:after="0" w:line="240" w:lineRule="auto"/>
        <w:rPr>
          <w:rFonts w:asciiTheme="majorHAnsi" w:eastAsia="Times New Roman" w:hAnsiTheme="majorHAnsi" w:cs="Arial"/>
          <w:bCs/>
          <w:sz w:val="18"/>
          <w:szCs w:val="18"/>
        </w:rPr>
      </w:pPr>
    </w:p>
    <w:p w14:paraId="26B07656" w14:textId="77777777" w:rsidR="0054690B" w:rsidRPr="00A43B67" w:rsidRDefault="0054690B" w:rsidP="0054690B">
      <w:pPr>
        <w:spacing w:after="0" w:line="240" w:lineRule="auto"/>
        <w:rPr>
          <w:rFonts w:asciiTheme="majorHAnsi" w:eastAsia="Times New Roman" w:hAnsiTheme="majorHAnsi" w:cs="Arial"/>
          <w:bCs/>
          <w:sz w:val="18"/>
          <w:szCs w:val="18"/>
        </w:rPr>
      </w:pPr>
    </w:p>
    <w:p w14:paraId="763690E7" w14:textId="77777777" w:rsidR="0054690B" w:rsidRPr="00A43B67" w:rsidRDefault="0054690B" w:rsidP="0054690B">
      <w:pPr>
        <w:spacing w:after="0" w:line="240" w:lineRule="auto"/>
        <w:rPr>
          <w:rFonts w:asciiTheme="majorHAnsi" w:eastAsia="Times New Roman" w:hAnsiTheme="majorHAnsi" w:cs="Arial"/>
          <w:bCs/>
          <w:sz w:val="18"/>
          <w:szCs w:val="18"/>
        </w:rPr>
      </w:pPr>
    </w:p>
    <w:p w14:paraId="2661E654" w14:textId="77777777" w:rsidR="0054690B" w:rsidRPr="00A43B67" w:rsidRDefault="0054690B" w:rsidP="0054690B">
      <w:pPr>
        <w:spacing w:after="0" w:line="240" w:lineRule="auto"/>
        <w:rPr>
          <w:rFonts w:asciiTheme="majorHAnsi" w:eastAsia="Times New Roman" w:hAnsiTheme="majorHAnsi" w:cs="Arial"/>
          <w:bCs/>
          <w:sz w:val="18"/>
          <w:szCs w:val="18"/>
        </w:rPr>
      </w:pPr>
    </w:p>
    <w:p w14:paraId="14CDFA76" w14:textId="77777777" w:rsidR="0054690B" w:rsidRPr="00A43B67" w:rsidRDefault="0054690B" w:rsidP="0054690B">
      <w:pPr>
        <w:spacing w:after="0" w:line="240" w:lineRule="auto"/>
        <w:rPr>
          <w:rFonts w:asciiTheme="majorHAnsi" w:eastAsia="Times New Roman" w:hAnsiTheme="majorHAnsi" w:cs="Arial"/>
          <w:bCs/>
          <w:sz w:val="18"/>
          <w:szCs w:val="18"/>
        </w:rPr>
      </w:pPr>
    </w:p>
    <w:p w14:paraId="3D0E4175" w14:textId="77777777" w:rsidR="0054690B" w:rsidRPr="00A43B67" w:rsidRDefault="0054690B" w:rsidP="0054690B">
      <w:pPr>
        <w:spacing w:after="0" w:line="240" w:lineRule="auto"/>
        <w:rPr>
          <w:rFonts w:asciiTheme="majorHAnsi" w:eastAsia="Times New Roman" w:hAnsiTheme="majorHAnsi" w:cs="Arial"/>
          <w:bCs/>
          <w:sz w:val="18"/>
          <w:szCs w:val="18"/>
        </w:rPr>
      </w:pPr>
    </w:p>
    <w:p w14:paraId="66F1EF02" w14:textId="77777777" w:rsidR="0054690B" w:rsidRPr="00A43B67" w:rsidRDefault="0054690B" w:rsidP="0054690B">
      <w:pPr>
        <w:spacing w:after="0" w:line="240" w:lineRule="auto"/>
        <w:rPr>
          <w:rFonts w:asciiTheme="majorHAnsi" w:eastAsia="Times New Roman" w:hAnsiTheme="majorHAnsi" w:cs="Arial"/>
          <w:bCs/>
          <w:sz w:val="18"/>
          <w:szCs w:val="18"/>
        </w:rPr>
      </w:pPr>
    </w:p>
    <w:p w14:paraId="6A6B00D5" w14:textId="77777777" w:rsidR="0054690B" w:rsidRPr="00A43B67" w:rsidRDefault="0054690B" w:rsidP="0054690B">
      <w:pPr>
        <w:spacing w:after="0" w:line="240" w:lineRule="auto"/>
        <w:rPr>
          <w:rFonts w:asciiTheme="majorHAnsi" w:eastAsia="Times New Roman" w:hAnsiTheme="majorHAnsi" w:cs="Arial"/>
          <w:bCs/>
          <w:sz w:val="18"/>
          <w:szCs w:val="18"/>
        </w:rPr>
      </w:pPr>
    </w:p>
    <w:p w14:paraId="260BD4CE" w14:textId="77777777" w:rsidR="0054690B" w:rsidRPr="00A43B67" w:rsidRDefault="0054690B" w:rsidP="0054690B">
      <w:pPr>
        <w:spacing w:after="0" w:line="240" w:lineRule="auto"/>
        <w:rPr>
          <w:rFonts w:asciiTheme="majorHAnsi" w:eastAsia="Times New Roman" w:hAnsiTheme="majorHAnsi" w:cs="Arial"/>
          <w:bCs/>
          <w:sz w:val="18"/>
          <w:szCs w:val="18"/>
        </w:rPr>
      </w:pPr>
    </w:p>
    <w:p w14:paraId="2EEFAC1E" w14:textId="77777777" w:rsidR="0054690B" w:rsidRPr="00A43B67" w:rsidRDefault="0054690B" w:rsidP="0054690B">
      <w:pPr>
        <w:spacing w:after="0" w:line="240" w:lineRule="auto"/>
        <w:rPr>
          <w:rFonts w:asciiTheme="majorHAnsi" w:eastAsia="Times New Roman" w:hAnsiTheme="majorHAnsi" w:cs="Arial"/>
          <w:bCs/>
          <w:sz w:val="18"/>
          <w:szCs w:val="18"/>
        </w:rPr>
      </w:pPr>
    </w:p>
    <w:p w14:paraId="3BAAC71A" w14:textId="77777777" w:rsidR="0054690B" w:rsidRPr="00A43B67" w:rsidRDefault="0054690B" w:rsidP="0054690B">
      <w:pPr>
        <w:spacing w:after="0" w:line="240" w:lineRule="auto"/>
        <w:rPr>
          <w:rFonts w:asciiTheme="majorHAnsi" w:eastAsia="Times New Roman" w:hAnsiTheme="majorHAnsi" w:cs="Arial"/>
          <w:bCs/>
          <w:sz w:val="18"/>
          <w:szCs w:val="18"/>
        </w:rPr>
      </w:pPr>
    </w:p>
    <w:p w14:paraId="21A4FFDF" w14:textId="77777777" w:rsidR="0054690B" w:rsidRPr="00A43B67" w:rsidRDefault="0054690B" w:rsidP="0054690B">
      <w:pPr>
        <w:spacing w:after="0" w:line="240" w:lineRule="auto"/>
        <w:rPr>
          <w:rFonts w:asciiTheme="majorHAnsi" w:eastAsia="Times New Roman" w:hAnsiTheme="majorHAnsi" w:cs="Arial"/>
          <w:bCs/>
          <w:sz w:val="18"/>
          <w:szCs w:val="18"/>
        </w:rPr>
      </w:pPr>
    </w:p>
    <w:p w14:paraId="51F8D62B" w14:textId="77777777" w:rsidR="0054690B" w:rsidRPr="00A43B67" w:rsidRDefault="0054690B" w:rsidP="0054690B">
      <w:pPr>
        <w:spacing w:after="0" w:line="240" w:lineRule="auto"/>
        <w:rPr>
          <w:rFonts w:asciiTheme="majorHAnsi" w:eastAsia="Times New Roman" w:hAnsiTheme="majorHAnsi" w:cs="Arial"/>
          <w:bCs/>
          <w:sz w:val="18"/>
          <w:szCs w:val="18"/>
        </w:rPr>
      </w:pPr>
    </w:p>
    <w:p w14:paraId="523D0663" w14:textId="77777777" w:rsidR="0054690B" w:rsidRPr="00A43B67" w:rsidRDefault="0054690B" w:rsidP="0054690B">
      <w:pPr>
        <w:spacing w:after="0" w:line="240" w:lineRule="auto"/>
        <w:rPr>
          <w:rFonts w:asciiTheme="majorHAnsi" w:eastAsia="Times New Roman" w:hAnsiTheme="majorHAnsi" w:cs="Arial"/>
          <w:bCs/>
          <w:sz w:val="18"/>
          <w:szCs w:val="18"/>
        </w:rPr>
      </w:pPr>
    </w:p>
    <w:p w14:paraId="0A2AEAD8" w14:textId="77777777" w:rsidR="0054690B" w:rsidRPr="00A43B67" w:rsidRDefault="0054690B" w:rsidP="0054690B">
      <w:pPr>
        <w:spacing w:after="0" w:line="240" w:lineRule="auto"/>
        <w:rPr>
          <w:rFonts w:asciiTheme="majorHAnsi" w:eastAsia="Times New Roman" w:hAnsiTheme="majorHAnsi" w:cs="Arial"/>
          <w:bCs/>
          <w:sz w:val="18"/>
          <w:szCs w:val="18"/>
        </w:rPr>
      </w:pPr>
    </w:p>
    <w:p w14:paraId="2B802302" w14:textId="77777777" w:rsidR="0054690B" w:rsidRPr="00A43B67" w:rsidRDefault="0054690B" w:rsidP="0054690B">
      <w:pPr>
        <w:spacing w:after="0" w:line="240" w:lineRule="auto"/>
        <w:rPr>
          <w:rFonts w:asciiTheme="majorHAnsi" w:eastAsia="Times New Roman" w:hAnsiTheme="majorHAnsi" w:cs="Arial"/>
          <w:bCs/>
          <w:sz w:val="18"/>
          <w:szCs w:val="18"/>
        </w:rPr>
      </w:pPr>
    </w:p>
    <w:p w14:paraId="6DCBC297" w14:textId="2B1DAB20" w:rsidR="0054690B" w:rsidRDefault="0054690B" w:rsidP="0054690B">
      <w:pPr>
        <w:spacing w:after="0" w:line="240" w:lineRule="auto"/>
        <w:rPr>
          <w:rFonts w:asciiTheme="majorHAnsi" w:eastAsia="Times New Roman" w:hAnsiTheme="majorHAnsi" w:cs="Arial"/>
          <w:bCs/>
          <w:sz w:val="18"/>
          <w:szCs w:val="18"/>
        </w:rPr>
      </w:pPr>
    </w:p>
    <w:p w14:paraId="2C3AB508" w14:textId="77777777" w:rsidR="00DB290D" w:rsidRPr="00A43B67" w:rsidRDefault="00DB290D" w:rsidP="0054690B">
      <w:pPr>
        <w:spacing w:after="0" w:line="240" w:lineRule="auto"/>
        <w:rPr>
          <w:rFonts w:asciiTheme="majorHAnsi" w:eastAsia="Times New Roman" w:hAnsiTheme="majorHAnsi" w:cs="Arial"/>
          <w:bCs/>
          <w:sz w:val="18"/>
          <w:szCs w:val="18"/>
        </w:rPr>
      </w:pPr>
    </w:p>
    <w:p w14:paraId="3CF503E8" w14:textId="77777777" w:rsidR="0054690B" w:rsidRPr="00A43B67" w:rsidRDefault="0054690B" w:rsidP="0054690B">
      <w:pPr>
        <w:spacing w:after="0" w:line="240" w:lineRule="auto"/>
        <w:rPr>
          <w:rFonts w:asciiTheme="majorHAnsi" w:eastAsia="Times New Roman" w:hAnsiTheme="majorHAnsi" w:cs="Arial"/>
          <w:bCs/>
          <w:sz w:val="18"/>
          <w:szCs w:val="18"/>
        </w:rPr>
      </w:pPr>
    </w:p>
    <w:p w14:paraId="1EA3A83C" w14:textId="77777777" w:rsidR="0054690B" w:rsidRPr="00A43B67" w:rsidRDefault="0054690B" w:rsidP="0054690B">
      <w:pPr>
        <w:spacing w:after="0" w:line="240" w:lineRule="auto"/>
        <w:rPr>
          <w:rFonts w:asciiTheme="majorHAnsi" w:eastAsia="Times New Roman" w:hAnsiTheme="majorHAnsi" w:cs="Arial"/>
          <w:bCs/>
          <w:sz w:val="18"/>
          <w:szCs w:val="18"/>
        </w:rPr>
      </w:pPr>
    </w:p>
    <w:p w14:paraId="2FA0145E"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2B3A2527" w14:textId="76937E93"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70B01C30" w14:textId="77777777" w:rsidR="0054690B" w:rsidRPr="00A43B67" w:rsidRDefault="0054690B" w:rsidP="0054690B">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2F36412B"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Cs/>
          <w:sz w:val="18"/>
          <w:szCs w:val="18"/>
        </w:rPr>
      </w:pPr>
    </w:p>
    <w:p w14:paraId="4F6EDF78" w14:textId="77777777" w:rsidR="0054690B" w:rsidRPr="00A43B67" w:rsidRDefault="0054690B" w:rsidP="00D46569">
      <w:pPr>
        <w:numPr>
          <w:ilvl w:val="0"/>
          <w:numId w:val="22"/>
        </w:numPr>
        <w:tabs>
          <w:tab w:val="left" w:pos="720"/>
          <w:tab w:val="left" w:pos="1560"/>
          <w:tab w:val="left" w:pos="6720"/>
          <w:tab w:val="left" w:pos="8640"/>
        </w:tabs>
        <w:spacing w:after="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Deferred contract fulfilment costs</w:t>
      </w:r>
    </w:p>
    <w:p w14:paraId="6B7FD80E" w14:textId="77777777" w:rsidR="0054690B" w:rsidRPr="00A43B67" w:rsidRDefault="0054690B" w:rsidP="0054690B">
      <w:pPr>
        <w:spacing w:after="0" w:line="240" w:lineRule="auto"/>
        <w:textAlignment w:val="baseline"/>
        <w:rPr>
          <w:rFonts w:asciiTheme="majorHAnsi" w:eastAsia="Times New Roman" w:hAnsiTheme="majorHAnsi" w:cs="Times New Roman"/>
          <w:sz w:val="18"/>
          <w:szCs w:val="18"/>
          <w:lang w:val="en-US" w:eastAsia="en-IE"/>
        </w:rPr>
      </w:pPr>
    </w:p>
    <w:p w14:paraId="22908CA5" w14:textId="77777777" w:rsidR="0054690B" w:rsidRPr="00A43B67" w:rsidRDefault="0054690B" w:rsidP="0054690B">
      <w:pPr>
        <w:spacing w:after="0" w:line="240" w:lineRule="auto"/>
        <w:jc w:val="both"/>
        <w:textAlignment w:val="baseline"/>
        <w:rPr>
          <w:rFonts w:asciiTheme="majorHAnsi" w:eastAsia="Times New Roman" w:hAnsiTheme="majorHAnsi" w:cs="Times New Roman"/>
          <w:sz w:val="18"/>
          <w:szCs w:val="18"/>
          <w:lang w:val="en-US" w:eastAsia="en-IE"/>
        </w:rPr>
      </w:pPr>
      <w:r w:rsidRPr="00A43B67">
        <w:rPr>
          <w:rFonts w:asciiTheme="majorHAnsi" w:eastAsia="Times New Roman" w:hAnsiTheme="majorHAnsi" w:cs="Arial"/>
          <w:color w:val="000000"/>
          <w:sz w:val="18"/>
          <w:szCs w:val="18"/>
          <w:lang w:eastAsia="en-IE"/>
        </w:rPr>
        <w:t>The movements in the deferred contract fulfilment costs asset in the period were as follows:</w:t>
      </w:r>
    </w:p>
    <w:p w14:paraId="1E705DA6" w14:textId="77777777" w:rsidR="0054690B" w:rsidRPr="00A43B67" w:rsidRDefault="0054690B" w:rsidP="0054690B">
      <w:pPr>
        <w:spacing w:after="0" w:line="240" w:lineRule="auto"/>
        <w:textAlignment w:val="baseline"/>
        <w:rPr>
          <w:rFonts w:asciiTheme="majorHAnsi" w:eastAsia="Times New Roman" w:hAnsiTheme="majorHAnsi" w:cs="Times New Roman"/>
          <w:sz w:val="18"/>
          <w:szCs w:val="18"/>
          <w:lang w:val="en-US" w:eastAsia="en-IE"/>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87"/>
        <w:gridCol w:w="1701"/>
        <w:gridCol w:w="567"/>
        <w:gridCol w:w="1331"/>
      </w:tblGrid>
      <w:tr w:rsidR="0054690B" w:rsidRPr="00A43B67" w14:paraId="02D69980" w14:textId="77777777" w:rsidTr="00186183">
        <w:trPr>
          <w:trHeight w:val="191"/>
        </w:trPr>
        <w:tc>
          <w:tcPr>
            <w:tcW w:w="5387" w:type="dxa"/>
            <w:vMerge w:val="restart"/>
            <w:tcBorders>
              <w:top w:val="nil"/>
              <w:left w:val="nil"/>
              <w:bottom w:val="nil"/>
              <w:right w:val="nil"/>
            </w:tcBorders>
            <w:shd w:val="clear" w:color="auto" w:fill="auto"/>
            <w:hideMark/>
          </w:tcPr>
          <w:p w14:paraId="57C57CA0"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01" w:type="dxa"/>
            <w:tcBorders>
              <w:top w:val="nil"/>
              <w:left w:val="nil"/>
              <w:bottom w:val="nil"/>
              <w:right w:val="nil"/>
            </w:tcBorders>
            <w:shd w:val="clear" w:color="auto" w:fill="auto"/>
            <w:vAlign w:val="bottom"/>
            <w:hideMark/>
          </w:tcPr>
          <w:p w14:paraId="4E4ADF5D" w14:textId="77777777" w:rsidR="0054690B" w:rsidRPr="00A43B67" w:rsidRDefault="0054690B" w:rsidP="0054690B">
            <w:pPr>
              <w:spacing w:after="0" w:line="240" w:lineRule="auto"/>
              <w:ind w:right="134"/>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2967D970"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 xml:space="preserve"> 2020</w:t>
            </w:r>
          </w:p>
        </w:tc>
        <w:tc>
          <w:tcPr>
            <w:tcW w:w="567" w:type="dxa"/>
            <w:tcBorders>
              <w:top w:val="nil"/>
              <w:left w:val="nil"/>
              <w:bottom w:val="nil"/>
              <w:right w:val="nil"/>
            </w:tcBorders>
            <w:shd w:val="clear" w:color="auto" w:fill="auto"/>
            <w:vAlign w:val="bottom"/>
            <w:hideMark/>
          </w:tcPr>
          <w:p w14:paraId="100D71AF"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bottom"/>
            <w:hideMark/>
          </w:tcPr>
          <w:p w14:paraId="6ECF11C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18EACD67"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64D51EE6" w14:textId="77777777" w:rsidTr="00186183">
        <w:trPr>
          <w:trHeight w:val="53"/>
        </w:trPr>
        <w:tc>
          <w:tcPr>
            <w:tcW w:w="5387" w:type="dxa"/>
            <w:vMerge/>
            <w:tcBorders>
              <w:top w:val="nil"/>
              <w:left w:val="nil"/>
              <w:bottom w:val="single" w:sz="4" w:space="0" w:color="auto"/>
              <w:right w:val="nil"/>
            </w:tcBorders>
            <w:vAlign w:val="center"/>
            <w:hideMark/>
          </w:tcPr>
          <w:p w14:paraId="7DCB760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701" w:type="dxa"/>
            <w:tcBorders>
              <w:top w:val="nil"/>
              <w:left w:val="nil"/>
              <w:bottom w:val="single" w:sz="4" w:space="0" w:color="auto"/>
              <w:right w:val="nil"/>
            </w:tcBorders>
            <w:shd w:val="clear" w:color="auto" w:fill="auto"/>
            <w:vAlign w:val="bottom"/>
            <w:hideMark/>
          </w:tcPr>
          <w:p w14:paraId="017AC82E"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US$’000</w:t>
            </w:r>
          </w:p>
        </w:tc>
        <w:tc>
          <w:tcPr>
            <w:tcW w:w="567" w:type="dxa"/>
            <w:tcBorders>
              <w:top w:val="nil"/>
              <w:left w:val="nil"/>
              <w:bottom w:val="single" w:sz="4" w:space="0" w:color="auto"/>
              <w:right w:val="nil"/>
            </w:tcBorders>
            <w:shd w:val="clear" w:color="auto" w:fill="auto"/>
            <w:vAlign w:val="bottom"/>
            <w:hideMark/>
          </w:tcPr>
          <w:p w14:paraId="5E5E3F96"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331" w:type="dxa"/>
            <w:tcBorders>
              <w:top w:val="nil"/>
              <w:left w:val="nil"/>
              <w:bottom w:val="single" w:sz="4" w:space="0" w:color="auto"/>
              <w:right w:val="nil"/>
            </w:tcBorders>
            <w:shd w:val="clear" w:color="auto" w:fill="auto"/>
            <w:vAlign w:val="bottom"/>
            <w:hideMark/>
          </w:tcPr>
          <w:p w14:paraId="60BA4425"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621AD6CB" w14:textId="77777777" w:rsidTr="00186183">
        <w:trPr>
          <w:trHeight w:val="40"/>
        </w:trPr>
        <w:tc>
          <w:tcPr>
            <w:tcW w:w="5387" w:type="dxa"/>
            <w:tcBorders>
              <w:top w:val="single" w:sz="4" w:space="0" w:color="auto"/>
              <w:left w:val="nil"/>
              <w:bottom w:val="nil"/>
              <w:right w:val="nil"/>
            </w:tcBorders>
            <w:shd w:val="clear" w:color="auto" w:fill="auto"/>
          </w:tcPr>
          <w:p w14:paraId="5F0F4721"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p>
        </w:tc>
        <w:tc>
          <w:tcPr>
            <w:tcW w:w="1701" w:type="dxa"/>
            <w:tcBorders>
              <w:top w:val="single" w:sz="4" w:space="0" w:color="auto"/>
              <w:left w:val="nil"/>
              <w:bottom w:val="nil"/>
              <w:right w:val="nil"/>
            </w:tcBorders>
            <w:shd w:val="clear" w:color="auto" w:fill="auto"/>
          </w:tcPr>
          <w:p w14:paraId="68289434"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567" w:type="dxa"/>
            <w:tcBorders>
              <w:top w:val="single" w:sz="4" w:space="0" w:color="auto"/>
              <w:left w:val="nil"/>
              <w:bottom w:val="nil"/>
              <w:right w:val="nil"/>
            </w:tcBorders>
            <w:shd w:val="clear" w:color="auto" w:fill="auto"/>
          </w:tcPr>
          <w:p w14:paraId="77CA7936"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single" w:sz="4" w:space="0" w:color="auto"/>
              <w:left w:val="nil"/>
              <w:bottom w:val="nil"/>
              <w:right w:val="nil"/>
            </w:tcBorders>
            <w:shd w:val="clear" w:color="auto" w:fill="auto"/>
          </w:tcPr>
          <w:p w14:paraId="2D99032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val="en-GB" w:eastAsia="en-IE"/>
              </w:rPr>
            </w:pPr>
          </w:p>
        </w:tc>
      </w:tr>
      <w:tr w:rsidR="0054690B" w:rsidRPr="00A43B67" w14:paraId="06A19AA5" w14:textId="77777777" w:rsidTr="00186183">
        <w:trPr>
          <w:trHeight w:val="227"/>
        </w:trPr>
        <w:tc>
          <w:tcPr>
            <w:tcW w:w="5387" w:type="dxa"/>
            <w:tcBorders>
              <w:top w:val="nil"/>
              <w:left w:val="nil"/>
              <w:bottom w:val="nil"/>
              <w:right w:val="nil"/>
            </w:tcBorders>
            <w:shd w:val="clear" w:color="auto" w:fill="auto"/>
            <w:vAlign w:val="center"/>
            <w:hideMark/>
          </w:tcPr>
          <w:p w14:paraId="3AAF0B9A"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color w:val="000000"/>
                <w:sz w:val="16"/>
                <w:szCs w:val="16"/>
                <w:lang w:val="en-GB" w:eastAsia="en-IE"/>
              </w:rPr>
              <w:t>At start of period</w:t>
            </w:r>
          </w:p>
        </w:tc>
        <w:tc>
          <w:tcPr>
            <w:tcW w:w="1701" w:type="dxa"/>
            <w:tcBorders>
              <w:top w:val="nil"/>
              <w:left w:val="nil"/>
              <w:bottom w:val="nil"/>
              <w:right w:val="nil"/>
            </w:tcBorders>
            <w:shd w:val="clear" w:color="auto" w:fill="auto"/>
            <w:vAlign w:val="center"/>
            <w:hideMark/>
          </w:tcPr>
          <w:p w14:paraId="685CF553"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2,161</w:t>
            </w:r>
          </w:p>
        </w:tc>
        <w:tc>
          <w:tcPr>
            <w:tcW w:w="567" w:type="dxa"/>
            <w:tcBorders>
              <w:top w:val="nil"/>
              <w:left w:val="nil"/>
              <w:bottom w:val="nil"/>
              <w:right w:val="nil"/>
            </w:tcBorders>
            <w:shd w:val="clear" w:color="auto" w:fill="auto"/>
            <w:vAlign w:val="center"/>
            <w:hideMark/>
          </w:tcPr>
          <w:p w14:paraId="513C5DF3"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center"/>
            <w:hideMark/>
          </w:tcPr>
          <w:p w14:paraId="13ED033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val="en-GB" w:eastAsia="en-IE"/>
              </w:rPr>
              <w:t>11,524</w:t>
            </w:r>
          </w:p>
        </w:tc>
      </w:tr>
      <w:tr w:rsidR="0054690B" w:rsidRPr="00A43B67" w14:paraId="7C4227BD" w14:textId="77777777" w:rsidTr="00186183">
        <w:trPr>
          <w:trHeight w:val="227"/>
        </w:trPr>
        <w:tc>
          <w:tcPr>
            <w:tcW w:w="5387" w:type="dxa"/>
            <w:tcBorders>
              <w:top w:val="nil"/>
              <w:left w:val="nil"/>
              <w:bottom w:val="nil"/>
              <w:right w:val="nil"/>
            </w:tcBorders>
            <w:shd w:val="clear" w:color="auto" w:fill="auto"/>
            <w:vAlign w:val="center"/>
          </w:tcPr>
          <w:p w14:paraId="00B665DD"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Costs incurred to fulfil terminated customer contract in the period</w:t>
            </w:r>
          </w:p>
        </w:tc>
        <w:tc>
          <w:tcPr>
            <w:tcW w:w="1701" w:type="dxa"/>
            <w:tcBorders>
              <w:top w:val="nil"/>
              <w:left w:val="nil"/>
              <w:bottom w:val="nil"/>
              <w:right w:val="nil"/>
            </w:tcBorders>
            <w:shd w:val="clear" w:color="auto" w:fill="auto"/>
            <w:vAlign w:val="center"/>
          </w:tcPr>
          <w:p w14:paraId="706E926B"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567" w:type="dxa"/>
            <w:tcBorders>
              <w:top w:val="nil"/>
              <w:left w:val="nil"/>
              <w:bottom w:val="nil"/>
              <w:right w:val="nil"/>
            </w:tcBorders>
            <w:shd w:val="clear" w:color="auto" w:fill="auto"/>
            <w:vAlign w:val="center"/>
          </w:tcPr>
          <w:p w14:paraId="5CF4097B"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center"/>
            <w:hideMark/>
          </w:tcPr>
          <w:p w14:paraId="191CADB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2,040</w:t>
            </w:r>
          </w:p>
        </w:tc>
      </w:tr>
      <w:tr w:rsidR="0054690B" w:rsidRPr="00A43B67" w14:paraId="615ECCF3" w14:textId="77777777" w:rsidTr="00186183">
        <w:trPr>
          <w:trHeight w:val="227"/>
        </w:trPr>
        <w:tc>
          <w:tcPr>
            <w:tcW w:w="5387" w:type="dxa"/>
            <w:tcBorders>
              <w:top w:val="nil"/>
              <w:left w:val="nil"/>
              <w:bottom w:val="nil"/>
              <w:right w:val="nil"/>
            </w:tcBorders>
            <w:shd w:val="clear" w:color="auto" w:fill="auto"/>
            <w:vAlign w:val="center"/>
          </w:tcPr>
          <w:p w14:paraId="10FB7613"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color w:val="000000"/>
                <w:sz w:val="16"/>
                <w:szCs w:val="16"/>
                <w:lang w:val="en-GB" w:eastAsia="en-IE"/>
              </w:rPr>
              <w:t>Costs incurred to fulfil the ongoing customer contracts in the period</w:t>
            </w:r>
          </w:p>
        </w:tc>
        <w:tc>
          <w:tcPr>
            <w:tcW w:w="1701" w:type="dxa"/>
            <w:tcBorders>
              <w:top w:val="nil"/>
              <w:left w:val="nil"/>
              <w:bottom w:val="nil"/>
              <w:right w:val="nil"/>
            </w:tcBorders>
            <w:shd w:val="clear" w:color="auto" w:fill="auto"/>
            <w:vAlign w:val="center"/>
          </w:tcPr>
          <w:p w14:paraId="19ED667C"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718</w:t>
            </w:r>
          </w:p>
        </w:tc>
        <w:tc>
          <w:tcPr>
            <w:tcW w:w="567" w:type="dxa"/>
            <w:tcBorders>
              <w:top w:val="nil"/>
              <w:left w:val="nil"/>
              <w:bottom w:val="nil"/>
              <w:right w:val="nil"/>
            </w:tcBorders>
            <w:shd w:val="clear" w:color="auto" w:fill="auto"/>
            <w:vAlign w:val="center"/>
          </w:tcPr>
          <w:p w14:paraId="438163A3"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center"/>
          </w:tcPr>
          <w:p w14:paraId="55D82DB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2,161</w:t>
            </w:r>
          </w:p>
        </w:tc>
      </w:tr>
      <w:tr w:rsidR="0054690B" w:rsidRPr="00A43B67" w14:paraId="55F9B5D0" w14:textId="77777777" w:rsidTr="00186183">
        <w:trPr>
          <w:trHeight w:val="227"/>
        </w:trPr>
        <w:tc>
          <w:tcPr>
            <w:tcW w:w="5387" w:type="dxa"/>
            <w:tcBorders>
              <w:top w:val="nil"/>
              <w:left w:val="nil"/>
              <w:bottom w:val="nil"/>
              <w:right w:val="nil"/>
            </w:tcBorders>
            <w:shd w:val="clear" w:color="auto" w:fill="auto"/>
            <w:vAlign w:val="center"/>
          </w:tcPr>
          <w:p w14:paraId="0CE96FB4"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color w:val="000000"/>
                <w:sz w:val="16"/>
                <w:szCs w:val="16"/>
                <w:lang w:val="en-GB" w:eastAsia="en-IE"/>
              </w:rPr>
              <w:t>Costs offset with Contract Liabilities on termination of customer contract (</w:t>
            </w:r>
            <w:proofErr w:type="spellStart"/>
            <w:r w:rsidRPr="00A43B67">
              <w:rPr>
                <w:rFonts w:asciiTheme="majorHAnsi" w:eastAsia="Times New Roman" w:hAnsiTheme="majorHAnsi" w:cs="Arial"/>
                <w:color w:val="000000"/>
                <w:sz w:val="16"/>
                <w:szCs w:val="16"/>
                <w:lang w:val="en-GB" w:eastAsia="en-IE"/>
              </w:rPr>
              <w:t>i</w:t>
            </w:r>
            <w:proofErr w:type="spellEnd"/>
            <w:r w:rsidRPr="00A43B67">
              <w:rPr>
                <w:rFonts w:asciiTheme="majorHAnsi" w:eastAsia="Times New Roman" w:hAnsiTheme="majorHAnsi" w:cs="Arial"/>
                <w:color w:val="000000"/>
                <w:sz w:val="16"/>
                <w:szCs w:val="16"/>
                <w:lang w:val="en-GB" w:eastAsia="en-IE"/>
              </w:rPr>
              <w:t>)</w:t>
            </w:r>
          </w:p>
        </w:tc>
        <w:tc>
          <w:tcPr>
            <w:tcW w:w="1701" w:type="dxa"/>
            <w:tcBorders>
              <w:top w:val="nil"/>
              <w:left w:val="nil"/>
              <w:bottom w:val="nil"/>
              <w:right w:val="nil"/>
            </w:tcBorders>
            <w:shd w:val="clear" w:color="auto" w:fill="auto"/>
            <w:vAlign w:val="center"/>
          </w:tcPr>
          <w:p w14:paraId="726F15AB"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567" w:type="dxa"/>
            <w:tcBorders>
              <w:top w:val="nil"/>
              <w:left w:val="nil"/>
              <w:bottom w:val="nil"/>
              <w:right w:val="nil"/>
            </w:tcBorders>
            <w:shd w:val="clear" w:color="auto" w:fill="auto"/>
            <w:vAlign w:val="center"/>
          </w:tcPr>
          <w:p w14:paraId="2A9F33B0"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center"/>
          </w:tcPr>
          <w:p w14:paraId="388EB670"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(10,802)</w:t>
            </w:r>
          </w:p>
        </w:tc>
      </w:tr>
      <w:tr w:rsidR="0054690B" w:rsidRPr="00A43B67" w14:paraId="1098F65E" w14:textId="77777777" w:rsidTr="00186183">
        <w:trPr>
          <w:trHeight w:val="227"/>
        </w:trPr>
        <w:tc>
          <w:tcPr>
            <w:tcW w:w="5387" w:type="dxa"/>
            <w:tcBorders>
              <w:top w:val="nil"/>
              <w:left w:val="nil"/>
              <w:bottom w:val="nil"/>
              <w:right w:val="nil"/>
            </w:tcBorders>
            <w:shd w:val="clear" w:color="auto" w:fill="auto"/>
            <w:vAlign w:val="center"/>
          </w:tcPr>
          <w:p w14:paraId="67C0BF35"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color w:val="000000"/>
                <w:sz w:val="16"/>
                <w:szCs w:val="16"/>
                <w:lang w:val="en-GB" w:eastAsia="en-IE"/>
              </w:rPr>
              <w:t>Costs invoiced on termination of customer contract (</w:t>
            </w:r>
            <w:proofErr w:type="spellStart"/>
            <w:r w:rsidRPr="00A43B67">
              <w:rPr>
                <w:rFonts w:asciiTheme="majorHAnsi" w:eastAsia="Times New Roman" w:hAnsiTheme="majorHAnsi" w:cs="Arial"/>
                <w:color w:val="000000"/>
                <w:sz w:val="16"/>
                <w:szCs w:val="16"/>
                <w:lang w:val="en-GB" w:eastAsia="en-IE"/>
              </w:rPr>
              <w:t>i</w:t>
            </w:r>
            <w:proofErr w:type="spellEnd"/>
            <w:r w:rsidRPr="00A43B67">
              <w:rPr>
                <w:rFonts w:asciiTheme="majorHAnsi" w:eastAsia="Times New Roman" w:hAnsiTheme="majorHAnsi" w:cs="Arial"/>
                <w:color w:val="000000"/>
                <w:sz w:val="16"/>
                <w:szCs w:val="16"/>
                <w:lang w:val="en-GB" w:eastAsia="en-IE"/>
              </w:rPr>
              <w:t>)</w:t>
            </w:r>
          </w:p>
        </w:tc>
        <w:tc>
          <w:tcPr>
            <w:tcW w:w="1701" w:type="dxa"/>
            <w:tcBorders>
              <w:top w:val="nil"/>
              <w:left w:val="nil"/>
              <w:bottom w:val="nil"/>
              <w:right w:val="nil"/>
            </w:tcBorders>
            <w:shd w:val="clear" w:color="auto" w:fill="auto"/>
            <w:vAlign w:val="center"/>
          </w:tcPr>
          <w:p w14:paraId="68743B81"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567" w:type="dxa"/>
            <w:tcBorders>
              <w:top w:val="nil"/>
              <w:left w:val="nil"/>
              <w:bottom w:val="nil"/>
              <w:right w:val="nil"/>
            </w:tcBorders>
            <w:shd w:val="clear" w:color="auto" w:fill="auto"/>
            <w:vAlign w:val="center"/>
          </w:tcPr>
          <w:p w14:paraId="4E1BA93E"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center"/>
          </w:tcPr>
          <w:p w14:paraId="16388026"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(2,339)</w:t>
            </w:r>
          </w:p>
        </w:tc>
      </w:tr>
      <w:tr w:rsidR="0054690B" w:rsidRPr="00A43B67" w14:paraId="1D4CAF55" w14:textId="77777777" w:rsidTr="00186183">
        <w:trPr>
          <w:trHeight w:val="227"/>
        </w:trPr>
        <w:tc>
          <w:tcPr>
            <w:tcW w:w="5387" w:type="dxa"/>
            <w:tcBorders>
              <w:top w:val="nil"/>
              <w:left w:val="nil"/>
              <w:bottom w:val="nil"/>
              <w:right w:val="nil"/>
            </w:tcBorders>
            <w:shd w:val="clear" w:color="auto" w:fill="auto"/>
            <w:vAlign w:val="center"/>
          </w:tcPr>
          <w:p w14:paraId="57302F57"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color w:val="000000"/>
                <w:sz w:val="16"/>
                <w:szCs w:val="16"/>
                <w:lang w:val="en-GB" w:eastAsia="en-IE"/>
              </w:rPr>
              <w:t>Costs written off on termination of customer contract (</w:t>
            </w:r>
            <w:proofErr w:type="spellStart"/>
            <w:r w:rsidRPr="00A43B67">
              <w:rPr>
                <w:rFonts w:asciiTheme="majorHAnsi" w:eastAsia="Times New Roman" w:hAnsiTheme="majorHAnsi" w:cs="Arial"/>
                <w:color w:val="000000"/>
                <w:sz w:val="16"/>
                <w:szCs w:val="16"/>
                <w:lang w:val="en-GB" w:eastAsia="en-IE"/>
              </w:rPr>
              <w:t>i</w:t>
            </w:r>
            <w:proofErr w:type="spellEnd"/>
            <w:r w:rsidRPr="00A43B67">
              <w:rPr>
                <w:rFonts w:asciiTheme="majorHAnsi" w:eastAsia="Times New Roman" w:hAnsiTheme="majorHAnsi" w:cs="Arial"/>
                <w:color w:val="000000"/>
                <w:sz w:val="16"/>
                <w:szCs w:val="16"/>
                <w:lang w:val="en-GB" w:eastAsia="en-IE"/>
              </w:rPr>
              <w:t>)</w:t>
            </w:r>
          </w:p>
        </w:tc>
        <w:tc>
          <w:tcPr>
            <w:tcW w:w="1701" w:type="dxa"/>
            <w:tcBorders>
              <w:top w:val="nil"/>
              <w:left w:val="nil"/>
              <w:bottom w:val="nil"/>
              <w:right w:val="nil"/>
            </w:tcBorders>
            <w:shd w:val="clear" w:color="auto" w:fill="auto"/>
            <w:vAlign w:val="center"/>
          </w:tcPr>
          <w:p w14:paraId="6E950979"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567" w:type="dxa"/>
            <w:tcBorders>
              <w:top w:val="nil"/>
              <w:left w:val="nil"/>
              <w:bottom w:val="nil"/>
              <w:right w:val="nil"/>
            </w:tcBorders>
            <w:shd w:val="clear" w:color="auto" w:fill="auto"/>
            <w:vAlign w:val="center"/>
          </w:tcPr>
          <w:p w14:paraId="6699643C"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center"/>
          </w:tcPr>
          <w:p w14:paraId="25A7469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(154)</w:t>
            </w:r>
          </w:p>
        </w:tc>
      </w:tr>
      <w:tr w:rsidR="0054690B" w:rsidRPr="00A43B67" w14:paraId="517AD2A4" w14:textId="77777777" w:rsidTr="00186183">
        <w:trPr>
          <w:trHeight w:val="227"/>
        </w:trPr>
        <w:tc>
          <w:tcPr>
            <w:tcW w:w="5387" w:type="dxa"/>
            <w:tcBorders>
              <w:top w:val="nil"/>
              <w:left w:val="nil"/>
              <w:bottom w:val="single" w:sz="6" w:space="0" w:color="auto"/>
              <w:right w:val="nil"/>
            </w:tcBorders>
            <w:shd w:val="clear" w:color="auto" w:fill="auto"/>
            <w:vAlign w:val="center"/>
          </w:tcPr>
          <w:p w14:paraId="21EF0F7F" w14:textId="77777777" w:rsidR="0054690B" w:rsidRPr="00A43B67" w:rsidRDefault="0054690B" w:rsidP="0054690B">
            <w:pPr>
              <w:spacing w:after="0" w:line="240" w:lineRule="auto"/>
              <w:textAlignment w:val="baseline"/>
              <w:rPr>
                <w:rFonts w:asciiTheme="majorHAnsi" w:eastAsia="Times New Roman" w:hAnsiTheme="majorHAnsi" w:cs="Arial"/>
                <w:color w:val="000000"/>
                <w:sz w:val="16"/>
                <w:szCs w:val="16"/>
                <w:lang w:val="en-GB" w:eastAsia="en-IE"/>
              </w:rPr>
            </w:pPr>
            <w:r w:rsidRPr="00A43B67">
              <w:rPr>
                <w:rFonts w:asciiTheme="majorHAnsi" w:eastAsia="Times New Roman" w:hAnsiTheme="majorHAnsi" w:cs="Arial"/>
                <w:color w:val="000000"/>
                <w:sz w:val="16"/>
                <w:szCs w:val="16"/>
                <w:lang w:val="en-GB" w:eastAsia="en-IE"/>
              </w:rPr>
              <w:t>Costs released upon fulfilment of customer performance obligations</w:t>
            </w:r>
          </w:p>
        </w:tc>
        <w:tc>
          <w:tcPr>
            <w:tcW w:w="1701" w:type="dxa"/>
            <w:tcBorders>
              <w:top w:val="nil"/>
              <w:left w:val="nil"/>
              <w:bottom w:val="nil"/>
              <w:right w:val="nil"/>
            </w:tcBorders>
            <w:shd w:val="clear" w:color="auto" w:fill="auto"/>
            <w:vAlign w:val="center"/>
          </w:tcPr>
          <w:p w14:paraId="6B3236C7"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567" w:type="dxa"/>
            <w:tcBorders>
              <w:top w:val="nil"/>
              <w:left w:val="nil"/>
              <w:bottom w:val="nil"/>
              <w:right w:val="nil"/>
            </w:tcBorders>
            <w:shd w:val="clear" w:color="auto" w:fill="auto"/>
            <w:vAlign w:val="center"/>
          </w:tcPr>
          <w:p w14:paraId="006C609D"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center"/>
          </w:tcPr>
          <w:p w14:paraId="58C3254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val="en-GB" w:eastAsia="en-IE"/>
              </w:rPr>
            </w:pPr>
            <w:r w:rsidRPr="00A43B67">
              <w:rPr>
                <w:rFonts w:asciiTheme="majorHAnsi" w:eastAsia="Times New Roman" w:hAnsiTheme="majorHAnsi" w:cs="Arial"/>
                <w:sz w:val="16"/>
                <w:szCs w:val="16"/>
                <w:lang w:val="en-GB" w:eastAsia="en-IE"/>
              </w:rPr>
              <w:t>(269)</w:t>
            </w:r>
          </w:p>
        </w:tc>
      </w:tr>
      <w:tr w:rsidR="0054690B" w:rsidRPr="00A43B67" w14:paraId="268D46A1" w14:textId="77777777" w:rsidTr="00186183">
        <w:trPr>
          <w:trHeight w:val="227"/>
        </w:trPr>
        <w:tc>
          <w:tcPr>
            <w:tcW w:w="5387" w:type="dxa"/>
            <w:tcBorders>
              <w:top w:val="single" w:sz="6" w:space="0" w:color="auto"/>
              <w:left w:val="nil"/>
              <w:bottom w:val="double" w:sz="4" w:space="0" w:color="auto"/>
              <w:right w:val="nil"/>
            </w:tcBorders>
            <w:shd w:val="clear" w:color="auto" w:fill="auto"/>
            <w:vAlign w:val="bottom"/>
            <w:hideMark/>
          </w:tcPr>
          <w:p w14:paraId="6FEFB072"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r w:rsidRPr="00A43B67">
              <w:rPr>
                <w:rFonts w:asciiTheme="majorHAnsi" w:eastAsia="Times New Roman" w:hAnsiTheme="majorHAnsi" w:cs="Arial"/>
                <w:b/>
                <w:bCs/>
                <w:color w:val="000000"/>
                <w:sz w:val="16"/>
                <w:szCs w:val="16"/>
                <w:lang w:val="en-GB" w:eastAsia="en-IE"/>
              </w:rPr>
              <w:t>At end of period</w:t>
            </w:r>
          </w:p>
        </w:tc>
        <w:tc>
          <w:tcPr>
            <w:tcW w:w="1701" w:type="dxa"/>
            <w:tcBorders>
              <w:top w:val="single" w:sz="6" w:space="0" w:color="auto"/>
              <w:left w:val="nil"/>
              <w:bottom w:val="double" w:sz="4" w:space="0" w:color="auto"/>
              <w:right w:val="nil"/>
            </w:tcBorders>
            <w:shd w:val="clear" w:color="auto" w:fill="auto"/>
            <w:vAlign w:val="bottom"/>
            <w:hideMark/>
          </w:tcPr>
          <w:p w14:paraId="59510192"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color w:val="000000"/>
                <w:sz w:val="16"/>
                <w:szCs w:val="16"/>
                <w:lang w:val="en-GB" w:eastAsia="en-IE"/>
              </w:rPr>
            </w:pPr>
            <w:r w:rsidRPr="00A43B67">
              <w:rPr>
                <w:rFonts w:asciiTheme="majorHAnsi" w:eastAsia="Times New Roman" w:hAnsiTheme="majorHAnsi" w:cs="Arial"/>
                <w:b/>
                <w:bCs/>
                <w:color w:val="000000"/>
                <w:sz w:val="16"/>
                <w:szCs w:val="16"/>
                <w:lang w:val="en-GB" w:eastAsia="en-IE"/>
              </w:rPr>
              <w:t>2,879</w:t>
            </w:r>
          </w:p>
        </w:tc>
        <w:tc>
          <w:tcPr>
            <w:tcW w:w="567" w:type="dxa"/>
            <w:tcBorders>
              <w:top w:val="single" w:sz="6" w:space="0" w:color="auto"/>
              <w:left w:val="nil"/>
              <w:bottom w:val="double" w:sz="4" w:space="0" w:color="auto"/>
              <w:right w:val="nil"/>
            </w:tcBorders>
            <w:shd w:val="clear" w:color="auto" w:fill="auto"/>
            <w:vAlign w:val="bottom"/>
          </w:tcPr>
          <w:p w14:paraId="13B61722" w14:textId="77777777" w:rsidR="0054690B" w:rsidRPr="00A43B67" w:rsidRDefault="0054690B" w:rsidP="0054690B">
            <w:pPr>
              <w:spacing w:after="0" w:line="240" w:lineRule="auto"/>
              <w:jc w:val="right"/>
              <w:textAlignment w:val="baseline"/>
              <w:rPr>
                <w:rFonts w:asciiTheme="majorHAnsi" w:eastAsia="Times New Roman" w:hAnsiTheme="majorHAnsi" w:cs="Arial"/>
                <w:b/>
                <w:bCs/>
                <w:color w:val="000000"/>
                <w:sz w:val="16"/>
                <w:szCs w:val="16"/>
                <w:lang w:val="en-GB" w:eastAsia="en-IE"/>
              </w:rPr>
            </w:pPr>
          </w:p>
        </w:tc>
        <w:tc>
          <w:tcPr>
            <w:tcW w:w="1331" w:type="dxa"/>
            <w:tcBorders>
              <w:top w:val="single" w:sz="6" w:space="0" w:color="auto"/>
              <w:left w:val="nil"/>
              <w:bottom w:val="double" w:sz="4" w:space="0" w:color="auto"/>
              <w:right w:val="nil"/>
            </w:tcBorders>
            <w:shd w:val="clear" w:color="auto" w:fill="auto"/>
            <w:vAlign w:val="bottom"/>
            <w:hideMark/>
          </w:tcPr>
          <w:p w14:paraId="4BA225B4"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color w:val="000000"/>
                <w:sz w:val="16"/>
                <w:szCs w:val="16"/>
                <w:lang w:val="en-GB" w:eastAsia="en-IE"/>
              </w:rPr>
            </w:pPr>
            <w:r w:rsidRPr="00A43B67">
              <w:rPr>
                <w:rFonts w:asciiTheme="majorHAnsi" w:eastAsia="Times New Roman" w:hAnsiTheme="majorHAnsi" w:cs="Arial"/>
                <w:b/>
                <w:bCs/>
                <w:color w:val="000000"/>
                <w:sz w:val="16"/>
                <w:szCs w:val="16"/>
                <w:lang w:val="en-GB" w:eastAsia="en-IE"/>
              </w:rPr>
              <w:t>2,161</w:t>
            </w:r>
          </w:p>
        </w:tc>
      </w:tr>
    </w:tbl>
    <w:p w14:paraId="14DB58F8" w14:textId="77777777" w:rsidR="0054690B" w:rsidRPr="00A43B67" w:rsidRDefault="0054690B" w:rsidP="0054690B">
      <w:pPr>
        <w:spacing w:after="0" w:line="240" w:lineRule="auto"/>
        <w:textAlignment w:val="baseline"/>
        <w:rPr>
          <w:rFonts w:asciiTheme="majorHAnsi" w:eastAsia="Times New Roman" w:hAnsiTheme="majorHAnsi" w:cs="Arial"/>
          <w:sz w:val="18"/>
          <w:szCs w:val="18"/>
          <w:lang w:val="en-US" w:eastAsia="en-IE"/>
        </w:rPr>
      </w:pPr>
    </w:p>
    <w:p w14:paraId="3DF0EAB3" w14:textId="77777777" w:rsidR="0054690B" w:rsidRPr="00A43B67" w:rsidRDefault="0054690B" w:rsidP="0054690B">
      <w:pPr>
        <w:spacing w:after="0" w:line="240" w:lineRule="auto"/>
        <w:jc w:val="both"/>
        <w:textAlignment w:val="baseline"/>
        <w:rPr>
          <w:rFonts w:asciiTheme="majorHAnsi" w:eastAsia="Times New Roman" w:hAnsiTheme="majorHAnsi" w:cs="Arial"/>
          <w:sz w:val="18"/>
          <w:szCs w:val="18"/>
          <w:lang w:val="en-US" w:eastAsia="en-IE"/>
        </w:rPr>
      </w:pPr>
      <w:r w:rsidRPr="00A43B67">
        <w:rPr>
          <w:rFonts w:asciiTheme="majorHAnsi" w:eastAsia="Times New Roman" w:hAnsiTheme="majorHAnsi" w:cs="Arial"/>
          <w:sz w:val="18"/>
          <w:szCs w:val="18"/>
          <w:lang w:val="en-US" w:eastAsia="en-IE"/>
        </w:rPr>
        <w:t xml:space="preserve">The deferred contract fulfilment cost assets </w:t>
      </w:r>
      <w:proofErr w:type="gramStart"/>
      <w:r w:rsidRPr="00A43B67">
        <w:rPr>
          <w:rFonts w:asciiTheme="majorHAnsi" w:eastAsia="Times New Roman" w:hAnsiTheme="majorHAnsi" w:cs="Arial"/>
          <w:sz w:val="18"/>
          <w:szCs w:val="18"/>
          <w:lang w:val="en-US" w:eastAsia="en-IE"/>
        </w:rPr>
        <w:t>at</w:t>
      </w:r>
      <w:proofErr w:type="gramEnd"/>
      <w:r w:rsidRPr="00A43B67">
        <w:rPr>
          <w:rFonts w:asciiTheme="majorHAnsi" w:eastAsia="Times New Roman" w:hAnsiTheme="majorHAnsi" w:cs="Arial"/>
          <w:sz w:val="18"/>
          <w:szCs w:val="18"/>
          <w:lang w:val="en-US" w:eastAsia="en-IE"/>
        </w:rPr>
        <w:t xml:space="preserve"> 30 June 2020 and 31 December 2019 are </w:t>
      </w:r>
      <w:proofErr w:type="spellStart"/>
      <w:r w:rsidRPr="00A43B67">
        <w:rPr>
          <w:rFonts w:asciiTheme="majorHAnsi" w:eastAsia="Times New Roman" w:hAnsiTheme="majorHAnsi" w:cs="Arial"/>
          <w:sz w:val="18"/>
          <w:szCs w:val="18"/>
          <w:lang w:val="en-US" w:eastAsia="en-IE"/>
        </w:rPr>
        <w:t>analysed</w:t>
      </w:r>
      <w:proofErr w:type="spellEnd"/>
      <w:r w:rsidRPr="00A43B67">
        <w:rPr>
          <w:rFonts w:asciiTheme="majorHAnsi" w:eastAsia="Times New Roman" w:hAnsiTheme="majorHAnsi" w:cs="Arial"/>
          <w:sz w:val="18"/>
          <w:szCs w:val="18"/>
          <w:lang w:val="en-US" w:eastAsia="en-IE"/>
        </w:rPr>
        <w:t xml:space="preserve"> as follows:</w:t>
      </w:r>
    </w:p>
    <w:p w14:paraId="5E68AF3D" w14:textId="77777777" w:rsidR="0054690B" w:rsidRPr="00A43B67" w:rsidRDefault="0054690B" w:rsidP="0054690B">
      <w:pPr>
        <w:spacing w:after="0" w:line="240" w:lineRule="auto"/>
        <w:textAlignment w:val="baseline"/>
        <w:rPr>
          <w:rFonts w:asciiTheme="majorHAnsi" w:eastAsia="Times New Roman" w:hAnsiTheme="majorHAnsi" w:cs="Arial"/>
          <w:sz w:val="18"/>
          <w:szCs w:val="18"/>
          <w:lang w:val="en-US" w:eastAsia="en-IE"/>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43"/>
        <w:gridCol w:w="1745"/>
        <w:gridCol w:w="567"/>
        <w:gridCol w:w="1331"/>
      </w:tblGrid>
      <w:tr w:rsidR="0054690B" w:rsidRPr="00A43B67" w14:paraId="680D16F8" w14:textId="77777777" w:rsidTr="00186183">
        <w:trPr>
          <w:trHeight w:val="144"/>
        </w:trPr>
        <w:tc>
          <w:tcPr>
            <w:tcW w:w="0" w:type="auto"/>
            <w:tcBorders>
              <w:top w:val="nil"/>
              <w:left w:val="nil"/>
              <w:bottom w:val="nil"/>
              <w:right w:val="nil"/>
            </w:tcBorders>
            <w:vAlign w:val="center"/>
            <w:hideMark/>
          </w:tcPr>
          <w:p w14:paraId="7117ABA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745" w:type="dxa"/>
            <w:tcBorders>
              <w:top w:val="nil"/>
              <w:left w:val="nil"/>
              <w:bottom w:val="nil"/>
              <w:right w:val="nil"/>
            </w:tcBorders>
            <w:shd w:val="clear" w:color="auto" w:fill="auto"/>
            <w:vAlign w:val="bottom"/>
            <w:hideMark/>
          </w:tcPr>
          <w:p w14:paraId="3421D0A2" w14:textId="77777777" w:rsidR="0054690B" w:rsidRPr="00A43B67" w:rsidRDefault="0054690B" w:rsidP="0054690B">
            <w:pPr>
              <w:spacing w:after="0" w:line="240" w:lineRule="auto"/>
              <w:ind w:right="134"/>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w:t>
            </w:r>
          </w:p>
          <w:p w14:paraId="104DA71A" w14:textId="77777777" w:rsidR="0054690B" w:rsidRPr="00A43B67" w:rsidRDefault="0054690B" w:rsidP="0054690B">
            <w:pPr>
              <w:spacing w:after="0" w:line="240" w:lineRule="auto"/>
              <w:ind w:right="136"/>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 xml:space="preserve"> 2020</w:t>
            </w:r>
          </w:p>
        </w:tc>
        <w:tc>
          <w:tcPr>
            <w:tcW w:w="567" w:type="dxa"/>
            <w:tcBorders>
              <w:top w:val="nil"/>
              <w:left w:val="nil"/>
              <w:bottom w:val="nil"/>
              <w:right w:val="nil"/>
            </w:tcBorders>
            <w:shd w:val="clear" w:color="auto" w:fill="auto"/>
            <w:vAlign w:val="bottom"/>
            <w:hideMark/>
          </w:tcPr>
          <w:p w14:paraId="0E105888"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bottom"/>
            <w:hideMark/>
          </w:tcPr>
          <w:p w14:paraId="242102D8"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w:t>
            </w:r>
          </w:p>
          <w:p w14:paraId="2176DD1B"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 xml:space="preserve"> 2019</w:t>
            </w:r>
          </w:p>
        </w:tc>
      </w:tr>
      <w:tr w:rsidR="0054690B" w:rsidRPr="00A43B67" w14:paraId="5C6B763F" w14:textId="77777777" w:rsidTr="00186183">
        <w:trPr>
          <w:trHeight w:val="50"/>
        </w:trPr>
        <w:tc>
          <w:tcPr>
            <w:tcW w:w="5343" w:type="dxa"/>
            <w:tcBorders>
              <w:top w:val="nil"/>
              <w:left w:val="nil"/>
              <w:bottom w:val="single" w:sz="6" w:space="0" w:color="auto"/>
              <w:right w:val="nil"/>
            </w:tcBorders>
            <w:shd w:val="clear" w:color="auto" w:fill="auto"/>
            <w:hideMark/>
          </w:tcPr>
          <w:p w14:paraId="593710D8"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p>
        </w:tc>
        <w:tc>
          <w:tcPr>
            <w:tcW w:w="1745" w:type="dxa"/>
            <w:tcBorders>
              <w:top w:val="nil"/>
              <w:left w:val="nil"/>
              <w:bottom w:val="single" w:sz="6" w:space="0" w:color="auto"/>
              <w:right w:val="nil"/>
            </w:tcBorders>
            <w:shd w:val="clear" w:color="auto" w:fill="auto"/>
            <w:vAlign w:val="bottom"/>
            <w:hideMark/>
          </w:tcPr>
          <w:p w14:paraId="308E05C3"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US$’000</w:t>
            </w:r>
          </w:p>
        </w:tc>
        <w:tc>
          <w:tcPr>
            <w:tcW w:w="567" w:type="dxa"/>
            <w:tcBorders>
              <w:top w:val="nil"/>
              <w:left w:val="nil"/>
              <w:bottom w:val="single" w:sz="6" w:space="0" w:color="auto"/>
              <w:right w:val="nil"/>
            </w:tcBorders>
            <w:shd w:val="clear" w:color="auto" w:fill="auto"/>
            <w:vAlign w:val="bottom"/>
            <w:hideMark/>
          </w:tcPr>
          <w:p w14:paraId="537FD4C4"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331" w:type="dxa"/>
            <w:tcBorders>
              <w:top w:val="nil"/>
              <w:left w:val="nil"/>
              <w:bottom w:val="single" w:sz="6" w:space="0" w:color="auto"/>
              <w:right w:val="nil"/>
            </w:tcBorders>
            <w:shd w:val="clear" w:color="auto" w:fill="auto"/>
            <w:vAlign w:val="bottom"/>
            <w:hideMark/>
          </w:tcPr>
          <w:p w14:paraId="6A12559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068120FC" w14:textId="77777777" w:rsidTr="00186183">
        <w:trPr>
          <w:trHeight w:val="227"/>
        </w:trPr>
        <w:tc>
          <w:tcPr>
            <w:tcW w:w="5343" w:type="dxa"/>
            <w:tcBorders>
              <w:top w:val="nil"/>
              <w:left w:val="nil"/>
              <w:bottom w:val="nil"/>
              <w:right w:val="nil"/>
            </w:tcBorders>
            <w:shd w:val="clear" w:color="auto" w:fill="auto"/>
          </w:tcPr>
          <w:p w14:paraId="21A445A6" w14:textId="77777777" w:rsidR="0054690B" w:rsidRPr="00A43B67" w:rsidRDefault="0054690B" w:rsidP="0054690B">
            <w:pPr>
              <w:spacing w:after="0" w:line="240" w:lineRule="auto"/>
              <w:textAlignment w:val="baseline"/>
              <w:rPr>
                <w:rFonts w:asciiTheme="majorHAnsi" w:eastAsia="Times New Roman" w:hAnsiTheme="majorHAnsi" w:cs="Arial"/>
                <w:b/>
                <w:bCs/>
                <w:color w:val="000000"/>
                <w:sz w:val="16"/>
                <w:szCs w:val="16"/>
                <w:lang w:val="en-GB" w:eastAsia="en-IE"/>
              </w:rPr>
            </w:pPr>
          </w:p>
        </w:tc>
        <w:tc>
          <w:tcPr>
            <w:tcW w:w="1745" w:type="dxa"/>
            <w:tcBorders>
              <w:top w:val="nil"/>
              <w:left w:val="nil"/>
              <w:bottom w:val="nil"/>
              <w:right w:val="nil"/>
            </w:tcBorders>
            <w:shd w:val="clear" w:color="auto" w:fill="auto"/>
          </w:tcPr>
          <w:p w14:paraId="3610C753"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567" w:type="dxa"/>
            <w:tcBorders>
              <w:top w:val="nil"/>
              <w:left w:val="nil"/>
              <w:bottom w:val="nil"/>
              <w:right w:val="nil"/>
            </w:tcBorders>
            <w:shd w:val="clear" w:color="auto" w:fill="auto"/>
          </w:tcPr>
          <w:p w14:paraId="3CBB82B6"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tcPr>
          <w:p w14:paraId="00924581"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p>
        </w:tc>
      </w:tr>
      <w:tr w:rsidR="0054690B" w:rsidRPr="00A43B67" w14:paraId="17BBA554" w14:textId="77777777" w:rsidTr="00186183">
        <w:trPr>
          <w:trHeight w:val="90"/>
        </w:trPr>
        <w:tc>
          <w:tcPr>
            <w:tcW w:w="5343" w:type="dxa"/>
            <w:tcBorders>
              <w:top w:val="nil"/>
              <w:left w:val="nil"/>
              <w:bottom w:val="nil"/>
              <w:right w:val="nil"/>
            </w:tcBorders>
            <w:shd w:val="clear" w:color="auto" w:fill="auto"/>
            <w:vAlign w:val="center"/>
            <w:hideMark/>
          </w:tcPr>
          <w:p w14:paraId="22DB2317"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color w:val="000000"/>
                <w:sz w:val="16"/>
                <w:szCs w:val="16"/>
                <w:lang w:val="en-GB" w:eastAsia="en-IE"/>
              </w:rPr>
              <w:t>Current</w:t>
            </w:r>
          </w:p>
        </w:tc>
        <w:tc>
          <w:tcPr>
            <w:tcW w:w="1745" w:type="dxa"/>
            <w:tcBorders>
              <w:top w:val="nil"/>
              <w:left w:val="nil"/>
              <w:bottom w:val="nil"/>
              <w:right w:val="nil"/>
            </w:tcBorders>
            <w:shd w:val="clear" w:color="auto" w:fill="auto"/>
            <w:hideMark/>
          </w:tcPr>
          <w:p w14:paraId="4BDDE987"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567" w:type="dxa"/>
            <w:tcBorders>
              <w:top w:val="nil"/>
              <w:left w:val="nil"/>
              <w:bottom w:val="nil"/>
              <w:right w:val="nil"/>
            </w:tcBorders>
            <w:shd w:val="clear" w:color="auto" w:fill="auto"/>
            <w:hideMark/>
          </w:tcPr>
          <w:p w14:paraId="1B54B520"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331" w:type="dxa"/>
            <w:tcBorders>
              <w:top w:val="nil"/>
              <w:left w:val="nil"/>
              <w:bottom w:val="nil"/>
              <w:right w:val="nil"/>
            </w:tcBorders>
            <w:shd w:val="clear" w:color="auto" w:fill="auto"/>
            <w:hideMark/>
          </w:tcPr>
          <w:p w14:paraId="1BB55CF3"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p>
        </w:tc>
      </w:tr>
      <w:tr w:rsidR="0054690B" w:rsidRPr="00A43B67" w14:paraId="44526640" w14:textId="77777777" w:rsidTr="00186183">
        <w:trPr>
          <w:trHeight w:val="264"/>
        </w:trPr>
        <w:tc>
          <w:tcPr>
            <w:tcW w:w="5343" w:type="dxa"/>
            <w:tcBorders>
              <w:top w:val="nil"/>
              <w:left w:val="nil"/>
              <w:bottom w:val="nil"/>
              <w:right w:val="nil"/>
            </w:tcBorders>
            <w:shd w:val="clear" w:color="auto" w:fill="auto"/>
            <w:hideMark/>
          </w:tcPr>
          <w:p w14:paraId="14C25332"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color w:val="000000"/>
                <w:sz w:val="16"/>
                <w:szCs w:val="16"/>
                <w:lang w:val="en-GB" w:eastAsia="en-IE"/>
              </w:rPr>
              <w:t>Costs incurred to fulfil customer contracts</w:t>
            </w:r>
          </w:p>
        </w:tc>
        <w:tc>
          <w:tcPr>
            <w:tcW w:w="1745" w:type="dxa"/>
            <w:tcBorders>
              <w:top w:val="nil"/>
              <w:left w:val="nil"/>
              <w:bottom w:val="nil"/>
              <w:right w:val="nil"/>
            </w:tcBorders>
            <w:shd w:val="clear" w:color="auto" w:fill="auto"/>
            <w:hideMark/>
          </w:tcPr>
          <w:p w14:paraId="7DFE6A2B"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360</w:t>
            </w:r>
          </w:p>
        </w:tc>
        <w:tc>
          <w:tcPr>
            <w:tcW w:w="567" w:type="dxa"/>
            <w:tcBorders>
              <w:top w:val="nil"/>
              <w:left w:val="nil"/>
              <w:bottom w:val="nil"/>
              <w:right w:val="nil"/>
            </w:tcBorders>
            <w:shd w:val="clear" w:color="auto" w:fill="auto"/>
          </w:tcPr>
          <w:p w14:paraId="243BFEFD"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hideMark/>
          </w:tcPr>
          <w:p w14:paraId="2CB2040E"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val="en-GB" w:eastAsia="en-IE"/>
              </w:rPr>
              <w:t>-</w:t>
            </w:r>
          </w:p>
        </w:tc>
      </w:tr>
      <w:tr w:rsidR="0054690B" w:rsidRPr="00A43B67" w14:paraId="37B8F042" w14:textId="77777777" w:rsidTr="00186183">
        <w:trPr>
          <w:trHeight w:val="112"/>
        </w:trPr>
        <w:tc>
          <w:tcPr>
            <w:tcW w:w="5343" w:type="dxa"/>
            <w:tcBorders>
              <w:top w:val="nil"/>
              <w:left w:val="nil"/>
              <w:bottom w:val="nil"/>
              <w:right w:val="nil"/>
            </w:tcBorders>
            <w:shd w:val="clear" w:color="auto" w:fill="auto"/>
            <w:vAlign w:val="center"/>
            <w:hideMark/>
          </w:tcPr>
          <w:p w14:paraId="282984EF"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color w:val="000000"/>
                <w:sz w:val="16"/>
                <w:szCs w:val="16"/>
                <w:lang w:val="en-GB" w:eastAsia="en-IE"/>
              </w:rPr>
              <w:t>Non-current</w:t>
            </w:r>
          </w:p>
        </w:tc>
        <w:tc>
          <w:tcPr>
            <w:tcW w:w="1745" w:type="dxa"/>
            <w:tcBorders>
              <w:top w:val="nil"/>
              <w:left w:val="nil"/>
              <w:bottom w:val="nil"/>
              <w:right w:val="nil"/>
            </w:tcBorders>
            <w:shd w:val="clear" w:color="auto" w:fill="auto"/>
            <w:vAlign w:val="center"/>
            <w:hideMark/>
          </w:tcPr>
          <w:p w14:paraId="5BDD9CF0"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p>
        </w:tc>
        <w:tc>
          <w:tcPr>
            <w:tcW w:w="567" w:type="dxa"/>
            <w:tcBorders>
              <w:top w:val="nil"/>
              <w:left w:val="nil"/>
              <w:bottom w:val="nil"/>
              <w:right w:val="nil"/>
            </w:tcBorders>
            <w:shd w:val="clear" w:color="auto" w:fill="auto"/>
            <w:vAlign w:val="center"/>
          </w:tcPr>
          <w:p w14:paraId="5FDA9467"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center"/>
            <w:hideMark/>
          </w:tcPr>
          <w:p w14:paraId="5F7C1EDD"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p>
        </w:tc>
      </w:tr>
      <w:tr w:rsidR="0054690B" w:rsidRPr="00A43B67" w14:paraId="410C57FD" w14:textId="77777777" w:rsidTr="00186183">
        <w:trPr>
          <w:trHeight w:val="227"/>
        </w:trPr>
        <w:tc>
          <w:tcPr>
            <w:tcW w:w="5343" w:type="dxa"/>
            <w:tcBorders>
              <w:top w:val="nil"/>
              <w:left w:val="nil"/>
              <w:bottom w:val="nil"/>
              <w:right w:val="nil"/>
            </w:tcBorders>
            <w:shd w:val="clear" w:color="auto" w:fill="auto"/>
            <w:vAlign w:val="center"/>
            <w:hideMark/>
          </w:tcPr>
          <w:p w14:paraId="4CE5E400"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color w:val="000000"/>
                <w:sz w:val="16"/>
                <w:szCs w:val="16"/>
                <w:lang w:val="en-GB" w:eastAsia="en-IE"/>
              </w:rPr>
              <w:t>Costs incurred to fulfil customer contracts</w:t>
            </w:r>
          </w:p>
        </w:tc>
        <w:tc>
          <w:tcPr>
            <w:tcW w:w="1745" w:type="dxa"/>
            <w:tcBorders>
              <w:top w:val="nil"/>
              <w:left w:val="nil"/>
              <w:bottom w:val="nil"/>
              <w:right w:val="nil"/>
            </w:tcBorders>
            <w:shd w:val="clear" w:color="auto" w:fill="auto"/>
            <w:vAlign w:val="center"/>
            <w:hideMark/>
          </w:tcPr>
          <w:p w14:paraId="2A68AD8A"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2,519</w:t>
            </w:r>
          </w:p>
        </w:tc>
        <w:tc>
          <w:tcPr>
            <w:tcW w:w="567" w:type="dxa"/>
            <w:tcBorders>
              <w:top w:val="nil"/>
              <w:left w:val="nil"/>
              <w:bottom w:val="nil"/>
              <w:right w:val="nil"/>
            </w:tcBorders>
            <w:shd w:val="clear" w:color="auto" w:fill="auto"/>
            <w:vAlign w:val="center"/>
          </w:tcPr>
          <w:p w14:paraId="0CD6634C" w14:textId="77777777" w:rsidR="0054690B" w:rsidRPr="00A43B67" w:rsidRDefault="0054690B" w:rsidP="0054690B">
            <w:pPr>
              <w:spacing w:after="0" w:line="240" w:lineRule="auto"/>
              <w:jc w:val="right"/>
              <w:textAlignment w:val="baseline"/>
              <w:rPr>
                <w:rFonts w:asciiTheme="majorHAnsi" w:eastAsia="Times New Roman" w:hAnsiTheme="majorHAnsi" w:cs="Arial"/>
                <w:sz w:val="16"/>
                <w:szCs w:val="16"/>
                <w:lang w:eastAsia="en-IE"/>
              </w:rPr>
            </w:pPr>
          </w:p>
        </w:tc>
        <w:tc>
          <w:tcPr>
            <w:tcW w:w="1331" w:type="dxa"/>
            <w:tcBorders>
              <w:top w:val="nil"/>
              <w:left w:val="nil"/>
              <w:bottom w:val="nil"/>
              <w:right w:val="nil"/>
            </w:tcBorders>
            <w:shd w:val="clear" w:color="auto" w:fill="auto"/>
            <w:vAlign w:val="center"/>
            <w:hideMark/>
          </w:tcPr>
          <w:p w14:paraId="17AC1E1F"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val="en-GB" w:eastAsia="en-IE"/>
              </w:rPr>
              <w:t>2,161</w:t>
            </w:r>
          </w:p>
        </w:tc>
      </w:tr>
      <w:tr w:rsidR="0054690B" w:rsidRPr="00A43B67" w14:paraId="03D8E974" w14:textId="77777777" w:rsidTr="00186183">
        <w:trPr>
          <w:trHeight w:val="227"/>
        </w:trPr>
        <w:tc>
          <w:tcPr>
            <w:tcW w:w="5343" w:type="dxa"/>
            <w:tcBorders>
              <w:top w:val="single" w:sz="6" w:space="0" w:color="auto"/>
              <w:left w:val="nil"/>
              <w:bottom w:val="double" w:sz="4" w:space="0" w:color="auto"/>
              <w:right w:val="nil"/>
            </w:tcBorders>
            <w:shd w:val="clear" w:color="auto" w:fill="auto"/>
            <w:vAlign w:val="bottom"/>
            <w:hideMark/>
          </w:tcPr>
          <w:p w14:paraId="11985EC1" w14:textId="77777777" w:rsidR="0054690B" w:rsidRPr="00A43B67" w:rsidRDefault="0054690B" w:rsidP="0054690B">
            <w:pPr>
              <w:spacing w:after="0" w:line="240" w:lineRule="auto"/>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color w:val="000000"/>
                <w:sz w:val="16"/>
                <w:szCs w:val="16"/>
                <w:lang w:val="en-GB" w:eastAsia="en-IE"/>
              </w:rPr>
              <w:t>Total</w:t>
            </w:r>
          </w:p>
        </w:tc>
        <w:tc>
          <w:tcPr>
            <w:tcW w:w="1745" w:type="dxa"/>
            <w:tcBorders>
              <w:top w:val="single" w:sz="6" w:space="0" w:color="auto"/>
              <w:left w:val="nil"/>
              <w:bottom w:val="double" w:sz="4" w:space="0" w:color="auto"/>
              <w:right w:val="nil"/>
            </w:tcBorders>
            <w:shd w:val="clear" w:color="auto" w:fill="auto"/>
            <w:vAlign w:val="bottom"/>
            <w:hideMark/>
          </w:tcPr>
          <w:p w14:paraId="1D77BD6D" w14:textId="77777777" w:rsidR="0054690B" w:rsidRPr="00A43B67" w:rsidRDefault="0054690B" w:rsidP="0054690B">
            <w:pPr>
              <w:spacing w:after="0" w:line="240" w:lineRule="auto"/>
              <w:ind w:right="134"/>
              <w:jc w:val="right"/>
              <w:textAlignment w:val="baseline"/>
              <w:rPr>
                <w:rFonts w:asciiTheme="majorHAnsi" w:eastAsia="Times New Roman" w:hAnsiTheme="majorHAnsi" w:cs="Arial"/>
                <w:b/>
                <w:bCs/>
                <w:sz w:val="16"/>
                <w:szCs w:val="16"/>
                <w:lang w:eastAsia="en-IE"/>
              </w:rPr>
            </w:pPr>
            <w:r w:rsidRPr="00A43B67">
              <w:rPr>
                <w:rFonts w:asciiTheme="majorHAnsi" w:eastAsia="Times New Roman" w:hAnsiTheme="majorHAnsi" w:cs="Arial"/>
                <w:b/>
                <w:bCs/>
                <w:color w:val="000000"/>
                <w:sz w:val="16"/>
                <w:szCs w:val="16"/>
                <w:lang w:val="en-GB" w:eastAsia="en-IE"/>
              </w:rPr>
              <w:t>2,879</w:t>
            </w:r>
          </w:p>
        </w:tc>
        <w:tc>
          <w:tcPr>
            <w:tcW w:w="567" w:type="dxa"/>
            <w:tcBorders>
              <w:top w:val="single" w:sz="6" w:space="0" w:color="auto"/>
              <w:left w:val="nil"/>
              <w:bottom w:val="double" w:sz="4" w:space="0" w:color="auto"/>
              <w:right w:val="nil"/>
            </w:tcBorders>
            <w:shd w:val="clear" w:color="auto" w:fill="auto"/>
            <w:vAlign w:val="bottom"/>
          </w:tcPr>
          <w:p w14:paraId="15AAB1A0" w14:textId="77777777" w:rsidR="0054690B" w:rsidRPr="00A43B67" w:rsidRDefault="0054690B" w:rsidP="0054690B">
            <w:pPr>
              <w:spacing w:after="0" w:line="240" w:lineRule="auto"/>
              <w:jc w:val="right"/>
              <w:textAlignment w:val="baseline"/>
              <w:rPr>
                <w:rFonts w:asciiTheme="majorHAnsi" w:eastAsia="Times New Roman" w:hAnsiTheme="majorHAnsi" w:cs="Arial"/>
                <w:b/>
                <w:bCs/>
                <w:sz w:val="16"/>
                <w:szCs w:val="16"/>
                <w:lang w:eastAsia="en-IE"/>
              </w:rPr>
            </w:pPr>
          </w:p>
        </w:tc>
        <w:tc>
          <w:tcPr>
            <w:tcW w:w="1331" w:type="dxa"/>
            <w:tcBorders>
              <w:top w:val="single" w:sz="6" w:space="0" w:color="auto"/>
              <w:left w:val="nil"/>
              <w:bottom w:val="double" w:sz="4" w:space="0" w:color="auto"/>
              <w:right w:val="nil"/>
            </w:tcBorders>
            <w:shd w:val="clear" w:color="auto" w:fill="auto"/>
            <w:vAlign w:val="bottom"/>
            <w:hideMark/>
          </w:tcPr>
          <w:p w14:paraId="506D1559" w14:textId="77777777" w:rsidR="0054690B" w:rsidRPr="00A43B67" w:rsidRDefault="0054690B" w:rsidP="0054690B">
            <w:pPr>
              <w:spacing w:after="0" w:line="240" w:lineRule="auto"/>
              <w:ind w:right="39"/>
              <w:jc w:val="right"/>
              <w:textAlignment w:val="baseline"/>
              <w:rPr>
                <w:rFonts w:asciiTheme="majorHAnsi" w:eastAsia="Times New Roman" w:hAnsiTheme="majorHAnsi" w:cs="Arial"/>
                <w:sz w:val="16"/>
                <w:szCs w:val="16"/>
                <w:lang w:eastAsia="en-IE"/>
              </w:rPr>
            </w:pPr>
            <w:r w:rsidRPr="00A43B67">
              <w:rPr>
                <w:rFonts w:asciiTheme="majorHAnsi" w:eastAsia="Times New Roman" w:hAnsiTheme="majorHAnsi" w:cs="Arial"/>
                <w:b/>
                <w:bCs/>
                <w:sz w:val="16"/>
                <w:szCs w:val="16"/>
                <w:lang w:val="en-GB" w:eastAsia="en-IE"/>
              </w:rPr>
              <w:t>2,161</w:t>
            </w:r>
          </w:p>
        </w:tc>
      </w:tr>
    </w:tbl>
    <w:p w14:paraId="3380ACC1" w14:textId="77777777" w:rsidR="0054690B" w:rsidRPr="00A43B67" w:rsidRDefault="0054690B" w:rsidP="0054690B">
      <w:pPr>
        <w:spacing w:after="0" w:line="240" w:lineRule="auto"/>
        <w:jc w:val="both"/>
        <w:textAlignment w:val="baseline"/>
        <w:rPr>
          <w:rFonts w:asciiTheme="majorHAnsi" w:eastAsia="Times New Roman" w:hAnsiTheme="majorHAnsi" w:cs="Times New Roman"/>
          <w:sz w:val="18"/>
          <w:szCs w:val="18"/>
          <w:lang w:val="en-US" w:eastAsia="en-IE"/>
        </w:rPr>
      </w:pPr>
    </w:p>
    <w:p w14:paraId="6A7048FE" w14:textId="77777777" w:rsidR="0054690B" w:rsidRPr="00A43B67" w:rsidRDefault="0054690B" w:rsidP="0054690B">
      <w:pPr>
        <w:spacing w:after="0" w:line="240" w:lineRule="auto"/>
        <w:jc w:val="both"/>
        <w:textAlignment w:val="baseline"/>
        <w:rPr>
          <w:rFonts w:asciiTheme="majorHAnsi" w:eastAsia="Times New Roman" w:hAnsiTheme="majorHAnsi" w:cs="Times New Roman"/>
          <w:sz w:val="18"/>
          <w:szCs w:val="18"/>
          <w:lang w:val="en-US" w:eastAsia="en-IE"/>
        </w:rPr>
      </w:pPr>
      <w:r w:rsidRPr="00A43B67">
        <w:rPr>
          <w:rFonts w:asciiTheme="majorHAnsi" w:eastAsia="Times New Roman" w:hAnsiTheme="majorHAnsi" w:cs="Arial"/>
          <w:color w:val="000000"/>
          <w:sz w:val="18"/>
          <w:szCs w:val="18"/>
          <w:lang w:eastAsia="en-IE"/>
        </w:rPr>
        <w:t>Deferred contract fulfilment costs arise from customer service contracts and comprise of staff and contractor/ outsource partner costs incurred up to each reporting period end. These costs are being deferred under IFRS 15 and will be recognised in profit or loss as the related performance obligations are fulfilled.</w:t>
      </w:r>
    </w:p>
    <w:p w14:paraId="70AD3327" w14:textId="77777777" w:rsidR="0054690B" w:rsidRPr="00A43B67" w:rsidRDefault="0054690B" w:rsidP="0054690B">
      <w:pPr>
        <w:spacing w:after="0" w:line="240" w:lineRule="auto"/>
        <w:jc w:val="both"/>
        <w:textAlignment w:val="baseline"/>
        <w:rPr>
          <w:rFonts w:asciiTheme="majorHAnsi" w:eastAsia="Times New Roman" w:hAnsiTheme="majorHAnsi" w:cs="Times New Roman"/>
          <w:sz w:val="18"/>
          <w:szCs w:val="18"/>
          <w:lang w:val="en-US" w:eastAsia="en-IE"/>
        </w:rPr>
      </w:pPr>
    </w:p>
    <w:p w14:paraId="3F905B2D" w14:textId="77777777" w:rsidR="0054690B" w:rsidRPr="00A43B67" w:rsidRDefault="0054690B" w:rsidP="0054690B">
      <w:pPr>
        <w:spacing w:after="0" w:line="240" w:lineRule="auto"/>
        <w:jc w:val="both"/>
        <w:textAlignment w:val="baseline"/>
        <w:rPr>
          <w:rFonts w:asciiTheme="majorHAnsi" w:eastAsia="Times New Roman" w:hAnsiTheme="majorHAnsi" w:cs="Times New Roman"/>
          <w:sz w:val="18"/>
          <w:szCs w:val="18"/>
          <w:lang w:val="en-US" w:eastAsia="en-IE"/>
        </w:rPr>
      </w:pPr>
      <w:proofErr w:type="gramStart"/>
      <w:r w:rsidRPr="00A43B67">
        <w:rPr>
          <w:rFonts w:asciiTheme="majorHAnsi" w:eastAsia="Times New Roman" w:hAnsiTheme="majorHAnsi" w:cs="Arial"/>
          <w:color w:val="000000"/>
          <w:sz w:val="18"/>
          <w:szCs w:val="18"/>
          <w:lang w:eastAsia="en-IE"/>
        </w:rPr>
        <w:t>At</w:t>
      </w:r>
      <w:proofErr w:type="gramEnd"/>
      <w:r w:rsidRPr="00A43B67">
        <w:rPr>
          <w:rFonts w:asciiTheme="majorHAnsi" w:eastAsia="Times New Roman" w:hAnsiTheme="majorHAnsi" w:cs="Arial"/>
          <w:color w:val="000000"/>
          <w:sz w:val="18"/>
          <w:szCs w:val="18"/>
          <w:lang w:eastAsia="en-IE"/>
        </w:rPr>
        <w:t xml:space="preserve"> 30 June 2020, the Directors are of the opinion that the contract fulfilment costs of US$2.9m (31 December 2019: US$2.2m) will be recovered through related future revenues and that deferral of such costs continues to be appropriate.</w:t>
      </w:r>
    </w:p>
    <w:p w14:paraId="20069881" w14:textId="77777777" w:rsidR="0054690B" w:rsidRPr="00A43B67" w:rsidRDefault="0054690B" w:rsidP="0054690B">
      <w:pPr>
        <w:spacing w:after="0" w:line="240" w:lineRule="auto"/>
        <w:jc w:val="both"/>
        <w:textAlignment w:val="baseline"/>
        <w:rPr>
          <w:rFonts w:asciiTheme="majorHAnsi" w:eastAsia="Times New Roman" w:hAnsiTheme="majorHAnsi" w:cs="Times New Roman"/>
          <w:sz w:val="18"/>
          <w:szCs w:val="18"/>
          <w:lang w:val="en-US" w:eastAsia="en-IE"/>
        </w:rPr>
      </w:pPr>
    </w:p>
    <w:p w14:paraId="38154775" w14:textId="77777777" w:rsidR="0054690B" w:rsidRPr="00A43B67" w:rsidRDefault="0054690B" w:rsidP="0054690B">
      <w:pPr>
        <w:spacing w:after="0" w:line="240" w:lineRule="auto"/>
        <w:jc w:val="both"/>
        <w:textAlignment w:val="baseline"/>
        <w:rPr>
          <w:rFonts w:asciiTheme="majorHAnsi" w:eastAsia="Times New Roman" w:hAnsiTheme="majorHAnsi" w:cs="Arial"/>
          <w:sz w:val="19"/>
          <w:szCs w:val="19"/>
          <w:lang w:eastAsia="en-IE"/>
        </w:rPr>
      </w:pPr>
      <w:r w:rsidRPr="00A43B67">
        <w:rPr>
          <w:rFonts w:asciiTheme="majorHAnsi" w:eastAsia="Times New Roman" w:hAnsiTheme="majorHAnsi" w:cs="Arial"/>
          <w:sz w:val="18"/>
          <w:szCs w:val="18"/>
          <w:lang w:eastAsia="en-IE"/>
        </w:rPr>
        <w:t>The deferred costs are amortised on a systematic basis consistent with the pattern of the transfer of the services to which the asset relates, generally the licence term. There was no transfer of any of the service to which the asset relates in 2019 and as a result there was no associated amortisation</w:t>
      </w:r>
      <w:r w:rsidRPr="00A43B67">
        <w:rPr>
          <w:rFonts w:asciiTheme="majorHAnsi" w:eastAsia="Times New Roman" w:hAnsiTheme="majorHAnsi" w:cs="Arial"/>
          <w:sz w:val="19"/>
          <w:szCs w:val="19"/>
          <w:lang w:eastAsia="en-IE"/>
        </w:rPr>
        <w:t>.</w:t>
      </w:r>
    </w:p>
    <w:p w14:paraId="23632EFE" w14:textId="77777777" w:rsidR="0054690B" w:rsidRPr="00A43B67" w:rsidRDefault="0054690B" w:rsidP="0054690B">
      <w:pPr>
        <w:spacing w:after="0" w:line="240" w:lineRule="auto"/>
        <w:jc w:val="both"/>
        <w:textAlignment w:val="baseline"/>
        <w:rPr>
          <w:rFonts w:asciiTheme="majorHAnsi" w:eastAsia="Times New Roman" w:hAnsiTheme="majorHAnsi" w:cs="Arial"/>
          <w:sz w:val="19"/>
          <w:szCs w:val="19"/>
          <w:lang w:eastAsia="en-IE"/>
        </w:rPr>
      </w:pPr>
    </w:p>
    <w:p w14:paraId="2F0E97CC" w14:textId="295129EB" w:rsidR="0054690B" w:rsidRPr="00A43B67" w:rsidRDefault="0054690B" w:rsidP="00D46569">
      <w:pPr>
        <w:numPr>
          <w:ilvl w:val="0"/>
          <w:numId w:val="9"/>
        </w:numPr>
        <w:spacing w:after="200" w:line="276" w:lineRule="auto"/>
        <w:contextualSpacing/>
        <w:jc w:val="both"/>
        <w:textAlignment w:val="baseline"/>
        <w:rPr>
          <w:rFonts w:asciiTheme="majorHAnsi" w:eastAsia="Times New Roman" w:hAnsiTheme="majorHAnsi" w:cs="Arial"/>
          <w:sz w:val="18"/>
          <w:szCs w:val="18"/>
          <w:lang w:eastAsia="en-IE"/>
        </w:rPr>
      </w:pPr>
      <w:r w:rsidRPr="00A43B67">
        <w:rPr>
          <w:rFonts w:asciiTheme="majorHAnsi" w:eastAsia="Times New Roman" w:hAnsiTheme="majorHAnsi" w:cs="Arial"/>
          <w:sz w:val="18"/>
          <w:szCs w:val="18"/>
          <w:lang w:eastAsia="en-IE"/>
        </w:rPr>
        <w:t>The amounts reported in 2019 related to an implementation project terminated by the customer during 2019. Following the cessation of the implementation project and confirmation that the customer no longer intended to utilise a Datalex platform solution, Deferred Contract Fulfilment Costs incurred were offset against the related Contract Liabilities (advance payment receipts from the customer). Additionally, the Group invoiced the customer under the terms of the contract, certain costs incurred for which no advanced payment had been received. The balance of the Deferred Contract Fulfilment Costs relating to the terminated customer contract have been written off as non-recoverable.</w:t>
      </w:r>
    </w:p>
    <w:p w14:paraId="5DE23890"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18"/>
          <w:szCs w:val="18"/>
        </w:rPr>
      </w:pPr>
    </w:p>
    <w:p w14:paraId="4AA0C2C8"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18"/>
          <w:szCs w:val="18"/>
        </w:rPr>
      </w:pPr>
    </w:p>
    <w:p w14:paraId="145D3DAA" w14:textId="77777777" w:rsidR="0054690B" w:rsidRPr="00A43B67" w:rsidRDefault="0054690B" w:rsidP="0054690B">
      <w:pPr>
        <w:spacing w:after="0" w:line="240" w:lineRule="auto"/>
        <w:rPr>
          <w:rFonts w:asciiTheme="majorHAnsi" w:eastAsia="Times New Roman" w:hAnsiTheme="majorHAnsi" w:cs="Arial"/>
          <w:color w:val="000000"/>
          <w:sz w:val="18"/>
          <w:szCs w:val="18"/>
          <w:lang w:eastAsia="en-IE"/>
        </w:rPr>
      </w:pPr>
      <w:r w:rsidRPr="00A43B67">
        <w:rPr>
          <w:rFonts w:asciiTheme="majorHAnsi" w:eastAsia="Times New Roman" w:hAnsiTheme="majorHAnsi" w:cs="Arial"/>
          <w:color w:val="000000"/>
          <w:sz w:val="18"/>
          <w:szCs w:val="18"/>
          <w:lang w:eastAsia="en-IE"/>
        </w:rPr>
        <w:br w:type="page"/>
      </w:r>
    </w:p>
    <w:p w14:paraId="58134F6A"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77DA793C" w14:textId="29C1DC5D"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1369E9F0" w14:textId="77777777" w:rsidR="0054690B" w:rsidRPr="00A43B67" w:rsidRDefault="0054690B" w:rsidP="0054690B">
      <w:pPr>
        <w:tabs>
          <w:tab w:val="left" w:pos="720"/>
          <w:tab w:val="left" w:pos="1560"/>
          <w:tab w:val="left" w:pos="6720"/>
          <w:tab w:val="left" w:pos="864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 30 June 2020 – unaudited (continued)</w:t>
      </w:r>
    </w:p>
    <w:p w14:paraId="61404878" w14:textId="77777777" w:rsidR="0054690B" w:rsidRPr="00A43B67" w:rsidRDefault="0054690B" w:rsidP="0054690B">
      <w:pPr>
        <w:spacing w:after="0" w:line="240" w:lineRule="auto"/>
        <w:jc w:val="both"/>
        <w:textAlignment w:val="baseline"/>
        <w:rPr>
          <w:rFonts w:asciiTheme="majorHAnsi" w:eastAsia="Times New Roman" w:hAnsiTheme="majorHAnsi" w:cs="Arial"/>
          <w:color w:val="000000"/>
          <w:sz w:val="18"/>
          <w:szCs w:val="18"/>
          <w:lang w:eastAsia="en-IE"/>
        </w:rPr>
      </w:pPr>
    </w:p>
    <w:p w14:paraId="7A290AD7" w14:textId="77777777" w:rsidR="0054690B" w:rsidRPr="00A43B67" w:rsidRDefault="0054690B" w:rsidP="00D46569">
      <w:pPr>
        <w:numPr>
          <w:ilvl w:val="0"/>
          <w:numId w:val="22"/>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Share capital</w:t>
      </w:r>
    </w:p>
    <w:p w14:paraId="1391E5DA"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5F2B8687"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During the six months to 30 June 2020, a total of 150,000 Datalex plc ordinary shares were issued (six months ended 30 June 2019: 3,884,000 ordinary shares; year ended 31 December 2019: 3,884,000 ordinary shares). This comprised 150,000 ordinary shares that were issued upon the exercise of employee share options (six months ended 30 June 2019: 25,000 ordinary shares issued upon the exercise of employee share options; year ended 31 December 2019: 25,000 ordinary shares issued upon the exercise of employee share options).</w:t>
      </w:r>
    </w:p>
    <w:p w14:paraId="23D4DAF0"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37DFE043"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Total equity increased in the six months ended 30 June 2020 by US$22,000 (representing issued ordinary share capital of US$15,000 and share premium of US$7,000) </w:t>
      </w:r>
      <w:proofErr w:type="gramStart"/>
      <w:r w:rsidRPr="00A43B67">
        <w:rPr>
          <w:rFonts w:asciiTheme="majorHAnsi" w:eastAsia="Times New Roman" w:hAnsiTheme="majorHAnsi" w:cs="Arial"/>
          <w:sz w:val="18"/>
          <w:szCs w:val="18"/>
        </w:rPr>
        <w:t>as a result of</w:t>
      </w:r>
      <w:proofErr w:type="gramEnd"/>
      <w:r w:rsidRPr="00A43B67">
        <w:rPr>
          <w:rFonts w:asciiTheme="majorHAnsi" w:eastAsia="Times New Roman" w:hAnsiTheme="majorHAnsi" w:cs="Arial"/>
          <w:sz w:val="18"/>
          <w:szCs w:val="18"/>
        </w:rPr>
        <w:t xml:space="preserve"> the exercise of share options. This was offset by a share-based payments credit of US$11k, being a US$17k share-based payment credit due to departing employees and a charge of US$6k in relation to share-based payments for remaining employees.</w:t>
      </w:r>
    </w:p>
    <w:p w14:paraId="22AB3139"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p>
    <w:p w14:paraId="1C8C2B1B"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b/>
          <w:sz w:val="18"/>
          <w:szCs w:val="18"/>
        </w:rPr>
      </w:pPr>
      <w:r w:rsidRPr="00A43B67">
        <w:rPr>
          <w:rFonts w:asciiTheme="majorHAnsi" w:eastAsia="Times New Roman" w:hAnsiTheme="majorHAnsi" w:cs="Arial"/>
          <w:sz w:val="18"/>
          <w:szCs w:val="18"/>
        </w:rPr>
        <w:t xml:space="preserve">There were 82,133,842 ordinary shares in issue </w:t>
      </w: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30 June 2020 (31 December 2019: 81,983,842). Included in the total issued ordinary shares at both 30 June 2020 and 31 December 2019 were 590,000 ordinary shares held by The Datalex Employee Benefit Trust which have been treated as treasury shares.</w:t>
      </w:r>
    </w:p>
    <w:p w14:paraId="485E64A7"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b/>
          <w:sz w:val="18"/>
          <w:szCs w:val="18"/>
        </w:rPr>
      </w:pPr>
    </w:p>
    <w:p w14:paraId="68483D32"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18"/>
          <w:szCs w:val="18"/>
        </w:rPr>
      </w:pPr>
    </w:p>
    <w:p w14:paraId="3660A1E6" w14:textId="77777777" w:rsidR="0054690B" w:rsidRPr="00A43B67" w:rsidRDefault="0054690B" w:rsidP="00D46569">
      <w:pPr>
        <w:numPr>
          <w:ilvl w:val="0"/>
          <w:numId w:val="22"/>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Cash generated/(used) in operations</w:t>
      </w:r>
    </w:p>
    <w:p w14:paraId="342FBC43" w14:textId="77777777" w:rsidR="0054690B" w:rsidRPr="00A43B67" w:rsidRDefault="0054690B" w:rsidP="0054690B">
      <w:pPr>
        <w:spacing w:before="20" w:after="20" w:line="240" w:lineRule="auto"/>
        <w:ind w:left="360" w:right="-23"/>
        <w:rPr>
          <w:rFonts w:asciiTheme="majorHAnsi" w:eastAsia="Times New Roman" w:hAnsiTheme="majorHAnsi" w:cs="Arial"/>
          <w:b/>
          <w:bCs/>
          <w:sz w:val="18"/>
          <w:szCs w:val="18"/>
        </w:rPr>
      </w:pPr>
    </w:p>
    <w:tbl>
      <w:tblPr>
        <w:tblW w:w="5284" w:type="pct"/>
        <w:tblLook w:val="04A0" w:firstRow="1" w:lastRow="0" w:firstColumn="1" w:lastColumn="0" w:noHBand="0" w:noVBand="1"/>
      </w:tblPr>
      <w:tblGrid>
        <w:gridCol w:w="3962"/>
        <w:gridCol w:w="439"/>
        <w:gridCol w:w="1162"/>
        <w:gridCol w:w="1219"/>
        <w:gridCol w:w="1450"/>
        <w:gridCol w:w="1307"/>
      </w:tblGrid>
      <w:tr w:rsidR="0054690B" w:rsidRPr="00A43B67" w14:paraId="790E7A99" w14:textId="77777777" w:rsidTr="00186183">
        <w:trPr>
          <w:trHeight w:val="225"/>
        </w:trPr>
        <w:tc>
          <w:tcPr>
            <w:tcW w:w="2077" w:type="pct"/>
            <w:tcBorders>
              <w:top w:val="nil"/>
              <w:left w:val="nil"/>
              <w:bottom w:val="nil"/>
              <w:right w:val="nil"/>
            </w:tcBorders>
            <w:shd w:val="clear" w:color="auto" w:fill="auto"/>
            <w:noWrap/>
            <w:vAlign w:val="center"/>
            <w:hideMark/>
          </w:tcPr>
          <w:p w14:paraId="265629A9"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230" w:type="pct"/>
            <w:tcBorders>
              <w:top w:val="nil"/>
              <w:left w:val="nil"/>
              <w:bottom w:val="nil"/>
              <w:right w:val="nil"/>
            </w:tcBorders>
            <w:shd w:val="clear" w:color="auto" w:fill="auto"/>
            <w:noWrap/>
            <w:vAlign w:val="bottom"/>
            <w:hideMark/>
          </w:tcPr>
          <w:p w14:paraId="528911A2"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609" w:type="pct"/>
            <w:tcBorders>
              <w:top w:val="nil"/>
              <w:left w:val="nil"/>
              <w:bottom w:val="nil"/>
              <w:right w:val="nil"/>
            </w:tcBorders>
            <w:shd w:val="clear" w:color="auto" w:fill="auto"/>
            <w:noWrap/>
            <w:vAlign w:val="bottom"/>
            <w:hideMark/>
          </w:tcPr>
          <w:p w14:paraId="6F765A80" w14:textId="77777777" w:rsidR="0054690B" w:rsidRPr="00A43B67" w:rsidRDefault="0054690B" w:rsidP="0054690B">
            <w:pPr>
              <w:spacing w:after="0" w:line="240" w:lineRule="auto"/>
              <w:rPr>
                <w:rFonts w:asciiTheme="majorHAnsi" w:eastAsia="Times New Roman" w:hAnsiTheme="majorHAnsi" w:cs="Arial"/>
                <w:color w:val="000000"/>
                <w:sz w:val="16"/>
                <w:szCs w:val="16"/>
                <w:lang w:eastAsia="en-IE"/>
              </w:rPr>
            </w:pPr>
          </w:p>
        </w:tc>
        <w:tc>
          <w:tcPr>
            <w:tcW w:w="1399" w:type="pct"/>
            <w:gridSpan w:val="2"/>
            <w:tcBorders>
              <w:top w:val="nil"/>
              <w:left w:val="nil"/>
              <w:bottom w:val="single" w:sz="4" w:space="0" w:color="auto"/>
              <w:right w:val="nil"/>
            </w:tcBorders>
            <w:shd w:val="clear" w:color="auto" w:fill="auto"/>
            <w:noWrap/>
            <w:vAlign w:val="bottom"/>
            <w:hideMark/>
          </w:tcPr>
          <w:p w14:paraId="2A7ADADC" w14:textId="77777777" w:rsidR="0054690B" w:rsidRPr="00A43B67" w:rsidRDefault="0054690B" w:rsidP="0054690B">
            <w:pPr>
              <w:spacing w:after="0" w:line="240" w:lineRule="auto"/>
              <w:jc w:val="center"/>
              <w:rPr>
                <w:rFonts w:asciiTheme="majorHAnsi" w:eastAsia="Times New Roman" w:hAnsiTheme="majorHAnsi" w:cs="Arial"/>
                <w:b/>
                <w:bCs/>
                <w:color w:val="000000"/>
                <w:sz w:val="16"/>
                <w:szCs w:val="16"/>
                <w:lang w:eastAsia="en-IE"/>
              </w:rPr>
            </w:pPr>
            <w:r w:rsidRPr="00A43B67">
              <w:rPr>
                <w:rFonts w:asciiTheme="majorHAnsi" w:eastAsia="Times New Roman" w:hAnsiTheme="majorHAnsi" w:cs="Arial"/>
                <w:b/>
                <w:bCs/>
                <w:color w:val="000000"/>
                <w:sz w:val="16"/>
                <w:szCs w:val="16"/>
                <w:lang w:eastAsia="en-IE"/>
              </w:rPr>
              <w:t>Six months ended</w:t>
            </w:r>
          </w:p>
        </w:tc>
        <w:tc>
          <w:tcPr>
            <w:tcW w:w="685" w:type="pct"/>
            <w:tcBorders>
              <w:top w:val="nil"/>
              <w:left w:val="nil"/>
              <w:bottom w:val="nil"/>
              <w:right w:val="nil"/>
            </w:tcBorders>
            <w:shd w:val="clear" w:color="auto" w:fill="auto"/>
            <w:noWrap/>
            <w:vAlign w:val="center"/>
            <w:hideMark/>
          </w:tcPr>
          <w:p w14:paraId="462AF53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Year ended</w:t>
            </w:r>
          </w:p>
        </w:tc>
      </w:tr>
      <w:tr w:rsidR="0054690B" w:rsidRPr="00A43B67" w14:paraId="2FC8288D" w14:textId="77777777" w:rsidTr="00186183">
        <w:trPr>
          <w:trHeight w:val="225"/>
        </w:trPr>
        <w:tc>
          <w:tcPr>
            <w:tcW w:w="2077" w:type="pct"/>
            <w:tcBorders>
              <w:top w:val="nil"/>
              <w:left w:val="nil"/>
              <w:bottom w:val="nil"/>
              <w:right w:val="nil"/>
            </w:tcBorders>
            <w:shd w:val="clear" w:color="auto" w:fill="auto"/>
            <w:noWrap/>
            <w:vAlign w:val="center"/>
            <w:hideMark/>
          </w:tcPr>
          <w:p w14:paraId="3B823931"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230" w:type="pct"/>
            <w:tcBorders>
              <w:top w:val="nil"/>
              <w:left w:val="nil"/>
              <w:bottom w:val="nil"/>
              <w:right w:val="nil"/>
            </w:tcBorders>
            <w:shd w:val="clear" w:color="auto" w:fill="auto"/>
            <w:noWrap/>
            <w:vAlign w:val="center"/>
            <w:hideMark/>
          </w:tcPr>
          <w:p w14:paraId="0DD8DF2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53F5802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39" w:type="pct"/>
            <w:tcBorders>
              <w:top w:val="single" w:sz="4" w:space="0" w:color="auto"/>
              <w:left w:val="nil"/>
              <w:bottom w:val="nil"/>
              <w:right w:val="nil"/>
            </w:tcBorders>
            <w:shd w:val="clear" w:color="auto" w:fill="auto"/>
            <w:vAlign w:val="center"/>
            <w:hideMark/>
          </w:tcPr>
          <w:p w14:paraId="0C435A9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0EF6888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2020</w:t>
            </w:r>
          </w:p>
        </w:tc>
        <w:tc>
          <w:tcPr>
            <w:tcW w:w="760" w:type="pct"/>
            <w:tcBorders>
              <w:top w:val="single" w:sz="4" w:space="0" w:color="auto"/>
              <w:left w:val="nil"/>
              <w:bottom w:val="nil"/>
              <w:right w:val="nil"/>
            </w:tcBorders>
            <w:shd w:val="clear" w:color="auto" w:fill="auto"/>
            <w:vAlign w:val="center"/>
            <w:hideMark/>
          </w:tcPr>
          <w:p w14:paraId="22E075B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xml:space="preserve">30 June </w:t>
            </w:r>
          </w:p>
          <w:p w14:paraId="180FC83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2019</w:t>
            </w:r>
          </w:p>
        </w:tc>
        <w:tc>
          <w:tcPr>
            <w:tcW w:w="685" w:type="pct"/>
            <w:tcBorders>
              <w:top w:val="nil"/>
              <w:left w:val="nil"/>
              <w:bottom w:val="nil"/>
              <w:right w:val="nil"/>
            </w:tcBorders>
            <w:shd w:val="clear" w:color="auto" w:fill="auto"/>
            <w:vAlign w:val="center"/>
            <w:hideMark/>
          </w:tcPr>
          <w:p w14:paraId="307FBED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31 December 2019</w:t>
            </w:r>
          </w:p>
        </w:tc>
      </w:tr>
      <w:tr w:rsidR="0054690B" w:rsidRPr="00A43B67" w14:paraId="423288E3" w14:textId="77777777" w:rsidTr="00186183">
        <w:trPr>
          <w:trHeight w:val="95"/>
        </w:trPr>
        <w:tc>
          <w:tcPr>
            <w:tcW w:w="2077" w:type="pct"/>
            <w:tcBorders>
              <w:top w:val="nil"/>
              <w:left w:val="nil"/>
              <w:bottom w:val="single" w:sz="8" w:space="0" w:color="auto"/>
              <w:right w:val="nil"/>
            </w:tcBorders>
            <w:shd w:val="clear" w:color="auto" w:fill="auto"/>
            <w:vAlign w:val="center"/>
            <w:hideMark/>
          </w:tcPr>
          <w:p w14:paraId="2CC86DC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230" w:type="pct"/>
            <w:tcBorders>
              <w:top w:val="nil"/>
              <w:left w:val="nil"/>
              <w:bottom w:val="single" w:sz="8" w:space="0" w:color="auto"/>
              <w:right w:val="nil"/>
            </w:tcBorders>
            <w:shd w:val="clear" w:color="auto" w:fill="auto"/>
            <w:vAlign w:val="center"/>
            <w:hideMark/>
          </w:tcPr>
          <w:p w14:paraId="2028733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09" w:type="pct"/>
            <w:tcBorders>
              <w:top w:val="nil"/>
              <w:left w:val="nil"/>
              <w:bottom w:val="single" w:sz="8" w:space="0" w:color="auto"/>
              <w:right w:val="nil"/>
            </w:tcBorders>
            <w:shd w:val="clear" w:color="auto" w:fill="auto"/>
            <w:vAlign w:val="center"/>
            <w:hideMark/>
          </w:tcPr>
          <w:p w14:paraId="4AD8CB7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39" w:type="pct"/>
            <w:tcBorders>
              <w:top w:val="nil"/>
              <w:left w:val="nil"/>
              <w:bottom w:val="single" w:sz="8" w:space="0" w:color="auto"/>
              <w:right w:val="nil"/>
            </w:tcBorders>
            <w:shd w:val="clear" w:color="auto" w:fill="auto"/>
            <w:vAlign w:val="center"/>
            <w:hideMark/>
          </w:tcPr>
          <w:p w14:paraId="7A03515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760" w:type="pct"/>
            <w:tcBorders>
              <w:top w:val="nil"/>
              <w:left w:val="nil"/>
              <w:bottom w:val="single" w:sz="8" w:space="0" w:color="auto"/>
              <w:right w:val="nil"/>
            </w:tcBorders>
            <w:shd w:val="clear" w:color="auto" w:fill="auto"/>
            <w:vAlign w:val="center"/>
            <w:hideMark/>
          </w:tcPr>
          <w:p w14:paraId="6C53D1F7"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c>
          <w:tcPr>
            <w:tcW w:w="685" w:type="pct"/>
            <w:tcBorders>
              <w:top w:val="nil"/>
              <w:left w:val="nil"/>
              <w:bottom w:val="single" w:sz="8" w:space="0" w:color="auto"/>
              <w:right w:val="nil"/>
            </w:tcBorders>
            <w:shd w:val="clear" w:color="auto" w:fill="auto"/>
            <w:vAlign w:val="center"/>
            <w:hideMark/>
          </w:tcPr>
          <w:p w14:paraId="66AAD17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US$’000</w:t>
            </w:r>
          </w:p>
        </w:tc>
      </w:tr>
      <w:tr w:rsidR="0054690B" w:rsidRPr="00A43B67" w14:paraId="41939C91" w14:textId="77777777" w:rsidTr="00186183">
        <w:trPr>
          <w:trHeight w:val="227"/>
        </w:trPr>
        <w:tc>
          <w:tcPr>
            <w:tcW w:w="2077" w:type="pct"/>
            <w:tcBorders>
              <w:top w:val="nil"/>
              <w:left w:val="nil"/>
              <w:bottom w:val="nil"/>
              <w:right w:val="nil"/>
            </w:tcBorders>
            <w:shd w:val="clear" w:color="auto" w:fill="auto"/>
            <w:vAlign w:val="center"/>
            <w:hideMark/>
          </w:tcPr>
          <w:p w14:paraId="27BA5152"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230" w:type="pct"/>
            <w:tcBorders>
              <w:top w:val="nil"/>
              <w:left w:val="nil"/>
              <w:bottom w:val="nil"/>
              <w:right w:val="nil"/>
            </w:tcBorders>
            <w:shd w:val="clear" w:color="auto" w:fill="auto"/>
            <w:vAlign w:val="center"/>
            <w:hideMark/>
          </w:tcPr>
          <w:p w14:paraId="31CE7D0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599E240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hideMark/>
          </w:tcPr>
          <w:p w14:paraId="22D998E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60" w:type="pct"/>
            <w:tcBorders>
              <w:top w:val="nil"/>
              <w:left w:val="nil"/>
              <w:bottom w:val="nil"/>
              <w:right w:val="nil"/>
            </w:tcBorders>
            <w:shd w:val="clear" w:color="auto" w:fill="auto"/>
            <w:vAlign w:val="center"/>
            <w:hideMark/>
          </w:tcPr>
          <w:p w14:paraId="10CCC1A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85" w:type="pct"/>
            <w:tcBorders>
              <w:top w:val="nil"/>
              <w:left w:val="nil"/>
              <w:bottom w:val="nil"/>
              <w:right w:val="nil"/>
            </w:tcBorders>
            <w:shd w:val="clear" w:color="auto" w:fill="auto"/>
            <w:vAlign w:val="center"/>
            <w:hideMark/>
          </w:tcPr>
          <w:p w14:paraId="1A2CBE7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5D35043B" w14:textId="77777777" w:rsidTr="00186183">
        <w:trPr>
          <w:trHeight w:val="227"/>
        </w:trPr>
        <w:tc>
          <w:tcPr>
            <w:tcW w:w="2077" w:type="pct"/>
            <w:tcBorders>
              <w:top w:val="nil"/>
              <w:left w:val="nil"/>
              <w:bottom w:val="nil"/>
              <w:right w:val="nil"/>
            </w:tcBorders>
            <w:shd w:val="clear" w:color="auto" w:fill="auto"/>
            <w:vAlign w:val="center"/>
            <w:hideMark/>
          </w:tcPr>
          <w:p w14:paraId="56EA4F80"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Loss before income tax </w:t>
            </w:r>
          </w:p>
        </w:tc>
        <w:tc>
          <w:tcPr>
            <w:tcW w:w="230" w:type="pct"/>
            <w:tcBorders>
              <w:top w:val="nil"/>
              <w:left w:val="nil"/>
              <w:bottom w:val="nil"/>
              <w:right w:val="nil"/>
            </w:tcBorders>
            <w:shd w:val="clear" w:color="auto" w:fill="auto"/>
            <w:vAlign w:val="center"/>
            <w:hideMark/>
          </w:tcPr>
          <w:p w14:paraId="75F8BFC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62E162A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7B9246C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(4,775)</w:t>
            </w:r>
          </w:p>
        </w:tc>
        <w:tc>
          <w:tcPr>
            <w:tcW w:w="760" w:type="pct"/>
            <w:tcBorders>
              <w:top w:val="nil"/>
              <w:left w:val="nil"/>
              <w:bottom w:val="nil"/>
              <w:right w:val="nil"/>
            </w:tcBorders>
            <w:shd w:val="clear" w:color="auto" w:fill="auto"/>
            <w:vAlign w:val="center"/>
          </w:tcPr>
          <w:p w14:paraId="35B3382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(6,735)</w:t>
            </w:r>
          </w:p>
        </w:tc>
        <w:tc>
          <w:tcPr>
            <w:tcW w:w="685" w:type="pct"/>
            <w:tcBorders>
              <w:top w:val="nil"/>
              <w:left w:val="nil"/>
              <w:bottom w:val="nil"/>
              <w:right w:val="nil"/>
            </w:tcBorders>
            <w:shd w:val="clear" w:color="auto" w:fill="auto"/>
            <w:vAlign w:val="center"/>
          </w:tcPr>
          <w:p w14:paraId="377D4E6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(11,995)</w:t>
            </w:r>
          </w:p>
        </w:tc>
      </w:tr>
      <w:tr w:rsidR="0054690B" w:rsidRPr="00A43B67" w14:paraId="1C1D19DE" w14:textId="77777777" w:rsidTr="00186183">
        <w:trPr>
          <w:trHeight w:val="227"/>
        </w:trPr>
        <w:tc>
          <w:tcPr>
            <w:tcW w:w="2077" w:type="pct"/>
            <w:tcBorders>
              <w:top w:val="nil"/>
              <w:left w:val="nil"/>
              <w:bottom w:val="nil"/>
              <w:right w:val="nil"/>
            </w:tcBorders>
            <w:shd w:val="clear" w:color="auto" w:fill="auto"/>
            <w:vAlign w:val="center"/>
          </w:tcPr>
          <w:p w14:paraId="55F02439" w14:textId="77777777" w:rsidR="0054690B" w:rsidRPr="00A43B67" w:rsidRDefault="0054690B" w:rsidP="0054690B">
            <w:pPr>
              <w:spacing w:after="0" w:line="240" w:lineRule="auto"/>
              <w:ind w:left="-105"/>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Adjustments for:</w:t>
            </w:r>
          </w:p>
        </w:tc>
        <w:tc>
          <w:tcPr>
            <w:tcW w:w="230" w:type="pct"/>
            <w:tcBorders>
              <w:top w:val="nil"/>
              <w:left w:val="nil"/>
              <w:bottom w:val="nil"/>
              <w:right w:val="nil"/>
            </w:tcBorders>
            <w:shd w:val="clear" w:color="auto" w:fill="auto"/>
            <w:vAlign w:val="center"/>
          </w:tcPr>
          <w:p w14:paraId="78AA81E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4046B45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7382433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60" w:type="pct"/>
            <w:tcBorders>
              <w:top w:val="nil"/>
              <w:left w:val="nil"/>
              <w:bottom w:val="nil"/>
              <w:right w:val="nil"/>
            </w:tcBorders>
            <w:shd w:val="clear" w:color="auto" w:fill="auto"/>
            <w:vAlign w:val="center"/>
          </w:tcPr>
          <w:p w14:paraId="6758FF8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85" w:type="pct"/>
            <w:tcBorders>
              <w:top w:val="nil"/>
              <w:left w:val="nil"/>
              <w:bottom w:val="nil"/>
              <w:right w:val="nil"/>
            </w:tcBorders>
            <w:shd w:val="clear" w:color="auto" w:fill="auto"/>
            <w:vAlign w:val="center"/>
          </w:tcPr>
          <w:p w14:paraId="5C50A02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3C8F1505" w14:textId="77777777" w:rsidTr="00186183">
        <w:trPr>
          <w:trHeight w:val="227"/>
        </w:trPr>
        <w:tc>
          <w:tcPr>
            <w:tcW w:w="2077" w:type="pct"/>
            <w:tcBorders>
              <w:top w:val="nil"/>
              <w:left w:val="nil"/>
              <w:bottom w:val="nil"/>
              <w:right w:val="nil"/>
            </w:tcBorders>
            <w:shd w:val="clear" w:color="auto" w:fill="auto"/>
            <w:vAlign w:val="center"/>
            <w:hideMark/>
          </w:tcPr>
          <w:p w14:paraId="23760C61"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Finance costs – net</w:t>
            </w:r>
          </w:p>
        </w:tc>
        <w:tc>
          <w:tcPr>
            <w:tcW w:w="230" w:type="pct"/>
            <w:tcBorders>
              <w:top w:val="nil"/>
              <w:left w:val="nil"/>
              <w:bottom w:val="nil"/>
              <w:right w:val="nil"/>
            </w:tcBorders>
            <w:shd w:val="clear" w:color="auto" w:fill="auto"/>
            <w:vAlign w:val="center"/>
            <w:hideMark/>
          </w:tcPr>
          <w:p w14:paraId="02C5979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7155581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72215B3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978</w:t>
            </w:r>
          </w:p>
        </w:tc>
        <w:tc>
          <w:tcPr>
            <w:tcW w:w="760" w:type="pct"/>
            <w:tcBorders>
              <w:top w:val="nil"/>
              <w:left w:val="nil"/>
              <w:bottom w:val="nil"/>
              <w:right w:val="nil"/>
            </w:tcBorders>
            <w:shd w:val="clear" w:color="auto" w:fill="auto"/>
            <w:vAlign w:val="center"/>
          </w:tcPr>
          <w:p w14:paraId="04B4933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267</w:t>
            </w:r>
          </w:p>
        </w:tc>
        <w:tc>
          <w:tcPr>
            <w:tcW w:w="685" w:type="pct"/>
            <w:tcBorders>
              <w:top w:val="nil"/>
              <w:left w:val="nil"/>
              <w:bottom w:val="nil"/>
              <w:right w:val="nil"/>
            </w:tcBorders>
            <w:shd w:val="clear" w:color="auto" w:fill="auto"/>
            <w:vAlign w:val="center"/>
          </w:tcPr>
          <w:p w14:paraId="1E8056C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603</w:t>
            </w:r>
          </w:p>
        </w:tc>
      </w:tr>
      <w:tr w:rsidR="0054690B" w:rsidRPr="00A43B67" w14:paraId="3B193E53" w14:textId="77777777" w:rsidTr="00186183">
        <w:trPr>
          <w:trHeight w:val="227"/>
        </w:trPr>
        <w:tc>
          <w:tcPr>
            <w:tcW w:w="2077" w:type="pct"/>
            <w:tcBorders>
              <w:top w:val="nil"/>
              <w:left w:val="nil"/>
              <w:bottom w:val="nil"/>
              <w:right w:val="nil"/>
            </w:tcBorders>
            <w:shd w:val="clear" w:color="auto" w:fill="auto"/>
            <w:vAlign w:val="center"/>
          </w:tcPr>
          <w:p w14:paraId="5826482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Interest on lease liabilities</w:t>
            </w:r>
          </w:p>
        </w:tc>
        <w:tc>
          <w:tcPr>
            <w:tcW w:w="230" w:type="pct"/>
            <w:tcBorders>
              <w:top w:val="nil"/>
              <w:left w:val="nil"/>
              <w:bottom w:val="nil"/>
              <w:right w:val="nil"/>
            </w:tcBorders>
            <w:shd w:val="clear" w:color="auto" w:fill="auto"/>
            <w:vAlign w:val="center"/>
          </w:tcPr>
          <w:p w14:paraId="4FAA796C"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5A01171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76E0056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308</w:t>
            </w:r>
          </w:p>
        </w:tc>
        <w:tc>
          <w:tcPr>
            <w:tcW w:w="760" w:type="pct"/>
            <w:tcBorders>
              <w:top w:val="nil"/>
              <w:left w:val="nil"/>
              <w:bottom w:val="nil"/>
              <w:right w:val="nil"/>
            </w:tcBorders>
            <w:shd w:val="clear" w:color="auto" w:fill="auto"/>
            <w:vAlign w:val="center"/>
          </w:tcPr>
          <w:p w14:paraId="0B3B384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685" w:type="pct"/>
            <w:tcBorders>
              <w:top w:val="nil"/>
              <w:left w:val="nil"/>
              <w:bottom w:val="nil"/>
              <w:right w:val="nil"/>
            </w:tcBorders>
            <w:shd w:val="clear" w:color="auto" w:fill="auto"/>
            <w:vAlign w:val="center"/>
          </w:tcPr>
          <w:p w14:paraId="79EAADC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652</w:t>
            </w:r>
          </w:p>
        </w:tc>
      </w:tr>
      <w:tr w:rsidR="0054690B" w:rsidRPr="00A43B67" w14:paraId="4DC57655" w14:textId="77777777" w:rsidTr="00186183">
        <w:trPr>
          <w:trHeight w:val="227"/>
        </w:trPr>
        <w:tc>
          <w:tcPr>
            <w:tcW w:w="2077" w:type="pct"/>
            <w:tcBorders>
              <w:top w:val="nil"/>
              <w:left w:val="nil"/>
              <w:bottom w:val="nil"/>
              <w:right w:val="nil"/>
            </w:tcBorders>
            <w:shd w:val="clear" w:color="auto" w:fill="auto"/>
            <w:vAlign w:val="center"/>
            <w:hideMark/>
          </w:tcPr>
          <w:p w14:paraId="5278D563"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Depreciation</w:t>
            </w:r>
          </w:p>
        </w:tc>
        <w:tc>
          <w:tcPr>
            <w:tcW w:w="230" w:type="pct"/>
            <w:tcBorders>
              <w:top w:val="nil"/>
              <w:left w:val="nil"/>
              <w:bottom w:val="nil"/>
              <w:right w:val="nil"/>
            </w:tcBorders>
            <w:shd w:val="clear" w:color="auto" w:fill="auto"/>
            <w:vAlign w:val="center"/>
            <w:hideMark/>
          </w:tcPr>
          <w:p w14:paraId="009F0BA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708E296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18D84A2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518</w:t>
            </w:r>
          </w:p>
        </w:tc>
        <w:tc>
          <w:tcPr>
            <w:tcW w:w="760" w:type="pct"/>
            <w:tcBorders>
              <w:top w:val="nil"/>
              <w:left w:val="nil"/>
              <w:bottom w:val="nil"/>
              <w:right w:val="nil"/>
            </w:tcBorders>
            <w:shd w:val="clear" w:color="auto" w:fill="auto"/>
            <w:vAlign w:val="center"/>
          </w:tcPr>
          <w:p w14:paraId="3CA1ED2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598</w:t>
            </w:r>
          </w:p>
        </w:tc>
        <w:tc>
          <w:tcPr>
            <w:tcW w:w="685" w:type="pct"/>
            <w:tcBorders>
              <w:top w:val="nil"/>
              <w:left w:val="nil"/>
              <w:bottom w:val="nil"/>
              <w:right w:val="nil"/>
            </w:tcBorders>
            <w:shd w:val="clear" w:color="auto" w:fill="auto"/>
            <w:vAlign w:val="center"/>
          </w:tcPr>
          <w:p w14:paraId="2B14888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1,105</w:t>
            </w:r>
          </w:p>
        </w:tc>
      </w:tr>
      <w:tr w:rsidR="0054690B" w:rsidRPr="00A43B67" w14:paraId="38390735" w14:textId="77777777" w:rsidTr="00186183">
        <w:trPr>
          <w:trHeight w:val="227"/>
        </w:trPr>
        <w:tc>
          <w:tcPr>
            <w:tcW w:w="2077" w:type="pct"/>
            <w:tcBorders>
              <w:top w:val="nil"/>
              <w:left w:val="nil"/>
              <w:bottom w:val="nil"/>
              <w:right w:val="nil"/>
            </w:tcBorders>
            <w:shd w:val="clear" w:color="auto" w:fill="auto"/>
            <w:vAlign w:val="center"/>
          </w:tcPr>
          <w:p w14:paraId="2B5980E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Depreciation of right-of-use assets</w:t>
            </w:r>
          </w:p>
        </w:tc>
        <w:tc>
          <w:tcPr>
            <w:tcW w:w="230" w:type="pct"/>
            <w:tcBorders>
              <w:top w:val="nil"/>
              <w:left w:val="nil"/>
              <w:bottom w:val="nil"/>
              <w:right w:val="nil"/>
            </w:tcBorders>
            <w:shd w:val="clear" w:color="auto" w:fill="auto"/>
            <w:vAlign w:val="center"/>
          </w:tcPr>
          <w:p w14:paraId="23B4137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4E5A758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7F5B543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414</w:t>
            </w:r>
          </w:p>
        </w:tc>
        <w:tc>
          <w:tcPr>
            <w:tcW w:w="760" w:type="pct"/>
            <w:tcBorders>
              <w:top w:val="nil"/>
              <w:left w:val="nil"/>
              <w:bottom w:val="nil"/>
              <w:right w:val="nil"/>
            </w:tcBorders>
            <w:shd w:val="clear" w:color="auto" w:fill="auto"/>
            <w:vAlign w:val="center"/>
          </w:tcPr>
          <w:p w14:paraId="6DBBC20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439</w:t>
            </w:r>
          </w:p>
        </w:tc>
        <w:tc>
          <w:tcPr>
            <w:tcW w:w="685" w:type="pct"/>
            <w:tcBorders>
              <w:top w:val="nil"/>
              <w:left w:val="nil"/>
              <w:bottom w:val="nil"/>
              <w:right w:val="nil"/>
            </w:tcBorders>
            <w:shd w:val="clear" w:color="auto" w:fill="auto"/>
            <w:vAlign w:val="center"/>
          </w:tcPr>
          <w:p w14:paraId="5710BD3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841</w:t>
            </w:r>
          </w:p>
        </w:tc>
      </w:tr>
      <w:tr w:rsidR="0054690B" w:rsidRPr="00A43B67" w14:paraId="76AB593D" w14:textId="77777777" w:rsidTr="00186183">
        <w:trPr>
          <w:trHeight w:val="227"/>
        </w:trPr>
        <w:tc>
          <w:tcPr>
            <w:tcW w:w="2077" w:type="pct"/>
            <w:tcBorders>
              <w:top w:val="nil"/>
              <w:left w:val="nil"/>
              <w:bottom w:val="nil"/>
              <w:right w:val="nil"/>
            </w:tcBorders>
            <w:shd w:val="clear" w:color="auto" w:fill="auto"/>
            <w:vAlign w:val="center"/>
            <w:hideMark/>
          </w:tcPr>
          <w:p w14:paraId="7ED6569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Amortisation</w:t>
            </w:r>
          </w:p>
        </w:tc>
        <w:tc>
          <w:tcPr>
            <w:tcW w:w="230" w:type="pct"/>
            <w:tcBorders>
              <w:top w:val="nil"/>
              <w:left w:val="nil"/>
              <w:bottom w:val="nil"/>
              <w:right w:val="nil"/>
            </w:tcBorders>
            <w:shd w:val="clear" w:color="auto" w:fill="auto"/>
            <w:vAlign w:val="center"/>
            <w:hideMark/>
          </w:tcPr>
          <w:p w14:paraId="7FC5C77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6182C30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7080BB6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29</w:t>
            </w:r>
          </w:p>
        </w:tc>
        <w:tc>
          <w:tcPr>
            <w:tcW w:w="760" w:type="pct"/>
            <w:tcBorders>
              <w:top w:val="nil"/>
              <w:left w:val="nil"/>
              <w:bottom w:val="nil"/>
              <w:right w:val="nil"/>
            </w:tcBorders>
            <w:shd w:val="clear" w:color="auto" w:fill="auto"/>
            <w:vAlign w:val="center"/>
          </w:tcPr>
          <w:p w14:paraId="15A36DA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36</w:t>
            </w:r>
          </w:p>
        </w:tc>
        <w:tc>
          <w:tcPr>
            <w:tcW w:w="685" w:type="pct"/>
            <w:tcBorders>
              <w:top w:val="nil"/>
              <w:left w:val="nil"/>
              <w:bottom w:val="nil"/>
              <w:right w:val="nil"/>
            </w:tcBorders>
            <w:shd w:val="clear" w:color="auto" w:fill="auto"/>
            <w:vAlign w:val="center"/>
          </w:tcPr>
          <w:p w14:paraId="39B1D7A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67</w:t>
            </w:r>
          </w:p>
        </w:tc>
      </w:tr>
      <w:tr w:rsidR="0054690B" w:rsidRPr="00A43B67" w14:paraId="02944249" w14:textId="77777777" w:rsidTr="00186183">
        <w:trPr>
          <w:trHeight w:val="227"/>
        </w:trPr>
        <w:tc>
          <w:tcPr>
            <w:tcW w:w="2077" w:type="pct"/>
            <w:tcBorders>
              <w:top w:val="nil"/>
              <w:left w:val="nil"/>
              <w:bottom w:val="nil"/>
              <w:right w:val="nil"/>
            </w:tcBorders>
            <w:shd w:val="clear" w:color="auto" w:fill="auto"/>
            <w:noWrap/>
            <w:vAlign w:val="center"/>
          </w:tcPr>
          <w:p w14:paraId="268B7A1D" w14:textId="77777777" w:rsidR="0054690B" w:rsidRPr="00A43B67" w:rsidDel="00D035F1"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Deferred commission amortisation</w:t>
            </w:r>
          </w:p>
        </w:tc>
        <w:tc>
          <w:tcPr>
            <w:tcW w:w="230" w:type="pct"/>
            <w:tcBorders>
              <w:top w:val="nil"/>
              <w:left w:val="nil"/>
              <w:bottom w:val="nil"/>
              <w:right w:val="nil"/>
            </w:tcBorders>
            <w:shd w:val="clear" w:color="auto" w:fill="auto"/>
            <w:vAlign w:val="center"/>
          </w:tcPr>
          <w:p w14:paraId="4FD8753D"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3E1682A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009FCE57" w14:textId="77777777" w:rsidR="0054690B" w:rsidRPr="00A43B67" w:rsidDel="00E85D76"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64</w:t>
            </w:r>
          </w:p>
        </w:tc>
        <w:tc>
          <w:tcPr>
            <w:tcW w:w="760" w:type="pct"/>
            <w:tcBorders>
              <w:top w:val="nil"/>
              <w:left w:val="nil"/>
              <w:bottom w:val="nil"/>
              <w:right w:val="nil"/>
            </w:tcBorders>
            <w:shd w:val="clear" w:color="auto" w:fill="auto"/>
            <w:vAlign w:val="center"/>
          </w:tcPr>
          <w:p w14:paraId="0DBB888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357</w:t>
            </w:r>
          </w:p>
        </w:tc>
        <w:tc>
          <w:tcPr>
            <w:tcW w:w="685" w:type="pct"/>
            <w:tcBorders>
              <w:top w:val="nil"/>
              <w:left w:val="nil"/>
              <w:bottom w:val="nil"/>
              <w:right w:val="nil"/>
            </w:tcBorders>
            <w:shd w:val="clear" w:color="auto" w:fill="auto"/>
            <w:vAlign w:val="center"/>
          </w:tcPr>
          <w:p w14:paraId="6E71108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602</w:t>
            </w:r>
          </w:p>
        </w:tc>
      </w:tr>
      <w:tr w:rsidR="0054690B" w:rsidRPr="00A43B67" w14:paraId="3289440F" w14:textId="77777777" w:rsidTr="00186183">
        <w:trPr>
          <w:trHeight w:val="227"/>
        </w:trPr>
        <w:tc>
          <w:tcPr>
            <w:tcW w:w="2077" w:type="pct"/>
            <w:tcBorders>
              <w:top w:val="nil"/>
              <w:left w:val="nil"/>
              <w:bottom w:val="nil"/>
              <w:right w:val="nil"/>
            </w:tcBorders>
            <w:shd w:val="clear" w:color="auto" w:fill="auto"/>
            <w:noWrap/>
            <w:vAlign w:val="center"/>
          </w:tcPr>
          <w:p w14:paraId="0CBF929C" w14:textId="77777777" w:rsidR="0054690B" w:rsidRPr="00A43B67" w:rsidDel="00D035F1"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Impairment </w:t>
            </w:r>
          </w:p>
        </w:tc>
        <w:tc>
          <w:tcPr>
            <w:tcW w:w="230" w:type="pct"/>
            <w:tcBorders>
              <w:top w:val="nil"/>
              <w:left w:val="nil"/>
              <w:bottom w:val="nil"/>
              <w:right w:val="nil"/>
            </w:tcBorders>
            <w:shd w:val="clear" w:color="auto" w:fill="auto"/>
            <w:vAlign w:val="center"/>
          </w:tcPr>
          <w:p w14:paraId="2C6824F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325F14B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04AA0716" w14:textId="77777777" w:rsidR="0054690B" w:rsidRPr="00A43B67" w:rsidDel="00E85D76"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760" w:type="pct"/>
            <w:tcBorders>
              <w:top w:val="nil"/>
              <w:left w:val="nil"/>
              <w:bottom w:val="nil"/>
              <w:right w:val="nil"/>
            </w:tcBorders>
            <w:shd w:val="clear" w:color="auto" w:fill="auto"/>
            <w:vAlign w:val="center"/>
          </w:tcPr>
          <w:p w14:paraId="09DE8FF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685" w:type="pct"/>
            <w:tcBorders>
              <w:top w:val="nil"/>
              <w:left w:val="nil"/>
              <w:bottom w:val="nil"/>
              <w:right w:val="nil"/>
            </w:tcBorders>
            <w:shd w:val="clear" w:color="auto" w:fill="auto"/>
            <w:vAlign w:val="center"/>
          </w:tcPr>
          <w:p w14:paraId="3A4635C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231</w:t>
            </w:r>
          </w:p>
        </w:tc>
      </w:tr>
      <w:tr w:rsidR="0054690B" w:rsidRPr="00A43B67" w14:paraId="76E566B1" w14:textId="77777777" w:rsidTr="00186183">
        <w:trPr>
          <w:trHeight w:val="227"/>
        </w:trPr>
        <w:tc>
          <w:tcPr>
            <w:tcW w:w="2077" w:type="pct"/>
            <w:tcBorders>
              <w:top w:val="nil"/>
              <w:left w:val="nil"/>
              <w:bottom w:val="nil"/>
              <w:right w:val="nil"/>
            </w:tcBorders>
            <w:shd w:val="clear" w:color="auto" w:fill="auto"/>
            <w:noWrap/>
            <w:vAlign w:val="center"/>
            <w:hideMark/>
          </w:tcPr>
          <w:p w14:paraId="5704B6E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Share-based payments (credit)/cost </w:t>
            </w:r>
          </w:p>
        </w:tc>
        <w:tc>
          <w:tcPr>
            <w:tcW w:w="230" w:type="pct"/>
            <w:tcBorders>
              <w:top w:val="nil"/>
              <w:left w:val="nil"/>
              <w:bottom w:val="nil"/>
              <w:right w:val="nil"/>
            </w:tcBorders>
            <w:shd w:val="clear" w:color="auto" w:fill="auto"/>
            <w:vAlign w:val="center"/>
            <w:hideMark/>
          </w:tcPr>
          <w:p w14:paraId="6AE8E83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0421B0A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1B83619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w:t>
            </w:r>
          </w:p>
        </w:tc>
        <w:tc>
          <w:tcPr>
            <w:tcW w:w="760" w:type="pct"/>
            <w:tcBorders>
              <w:top w:val="nil"/>
              <w:left w:val="nil"/>
              <w:bottom w:val="nil"/>
              <w:right w:val="nil"/>
            </w:tcBorders>
            <w:shd w:val="clear" w:color="auto" w:fill="auto"/>
            <w:vAlign w:val="center"/>
          </w:tcPr>
          <w:p w14:paraId="1A42E28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41</w:t>
            </w:r>
          </w:p>
        </w:tc>
        <w:tc>
          <w:tcPr>
            <w:tcW w:w="685" w:type="pct"/>
            <w:tcBorders>
              <w:top w:val="nil"/>
              <w:left w:val="nil"/>
              <w:bottom w:val="nil"/>
              <w:right w:val="nil"/>
            </w:tcBorders>
            <w:shd w:val="clear" w:color="auto" w:fill="auto"/>
            <w:vAlign w:val="center"/>
          </w:tcPr>
          <w:p w14:paraId="12F9094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83</w:t>
            </w:r>
          </w:p>
        </w:tc>
      </w:tr>
      <w:tr w:rsidR="0054690B" w:rsidRPr="00A43B67" w14:paraId="1845BEFC" w14:textId="77777777" w:rsidTr="00186183">
        <w:trPr>
          <w:trHeight w:val="227"/>
        </w:trPr>
        <w:tc>
          <w:tcPr>
            <w:tcW w:w="2916" w:type="pct"/>
            <w:gridSpan w:val="3"/>
            <w:tcBorders>
              <w:top w:val="nil"/>
              <w:left w:val="nil"/>
              <w:bottom w:val="nil"/>
              <w:right w:val="nil"/>
            </w:tcBorders>
            <w:shd w:val="clear" w:color="auto" w:fill="auto"/>
            <w:noWrap/>
            <w:vAlign w:val="center"/>
            <w:hideMark/>
          </w:tcPr>
          <w:p w14:paraId="59A1913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Exchange translation adjustment</w:t>
            </w:r>
          </w:p>
        </w:tc>
        <w:tc>
          <w:tcPr>
            <w:tcW w:w="639" w:type="pct"/>
            <w:tcBorders>
              <w:top w:val="nil"/>
              <w:left w:val="nil"/>
              <w:bottom w:val="nil"/>
              <w:right w:val="nil"/>
            </w:tcBorders>
            <w:shd w:val="clear" w:color="auto" w:fill="auto"/>
            <w:vAlign w:val="center"/>
          </w:tcPr>
          <w:p w14:paraId="264C704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760" w:type="pct"/>
            <w:tcBorders>
              <w:top w:val="nil"/>
              <w:left w:val="nil"/>
              <w:bottom w:val="nil"/>
              <w:right w:val="nil"/>
            </w:tcBorders>
            <w:shd w:val="clear" w:color="auto" w:fill="auto"/>
            <w:vAlign w:val="center"/>
          </w:tcPr>
          <w:p w14:paraId="5D7D0FD7" w14:textId="283B1C12"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r w:rsidR="006F5D82">
              <w:rPr>
                <w:rFonts w:asciiTheme="majorHAnsi" w:eastAsia="Times New Roman" w:hAnsiTheme="majorHAnsi" w:cs="Arial"/>
                <w:sz w:val="16"/>
                <w:szCs w:val="16"/>
                <w:lang w:eastAsia="en-IE"/>
              </w:rPr>
              <w:t>5</w:t>
            </w:r>
            <w:r w:rsidRPr="00A43B67">
              <w:rPr>
                <w:rFonts w:asciiTheme="majorHAnsi" w:eastAsia="Times New Roman" w:hAnsiTheme="majorHAnsi" w:cs="Arial"/>
                <w:sz w:val="16"/>
                <w:szCs w:val="16"/>
                <w:lang w:eastAsia="en-IE"/>
              </w:rPr>
              <w:t>)</w:t>
            </w:r>
          </w:p>
        </w:tc>
        <w:tc>
          <w:tcPr>
            <w:tcW w:w="685" w:type="pct"/>
            <w:tcBorders>
              <w:top w:val="nil"/>
              <w:left w:val="nil"/>
              <w:bottom w:val="nil"/>
              <w:right w:val="nil"/>
            </w:tcBorders>
            <w:shd w:val="clear" w:color="auto" w:fill="auto"/>
            <w:vAlign w:val="center"/>
          </w:tcPr>
          <w:p w14:paraId="21D58B1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w:t>
            </w:r>
          </w:p>
        </w:tc>
      </w:tr>
      <w:tr w:rsidR="0054690B" w:rsidRPr="00A43B67" w14:paraId="4C11308B" w14:textId="77777777" w:rsidTr="00186183">
        <w:trPr>
          <w:trHeight w:val="227"/>
        </w:trPr>
        <w:tc>
          <w:tcPr>
            <w:tcW w:w="2916" w:type="pct"/>
            <w:gridSpan w:val="3"/>
            <w:tcBorders>
              <w:top w:val="nil"/>
              <w:left w:val="nil"/>
              <w:bottom w:val="nil"/>
              <w:right w:val="nil"/>
            </w:tcBorders>
            <w:shd w:val="clear" w:color="auto" w:fill="auto"/>
            <w:noWrap/>
            <w:vAlign w:val="center"/>
          </w:tcPr>
          <w:p w14:paraId="46BC83EA"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(Profit)/Loss on disposal of fixed assets</w:t>
            </w:r>
          </w:p>
        </w:tc>
        <w:tc>
          <w:tcPr>
            <w:tcW w:w="639" w:type="pct"/>
            <w:tcBorders>
              <w:top w:val="nil"/>
              <w:left w:val="nil"/>
              <w:right w:val="nil"/>
            </w:tcBorders>
            <w:shd w:val="clear" w:color="auto" w:fill="auto"/>
            <w:vAlign w:val="center"/>
          </w:tcPr>
          <w:p w14:paraId="491D94F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w:t>
            </w:r>
          </w:p>
        </w:tc>
        <w:tc>
          <w:tcPr>
            <w:tcW w:w="760" w:type="pct"/>
            <w:tcBorders>
              <w:top w:val="nil"/>
              <w:left w:val="nil"/>
              <w:right w:val="nil"/>
            </w:tcBorders>
            <w:shd w:val="clear" w:color="auto" w:fill="auto"/>
            <w:vAlign w:val="center"/>
          </w:tcPr>
          <w:p w14:paraId="0EE8328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685" w:type="pct"/>
            <w:tcBorders>
              <w:top w:val="nil"/>
              <w:left w:val="nil"/>
              <w:right w:val="nil"/>
            </w:tcBorders>
            <w:shd w:val="clear" w:color="auto" w:fill="auto"/>
            <w:vAlign w:val="center"/>
          </w:tcPr>
          <w:p w14:paraId="7CE72F5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w:t>
            </w:r>
          </w:p>
        </w:tc>
      </w:tr>
      <w:tr w:rsidR="0054690B" w:rsidRPr="00A43B67" w14:paraId="05C343B7" w14:textId="77777777" w:rsidTr="00186183">
        <w:trPr>
          <w:trHeight w:val="227"/>
        </w:trPr>
        <w:tc>
          <w:tcPr>
            <w:tcW w:w="2916" w:type="pct"/>
            <w:gridSpan w:val="3"/>
            <w:tcBorders>
              <w:top w:val="nil"/>
              <w:left w:val="nil"/>
              <w:bottom w:val="nil"/>
              <w:right w:val="nil"/>
            </w:tcBorders>
            <w:shd w:val="clear" w:color="auto" w:fill="auto"/>
            <w:noWrap/>
            <w:vAlign w:val="center"/>
          </w:tcPr>
          <w:p w14:paraId="4A80270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Provision (LTIP) movement</w:t>
            </w:r>
          </w:p>
        </w:tc>
        <w:tc>
          <w:tcPr>
            <w:tcW w:w="639" w:type="pct"/>
            <w:tcBorders>
              <w:top w:val="nil"/>
              <w:left w:val="nil"/>
              <w:bottom w:val="single" w:sz="4" w:space="0" w:color="auto"/>
              <w:right w:val="nil"/>
            </w:tcBorders>
            <w:shd w:val="clear" w:color="auto" w:fill="auto"/>
            <w:vAlign w:val="center"/>
          </w:tcPr>
          <w:p w14:paraId="31660BEA"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760" w:type="pct"/>
            <w:tcBorders>
              <w:top w:val="nil"/>
              <w:left w:val="nil"/>
              <w:bottom w:val="single" w:sz="4" w:space="0" w:color="auto"/>
              <w:right w:val="nil"/>
            </w:tcBorders>
            <w:shd w:val="clear" w:color="auto" w:fill="auto"/>
            <w:vAlign w:val="center"/>
          </w:tcPr>
          <w:p w14:paraId="32E3D7B7" w14:textId="7EB0B5FA" w:rsidR="0054690B" w:rsidRPr="00A43B67" w:rsidRDefault="006F5D82" w:rsidP="0054690B">
            <w:pPr>
              <w:spacing w:after="0" w:line="240" w:lineRule="auto"/>
              <w:jc w:val="right"/>
              <w:rPr>
                <w:rFonts w:asciiTheme="majorHAnsi" w:eastAsia="Times New Roman" w:hAnsiTheme="majorHAnsi" w:cs="Arial"/>
                <w:sz w:val="16"/>
                <w:szCs w:val="16"/>
                <w:lang w:eastAsia="en-IE"/>
              </w:rPr>
            </w:pPr>
            <w:r>
              <w:rPr>
                <w:rFonts w:asciiTheme="majorHAnsi" w:eastAsia="Times New Roman" w:hAnsiTheme="majorHAnsi" w:cs="Arial"/>
                <w:sz w:val="16"/>
                <w:szCs w:val="16"/>
                <w:lang w:eastAsia="en-IE"/>
              </w:rPr>
              <w:t>12</w:t>
            </w:r>
          </w:p>
        </w:tc>
        <w:tc>
          <w:tcPr>
            <w:tcW w:w="685" w:type="pct"/>
            <w:tcBorders>
              <w:top w:val="nil"/>
              <w:left w:val="nil"/>
              <w:bottom w:val="single" w:sz="4" w:space="0" w:color="auto"/>
              <w:right w:val="nil"/>
            </w:tcBorders>
            <w:shd w:val="clear" w:color="auto" w:fill="auto"/>
            <w:vAlign w:val="center"/>
          </w:tcPr>
          <w:p w14:paraId="69D75AC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627</w:t>
            </w:r>
          </w:p>
        </w:tc>
      </w:tr>
      <w:tr w:rsidR="0054690B" w:rsidRPr="00A43B67" w14:paraId="147ADBE5" w14:textId="77777777" w:rsidTr="00186183">
        <w:trPr>
          <w:trHeight w:val="227"/>
        </w:trPr>
        <w:tc>
          <w:tcPr>
            <w:tcW w:w="2916" w:type="pct"/>
            <w:gridSpan w:val="3"/>
            <w:tcBorders>
              <w:top w:val="nil"/>
              <w:left w:val="nil"/>
              <w:bottom w:val="nil"/>
              <w:right w:val="nil"/>
            </w:tcBorders>
            <w:shd w:val="clear" w:color="auto" w:fill="auto"/>
            <w:noWrap/>
            <w:vAlign w:val="center"/>
          </w:tcPr>
          <w:p w14:paraId="2F0983C5"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639" w:type="pct"/>
            <w:tcBorders>
              <w:top w:val="single" w:sz="4" w:space="0" w:color="auto"/>
              <w:left w:val="nil"/>
              <w:bottom w:val="nil"/>
              <w:right w:val="nil"/>
            </w:tcBorders>
            <w:shd w:val="clear" w:color="auto" w:fill="auto"/>
            <w:vAlign w:val="center"/>
          </w:tcPr>
          <w:p w14:paraId="1B10F09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(2,481)</w:t>
            </w:r>
          </w:p>
        </w:tc>
        <w:tc>
          <w:tcPr>
            <w:tcW w:w="760" w:type="pct"/>
            <w:tcBorders>
              <w:top w:val="single" w:sz="4" w:space="0" w:color="auto"/>
              <w:left w:val="nil"/>
              <w:bottom w:val="nil"/>
              <w:right w:val="nil"/>
            </w:tcBorders>
            <w:shd w:val="clear" w:color="auto" w:fill="auto"/>
            <w:vAlign w:val="center"/>
          </w:tcPr>
          <w:p w14:paraId="73E98F8A" w14:textId="5C42370C"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w:t>
            </w:r>
            <w:r w:rsidR="006F5D82">
              <w:rPr>
                <w:rFonts w:asciiTheme="majorHAnsi" w:eastAsia="Times New Roman" w:hAnsiTheme="majorHAnsi" w:cs="Arial"/>
                <w:b/>
                <w:bCs/>
                <w:sz w:val="16"/>
                <w:szCs w:val="16"/>
                <w:lang w:eastAsia="en-IE"/>
              </w:rPr>
              <w:t>4,990</w:t>
            </w:r>
            <w:r w:rsidRPr="00A43B67">
              <w:rPr>
                <w:rFonts w:asciiTheme="majorHAnsi" w:eastAsia="Times New Roman" w:hAnsiTheme="majorHAnsi" w:cs="Arial"/>
                <w:b/>
                <w:bCs/>
                <w:sz w:val="16"/>
                <w:szCs w:val="16"/>
                <w:lang w:eastAsia="en-IE"/>
              </w:rPr>
              <w:t>)</w:t>
            </w:r>
          </w:p>
        </w:tc>
        <w:tc>
          <w:tcPr>
            <w:tcW w:w="685" w:type="pct"/>
            <w:tcBorders>
              <w:top w:val="single" w:sz="4" w:space="0" w:color="auto"/>
              <w:left w:val="nil"/>
              <w:bottom w:val="nil"/>
              <w:right w:val="nil"/>
            </w:tcBorders>
            <w:shd w:val="clear" w:color="auto" w:fill="auto"/>
            <w:vAlign w:val="center"/>
          </w:tcPr>
          <w:p w14:paraId="6234890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(7,172)</w:t>
            </w:r>
          </w:p>
        </w:tc>
      </w:tr>
      <w:tr w:rsidR="0054690B" w:rsidRPr="00A43B67" w14:paraId="7DEE0BD3" w14:textId="77777777" w:rsidTr="00186183">
        <w:trPr>
          <w:trHeight w:val="227"/>
        </w:trPr>
        <w:tc>
          <w:tcPr>
            <w:tcW w:w="2077" w:type="pct"/>
            <w:tcBorders>
              <w:top w:val="nil"/>
              <w:left w:val="nil"/>
              <w:bottom w:val="nil"/>
              <w:right w:val="nil"/>
            </w:tcBorders>
            <w:shd w:val="clear" w:color="auto" w:fill="auto"/>
            <w:noWrap/>
            <w:vAlign w:val="center"/>
            <w:hideMark/>
          </w:tcPr>
          <w:p w14:paraId="485292B1"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230" w:type="pct"/>
            <w:tcBorders>
              <w:top w:val="nil"/>
              <w:left w:val="nil"/>
              <w:bottom w:val="nil"/>
              <w:right w:val="nil"/>
            </w:tcBorders>
            <w:shd w:val="clear" w:color="auto" w:fill="auto"/>
            <w:noWrap/>
            <w:vAlign w:val="center"/>
            <w:hideMark/>
          </w:tcPr>
          <w:p w14:paraId="22D27A7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7FB15C8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5238A34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60" w:type="pct"/>
            <w:tcBorders>
              <w:top w:val="nil"/>
              <w:left w:val="nil"/>
              <w:bottom w:val="nil"/>
              <w:right w:val="nil"/>
            </w:tcBorders>
            <w:shd w:val="clear" w:color="auto" w:fill="auto"/>
            <w:vAlign w:val="center"/>
          </w:tcPr>
          <w:p w14:paraId="61DDBA94"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85" w:type="pct"/>
            <w:tcBorders>
              <w:top w:val="nil"/>
              <w:left w:val="nil"/>
              <w:bottom w:val="nil"/>
              <w:right w:val="nil"/>
            </w:tcBorders>
            <w:shd w:val="clear" w:color="auto" w:fill="auto"/>
            <w:vAlign w:val="center"/>
          </w:tcPr>
          <w:p w14:paraId="124BB867"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08D1B639" w14:textId="77777777" w:rsidTr="00186183">
        <w:trPr>
          <w:trHeight w:val="227"/>
        </w:trPr>
        <w:tc>
          <w:tcPr>
            <w:tcW w:w="2077" w:type="pct"/>
            <w:tcBorders>
              <w:top w:val="nil"/>
              <w:left w:val="nil"/>
              <w:bottom w:val="nil"/>
              <w:right w:val="nil"/>
            </w:tcBorders>
            <w:shd w:val="clear" w:color="auto" w:fill="auto"/>
            <w:vAlign w:val="center"/>
            <w:hideMark/>
          </w:tcPr>
          <w:p w14:paraId="304897A3"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Changes in working capital:</w:t>
            </w:r>
          </w:p>
        </w:tc>
        <w:tc>
          <w:tcPr>
            <w:tcW w:w="230" w:type="pct"/>
            <w:tcBorders>
              <w:top w:val="nil"/>
              <w:left w:val="nil"/>
              <w:bottom w:val="nil"/>
              <w:right w:val="nil"/>
            </w:tcBorders>
            <w:shd w:val="clear" w:color="auto" w:fill="auto"/>
            <w:vAlign w:val="center"/>
            <w:hideMark/>
          </w:tcPr>
          <w:p w14:paraId="6BEE16F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27F3D7E6"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50AE683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60" w:type="pct"/>
            <w:tcBorders>
              <w:top w:val="nil"/>
              <w:left w:val="nil"/>
              <w:bottom w:val="nil"/>
              <w:right w:val="nil"/>
            </w:tcBorders>
            <w:shd w:val="clear" w:color="auto" w:fill="auto"/>
            <w:vAlign w:val="center"/>
          </w:tcPr>
          <w:p w14:paraId="4DE0379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85" w:type="pct"/>
            <w:tcBorders>
              <w:top w:val="nil"/>
              <w:left w:val="nil"/>
              <w:bottom w:val="nil"/>
              <w:right w:val="nil"/>
            </w:tcBorders>
            <w:shd w:val="clear" w:color="auto" w:fill="auto"/>
            <w:vAlign w:val="center"/>
          </w:tcPr>
          <w:p w14:paraId="2DC20F4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0E0FD5A9" w14:textId="77777777" w:rsidTr="00186183">
        <w:trPr>
          <w:trHeight w:val="227"/>
        </w:trPr>
        <w:tc>
          <w:tcPr>
            <w:tcW w:w="2077" w:type="pct"/>
            <w:tcBorders>
              <w:top w:val="nil"/>
              <w:left w:val="nil"/>
              <w:bottom w:val="nil"/>
              <w:right w:val="nil"/>
            </w:tcBorders>
            <w:shd w:val="clear" w:color="auto" w:fill="auto"/>
            <w:vAlign w:val="center"/>
            <w:hideMark/>
          </w:tcPr>
          <w:p w14:paraId="7048537D"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Trade and other receivables </w:t>
            </w:r>
          </w:p>
        </w:tc>
        <w:tc>
          <w:tcPr>
            <w:tcW w:w="230" w:type="pct"/>
            <w:tcBorders>
              <w:top w:val="nil"/>
              <w:left w:val="nil"/>
              <w:bottom w:val="nil"/>
              <w:right w:val="nil"/>
            </w:tcBorders>
            <w:shd w:val="clear" w:color="auto" w:fill="auto"/>
            <w:vAlign w:val="center"/>
            <w:hideMark/>
          </w:tcPr>
          <w:p w14:paraId="21B7D7C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24DCA59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3FCA28B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(3,462)</w:t>
            </w:r>
          </w:p>
        </w:tc>
        <w:tc>
          <w:tcPr>
            <w:tcW w:w="760" w:type="pct"/>
            <w:tcBorders>
              <w:top w:val="nil"/>
              <w:left w:val="nil"/>
              <w:bottom w:val="nil"/>
              <w:right w:val="nil"/>
            </w:tcBorders>
            <w:shd w:val="clear" w:color="auto" w:fill="auto"/>
            <w:vAlign w:val="center"/>
          </w:tcPr>
          <w:p w14:paraId="4989B70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(3,210)</w:t>
            </w:r>
          </w:p>
        </w:tc>
        <w:tc>
          <w:tcPr>
            <w:tcW w:w="685" w:type="pct"/>
            <w:tcBorders>
              <w:top w:val="nil"/>
              <w:left w:val="nil"/>
              <w:bottom w:val="nil"/>
              <w:right w:val="nil"/>
            </w:tcBorders>
            <w:shd w:val="clear" w:color="auto" w:fill="auto"/>
            <w:vAlign w:val="center"/>
          </w:tcPr>
          <w:p w14:paraId="43401FC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469</w:t>
            </w:r>
          </w:p>
        </w:tc>
      </w:tr>
      <w:tr w:rsidR="0054690B" w:rsidRPr="00A43B67" w14:paraId="3E389F57" w14:textId="77777777" w:rsidTr="00186183">
        <w:trPr>
          <w:trHeight w:val="227"/>
        </w:trPr>
        <w:tc>
          <w:tcPr>
            <w:tcW w:w="2077" w:type="pct"/>
            <w:tcBorders>
              <w:top w:val="nil"/>
              <w:left w:val="nil"/>
              <w:bottom w:val="nil"/>
              <w:right w:val="nil"/>
            </w:tcBorders>
            <w:shd w:val="clear" w:color="auto" w:fill="auto"/>
            <w:vAlign w:val="center"/>
          </w:tcPr>
          <w:p w14:paraId="108468F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Contract assets</w:t>
            </w:r>
          </w:p>
        </w:tc>
        <w:tc>
          <w:tcPr>
            <w:tcW w:w="230" w:type="pct"/>
            <w:tcBorders>
              <w:top w:val="nil"/>
              <w:left w:val="nil"/>
              <w:bottom w:val="nil"/>
              <w:right w:val="nil"/>
            </w:tcBorders>
            <w:shd w:val="clear" w:color="auto" w:fill="auto"/>
            <w:vAlign w:val="center"/>
          </w:tcPr>
          <w:p w14:paraId="42BCC5BE"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5EFAF252"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5C2F2DFF" w14:textId="77777777" w:rsidR="0054690B" w:rsidRPr="00A43B67" w:rsidDel="00E85D76"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2,239</w:t>
            </w:r>
          </w:p>
        </w:tc>
        <w:tc>
          <w:tcPr>
            <w:tcW w:w="760" w:type="pct"/>
            <w:tcBorders>
              <w:top w:val="nil"/>
              <w:left w:val="nil"/>
              <w:bottom w:val="nil"/>
              <w:right w:val="nil"/>
            </w:tcBorders>
            <w:shd w:val="clear" w:color="auto" w:fill="auto"/>
            <w:vAlign w:val="center"/>
          </w:tcPr>
          <w:p w14:paraId="1904734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510</w:t>
            </w:r>
          </w:p>
        </w:tc>
        <w:tc>
          <w:tcPr>
            <w:tcW w:w="685" w:type="pct"/>
            <w:tcBorders>
              <w:top w:val="nil"/>
              <w:left w:val="nil"/>
              <w:bottom w:val="nil"/>
              <w:right w:val="nil"/>
            </w:tcBorders>
            <w:shd w:val="clear" w:color="auto" w:fill="auto"/>
            <w:vAlign w:val="center"/>
          </w:tcPr>
          <w:p w14:paraId="5AC7CE0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(774)</w:t>
            </w:r>
          </w:p>
        </w:tc>
      </w:tr>
      <w:tr w:rsidR="0054690B" w:rsidRPr="00A43B67" w14:paraId="2B1DE7AD" w14:textId="77777777" w:rsidTr="00186183">
        <w:trPr>
          <w:trHeight w:val="227"/>
        </w:trPr>
        <w:tc>
          <w:tcPr>
            <w:tcW w:w="2077" w:type="pct"/>
            <w:tcBorders>
              <w:top w:val="nil"/>
              <w:left w:val="nil"/>
              <w:bottom w:val="nil"/>
              <w:right w:val="nil"/>
            </w:tcBorders>
            <w:shd w:val="clear" w:color="auto" w:fill="auto"/>
            <w:vAlign w:val="center"/>
          </w:tcPr>
          <w:p w14:paraId="1D45A58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Contract fulfilment costs</w:t>
            </w:r>
          </w:p>
        </w:tc>
        <w:tc>
          <w:tcPr>
            <w:tcW w:w="230" w:type="pct"/>
            <w:tcBorders>
              <w:top w:val="nil"/>
              <w:left w:val="nil"/>
              <w:bottom w:val="nil"/>
              <w:right w:val="nil"/>
            </w:tcBorders>
            <w:shd w:val="clear" w:color="auto" w:fill="auto"/>
            <w:vAlign w:val="center"/>
          </w:tcPr>
          <w:p w14:paraId="13ECB6A4"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7B276FB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32F4C96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760" w:type="pct"/>
            <w:tcBorders>
              <w:top w:val="nil"/>
              <w:left w:val="nil"/>
              <w:bottom w:val="nil"/>
              <w:right w:val="nil"/>
            </w:tcBorders>
            <w:shd w:val="clear" w:color="auto" w:fill="auto"/>
            <w:vAlign w:val="center"/>
          </w:tcPr>
          <w:p w14:paraId="73DEF756" w14:textId="7346B1AE" w:rsidR="0054690B" w:rsidRPr="00A43B67" w:rsidRDefault="006F5D82" w:rsidP="0054690B">
            <w:pPr>
              <w:spacing w:after="0" w:line="240" w:lineRule="auto"/>
              <w:jc w:val="right"/>
              <w:rPr>
                <w:rFonts w:asciiTheme="majorHAnsi" w:eastAsia="Times New Roman" w:hAnsiTheme="majorHAnsi" w:cs="Arial"/>
                <w:sz w:val="16"/>
                <w:szCs w:val="16"/>
                <w:lang w:eastAsia="en-IE"/>
              </w:rPr>
            </w:pPr>
            <w:r>
              <w:rPr>
                <w:rFonts w:asciiTheme="majorHAnsi" w:eastAsia="Times New Roman" w:hAnsiTheme="majorHAnsi" w:cs="Arial"/>
                <w:sz w:val="16"/>
                <w:szCs w:val="16"/>
                <w:lang w:eastAsia="en-IE"/>
              </w:rPr>
              <w:t>(2,076)</w:t>
            </w:r>
          </w:p>
        </w:tc>
        <w:tc>
          <w:tcPr>
            <w:tcW w:w="685" w:type="pct"/>
            <w:tcBorders>
              <w:top w:val="nil"/>
              <w:left w:val="nil"/>
              <w:bottom w:val="nil"/>
              <w:right w:val="nil"/>
            </w:tcBorders>
            <w:shd w:val="clear" w:color="auto" w:fill="auto"/>
            <w:vAlign w:val="center"/>
          </w:tcPr>
          <w:p w14:paraId="4BC3A1A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2,762</w:t>
            </w:r>
          </w:p>
        </w:tc>
      </w:tr>
      <w:tr w:rsidR="0054690B" w:rsidRPr="00A43B67" w14:paraId="331D8D46" w14:textId="77777777" w:rsidTr="00186183">
        <w:trPr>
          <w:trHeight w:val="227"/>
        </w:trPr>
        <w:tc>
          <w:tcPr>
            <w:tcW w:w="2077" w:type="pct"/>
            <w:tcBorders>
              <w:top w:val="nil"/>
              <w:left w:val="nil"/>
              <w:bottom w:val="nil"/>
              <w:right w:val="nil"/>
            </w:tcBorders>
            <w:shd w:val="clear" w:color="auto" w:fill="auto"/>
            <w:vAlign w:val="center"/>
            <w:hideMark/>
          </w:tcPr>
          <w:p w14:paraId="354DA76C"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Trade and other payables </w:t>
            </w:r>
          </w:p>
        </w:tc>
        <w:tc>
          <w:tcPr>
            <w:tcW w:w="230" w:type="pct"/>
            <w:tcBorders>
              <w:top w:val="nil"/>
              <w:left w:val="nil"/>
              <w:bottom w:val="nil"/>
              <w:right w:val="nil"/>
            </w:tcBorders>
            <w:shd w:val="clear" w:color="auto" w:fill="auto"/>
            <w:vAlign w:val="center"/>
            <w:hideMark/>
          </w:tcPr>
          <w:p w14:paraId="7F1CB05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0AA5550B"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03BC484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297</w:t>
            </w:r>
          </w:p>
        </w:tc>
        <w:tc>
          <w:tcPr>
            <w:tcW w:w="760" w:type="pct"/>
            <w:tcBorders>
              <w:top w:val="nil"/>
              <w:left w:val="nil"/>
              <w:bottom w:val="nil"/>
              <w:right w:val="nil"/>
            </w:tcBorders>
            <w:shd w:val="clear" w:color="auto" w:fill="auto"/>
            <w:vAlign w:val="center"/>
          </w:tcPr>
          <w:p w14:paraId="692CEDD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1,193</w:t>
            </w:r>
          </w:p>
        </w:tc>
        <w:tc>
          <w:tcPr>
            <w:tcW w:w="685" w:type="pct"/>
            <w:tcBorders>
              <w:top w:val="nil"/>
              <w:left w:val="nil"/>
              <w:bottom w:val="nil"/>
              <w:right w:val="nil"/>
            </w:tcBorders>
            <w:shd w:val="clear" w:color="auto" w:fill="auto"/>
            <w:vAlign w:val="center"/>
          </w:tcPr>
          <w:p w14:paraId="7BACE6C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(4,834)</w:t>
            </w:r>
          </w:p>
        </w:tc>
      </w:tr>
      <w:tr w:rsidR="0054690B" w:rsidRPr="00A43B67" w14:paraId="74181A98" w14:textId="77777777" w:rsidTr="00186183">
        <w:trPr>
          <w:trHeight w:val="227"/>
        </w:trPr>
        <w:tc>
          <w:tcPr>
            <w:tcW w:w="2077" w:type="pct"/>
            <w:tcBorders>
              <w:top w:val="nil"/>
              <w:left w:val="nil"/>
              <w:bottom w:val="nil"/>
              <w:right w:val="nil"/>
            </w:tcBorders>
            <w:shd w:val="clear" w:color="auto" w:fill="auto"/>
            <w:vAlign w:val="center"/>
          </w:tcPr>
          <w:p w14:paraId="0FC18662"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Contract liabilities</w:t>
            </w:r>
          </w:p>
        </w:tc>
        <w:tc>
          <w:tcPr>
            <w:tcW w:w="230" w:type="pct"/>
            <w:tcBorders>
              <w:top w:val="nil"/>
              <w:left w:val="nil"/>
              <w:bottom w:val="nil"/>
              <w:right w:val="nil"/>
            </w:tcBorders>
            <w:shd w:val="clear" w:color="auto" w:fill="auto"/>
            <w:vAlign w:val="center"/>
          </w:tcPr>
          <w:p w14:paraId="0E4D09D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3C7E2A7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4F309A2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6,312</w:t>
            </w:r>
          </w:p>
        </w:tc>
        <w:tc>
          <w:tcPr>
            <w:tcW w:w="760" w:type="pct"/>
            <w:tcBorders>
              <w:top w:val="nil"/>
              <w:left w:val="nil"/>
              <w:bottom w:val="nil"/>
              <w:right w:val="nil"/>
            </w:tcBorders>
            <w:shd w:val="clear" w:color="auto" w:fill="auto"/>
            <w:vAlign w:val="center"/>
          </w:tcPr>
          <w:p w14:paraId="1697CD53"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(2,566)</w:t>
            </w:r>
          </w:p>
        </w:tc>
        <w:tc>
          <w:tcPr>
            <w:tcW w:w="685" w:type="pct"/>
            <w:tcBorders>
              <w:top w:val="nil"/>
              <w:left w:val="nil"/>
              <w:bottom w:val="nil"/>
              <w:right w:val="nil"/>
            </w:tcBorders>
            <w:shd w:val="clear" w:color="auto" w:fill="auto"/>
            <w:vAlign w:val="center"/>
          </w:tcPr>
          <w:p w14:paraId="58ACB13B"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(6,346)</w:t>
            </w:r>
          </w:p>
        </w:tc>
      </w:tr>
      <w:tr w:rsidR="0054690B" w:rsidRPr="00A43B67" w14:paraId="7584F827" w14:textId="77777777" w:rsidTr="00186183">
        <w:trPr>
          <w:trHeight w:val="227"/>
        </w:trPr>
        <w:tc>
          <w:tcPr>
            <w:tcW w:w="2077" w:type="pct"/>
            <w:tcBorders>
              <w:top w:val="nil"/>
              <w:left w:val="nil"/>
              <w:bottom w:val="nil"/>
              <w:right w:val="nil"/>
            </w:tcBorders>
            <w:shd w:val="clear" w:color="auto" w:fill="auto"/>
            <w:vAlign w:val="center"/>
          </w:tcPr>
          <w:p w14:paraId="5BC1243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Other provisions</w:t>
            </w:r>
          </w:p>
        </w:tc>
        <w:tc>
          <w:tcPr>
            <w:tcW w:w="230" w:type="pct"/>
            <w:tcBorders>
              <w:top w:val="nil"/>
              <w:left w:val="nil"/>
              <w:bottom w:val="nil"/>
              <w:right w:val="nil"/>
            </w:tcBorders>
            <w:shd w:val="clear" w:color="auto" w:fill="auto"/>
            <w:vAlign w:val="center"/>
          </w:tcPr>
          <w:p w14:paraId="1B973A8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13AC4F9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54771153" w14:textId="77777777" w:rsidR="0054690B" w:rsidRPr="00A43B67" w:rsidDel="00E85D76"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(179)</w:t>
            </w:r>
          </w:p>
        </w:tc>
        <w:tc>
          <w:tcPr>
            <w:tcW w:w="760" w:type="pct"/>
            <w:tcBorders>
              <w:top w:val="nil"/>
              <w:left w:val="nil"/>
              <w:bottom w:val="nil"/>
              <w:right w:val="nil"/>
            </w:tcBorders>
            <w:shd w:val="clear" w:color="auto" w:fill="auto"/>
            <w:vAlign w:val="center"/>
          </w:tcPr>
          <w:p w14:paraId="76E08E7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w:t>
            </w:r>
          </w:p>
        </w:tc>
        <w:tc>
          <w:tcPr>
            <w:tcW w:w="685" w:type="pct"/>
            <w:tcBorders>
              <w:top w:val="nil"/>
              <w:left w:val="nil"/>
              <w:bottom w:val="nil"/>
              <w:right w:val="nil"/>
            </w:tcBorders>
            <w:shd w:val="clear" w:color="auto" w:fill="auto"/>
            <w:vAlign w:val="center"/>
          </w:tcPr>
          <w:p w14:paraId="1FC57778" w14:textId="77777777" w:rsidR="0054690B" w:rsidRPr="00A43B67" w:rsidDel="00861CB3"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892</w:t>
            </w:r>
          </w:p>
        </w:tc>
      </w:tr>
      <w:tr w:rsidR="0054690B" w:rsidRPr="00A43B67" w14:paraId="1D62723E" w14:textId="77777777" w:rsidTr="00186183">
        <w:trPr>
          <w:trHeight w:val="227"/>
        </w:trPr>
        <w:tc>
          <w:tcPr>
            <w:tcW w:w="2077" w:type="pct"/>
            <w:tcBorders>
              <w:top w:val="nil"/>
              <w:left w:val="nil"/>
              <w:bottom w:val="nil"/>
              <w:right w:val="nil"/>
            </w:tcBorders>
            <w:shd w:val="clear" w:color="auto" w:fill="auto"/>
            <w:vAlign w:val="center"/>
          </w:tcPr>
          <w:p w14:paraId="0930EDE7"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230" w:type="pct"/>
            <w:tcBorders>
              <w:top w:val="nil"/>
              <w:left w:val="nil"/>
              <w:bottom w:val="nil"/>
              <w:right w:val="nil"/>
            </w:tcBorders>
            <w:shd w:val="clear" w:color="auto" w:fill="auto"/>
            <w:vAlign w:val="center"/>
          </w:tcPr>
          <w:p w14:paraId="3523629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tcPr>
          <w:p w14:paraId="298A83D1"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41EFA28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760" w:type="pct"/>
            <w:tcBorders>
              <w:top w:val="nil"/>
              <w:left w:val="nil"/>
              <w:bottom w:val="nil"/>
              <w:right w:val="nil"/>
            </w:tcBorders>
            <w:shd w:val="clear" w:color="auto" w:fill="auto"/>
            <w:vAlign w:val="center"/>
          </w:tcPr>
          <w:p w14:paraId="213BA27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685" w:type="pct"/>
            <w:tcBorders>
              <w:top w:val="nil"/>
              <w:left w:val="nil"/>
              <w:bottom w:val="nil"/>
              <w:right w:val="nil"/>
            </w:tcBorders>
            <w:shd w:val="clear" w:color="auto" w:fill="auto"/>
            <w:vAlign w:val="center"/>
          </w:tcPr>
          <w:p w14:paraId="07D54FC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r>
      <w:tr w:rsidR="0054690B" w:rsidRPr="00A43B67" w14:paraId="65FD9874" w14:textId="77777777" w:rsidTr="00186183">
        <w:trPr>
          <w:trHeight w:val="227"/>
        </w:trPr>
        <w:tc>
          <w:tcPr>
            <w:tcW w:w="2077" w:type="pct"/>
            <w:tcBorders>
              <w:top w:val="nil"/>
              <w:left w:val="nil"/>
              <w:bottom w:val="nil"/>
              <w:right w:val="nil"/>
            </w:tcBorders>
            <w:shd w:val="clear" w:color="auto" w:fill="auto"/>
            <w:vAlign w:val="center"/>
            <w:hideMark/>
          </w:tcPr>
          <w:p w14:paraId="64C56C0B"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230" w:type="pct"/>
            <w:tcBorders>
              <w:top w:val="nil"/>
              <w:left w:val="nil"/>
              <w:bottom w:val="nil"/>
              <w:right w:val="nil"/>
            </w:tcBorders>
            <w:shd w:val="clear" w:color="auto" w:fill="auto"/>
            <w:vAlign w:val="center"/>
            <w:hideMark/>
          </w:tcPr>
          <w:p w14:paraId="04CED2B1"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p>
        </w:tc>
        <w:tc>
          <w:tcPr>
            <w:tcW w:w="609" w:type="pct"/>
            <w:tcBorders>
              <w:top w:val="nil"/>
              <w:left w:val="nil"/>
              <w:bottom w:val="nil"/>
              <w:right w:val="nil"/>
            </w:tcBorders>
            <w:shd w:val="clear" w:color="auto" w:fill="auto"/>
            <w:vAlign w:val="center"/>
            <w:hideMark/>
          </w:tcPr>
          <w:p w14:paraId="0D758AF9"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39" w:type="pct"/>
            <w:tcBorders>
              <w:top w:val="nil"/>
              <w:left w:val="nil"/>
              <w:bottom w:val="nil"/>
              <w:right w:val="nil"/>
            </w:tcBorders>
            <w:shd w:val="clear" w:color="auto" w:fill="auto"/>
            <w:vAlign w:val="center"/>
          </w:tcPr>
          <w:p w14:paraId="71612E8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760" w:type="pct"/>
            <w:tcBorders>
              <w:top w:val="nil"/>
              <w:left w:val="nil"/>
              <w:bottom w:val="nil"/>
              <w:right w:val="nil"/>
            </w:tcBorders>
            <w:shd w:val="clear" w:color="auto" w:fill="auto"/>
            <w:vAlign w:val="center"/>
          </w:tcPr>
          <w:p w14:paraId="3843A4A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685" w:type="pct"/>
            <w:tcBorders>
              <w:top w:val="nil"/>
              <w:left w:val="nil"/>
              <w:bottom w:val="nil"/>
              <w:right w:val="nil"/>
            </w:tcBorders>
            <w:shd w:val="clear" w:color="auto" w:fill="auto"/>
            <w:vAlign w:val="center"/>
          </w:tcPr>
          <w:p w14:paraId="160F5A08"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r>
      <w:tr w:rsidR="0054690B" w:rsidRPr="00A43B67" w14:paraId="27D3985F" w14:textId="77777777" w:rsidTr="00186183">
        <w:trPr>
          <w:trHeight w:val="227"/>
        </w:trPr>
        <w:tc>
          <w:tcPr>
            <w:tcW w:w="2077" w:type="pct"/>
            <w:tcBorders>
              <w:top w:val="single" w:sz="4" w:space="0" w:color="auto"/>
              <w:left w:val="nil"/>
              <w:bottom w:val="double" w:sz="6" w:space="0" w:color="auto"/>
              <w:right w:val="nil"/>
            </w:tcBorders>
            <w:shd w:val="clear" w:color="auto" w:fill="auto"/>
            <w:vAlign w:val="bottom"/>
            <w:hideMark/>
          </w:tcPr>
          <w:p w14:paraId="4CCE9925"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Cash generated/(used) in operations</w:t>
            </w:r>
          </w:p>
        </w:tc>
        <w:tc>
          <w:tcPr>
            <w:tcW w:w="230" w:type="pct"/>
            <w:tcBorders>
              <w:top w:val="single" w:sz="4" w:space="0" w:color="auto"/>
              <w:left w:val="nil"/>
              <w:bottom w:val="double" w:sz="6" w:space="0" w:color="auto"/>
              <w:right w:val="nil"/>
            </w:tcBorders>
            <w:shd w:val="clear" w:color="auto" w:fill="auto"/>
            <w:vAlign w:val="center"/>
            <w:hideMark/>
          </w:tcPr>
          <w:p w14:paraId="2CD5F5B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09" w:type="pct"/>
            <w:tcBorders>
              <w:top w:val="single" w:sz="4" w:space="0" w:color="auto"/>
              <w:left w:val="nil"/>
              <w:bottom w:val="double" w:sz="6" w:space="0" w:color="auto"/>
              <w:right w:val="nil"/>
            </w:tcBorders>
            <w:shd w:val="clear" w:color="auto" w:fill="auto"/>
            <w:vAlign w:val="center"/>
            <w:hideMark/>
          </w:tcPr>
          <w:p w14:paraId="274015B8"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639" w:type="pct"/>
            <w:tcBorders>
              <w:top w:val="single" w:sz="4" w:space="0" w:color="auto"/>
              <w:left w:val="nil"/>
              <w:bottom w:val="double" w:sz="6" w:space="0" w:color="auto"/>
              <w:right w:val="nil"/>
            </w:tcBorders>
            <w:shd w:val="clear" w:color="auto" w:fill="auto"/>
            <w:vAlign w:val="bottom"/>
          </w:tcPr>
          <w:p w14:paraId="608DFC1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2,726</w:t>
            </w:r>
          </w:p>
        </w:tc>
        <w:tc>
          <w:tcPr>
            <w:tcW w:w="760" w:type="pct"/>
            <w:tcBorders>
              <w:top w:val="single" w:sz="4" w:space="0" w:color="auto"/>
              <w:left w:val="nil"/>
              <w:bottom w:val="double" w:sz="6" w:space="0" w:color="auto"/>
              <w:right w:val="nil"/>
            </w:tcBorders>
            <w:shd w:val="clear" w:color="auto" w:fill="auto"/>
            <w:vAlign w:val="bottom"/>
          </w:tcPr>
          <w:p w14:paraId="420C42A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(11,139)</w:t>
            </w:r>
          </w:p>
        </w:tc>
        <w:tc>
          <w:tcPr>
            <w:tcW w:w="685" w:type="pct"/>
            <w:tcBorders>
              <w:top w:val="single" w:sz="4" w:space="0" w:color="auto"/>
              <w:left w:val="nil"/>
              <w:bottom w:val="double" w:sz="6" w:space="0" w:color="auto"/>
              <w:right w:val="nil"/>
            </w:tcBorders>
            <w:shd w:val="clear" w:color="auto" w:fill="auto"/>
            <w:vAlign w:val="bottom"/>
          </w:tcPr>
          <w:p w14:paraId="6B6549F8"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(15,003)</w:t>
            </w:r>
          </w:p>
        </w:tc>
      </w:tr>
    </w:tbl>
    <w:p w14:paraId="7B892FED"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18"/>
          <w:szCs w:val="18"/>
        </w:rPr>
      </w:pPr>
    </w:p>
    <w:p w14:paraId="590098DF" w14:textId="77777777" w:rsidR="0054690B" w:rsidRPr="00A43B67" w:rsidRDefault="0054690B" w:rsidP="0054690B">
      <w:pPr>
        <w:spacing w:after="0" w:line="240" w:lineRule="auto"/>
        <w:rPr>
          <w:rFonts w:asciiTheme="majorHAnsi" w:eastAsia="Times New Roman" w:hAnsiTheme="majorHAnsi" w:cs="Arial"/>
          <w:b/>
          <w:sz w:val="18"/>
          <w:szCs w:val="18"/>
        </w:rPr>
      </w:pPr>
    </w:p>
    <w:p w14:paraId="06F593EF" w14:textId="77777777" w:rsidR="0054690B" w:rsidRPr="00A43B67" w:rsidRDefault="0054690B" w:rsidP="0054690B">
      <w:pPr>
        <w:spacing w:after="0" w:line="240" w:lineRule="auto"/>
        <w:rPr>
          <w:rFonts w:asciiTheme="majorHAnsi" w:eastAsia="Times New Roman" w:hAnsiTheme="majorHAnsi" w:cs="Arial"/>
          <w:b/>
          <w:sz w:val="18"/>
          <w:szCs w:val="18"/>
        </w:rPr>
      </w:pPr>
      <w:r w:rsidRPr="00A43B67">
        <w:rPr>
          <w:rFonts w:asciiTheme="majorHAnsi" w:eastAsia="Times New Roman" w:hAnsiTheme="majorHAnsi" w:cs="Arial"/>
          <w:b/>
          <w:sz w:val="18"/>
          <w:szCs w:val="18"/>
        </w:rPr>
        <w:br w:type="page"/>
      </w:r>
    </w:p>
    <w:p w14:paraId="1638E10A"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1F1DEC5D" w14:textId="0D2F93E9" w:rsidR="0054690B" w:rsidRPr="00A43B67" w:rsidRDefault="0054690B" w:rsidP="0054690B">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5A017A4F" w14:textId="77777777" w:rsidR="0054690B" w:rsidRPr="00A43B67" w:rsidRDefault="0054690B" w:rsidP="0054690B">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w:t>
      </w:r>
      <w:r w:rsidRPr="00A43B67" w:rsidDel="00AC329A">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30 June 2020 – unaudited (continued)</w:t>
      </w:r>
    </w:p>
    <w:p w14:paraId="05BE1054" w14:textId="77777777" w:rsidR="0054690B" w:rsidRPr="00A43B67" w:rsidRDefault="0054690B" w:rsidP="0054690B">
      <w:pPr>
        <w:tabs>
          <w:tab w:val="left" w:pos="4950"/>
          <w:tab w:val="decimal" w:pos="7200"/>
          <w:tab w:val="decimal" w:pos="8820"/>
        </w:tabs>
        <w:spacing w:before="20" w:after="20" w:line="240" w:lineRule="auto"/>
        <w:ind w:right="-23"/>
        <w:outlineLvl w:val="0"/>
        <w:rPr>
          <w:rFonts w:asciiTheme="majorHAnsi" w:eastAsia="Times New Roman" w:hAnsiTheme="majorHAnsi" w:cs="Arial"/>
          <w:b/>
          <w:sz w:val="18"/>
          <w:szCs w:val="18"/>
        </w:rPr>
      </w:pPr>
    </w:p>
    <w:p w14:paraId="67852202" w14:textId="77777777" w:rsidR="0054690B" w:rsidRPr="00A43B67" w:rsidRDefault="0054690B" w:rsidP="00D46569">
      <w:pPr>
        <w:numPr>
          <w:ilvl w:val="0"/>
          <w:numId w:val="22"/>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Related party transactions</w:t>
      </w:r>
    </w:p>
    <w:p w14:paraId="7976891B" w14:textId="77777777" w:rsidR="0054690B" w:rsidRPr="00A43B67" w:rsidRDefault="0054690B" w:rsidP="0054690B">
      <w:pPr>
        <w:tabs>
          <w:tab w:val="left" w:pos="720"/>
          <w:tab w:val="decimal" w:pos="6840"/>
          <w:tab w:val="decimal" w:pos="8550"/>
        </w:tabs>
        <w:spacing w:before="20" w:after="20" w:line="240" w:lineRule="auto"/>
        <w:ind w:right="-23"/>
        <w:rPr>
          <w:rFonts w:asciiTheme="majorHAnsi" w:eastAsia="Times New Roman" w:hAnsiTheme="majorHAnsi" w:cs="Arial"/>
          <w:bCs/>
          <w:sz w:val="18"/>
          <w:szCs w:val="18"/>
        </w:rPr>
      </w:pPr>
    </w:p>
    <w:p w14:paraId="5376BD9B"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 following transactions were entered into with related parties:</w:t>
      </w:r>
    </w:p>
    <w:p w14:paraId="0D54B343"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
          <w:bCs/>
          <w:sz w:val="18"/>
          <w:szCs w:val="18"/>
        </w:rPr>
      </w:pPr>
    </w:p>
    <w:p w14:paraId="056DBD8D" w14:textId="77777777" w:rsidR="0054690B" w:rsidRPr="00A43B67" w:rsidRDefault="0054690B" w:rsidP="00D46569">
      <w:pPr>
        <w:numPr>
          <w:ilvl w:val="0"/>
          <w:numId w:val="2"/>
        </w:numPr>
        <w:tabs>
          <w:tab w:val="left" w:pos="426"/>
          <w:tab w:val="decimal" w:pos="5760"/>
          <w:tab w:val="decimal" w:pos="7560"/>
          <w:tab w:val="decimal" w:pos="9090"/>
        </w:tabs>
        <w:spacing w:before="20" w:after="20" w:line="240" w:lineRule="auto"/>
        <w:ind w:left="426" w:right="-23" w:hanging="426"/>
        <w:jc w:val="both"/>
        <w:rPr>
          <w:rFonts w:asciiTheme="majorHAnsi" w:eastAsia="Times New Roman" w:hAnsiTheme="majorHAnsi" w:cs="Arial"/>
          <w:sz w:val="18"/>
          <w:szCs w:val="18"/>
        </w:rPr>
      </w:pPr>
      <w:r w:rsidRPr="00A43B67">
        <w:rPr>
          <w:rFonts w:asciiTheme="majorHAnsi" w:eastAsia="Times New Roman" w:hAnsiTheme="majorHAnsi" w:cs="Arial"/>
          <w:b/>
          <w:bCs/>
          <w:sz w:val="18"/>
          <w:szCs w:val="18"/>
        </w:rPr>
        <w:t>Key management compensation:</w:t>
      </w:r>
    </w:p>
    <w:p w14:paraId="5E0D8424" w14:textId="77777777" w:rsidR="0054690B" w:rsidRPr="00A43B67" w:rsidRDefault="0054690B" w:rsidP="0054690B">
      <w:pPr>
        <w:tabs>
          <w:tab w:val="left" w:pos="0"/>
          <w:tab w:val="decimal" w:pos="5760"/>
          <w:tab w:val="decimal" w:pos="7560"/>
          <w:tab w:val="decimal" w:pos="909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Key management personnel include the two Executive Directors who held office during the period (six months ended 30 June 2019: four Executive Directors), the five Non-Executive Directors (</w:t>
      </w:r>
      <w:bookmarkStart w:id="13" w:name="_Hlk25578248"/>
      <w:r w:rsidRPr="00A43B67">
        <w:rPr>
          <w:rFonts w:asciiTheme="majorHAnsi" w:eastAsia="Times New Roman" w:hAnsiTheme="majorHAnsi" w:cs="Arial"/>
          <w:sz w:val="18"/>
          <w:szCs w:val="18"/>
        </w:rPr>
        <w:t>six months ended 30 June 201</w:t>
      </w:r>
      <w:bookmarkEnd w:id="13"/>
      <w:r w:rsidRPr="00A43B67">
        <w:rPr>
          <w:rFonts w:asciiTheme="majorHAnsi" w:eastAsia="Times New Roman" w:hAnsiTheme="majorHAnsi" w:cs="Arial"/>
          <w:sz w:val="18"/>
          <w:szCs w:val="18"/>
        </w:rPr>
        <w:t>9: five Non-Executive Directors) and thirteen members of the senior management team (six months ended 30 June 2019: seven members). Key management compensation comprises:</w:t>
      </w:r>
    </w:p>
    <w:p w14:paraId="47934294" w14:textId="77777777" w:rsidR="0054690B" w:rsidRPr="00A43B67" w:rsidRDefault="0054690B" w:rsidP="0054690B">
      <w:pPr>
        <w:tabs>
          <w:tab w:val="left" w:pos="426"/>
          <w:tab w:val="decimal" w:pos="5760"/>
          <w:tab w:val="decimal" w:pos="7560"/>
          <w:tab w:val="decimal" w:pos="9090"/>
        </w:tabs>
        <w:spacing w:before="20" w:after="20" w:line="240" w:lineRule="auto"/>
        <w:ind w:right="-23"/>
        <w:rPr>
          <w:rFonts w:asciiTheme="majorHAnsi" w:eastAsia="Times New Roman" w:hAnsiTheme="majorHAnsi" w:cs="Arial"/>
          <w:sz w:val="18"/>
          <w:szCs w:val="18"/>
        </w:rPr>
      </w:pPr>
      <w:bookmarkStart w:id="14" w:name="RANGE!D127:K133"/>
      <w:bookmarkEnd w:id="14"/>
    </w:p>
    <w:tbl>
      <w:tblPr>
        <w:tblW w:w="9519" w:type="dxa"/>
        <w:tblLook w:val="04A0" w:firstRow="1" w:lastRow="0" w:firstColumn="1" w:lastColumn="0" w:noHBand="0" w:noVBand="1"/>
      </w:tblPr>
      <w:tblGrid>
        <w:gridCol w:w="5022"/>
        <w:gridCol w:w="2064"/>
        <w:gridCol w:w="448"/>
        <w:gridCol w:w="261"/>
        <w:gridCol w:w="1724"/>
      </w:tblGrid>
      <w:tr w:rsidR="0054690B" w:rsidRPr="00A43B67" w14:paraId="7D3271E1" w14:textId="77777777" w:rsidTr="00186183">
        <w:trPr>
          <w:trHeight w:val="225"/>
        </w:trPr>
        <w:tc>
          <w:tcPr>
            <w:tcW w:w="5022" w:type="dxa"/>
            <w:tcBorders>
              <w:top w:val="nil"/>
              <w:left w:val="nil"/>
              <w:bottom w:val="nil"/>
              <w:right w:val="nil"/>
            </w:tcBorders>
            <w:shd w:val="clear" w:color="auto" w:fill="auto"/>
            <w:vAlign w:val="center"/>
            <w:hideMark/>
          </w:tcPr>
          <w:p w14:paraId="776DF803"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2064" w:type="dxa"/>
            <w:tcBorders>
              <w:top w:val="nil"/>
              <w:left w:val="nil"/>
              <w:bottom w:val="nil"/>
              <w:right w:val="nil"/>
            </w:tcBorders>
            <w:shd w:val="clear" w:color="auto" w:fill="auto"/>
            <w:noWrap/>
            <w:vAlign w:val="center"/>
            <w:hideMark/>
          </w:tcPr>
          <w:p w14:paraId="50D07989"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448" w:type="dxa"/>
            <w:tcBorders>
              <w:top w:val="nil"/>
              <w:left w:val="nil"/>
              <w:bottom w:val="nil"/>
              <w:right w:val="nil"/>
            </w:tcBorders>
            <w:shd w:val="clear" w:color="auto" w:fill="auto"/>
            <w:noWrap/>
            <w:vAlign w:val="center"/>
            <w:hideMark/>
          </w:tcPr>
          <w:p w14:paraId="68D34CB7"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261" w:type="dxa"/>
            <w:tcBorders>
              <w:top w:val="nil"/>
              <w:left w:val="nil"/>
              <w:bottom w:val="nil"/>
              <w:right w:val="nil"/>
            </w:tcBorders>
            <w:shd w:val="clear" w:color="auto" w:fill="auto"/>
            <w:noWrap/>
            <w:vAlign w:val="center"/>
            <w:hideMark/>
          </w:tcPr>
          <w:p w14:paraId="0D33016B"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p>
        </w:tc>
        <w:tc>
          <w:tcPr>
            <w:tcW w:w="1724" w:type="dxa"/>
            <w:tcBorders>
              <w:top w:val="nil"/>
              <w:left w:val="nil"/>
              <w:bottom w:val="nil"/>
              <w:right w:val="nil"/>
            </w:tcBorders>
            <w:vAlign w:val="center"/>
          </w:tcPr>
          <w:p w14:paraId="78CA1FC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r>
      <w:tr w:rsidR="0054690B" w:rsidRPr="00A43B67" w14:paraId="4BBE8755" w14:textId="77777777" w:rsidTr="00186183">
        <w:trPr>
          <w:trHeight w:val="151"/>
        </w:trPr>
        <w:tc>
          <w:tcPr>
            <w:tcW w:w="5022" w:type="dxa"/>
            <w:tcBorders>
              <w:top w:val="nil"/>
              <w:left w:val="nil"/>
              <w:bottom w:val="nil"/>
              <w:right w:val="nil"/>
            </w:tcBorders>
            <w:shd w:val="clear" w:color="auto" w:fill="auto"/>
            <w:vAlign w:val="center"/>
            <w:hideMark/>
          </w:tcPr>
          <w:p w14:paraId="1347BB5A"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p>
        </w:tc>
        <w:tc>
          <w:tcPr>
            <w:tcW w:w="2064" w:type="dxa"/>
            <w:tcBorders>
              <w:top w:val="nil"/>
              <w:left w:val="nil"/>
              <w:bottom w:val="nil"/>
              <w:right w:val="nil"/>
            </w:tcBorders>
            <w:shd w:val="clear" w:color="auto" w:fill="auto"/>
            <w:vAlign w:val="center"/>
            <w:hideMark/>
          </w:tcPr>
          <w:p w14:paraId="41EB33D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 2020</w:t>
            </w:r>
          </w:p>
        </w:tc>
        <w:tc>
          <w:tcPr>
            <w:tcW w:w="448" w:type="dxa"/>
            <w:tcBorders>
              <w:top w:val="nil"/>
              <w:left w:val="nil"/>
              <w:bottom w:val="nil"/>
              <w:right w:val="nil"/>
            </w:tcBorders>
            <w:shd w:val="clear" w:color="auto" w:fill="auto"/>
            <w:vAlign w:val="center"/>
            <w:hideMark/>
          </w:tcPr>
          <w:p w14:paraId="773108F6"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261" w:type="dxa"/>
            <w:tcBorders>
              <w:top w:val="nil"/>
              <w:left w:val="nil"/>
              <w:bottom w:val="nil"/>
              <w:right w:val="nil"/>
            </w:tcBorders>
            <w:shd w:val="clear" w:color="auto" w:fill="auto"/>
            <w:vAlign w:val="center"/>
            <w:hideMark/>
          </w:tcPr>
          <w:p w14:paraId="2F31AC3F" w14:textId="77777777" w:rsidR="0054690B" w:rsidRPr="00A43B67" w:rsidRDefault="0054690B" w:rsidP="0054690B">
            <w:pPr>
              <w:spacing w:after="0" w:line="240" w:lineRule="auto"/>
              <w:jc w:val="center"/>
              <w:rPr>
                <w:rFonts w:asciiTheme="majorHAnsi" w:eastAsia="Times New Roman" w:hAnsiTheme="majorHAnsi" w:cs="Arial"/>
                <w:b/>
                <w:bCs/>
                <w:sz w:val="16"/>
                <w:szCs w:val="16"/>
                <w:lang w:eastAsia="en-IE"/>
              </w:rPr>
            </w:pPr>
          </w:p>
        </w:tc>
        <w:tc>
          <w:tcPr>
            <w:tcW w:w="1724" w:type="dxa"/>
            <w:tcBorders>
              <w:top w:val="nil"/>
              <w:left w:val="nil"/>
              <w:bottom w:val="nil"/>
              <w:right w:val="nil"/>
            </w:tcBorders>
            <w:vAlign w:val="center"/>
          </w:tcPr>
          <w:p w14:paraId="1FA9AF80"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 2019</w:t>
            </w:r>
          </w:p>
        </w:tc>
      </w:tr>
      <w:tr w:rsidR="0054690B" w:rsidRPr="00A43B67" w14:paraId="19357A94" w14:textId="77777777" w:rsidTr="00186183">
        <w:trPr>
          <w:trHeight w:val="111"/>
        </w:trPr>
        <w:tc>
          <w:tcPr>
            <w:tcW w:w="5022" w:type="dxa"/>
            <w:tcBorders>
              <w:top w:val="nil"/>
              <w:left w:val="nil"/>
              <w:bottom w:val="single" w:sz="8" w:space="0" w:color="auto"/>
              <w:right w:val="nil"/>
            </w:tcBorders>
            <w:shd w:val="clear" w:color="auto" w:fill="auto"/>
            <w:vAlign w:val="center"/>
            <w:hideMark/>
          </w:tcPr>
          <w:p w14:paraId="675AACCE"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2064" w:type="dxa"/>
            <w:tcBorders>
              <w:top w:val="nil"/>
              <w:left w:val="nil"/>
              <w:bottom w:val="single" w:sz="8" w:space="0" w:color="auto"/>
              <w:right w:val="nil"/>
            </w:tcBorders>
            <w:shd w:val="clear" w:color="auto" w:fill="auto"/>
            <w:vAlign w:val="center"/>
            <w:hideMark/>
          </w:tcPr>
          <w:p w14:paraId="1CA44E61"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448" w:type="dxa"/>
            <w:tcBorders>
              <w:top w:val="nil"/>
              <w:left w:val="nil"/>
              <w:bottom w:val="single" w:sz="8" w:space="0" w:color="auto"/>
              <w:right w:val="nil"/>
            </w:tcBorders>
            <w:shd w:val="clear" w:color="auto" w:fill="auto"/>
            <w:vAlign w:val="center"/>
            <w:hideMark/>
          </w:tcPr>
          <w:p w14:paraId="665F9629" w14:textId="77777777" w:rsidR="0054690B" w:rsidRPr="00A43B67" w:rsidRDefault="0054690B" w:rsidP="0054690B">
            <w:pPr>
              <w:spacing w:after="0" w:line="240" w:lineRule="auto"/>
              <w:jc w:val="center"/>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261" w:type="dxa"/>
            <w:tcBorders>
              <w:top w:val="nil"/>
              <w:left w:val="nil"/>
              <w:bottom w:val="single" w:sz="8" w:space="0" w:color="auto"/>
              <w:right w:val="nil"/>
            </w:tcBorders>
            <w:shd w:val="clear" w:color="auto" w:fill="auto"/>
            <w:vAlign w:val="center"/>
            <w:hideMark/>
          </w:tcPr>
          <w:p w14:paraId="7C108233" w14:textId="77777777" w:rsidR="0054690B" w:rsidRPr="00A43B67" w:rsidRDefault="0054690B" w:rsidP="0054690B">
            <w:pPr>
              <w:spacing w:after="0" w:line="240" w:lineRule="auto"/>
              <w:jc w:val="center"/>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24" w:type="dxa"/>
            <w:tcBorders>
              <w:top w:val="nil"/>
              <w:left w:val="nil"/>
              <w:bottom w:val="single" w:sz="8" w:space="0" w:color="auto"/>
              <w:right w:val="nil"/>
            </w:tcBorders>
            <w:vAlign w:val="center"/>
          </w:tcPr>
          <w:p w14:paraId="205FE088"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6C962997" w14:textId="77777777" w:rsidTr="00186183">
        <w:trPr>
          <w:trHeight w:val="227"/>
        </w:trPr>
        <w:tc>
          <w:tcPr>
            <w:tcW w:w="5022" w:type="dxa"/>
            <w:tcBorders>
              <w:top w:val="nil"/>
              <w:left w:val="nil"/>
              <w:bottom w:val="nil"/>
              <w:right w:val="nil"/>
            </w:tcBorders>
            <w:shd w:val="clear" w:color="auto" w:fill="auto"/>
            <w:vAlign w:val="center"/>
            <w:hideMark/>
          </w:tcPr>
          <w:p w14:paraId="33AC49F2"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2064" w:type="dxa"/>
            <w:tcBorders>
              <w:top w:val="nil"/>
              <w:left w:val="nil"/>
              <w:bottom w:val="nil"/>
              <w:right w:val="nil"/>
            </w:tcBorders>
            <w:shd w:val="clear" w:color="auto" w:fill="auto"/>
            <w:vAlign w:val="center"/>
            <w:hideMark/>
          </w:tcPr>
          <w:p w14:paraId="739D9C0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448" w:type="dxa"/>
            <w:tcBorders>
              <w:top w:val="nil"/>
              <w:left w:val="nil"/>
              <w:bottom w:val="nil"/>
              <w:right w:val="nil"/>
            </w:tcBorders>
            <w:shd w:val="clear" w:color="auto" w:fill="auto"/>
            <w:vAlign w:val="center"/>
            <w:hideMark/>
          </w:tcPr>
          <w:p w14:paraId="0076E36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261" w:type="dxa"/>
            <w:tcBorders>
              <w:top w:val="nil"/>
              <w:left w:val="nil"/>
              <w:bottom w:val="nil"/>
              <w:right w:val="nil"/>
            </w:tcBorders>
            <w:shd w:val="clear" w:color="auto" w:fill="auto"/>
            <w:vAlign w:val="center"/>
            <w:hideMark/>
          </w:tcPr>
          <w:p w14:paraId="6BFF993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24" w:type="dxa"/>
            <w:tcBorders>
              <w:top w:val="nil"/>
              <w:left w:val="nil"/>
              <w:bottom w:val="nil"/>
              <w:right w:val="nil"/>
            </w:tcBorders>
            <w:vAlign w:val="center"/>
          </w:tcPr>
          <w:p w14:paraId="47A6FF1F"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r>
      <w:tr w:rsidR="0054690B" w:rsidRPr="00A43B67" w14:paraId="2F9D0EC0" w14:textId="77777777" w:rsidTr="00186183">
        <w:trPr>
          <w:trHeight w:val="227"/>
        </w:trPr>
        <w:tc>
          <w:tcPr>
            <w:tcW w:w="5022" w:type="dxa"/>
            <w:tcBorders>
              <w:top w:val="nil"/>
              <w:left w:val="nil"/>
              <w:bottom w:val="nil"/>
              <w:right w:val="nil"/>
            </w:tcBorders>
            <w:shd w:val="clear" w:color="auto" w:fill="auto"/>
            <w:vAlign w:val="center"/>
          </w:tcPr>
          <w:p w14:paraId="57C6842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Short term employee benefits </w:t>
            </w:r>
            <w:r w:rsidRPr="00A43B67">
              <w:rPr>
                <w:rFonts w:asciiTheme="majorHAnsi" w:eastAsia="Times New Roman" w:hAnsiTheme="majorHAnsi" w:cs="Arial"/>
                <w:sz w:val="16"/>
                <w:szCs w:val="16"/>
                <w:vertAlign w:val="superscript"/>
                <w:lang w:eastAsia="en-IE"/>
              </w:rPr>
              <w:t>(1)</w:t>
            </w:r>
          </w:p>
        </w:tc>
        <w:tc>
          <w:tcPr>
            <w:tcW w:w="2064" w:type="dxa"/>
            <w:tcBorders>
              <w:top w:val="nil"/>
              <w:left w:val="nil"/>
              <w:bottom w:val="nil"/>
              <w:right w:val="nil"/>
            </w:tcBorders>
            <w:shd w:val="clear" w:color="auto" w:fill="auto"/>
            <w:vAlign w:val="center"/>
          </w:tcPr>
          <w:p w14:paraId="75C9E28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1,748</w:t>
            </w:r>
          </w:p>
        </w:tc>
        <w:tc>
          <w:tcPr>
            <w:tcW w:w="448" w:type="dxa"/>
            <w:tcBorders>
              <w:top w:val="nil"/>
              <w:left w:val="nil"/>
              <w:bottom w:val="nil"/>
              <w:right w:val="nil"/>
            </w:tcBorders>
            <w:shd w:val="clear" w:color="auto" w:fill="auto"/>
            <w:vAlign w:val="center"/>
            <w:hideMark/>
          </w:tcPr>
          <w:p w14:paraId="5D034A2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261" w:type="dxa"/>
            <w:tcBorders>
              <w:top w:val="nil"/>
              <w:left w:val="nil"/>
              <w:bottom w:val="nil"/>
              <w:right w:val="nil"/>
            </w:tcBorders>
            <w:shd w:val="clear" w:color="auto" w:fill="auto"/>
            <w:vAlign w:val="center"/>
            <w:hideMark/>
          </w:tcPr>
          <w:p w14:paraId="623F90C1"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1724" w:type="dxa"/>
            <w:tcBorders>
              <w:top w:val="nil"/>
              <w:left w:val="nil"/>
              <w:bottom w:val="nil"/>
              <w:right w:val="nil"/>
            </w:tcBorders>
            <w:vAlign w:val="center"/>
          </w:tcPr>
          <w:p w14:paraId="3BA121DE"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1,300</w:t>
            </w:r>
          </w:p>
        </w:tc>
      </w:tr>
      <w:tr w:rsidR="0054690B" w:rsidRPr="00A43B67" w14:paraId="7D3680F9" w14:textId="77777777" w:rsidTr="00186183">
        <w:trPr>
          <w:trHeight w:val="227"/>
        </w:trPr>
        <w:tc>
          <w:tcPr>
            <w:tcW w:w="5022" w:type="dxa"/>
            <w:tcBorders>
              <w:top w:val="nil"/>
              <w:left w:val="nil"/>
              <w:bottom w:val="nil"/>
              <w:right w:val="nil"/>
            </w:tcBorders>
            <w:shd w:val="clear" w:color="auto" w:fill="auto"/>
            <w:vAlign w:val="center"/>
          </w:tcPr>
          <w:p w14:paraId="374BB211"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Share-based payment charge </w:t>
            </w:r>
            <w:r w:rsidRPr="00A43B67">
              <w:rPr>
                <w:rFonts w:asciiTheme="majorHAnsi" w:eastAsia="Times New Roman" w:hAnsiTheme="majorHAnsi" w:cs="Arial"/>
                <w:sz w:val="16"/>
                <w:szCs w:val="16"/>
                <w:vertAlign w:val="superscript"/>
                <w:lang w:eastAsia="en-IE"/>
              </w:rPr>
              <w:t>(2)</w:t>
            </w:r>
          </w:p>
        </w:tc>
        <w:tc>
          <w:tcPr>
            <w:tcW w:w="2064" w:type="dxa"/>
            <w:tcBorders>
              <w:top w:val="nil"/>
              <w:left w:val="nil"/>
              <w:bottom w:val="nil"/>
              <w:right w:val="nil"/>
            </w:tcBorders>
            <w:shd w:val="clear" w:color="auto" w:fill="auto"/>
            <w:vAlign w:val="center"/>
          </w:tcPr>
          <w:p w14:paraId="6DFB199A" w14:textId="77777777" w:rsidR="0054690B" w:rsidRPr="00A43B67" w:rsidDel="00E85D76"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6</w:t>
            </w:r>
          </w:p>
        </w:tc>
        <w:tc>
          <w:tcPr>
            <w:tcW w:w="448" w:type="dxa"/>
            <w:tcBorders>
              <w:top w:val="nil"/>
              <w:left w:val="nil"/>
              <w:bottom w:val="nil"/>
              <w:right w:val="nil"/>
            </w:tcBorders>
            <w:shd w:val="clear" w:color="auto" w:fill="auto"/>
            <w:vAlign w:val="center"/>
          </w:tcPr>
          <w:p w14:paraId="55122A9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261" w:type="dxa"/>
            <w:tcBorders>
              <w:top w:val="nil"/>
              <w:left w:val="nil"/>
              <w:bottom w:val="nil"/>
              <w:right w:val="nil"/>
            </w:tcBorders>
            <w:shd w:val="clear" w:color="auto" w:fill="auto"/>
            <w:vAlign w:val="center"/>
          </w:tcPr>
          <w:p w14:paraId="34F8062C"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1724" w:type="dxa"/>
            <w:tcBorders>
              <w:top w:val="nil"/>
              <w:left w:val="nil"/>
              <w:bottom w:val="nil"/>
              <w:right w:val="nil"/>
            </w:tcBorders>
            <w:vAlign w:val="center"/>
          </w:tcPr>
          <w:p w14:paraId="2A11856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52</w:t>
            </w:r>
          </w:p>
        </w:tc>
      </w:tr>
      <w:tr w:rsidR="0054690B" w:rsidRPr="00A43B67" w14:paraId="73A2D545" w14:textId="77777777" w:rsidTr="00186183">
        <w:trPr>
          <w:trHeight w:val="227"/>
        </w:trPr>
        <w:tc>
          <w:tcPr>
            <w:tcW w:w="5022" w:type="dxa"/>
            <w:tcBorders>
              <w:top w:val="nil"/>
              <w:left w:val="nil"/>
              <w:bottom w:val="nil"/>
              <w:right w:val="nil"/>
            </w:tcBorders>
            <w:shd w:val="clear" w:color="auto" w:fill="auto"/>
            <w:vAlign w:val="center"/>
          </w:tcPr>
          <w:p w14:paraId="2EFECD24"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Termination benefits</w:t>
            </w:r>
          </w:p>
        </w:tc>
        <w:tc>
          <w:tcPr>
            <w:tcW w:w="2064" w:type="dxa"/>
            <w:tcBorders>
              <w:top w:val="nil"/>
              <w:left w:val="nil"/>
              <w:bottom w:val="nil"/>
              <w:right w:val="nil"/>
            </w:tcBorders>
            <w:shd w:val="clear" w:color="auto" w:fill="auto"/>
            <w:vAlign w:val="center"/>
          </w:tcPr>
          <w:p w14:paraId="00109B2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16</w:t>
            </w:r>
          </w:p>
        </w:tc>
        <w:tc>
          <w:tcPr>
            <w:tcW w:w="448" w:type="dxa"/>
            <w:tcBorders>
              <w:top w:val="nil"/>
              <w:left w:val="nil"/>
              <w:bottom w:val="nil"/>
              <w:right w:val="nil"/>
            </w:tcBorders>
            <w:shd w:val="clear" w:color="auto" w:fill="auto"/>
            <w:vAlign w:val="center"/>
            <w:hideMark/>
          </w:tcPr>
          <w:p w14:paraId="181CB5B5"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261" w:type="dxa"/>
            <w:tcBorders>
              <w:top w:val="nil"/>
              <w:left w:val="nil"/>
              <w:bottom w:val="nil"/>
              <w:right w:val="nil"/>
            </w:tcBorders>
            <w:shd w:val="clear" w:color="auto" w:fill="auto"/>
            <w:vAlign w:val="center"/>
            <w:hideMark/>
          </w:tcPr>
          <w:p w14:paraId="20739D6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p>
        </w:tc>
        <w:tc>
          <w:tcPr>
            <w:tcW w:w="1724" w:type="dxa"/>
            <w:tcBorders>
              <w:top w:val="nil"/>
              <w:left w:val="nil"/>
              <w:bottom w:val="nil"/>
              <w:right w:val="nil"/>
            </w:tcBorders>
            <w:vAlign w:val="center"/>
          </w:tcPr>
          <w:p w14:paraId="0E692AF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196</w:t>
            </w:r>
          </w:p>
        </w:tc>
      </w:tr>
      <w:tr w:rsidR="0054690B" w:rsidRPr="00A43B67" w14:paraId="5D59CB6E" w14:textId="77777777" w:rsidTr="00186183">
        <w:trPr>
          <w:trHeight w:val="227"/>
        </w:trPr>
        <w:tc>
          <w:tcPr>
            <w:tcW w:w="5022" w:type="dxa"/>
            <w:tcBorders>
              <w:top w:val="nil"/>
              <w:left w:val="nil"/>
              <w:bottom w:val="single" w:sz="8" w:space="0" w:color="auto"/>
              <w:right w:val="nil"/>
            </w:tcBorders>
            <w:shd w:val="clear" w:color="auto" w:fill="auto"/>
            <w:vAlign w:val="center"/>
          </w:tcPr>
          <w:p w14:paraId="48DC9C1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xml:space="preserve">Retirement benefits expense </w:t>
            </w:r>
            <w:r w:rsidRPr="00A43B67">
              <w:rPr>
                <w:rFonts w:asciiTheme="majorHAnsi" w:eastAsia="Times New Roman" w:hAnsiTheme="majorHAnsi" w:cs="Arial"/>
                <w:sz w:val="16"/>
                <w:szCs w:val="16"/>
                <w:vertAlign w:val="superscript"/>
                <w:lang w:eastAsia="en-IE"/>
              </w:rPr>
              <w:t>(3)</w:t>
            </w:r>
          </w:p>
        </w:tc>
        <w:tc>
          <w:tcPr>
            <w:tcW w:w="2064" w:type="dxa"/>
            <w:tcBorders>
              <w:top w:val="nil"/>
              <w:left w:val="nil"/>
              <w:bottom w:val="single" w:sz="8" w:space="0" w:color="auto"/>
              <w:right w:val="nil"/>
            </w:tcBorders>
            <w:shd w:val="clear" w:color="auto" w:fill="auto"/>
            <w:vAlign w:val="center"/>
          </w:tcPr>
          <w:p w14:paraId="525D3170"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72</w:t>
            </w:r>
          </w:p>
        </w:tc>
        <w:tc>
          <w:tcPr>
            <w:tcW w:w="448" w:type="dxa"/>
            <w:tcBorders>
              <w:top w:val="nil"/>
              <w:left w:val="nil"/>
              <w:bottom w:val="single" w:sz="8" w:space="0" w:color="auto"/>
              <w:right w:val="nil"/>
            </w:tcBorders>
            <w:shd w:val="clear" w:color="auto" w:fill="auto"/>
            <w:vAlign w:val="center"/>
            <w:hideMark/>
          </w:tcPr>
          <w:p w14:paraId="5C3E8508"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261" w:type="dxa"/>
            <w:tcBorders>
              <w:top w:val="nil"/>
              <w:left w:val="nil"/>
              <w:bottom w:val="single" w:sz="8" w:space="0" w:color="auto"/>
              <w:right w:val="nil"/>
            </w:tcBorders>
            <w:shd w:val="clear" w:color="auto" w:fill="auto"/>
            <w:vAlign w:val="center"/>
            <w:hideMark/>
          </w:tcPr>
          <w:p w14:paraId="65825A9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24" w:type="dxa"/>
            <w:tcBorders>
              <w:top w:val="nil"/>
              <w:left w:val="nil"/>
              <w:bottom w:val="single" w:sz="8" w:space="0" w:color="auto"/>
              <w:right w:val="nil"/>
            </w:tcBorders>
            <w:vAlign w:val="center"/>
          </w:tcPr>
          <w:p w14:paraId="54DA7F7D"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52</w:t>
            </w:r>
          </w:p>
        </w:tc>
      </w:tr>
      <w:tr w:rsidR="0054690B" w:rsidRPr="00A43B67" w14:paraId="7D4A2E08" w14:textId="77777777" w:rsidTr="00186183">
        <w:trPr>
          <w:trHeight w:val="227"/>
        </w:trPr>
        <w:tc>
          <w:tcPr>
            <w:tcW w:w="5022" w:type="dxa"/>
            <w:tcBorders>
              <w:top w:val="nil"/>
              <w:left w:val="nil"/>
              <w:bottom w:val="double" w:sz="6" w:space="0" w:color="auto"/>
              <w:right w:val="nil"/>
            </w:tcBorders>
            <w:shd w:val="clear" w:color="auto" w:fill="auto"/>
            <w:vAlign w:val="bottom"/>
            <w:hideMark/>
          </w:tcPr>
          <w:p w14:paraId="58DE1FD0" w14:textId="77777777" w:rsidR="0054690B" w:rsidRPr="00A43B67" w:rsidRDefault="0054690B" w:rsidP="0054690B">
            <w:pPr>
              <w:spacing w:after="0" w:line="240" w:lineRule="auto"/>
              <w:ind w:left="-105"/>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Total</w:t>
            </w:r>
          </w:p>
        </w:tc>
        <w:tc>
          <w:tcPr>
            <w:tcW w:w="2064" w:type="dxa"/>
            <w:tcBorders>
              <w:top w:val="nil"/>
              <w:left w:val="nil"/>
              <w:bottom w:val="double" w:sz="6" w:space="0" w:color="auto"/>
              <w:right w:val="nil"/>
            </w:tcBorders>
            <w:shd w:val="clear" w:color="auto" w:fill="auto"/>
            <w:vAlign w:val="bottom"/>
          </w:tcPr>
          <w:p w14:paraId="5C775B22"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1,842</w:t>
            </w:r>
          </w:p>
        </w:tc>
        <w:tc>
          <w:tcPr>
            <w:tcW w:w="448" w:type="dxa"/>
            <w:tcBorders>
              <w:top w:val="nil"/>
              <w:left w:val="nil"/>
              <w:bottom w:val="double" w:sz="6" w:space="0" w:color="auto"/>
              <w:right w:val="nil"/>
            </w:tcBorders>
            <w:shd w:val="clear" w:color="auto" w:fill="auto"/>
            <w:vAlign w:val="bottom"/>
            <w:hideMark/>
          </w:tcPr>
          <w:p w14:paraId="69F008C2"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261" w:type="dxa"/>
            <w:tcBorders>
              <w:top w:val="nil"/>
              <w:left w:val="nil"/>
              <w:bottom w:val="double" w:sz="6" w:space="0" w:color="auto"/>
              <w:right w:val="nil"/>
            </w:tcBorders>
            <w:shd w:val="clear" w:color="auto" w:fill="auto"/>
            <w:vAlign w:val="bottom"/>
            <w:hideMark/>
          </w:tcPr>
          <w:p w14:paraId="388CD969"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24" w:type="dxa"/>
            <w:tcBorders>
              <w:top w:val="nil"/>
              <w:left w:val="nil"/>
              <w:bottom w:val="double" w:sz="6" w:space="0" w:color="auto"/>
              <w:right w:val="nil"/>
            </w:tcBorders>
            <w:vAlign w:val="bottom"/>
          </w:tcPr>
          <w:p w14:paraId="0E7D704F"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1,600</w:t>
            </w:r>
          </w:p>
        </w:tc>
      </w:tr>
    </w:tbl>
    <w:p w14:paraId="21D4F6F9" w14:textId="77777777" w:rsidR="0054690B" w:rsidRPr="00A43B67" w:rsidRDefault="0054690B" w:rsidP="0054690B">
      <w:pPr>
        <w:tabs>
          <w:tab w:val="left" w:pos="426"/>
          <w:tab w:val="decimal" w:pos="5760"/>
          <w:tab w:val="decimal" w:pos="7560"/>
          <w:tab w:val="decimal" w:pos="9090"/>
        </w:tabs>
        <w:spacing w:before="20" w:after="20" w:line="240" w:lineRule="auto"/>
        <w:ind w:right="-23"/>
        <w:rPr>
          <w:rFonts w:asciiTheme="majorHAnsi" w:eastAsia="Times New Roman" w:hAnsiTheme="majorHAnsi" w:cs="Arial"/>
          <w:sz w:val="18"/>
          <w:szCs w:val="18"/>
        </w:rPr>
      </w:pPr>
    </w:p>
    <w:p w14:paraId="021370EC" w14:textId="77777777" w:rsidR="0054690B" w:rsidRPr="00A43B67" w:rsidRDefault="0054690B" w:rsidP="00D46569">
      <w:pPr>
        <w:numPr>
          <w:ilvl w:val="0"/>
          <w:numId w:val="13"/>
        </w:numPr>
        <w:tabs>
          <w:tab w:val="left" w:pos="0"/>
          <w:tab w:val="decimal" w:pos="5760"/>
          <w:tab w:val="decimal" w:pos="7560"/>
          <w:tab w:val="decimal" w:pos="9090"/>
        </w:tabs>
        <w:spacing w:before="20" w:after="20" w:line="276" w:lineRule="auto"/>
        <w:ind w:right="-23"/>
        <w:contextualSpacing/>
        <w:jc w:val="both"/>
        <w:rPr>
          <w:rFonts w:asciiTheme="majorHAnsi" w:eastAsia="Calibri" w:hAnsiTheme="majorHAnsi" w:cs="Arial"/>
          <w:sz w:val="16"/>
          <w:szCs w:val="16"/>
        </w:rPr>
      </w:pPr>
      <w:r w:rsidRPr="00A43B67">
        <w:rPr>
          <w:rFonts w:asciiTheme="majorHAnsi" w:eastAsia="Calibri" w:hAnsiTheme="majorHAnsi" w:cs="Arial"/>
          <w:sz w:val="16"/>
          <w:szCs w:val="16"/>
        </w:rPr>
        <w:t xml:space="preserve">Balance is made up of salaries, Directors’ fees, and other short-term employee benefits </w:t>
      </w:r>
    </w:p>
    <w:p w14:paraId="3EDFC5A2" w14:textId="77777777" w:rsidR="0054690B" w:rsidRPr="00A43B67" w:rsidRDefault="0054690B" w:rsidP="00D46569">
      <w:pPr>
        <w:numPr>
          <w:ilvl w:val="0"/>
          <w:numId w:val="13"/>
        </w:numPr>
        <w:tabs>
          <w:tab w:val="left" w:pos="0"/>
          <w:tab w:val="decimal" w:pos="5760"/>
          <w:tab w:val="decimal" w:pos="7560"/>
          <w:tab w:val="decimal" w:pos="9090"/>
        </w:tabs>
        <w:spacing w:before="20" w:after="20" w:line="276" w:lineRule="auto"/>
        <w:ind w:right="-23"/>
        <w:contextualSpacing/>
        <w:jc w:val="both"/>
        <w:rPr>
          <w:rFonts w:asciiTheme="majorHAnsi" w:eastAsia="Calibri" w:hAnsiTheme="majorHAnsi" w:cs="Arial"/>
          <w:sz w:val="16"/>
          <w:szCs w:val="16"/>
        </w:rPr>
      </w:pPr>
      <w:r w:rsidRPr="00A43B67">
        <w:rPr>
          <w:rFonts w:asciiTheme="majorHAnsi" w:eastAsia="Calibri" w:hAnsiTheme="majorHAnsi" w:cs="Arial"/>
          <w:sz w:val="16"/>
          <w:szCs w:val="16"/>
        </w:rPr>
        <w:t xml:space="preserve">The benefits included in this category relate to share option awards, JSOP awards, Long Term Incentive </w:t>
      </w:r>
      <w:proofErr w:type="gramStart"/>
      <w:r w:rsidRPr="00A43B67">
        <w:rPr>
          <w:rFonts w:asciiTheme="majorHAnsi" w:eastAsia="Calibri" w:hAnsiTheme="majorHAnsi" w:cs="Arial"/>
          <w:sz w:val="16"/>
          <w:szCs w:val="16"/>
        </w:rPr>
        <w:t>Plans</w:t>
      </w:r>
      <w:proofErr w:type="gramEnd"/>
      <w:r w:rsidRPr="00A43B67">
        <w:rPr>
          <w:rFonts w:asciiTheme="majorHAnsi" w:eastAsia="Calibri" w:hAnsiTheme="majorHAnsi" w:cs="Arial"/>
          <w:sz w:val="16"/>
          <w:szCs w:val="16"/>
        </w:rPr>
        <w:t xml:space="preserve"> and deferred share awards</w:t>
      </w:r>
    </w:p>
    <w:p w14:paraId="29AD9EAA" w14:textId="77777777" w:rsidR="0054690B" w:rsidRPr="00A43B67" w:rsidRDefault="0054690B" w:rsidP="00D46569">
      <w:pPr>
        <w:numPr>
          <w:ilvl w:val="0"/>
          <w:numId w:val="13"/>
        </w:numPr>
        <w:tabs>
          <w:tab w:val="left" w:pos="0"/>
          <w:tab w:val="decimal" w:pos="5760"/>
          <w:tab w:val="decimal" w:pos="7560"/>
          <w:tab w:val="decimal" w:pos="9090"/>
        </w:tabs>
        <w:spacing w:before="20" w:after="20" w:line="276" w:lineRule="auto"/>
        <w:ind w:right="-23"/>
        <w:contextualSpacing/>
        <w:jc w:val="both"/>
        <w:rPr>
          <w:rFonts w:asciiTheme="majorHAnsi" w:eastAsia="Calibri" w:hAnsiTheme="majorHAnsi" w:cs="Arial"/>
          <w:sz w:val="16"/>
          <w:szCs w:val="16"/>
        </w:rPr>
      </w:pPr>
      <w:r w:rsidRPr="00A43B67">
        <w:rPr>
          <w:rFonts w:asciiTheme="majorHAnsi" w:eastAsia="Calibri" w:hAnsiTheme="majorHAnsi" w:cs="Arial"/>
          <w:sz w:val="16"/>
          <w:szCs w:val="16"/>
        </w:rPr>
        <w:t>Retirement benefits accrued in the period to two Executive Directors (six months ended 30 June 2019: three Directors) and thirteen members of the senior management team (six months ended 30 June 2019: seven members) under defined contribution schemes.</w:t>
      </w:r>
    </w:p>
    <w:p w14:paraId="04AC9CD4" w14:textId="77777777" w:rsidR="0054690B" w:rsidRPr="00A43B67" w:rsidRDefault="0054690B" w:rsidP="0054690B">
      <w:pPr>
        <w:tabs>
          <w:tab w:val="left" w:pos="426"/>
          <w:tab w:val="decimal" w:pos="5760"/>
          <w:tab w:val="decimal" w:pos="7560"/>
          <w:tab w:val="decimal" w:pos="9090"/>
        </w:tabs>
        <w:spacing w:before="20" w:after="20" w:line="240" w:lineRule="auto"/>
        <w:ind w:right="-23"/>
        <w:rPr>
          <w:rFonts w:asciiTheme="majorHAnsi" w:eastAsia="Times New Roman" w:hAnsiTheme="majorHAnsi" w:cs="Arial"/>
          <w:sz w:val="18"/>
          <w:szCs w:val="18"/>
        </w:rPr>
      </w:pPr>
    </w:p>
    <w:p w14:paraId="6D0925EA" w14:textId="77777777" w:rsidR="0054690B" w:rsidRPr="00A43B67" w:rsidRDefault="0054690B" w:rsidP="0054690B">
      <w:pPr>
        <w:tabs>
          <w:tab w:val="left" w:pos="426"/>
          <w:tab w:val="decimal" w:pos="5760"/>
          <w:tab w:val="decimal" w:pos="7560"/>
          <w:tab w:val="decimal" w:pos="9090"/>
        </w:tabs>
        <w:spacing w:before="20" w:after="20" w:line="240" w:lineRule="auto"/>
        <w:ind w:right="-23"/>
        <w:rPr>
          <w:rFonts w:asciiTheme="majorHAnsi" w:eastAsia="Times New Roman" w:hAnsiTheme="majorHAnsi" w:cs="Arial"/>
          <w:sz w:val="18"/>
          <w:szCs w:val="18"/>
        </w:rPr>
      </w:pPr>
      <w:r w:rsidRPr="00A43B67">
        <w:rPr>
          <w:rFonts w:asciiTheme="majorHAnsi" w:eastAsia="Times New Roman" w:hAnsiTheme="majorHAnsi" w:cs="Arial"/>
          <w:sz w:val="18"/>
          <w:szCs w:val="18"/>
        </w:rPr>
        <w:t>The remuneration of, and transactions with, all Non-Executive Directors was as follows:</w:t>
      </w:r>
    </w:p>
    <w:p w14:paraId="130064FE" w14:textId="77777777" w:rsidR="0054690B" w:rsidRPr="00A43B67" w:rsidRDefault="0054690B" w:rsidP="0054690B">
      <w:pPr>
        <w:spacing w:after="0" w:line="240" w:lineRule="auto"/>
        <w:rPr>
          <w:rFonts w:asciiTheme="majorHAnsi" w:eastAsia="Times New Roman" w:hAnsiTheme="majorHAnsi" w:cs="Arial"/>
          <w:b/>
          <w:bCs/>
          <w:sz w:val="16"/>
          <w:szCs w:val="16"/>
          <w:lang w:val="en-US"/>
        </w:rPr>
      </w:pPr>
    </w:p>
    <w:tbl>
      <w:tblPr>
        <w:tblW w:w="9464" w:type="dxa"/>
        <w:tblLook w:val="04A0" w:firstRow="1" w:lastRow="0" w:firstColumn="1" w:lastColumn="0" w:noHBand="0" w:noVBand="1"/>
      </w:tblPr>
      <w:tblGrid>
        <w:gridCol w:w="2241"/>
        <w:gridCol w:w="536"/>
        <w:gridCol w:w="1435"/>
        <w:gridCol w:w="1096"/>
        <w:gridCol w:w="1746"/>
        <w:gridCol w:w="766"/>
        <w:gridCol w:w="1644"/>
      </w:tblGrid>
      <w:tr w:rsidR="0054690B" w:rsidRPr="00A43B67" w14:paraId="4B89D028" w14:textId="77777777" w:rsidTr="00186183">
        <w:trPr>
          <w:trHeight w:val="203"/>
        </w:trPr>
        <w:tc>
          <w:tcPr>
            <w:tcW w:w="2241" w:type="dxa"/>
            <w:tcBorders>
              <w:top w:val="nil"/>
              <w:left w:val="nil"/>
              <w:bottom w:val="nil"/>
              <w:right w:val="nil"/>
            </w:tcBorders>
            <w:shd w:val="clear" w:color="auto" w:fill="auto"/>
            <w:vAlign w:val="center"/>
            <w:hideMark/>
          </w:tcPr>
          <w:p w14:paraId="112F15CE"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536" w:type="dxa"/>
            <w:tcBorders>
              <w:top w:val="nil"/>
              <w:left w:val="nil"/>
              <w:bottom w:val="nil"/>
              <w:right w:val="nil"/>
            </w:tcBorders>
            <w:shd w:val="clear" w:color="auto" w:fill="auto"/>
            <w:noWrap/>
            <w:vAlign w:val="center"/>
            <w:hideMark/>
          </w:tcPr>
          <w:p w14:paraId="566435C9"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1435" w:type="dxa"/>
            <w:tcBorders>
              <w:top w:val="nil"/>
              <w:left w:val="nil"/>
              <w:bottom w:val="nil"/>
              <w:right w:val="nil"/>
            </w:tcBorders>
            <w:shd w:val="clear" w:color="auto" w:fill="auto"/>
            <w:noWrap/>
            <w:vAlign w:val="center"/>
            <w:hideMark/>
          </w:tcPr>
          <w:p w14:paraId="5D703177"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096" w:type="dxa"/>
            <w:tcBorders>
              <w:top w:val="nil"/>
              <w:left w:val="nil"/>
              <w:bottom w:val="nil"/>
              <w:right w:val="nil"/>
            </w:tcBorders>
            <w:shd w:val="clear" w:color="auto" w:fill="auto"/>
            <w:noWrap/>
            <w:vAlign w:val="center"/>
            <w:hideMark/>
          </w:tcPr>
          <w:p w14:paraId="34268D14"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746" w:type="dxa"/>
            <w:tcBorders>
              <w:top w:val="nil"/>
              <w:left w:val="nil"/>
              <w:bottom w:val="nil"/>
              <w:right w:val="nil"/>
            </w:tcBorders>
            <w:shd w:val="clear" w:color="auto" w:fill="auto"/>
            <w:noWrap/>
            <w:vAlign w:val="center"/>
            <w:hideMark/>
          </w:tcPr>
          <w:p w14:paraId="45FF12D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c>
          <w:tcPr>
            <w:tcW w:w="766" w:type="dxa"/>
            <w:tcBorders>
              <w:top w:val="nil"/>
              <w:left w:val="nil"/>
              <w:bottom w:val="nil"/>
              <w:right w:val="nil"/>
            </w:tcBorders>
            <w:shd w:val="clear" w:color="auto" w:fill="auto"/>
            <w:noWrap/>
            <w:vAlign w:val="center"/>
            <w:hideMark/>
          </w:tcPr>
          <w:p w14:paraId="6583262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644" w:type="dxa"/>
            <w:tcBorders>
              <w:top w:val="nil"/>
              <w:left w:val="nil"/>
              <w:bottom w:val="nil"/>
              <w:right w:val="nil"/>
            </w:tcBorders>
            <w:shd w:val="clear" w:color="auto" w:fill="auto"/>
            <w:noWrap/>
            <w:vAlign w:val="center"/>
            <w:hideMark/>
          </w:tcPr>
          <w:p w14:paraId="735CD5FA"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Six months ended</w:t>
            </w:r>
          </w:p>
        </w:tc>
      </w:tr>
      <w:tr w:rsidR="0054690B" w:rsidRPr="00A43B67" w14:paraId="2D7E2F78" w14:textId="77777777" w:rsidTr="00186183">
        <w:trPr>
          <w:trHeight w:val="203"/>
        </w:trPr>
        <w:tc>
          <w:tcPr>
            <w:tcW w:w="2241" w:type="dxa"/>
            <w:tcBorders>
              <w:top w:val="nil"/>
              <w:left w:val="nil"/>
              <w:bottom w:val="nil"/>
              <w:right w:val="nil"/>
            </w:tcBorders>
            <w:shd w:val="clear" w:color="auto" w:fill="auto"/>
            <w:vAlign w:val="center"/>
            <w:hideMark/>
          </w:tcPr>
          <w:p w14:paraId="01035D96"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p>
        </w:tc>
        <w:tc>
          <w:tcPr>
            <w:tcW w:w="536" w:type="dxa"/>
            <w:tcBorders>
              <w:top w:val="nil"/>
              <w:left w:val="nil"/>
              <w:bottom w:val="nil"/>
              <w:right w:val="nil"/>
            </w:tcBorders>
            <w:shd w:val="clear" w:color="auto" w:fill="auto"/>
            <w:noWrap/>
            <w:vAlign w:val="center"/>
            <w:hideMark/>
          </w:tcPr>
          <w:p w14:paraId="7929E8CE"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1435" w:type="dxa"/>
            <w:tcBorders>
              <w:top w:val="nil"/>
              <w:left w:val="nil"/>
              <w:bottom w:val="nil"/>
              <w:right w:val="nil"/>
            </w:tcBorders>
            <w:shd w:val="clear" w:color="auto" w:fill="auto"/>
            <w:noWrap/>
            <w:vAlign w:val="center"/>
            <w:hideMark/>
          </w:tcPr>
          <w:p w14:paraId="57D51235"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096" w:type="dxa"/>
            <w:tcBorders>
              <w:top w:val="nil"/>
              <w:left w:val="nil"/>
              <w:bottom w:val="nil"/>
              <w:right w:val="nil"/>
            </w:tcBorders>
            <w:shd w:val="clear" w:color="auto" w:fill="auto"/>
            <w:noWrap/>
            <w:vAlign w:val="center"/>
            <w:hideMark/>
          </w:tcPr>
          <w:p w14:paraId="24286BE0" w14:textId="77777777" w:rsidR="0054690B" w:rsidRPr="00A43B67" w:rsidRDefault="0054690B" w:rsidP="0054690B">
            <w:pPr>
              <w:spacing w:after="0" w:line="240" w:lineRule="auto"/>
              <w:rPr>
                <w:rFonts w:asciiTheme="majorHAnsi" w:eastAsia="Times New Roman" w:hAnsiTheme="majorHAnsi" w:cs="Arial"/>
                <w:sz w:val="16"/>
                <w:szCs w:val="16"/>
                <w:lang w:eastAsia="en-IE"/>
              </w:rPr>
            </w:pPr>
          </w:p>
        </w:tc>
        <w:tc>
          <w:tcPr>
            <w:tcW w:w="1746" w:type="dxa"/>
            <w:tcBorders>
              <w:top w:val="nil"/>
              <w:left w:val="nil"/>
              <w:bottom w:val="nil"/>
              <w:right w:val="nil"/>
            </w:tcBorders>
            <w:shd w:val="clear" w:color="auto" w:fill="auto"/>
            <w:vAlign w:val="center"/>
            <w:hideMark/>
          </w:tcPr>
          <w:p w14:paraId="3DBF2413"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 2020</w:t>
            </w:r>
          </w:p>
        </w:tc>
        <w:tc>
          <w:tcPr>
            <w:tcW w:w="766" w:type="dxa"/>
            <w:tcBorders>
              <w:top w:val="nil"/>
              <w:left w:val="nil"/>
              <w:bottom w:val="nil"/>
              <w:right w:val="nil"/>
            </w:tcBorders>
            <w:shd w:val="clear" w:color="auto" w:fill="auto"/>
            <w:noWrap/>
            <w:vAlign w:val="center"/>
            <w:hideMark/>
          </w:tcPr>
          <w:p w14:paraId="68D7D37A"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p>
        </w:tc>
        <w:tc>
          <w:tcPr>
            <w:tcW w:w="1644" w:type="dxa"/>
            <w:tcBorders>
              <w:top w:val="nil"/>
              <w:left w:val="nil"/>
              <w:bottom w:val="nil"/>
              <w:right w:val="nil"/>
            </w:tcBorders>
            <w:shd w:val="clear" w:color="auto" w:fill="auto"/>
            <w:vAlign w:val="center"/>
            <w:hideMark/>
          </w:tcPr>
          <w:p w14:paraId="3AD8E2B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30 June 2019</w:t>
            </w:r>
          </w:p>
        </w:tc>
      </w:tr>
      <w:tr w:rsidR="0054690B" w:rsidRPr="00A43B67" w14:paraId="09B343D0" w14:textId="77777777" w:rsidTr="00186183">
        <w:trPr>
          <w:trHeight w:val="151"/>
        </w:trPr>
        <w:tc>
          <w:tcPr>
            <w:tcW w:w="2241" w:type="dxa"/>
            <w:tcBorders>
              <w:top w:val="nil"/>
              <w:left w:val="nil"/>
              <w:bottom w:val="single" w:sz="8" w:space="0" w:color="auto"/>
              <w:right w:val="nil"/>
            </w:tcBorders>
            <w:shd w:val="clear" w:color="auto" w:fill="auto"/>
            <w:vAlign w:val="center"/>
            <w:hideMark/>
          </w:tcPr>
          <w:p w14:paraId="5CEFCFC8"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536" w:type="dxa"/>
            <w:tcBorders>
              <w:top w:val="nil"/>
              <w:left w:val="nil"/>
              <w:bottom w:val="single" w:sz="8" w:space="0" w:color="auto"/>
              <w:right w:val="nil"/>
            </w:tcBorders>
            <w:shd w:val="clear" w:color="auto" w:fill="auto"/>
            <w:vAlign w:val="center"/>
            <w:hideMark/>
          </w:tcPr>
          <w:p w14:paraId="7703068B"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435" w:type="dxa"/>
            <w:tcBorders>
              <w:top w:val="nil"/>
              <w:left w:val="nil"/>
              <w:bottom w:val="single" w:sz="8" w:space="0" w:color="auto"/>
              <w:right w:val="nil"/>
            </w:tcBorders>
            <w:shd w:val="clear" w:color="auto" w:fill="auto"/>
            <w:vAlign w:val="center"/>
            <w:hideMark/>
          </w:tcPr>
          <w:p w14:paraId="4A1EE8F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096" w:type="dxa"/>
            <w:tcBorders>
              <w:top w:val="nil"/>
              <w:left w:val="nil"/>
              <w:bottom w:val="single" w:sz="8" w:space="0" w:color="auto"/>
              <w:right w:val="nil"/>
            </w:tcBorders>
            <w:shd w:val="clear" w:color="auto" w:fill="auto"/>
            <w:vAlign w:val="center"/>
            <w:hideMark/>
          </w:tcPr>
          <w:p w14:paraId="1EDD6B0F"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46" w:type="dxa"/>
            <w:tcBorders>
              <w:top w:val="nil"/>
              <w:left w:val="nil"/>
              <w:bottom w:val="single" w:sz="8" w:space="0" w:color="auto"/>
              <w:right w:val="nil"/>
            </w:tcBorders>
            <w:shd w:val="clear" w:color="auto" w:fill="auto"/>
            <w:vAlign w:val="center"/>
            <w:hideMark/>
          </w:tcPr>
          <w:p w14:paraId="2F60F1EC"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c>
          <w:tcPr>
            <w:tcW w:w="766" w:type="dxa"/>
            <w:tcBorders>
              <w:top w:val="nil"/>
              <w:left w:val="nil"/>
              <w:bottom w:val="single" w:sz="8" w:space="0" w:color="auto"/>
              <w:right w:val="nil"/>
            </w:tcBorders>
            <w:shd w:val="clear" w:color="auto" w:fill="auto"/>
            <w:vAlign w:val="center"/>
            <w:hideMark/>
          </w:tcPr>
          <w:p w14:paraId="352DAB8C"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644" w:type="dxa"/>
            <w:tcBorders>
              <w:top w:val="nil"/>
              <w:left w:val="nil"/>
              <w:bottom w:val="single" w:sz="8" w:space="0" w:color="auto"/>
              <w:right w:val="nil"/>
            </w:tcBorders>
            <w:shd w:val="clear" w:color="auto" w:fill="auto"/>
            <w:vAlign w:val="center"/>
            <w:hideMark/>
          </w:tcPr>
          <w:p w14:paraId="341AF845" w14:textId="77777777" w:rsidR="0054690B" w:rsidRPr="00A43B67" w:rsidRDefault="0054690B" w:rsidP="0054690B">
            <w:pPr>
              <w:spacing w:after="0" w:line="240" w:lineRule="auto"/>
              <w:jc w:val="right"/>
              <w:rPr>
                <w:rFonts w:asciiTheme="majorHAnsi" w:eastAsia="Times New Roman" w:hAnsiTheme="majorHAnsi" w:cs="Arial"/>
                <w:b/>
                <w:sz w:val="16"/>
                <w:szCs w:val="16"/>
                <w:lang w:eastAsia="en-IE"/>
              </w:rPr>
            </w:pPr>
            <w:r w:rsidRPr="00A43B67">
              <w:rPr>
                <w:rFonts w:asciiTheme="majorHAnsi" w:eastAsia="Times New Roman" w:hAnsiTheme="majorHAnsi" w:cs="Arial"/>
                <w:b/>
                <w:sz w:val="16"/>
                <w:szCs w:val="16"/>
                <w:lang w:eastAsia="en-IE"/>
              </w:rPr>
              <w:t>US$’000</w:t>
            </w:r>
          </w:p>
        </w:tc>
      </w:tr>
      <w:tr w:rsidR="0054690B" w:rsidRPr="00A43B67" w14:paraId="454A5414" w14:textId="77777777" w:rsidTr="00186183">
        <w:trPr>
          <w:trHeight w:val="283"/>
        </w:trPr>
        <w:tc>
          <w:tcPr>
            <w:tcW w:w="2241" w:type="dxa"/>
            <w:tcBorders>
              <w:top w:val="nil"/>
              <w:left w:val="nil"/>
              <w:bottom w:val="double" w:sz="6" w:space="0" w:color="auto"/>
              <w:right w:val="nil"/>
            </w:tcBorders>
            <w:shd w:val="clear" w:color="auto" w:fill="auto"/>
            <w:vAlign w:val="bottom"/>
            <w:hideMark/>
          </w:tcPr>
          <w:p w14:paraId="3D3D46BF" w14:textId="77777777" w:rsidR="0054690B" w:rsidRPr="00A43B67" w:rsidRDefault="0054690B" w:rsidP="0054690B">
            <w:pPr>
              <w:spacing w:after="0" w:line="240" w:lineRule="auto"/>
              <w:ind w:left="-105"/>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Directors’ fees</w:t>
            </w:r>
          </w:p>
        </w:tc>
        <w:tc>
          <w:tcPr>
            <w:tcW w:w="536" w:type="dxa"/>
            <w:tcBorders>
              <w:top w:val="nil"/>
              <w:left w:val="nil"/>
              <w:bottom w:val="double" w:sz="6" w:space="0" w:color="auto"/>
              <w:right w:val="nil"/>
            </w:tcBorders>
            <w:shd w:val="clear" w:color="auto" w:fill="auto"/>
            <w:vAlign w:val="center"/>
            <w:hideMark/>
          </w:tcPr>
          <w:p w14:paraId="72CFF276" w14:textId="77777777" w:rsidR="0054690B" w:rsidRPr="00A43B67" w:rsidRDefault="0054690B" w:rsidP="0054690B">
            <w:pPr>
              <w:spacing w:after="0" w:line="240" w:lineRule="auto"/>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 </w:t>
            </w:r>
          </w:p>
        </w:tc>
        <w:tc>
          <w:tcPr>
            <w:tcW w:w="1435" w:type="dxa"/>
            <w:tcBorders>
              <w:top w:val="nil"/>
              <w:left w:val="nil"/>
              <w:bottom w:val="double" w:sz="6" w:space="0" w:color="auto"/>
              <w:right w:val="nil"/>
            </w:tcBorders>
            <w:shd w:val="clear" w:color="auto" w:fill="auto"/>
            <w:vAlign w:val="center"/>
            <w:hideMark/>
          </w:tcPr>
          <w:p w14:paraId="2E959A58"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096" w:type="dxa"/>
            <w:tcBorders>
              <w:top w:val="nil"/>
              <w:left w:val="nil"/>
              <w:bottom w:val="double" w:sz="6" w:space="0" w:color="auto"/>
              <w:right w:val="nil"/>
            </w:tcBorders>
            <w:shd w:val="clear" w:color="auto" w:fill="auto"/>
            <w:vAlign w:val="center"/>
            <w:hideMark/>
          </w:tcPr>
          <w:p w14:paraId="3C4EF703" w14:textId="77777777" w:rsidR="0054690B" w:rsidRPr="00A43B67" w:rsidRDefault="0054690B" w:rsidP="0054690B">
            <w:pPr>
              <w:spacing w:after="0" w:line="240" w:lineRule="auto"/>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746" w:type="dxa"/>
            <w:tcBorders>
              <w:top w:val="nil"/>
              <w:left w:val="nil"/>
              <w:bottom w:val="double" w:sz="6" w:space="0" w:color="auto"/>
              <w:right w:val="nil"/>
            </w:tcBorders>
            <w:shd w:val="clear" w:color="auto" w:fill="auto"/>
            <w:vAlign w:val="bottom"/>
            <w:hideMark/>
          </w:tcPr>
          <w:p w14:paraId="3C670E26"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166</w:t>
            </w:r>
          </w:p>
        </w:tc>
        <w:tc>
          <w:tcPr>
            <w:tcW w:w="766" w:type="dxa"/>
            <w:tcBorders>
              <w:top w:val="nil"/>
              <w:left w:val="nil"/>
              <w:bottom w:val="double" w:sz="6" w:space="0" w:color="auto"/>
              <w:right w:val="nil"/>
            </w:tcBorders>
            <w:shd w:val="clear" w:color="auto" w:fill="auto"/>
            <w:vAlign w:val="bottom"/>
            <w:hideMark/>
          </w:tcPr>
          <w:p w14:paraId="58969C66" w14:textId="77777777" w:rsidR="0054690B" w:rsidRPr="00A43B67" w:rsidRDefault="0054690B" w:rsidP="0054690B">
            <w:pPr>
              <w:spacing w:after="0" w:line="240" w:lineRule="auto"/>
              <w:jc w:val="right"/>
              <w:rPr>
                <w:rFonts w:asciiTheme="majorHAnsi" w:eastAsia="Times New Roman" w:hAnsiTheme="majorHAnsi" w:cs="Arial"/>
                <w:sz w:val="16"/>
                <w:szCs w:val="16"/>
                <w:lang w:eastAsia="en-IE"/>
              </w:rPr>
            </w:pPr>
            <w:r w:rsidRPr="00A43B67">
              <w:rPr>
                <w:rFonts w:asciiTheme="majorHAnsi" w:eastAsia="Times New Roman" w:hAnsiTheme="majorHAnsi" w:cs="Arial"/>
                <w:sz w:val="16"/>
                <w:szCs w:val="16"/>
                <w:lang w:eastAsia="en-IE"/>
              </w:rPr>
              <w:t> </w:t>
            </w:r>
          </w:p>
        </w:tc>
        <w:tc>
          <w:tcPr>
            <w:tcW w:w="1644" w:type="dxa"/>
            <w:tcBorders>
              <w:top w:val="nil"/>
              <w:left w:val="nil"/>
              <w:bottom w:val="double" w:sz="6" w:space="0" w:color="auto"/>
              <w:right w:val="nil"/>
            </w:tcBorders>
            <w:shd w:val="clear" w:color="auto" w:fill="auto"/>
            <w:vAlign w:val="bottom"/>
            <w:hideMark/>
          </w:tcPr>
          <w:p w14:paraId="24FAD1AB" w14:textId="77777777" w:rsidR="0054690B" w:rsidRPr="00A43B67" w:rsidRDefault="0054690B" w:rsidP="0054690B">
            <w:pPr>
              <w:spacing w:after="0" w:line="240" w:lineRule="auto"/>
              <w:jc w:val="right"/>
              <w:rPr>
                <w:rFonts w:asciiTheme="majorHAnsi" w:eastAsia="Times New Roman" w:hAnsiTheme="majorHAnsi" w:cs="Arial"/>
                <w:b/>
                <w:bCs/>
                <w:sz w:val="16"/>
                <w:szCs w:val="16"/>
                <w:lang w:eastAsia="en-IE"/>
              </w:rPr>
            </w:pPr>
            <w:r w:rsidRPr="00A43B67">
              <w:rPr>
                <w:rFonts w:asciiTheme="majorHAnsi" w:eastAsia="Times New Roman" w:hAnsiTheme="majorHAnsi" w:cs="Arial"/>
                <w:b/>
                <w:bCs/>
                <w:sz w:val="16"/>
                <w:szCs w:val="16"/>
                <w:lang w:eastAsia="en-IE"/>
              </w:rPr>
              <w:t>169</w:t>
            </w:r>
          </w:p>
        </w:tc>
      </w:tr>
    </w:tbl>
    <w:p w14:paraId="4F885DA1" w14:textId="77777777" w:rsidR="0054690B" w:rsidRPr="00A43B67" w:rsidRDefault="0054690B" w:rsidP="0054690B">
      <w:pPr>
        <w:spacing w:after="0" w:line="240" w:lineRule="auto"/>
        <w:jc w:val="both"/>
        <w:rPr>
          <w:rFonts w:asciiTheme="majorHAnsi" w:eastAsia="Times New Roman" w:hAnsiTheme="majorHAnsi" w:cs="Arial"/>
          <w:b/>
          <w:bCs/>
          <w:sz w:val="18"/>
          <w:szCs w:val="18"/>
        </w:rPr>
      </w:pPr>
    </w:p>
    <w:p w14:paraId="3D7CC593" w14:textId="1A4D0903" w:rsidR="0054690B" w:rsidRPr="00A43B67" w:rsidRDefault="0054690B" w:rsidP="00D46569">
      <w:pPr>
        <w:numPr>
          <w:ilvl w:val="0"/>
          <w:numId w:val="2"/>
        </w:numPr>
        <w:spacing w:after="0" w:line="276" w:lineRule="auto"/>
        <w:contextualSpacing/>
        <w:jc w:val="both"/>
        <w:rPr>
          <w:rFonts w:asciiTheme="majorHAnsi" w:eastAsia="Calibri" w:hAnsiTheme="majorHAnsi" w:cs="Arial"/>
          <w:sz w:val="18"/>
          <w:szCs w:val="18"/>
        </w:rPr>
      </w:pPr>
      <w:bookmarkStart w:id="15" w:name="_Hlk48895893"/>
      <w:r w:rsidRPr="00A43B67">
        <w:rPr>
          <w:rFonts w:asciiTheme="majorHAnsi" w:eastAsia="Calibri" w:hAnsiTheme="majorHAnsi" w:cs="Arial"/>
          <w:b/>
          <w:bCs/>
          <w:sz w:val="18"/>
          <w:szCs w:val="18"/>
        </w:rPr>
        <w:t xml:space="preserve">Transactions with Tireragh </w:t>
      </w:r>
      <w:proofErr w:type="gramStart"/>
      <w:r w:rsidRPr="00A43B67">
        <w:rPr>
          <w:rFonts w:asciiTheme="majorHAnsi" w:eastAsia="Calibri" w:hAnsiTheme="majorHAnsi" w:cs="Arial"/>
          <w:b/>
          <w:bCs/>
          <w:sz w:val="18"/>
          <w:szCs w:val="18"/>
        </w:rPr>
        <w:t>Limited :</w:t>
      </w:r>
      <w:proofErr w:type="gramEnd"/>
    </w:p>
    <w:p w14:paraId="76B47B4E"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04EB568D" w14:textId="2437B71A"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As more fully explained in Note 10 above, the Group entered into a secured loan facility agreement with Tireragh Limited. Tireragh Limited is a related party ultimately beneficially owned by Mr. Dermot Desmond. </w:t>
      </w: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30 June 2020, the total balance payable to Tireragh Limited under this arrangement was </w:t>
      </w:r>
      <w:r w:rsidR="005347EF">
        <w:rPr>
          <w:rFonts w:asciiTheme="majorHAnsi" w:eastAsia="Times New Roman" w:hAnsiTheme="majorHAnsi" w:cs="Arial"/>
          <w:sz w:val="18"/>
          <w:szCs w:val="18"/>
        </w:rPr>
        <w:t>$</w:t>
      </w:r>
      <w:r w:rsidRPr="00A43B67">
        <w:rPr>
          <w:rFonts w:asciiTheme="majorHAnsi" w:eastAsia="Times New Roman" w:hAnsiTheme="majorHAnsi" w:cs="Arial"/>
          <w:sz w:val="18"/>
          <w:szCs w:val="18"/>
        </w:rPr>
        <w:t>13,276,000.</w:t>
      </w:r>
    </w:p>
    <w:bookmarkEnd w:id="15"/>
    <w:p w14:paraId="53641266"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4122AF37" w14:textId="77777777" w:rsidR="0054690B" w:rsidRPr="00A43B67" w:rsidRDefault="0054690B" w:rsidP="00D46569">
      <w:pPr>
        <w:numPr>
          <w:ilvl w:val="0"/>
          <w:numId w:val="2"/>
        </w:numPr>
        <w:spacing w:after="0" w:line="276" w:lineRule="auto"/>
        <w:contextualSpacing/>
        <w:jc w:val="both"/>
        <w:rPr>
          <w:rFonts w:asciiTheme="majorHAnsi" w:eastAsia="Calibri" w:hAnsiTheme="majorHAnsi" w:cs="Arial"/>
          <w:b/>
          <w:bCs/>
          <w:sz w:val="18"/>
          <w:szCs w:val="18"/>
        </w:rPr>
      </w:pPr>
      <w:r w:rsidRPr="00A43B67">
        <w:rPr>
          <w:rFonts w:asciiTheme="majorHAnsi" w:eastAsia="Calibri" w:hAnsiTheme="majorHAnsi" w:cs="Arial"/>
          <w:b/>
          <w:bCs/>
          <w:sz w:val="18"/>
          <w:szCs w:val="18"/>
        </w:rPr>
        <w:t>Other:</w:t>
      </w:r>
    </w:p>
    <w:p w14:paraId="6AA8BADA" w14:textId="77777777" w:rsidR="0054690B" w:rsidRPr="00A43B67" w:rsidRDefault="0054690B" w:rsidP="0054690B">
      <w:pPr>
        <w:spacing w:after="0" w:line="240" w:lineRule="auto"/>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Details of related party transactions in respect of the year ended 31 December 2019 are contained in Note 29 of the Datalex plc Annual Report 2019. The Group continued to </w:t>
      </w:r>
      <w:proofErr w:type="gramStart"/>
      <w:r w:rsidRPr="00A43B67">
        <w:rPr>
          <w:rFonts w:asciiTheme="majorHAnsi" w:eastAsia="Times New Roman" w:hAnsiTheme="majorHAnsi" w:cs="Arial"/>
          <w:sz w:val="18"/>
          <w:szCs w:val="18"/>
        </w:rPr>
        <w:t>enter into</w:t>
      </w:r>
      <w:proofErr w:type="gramEnd"/>
      <w:r w:rsidRPr="00A43B67">
        <w:rPr>
          <w:rFonts w:asciiTheme="majorHAnsi" w:eastAsia="Times New Roman" w:hAnsiTheme="majorHAnsi" w:cs="Arial"/>
          <w:sz w:val="18"/>
          <w:szCs w:val="18"/>
        </w:rPr>
        <w:t xml:space="preserve"> transactions in the normal course of business with its related parties during the period. Except as disclosed in (b) above, there were no transactions with related parties in the first half of 2020 or changes to transactions with related parties disclosed in the 2019 Annual Report that had a material effect on the financial position or performance of the Group.</w:t>
      </w:r>
    </w:p>
    <w:p w14:paraId="66153048" w14:textId="77777777" w:rsidR="0054690B" w:rsidRPr="00A43B67" w:rsidRDefault="0054690B" w:rsidP="0054690B">
      <w:pPr>
        <w:spacing w:after="0" w:line="240" w:lineRule="auto"/>
        <w:jc w:val="both"/>
        <w:rPr>
          <w:rFonts w:asciiTheme="majorHAnsi" w:eastAsia="Times New Roman" w:hAnsiTheme="majorHAnsi" w:cs="Arial"/>
          <w:sz w:val="18"/>
          <w:szCs w:val="18"/>
        </w:rPr>
      </w:pPr>
    </w:p>
    <w:p w14:paraId="55EA3A5C" w14:textId="5CD951F1" w:rsidR="0054690B" w:rsidRDefault="0054690B" w:rsidP="0054690B">
      <w:pPr>
        <w:spacing w:after="0" w:line="240" w:lineRule="auto"/>
        <w:jc w:val="both"/>
        <w:rPr>
          <w:rFonts w:asciiTheme="majorHAnsi" w:eastAsia="Times New Roman" w:hAnsiTheme="majorHAnsi" w:cs="Arial"/>
          <w:sz w:val="18"/>
          <w:szCs w:val="18"/>
        </w:rPr>
      </w:pPr>
    </w:p>
    <w:p w14:paraId="182960F2" w14:textId="0678E7F4" w:rsidR="00FD4B6C" w:rsidRDefault="00FD4B6C" w:rsidP="0054690B">
      <w:pPr>
        <w:spacing w:after="0" w:line="240" w:lineRule="auto"/>
        <w:jc w:val="both"/>
        <w:rPr>
          <w:rFonts w:asciiTheme="majorHAnsi" w:eastAsia="Times New Roman" w:hAnsiTheme="majorHAnsi" w:cs="Arial"/>
          <w:sz w:val="18"/>
          <w:szCs w:val="18"/>
        </w:rPr>
      </w:pPr>
    </w:p>
    <w:p w14:paraId="67672C6B" w14:textId="7C1FE839" w:rsidR="00FD4B6C" w:rsidRDefault="00FD4B6C" w:rsidP="0054690B">
      <w:pPr>
        <w:spacing w:after="0" w:line="240" w:lineRule="auto"/>
        <w:jc w:val="both"/>
        <w:rPr>
          <w:rFonts w:asciiTheme="majorHAnsi" w:eastAsia="Times New Roman" w:hAnsiTheme="majorHAnsi" w:cs="Arial"/>
          <w:sz w:val="18"/>
          <w:szCs w:val="18"/>
        </w:rPr>
      </w:pPr>
    </w:p>
    <w:p w14:paraId="6F1CCD5D" w14:textId="3EFF4FF6" w:rsidR="00FD4B6C" w:rsidRDefault="00FD4B6C" w:rsidP="0054690B">
      <w:pPr>
        <w:spacing w:after="0" w:line="240" w:lineRule="auto"/>
        <w:jc w:val="both"/>
        <w:rPr>
          <w:rFonts w:asciiTheme="majorHAnsi" w:eastAsia="Times New Roman" w:hAnsiTheme="majorHAnsi" w:cs="Arial"/>
          <w:sz w:val="18"/>
          <w:szCs w:val="18"/>
        </w:rPr>
      </w:pPr>
    </w:p>
    <w:p w14:paraId="63AB6EDA" w14:textId="42C87CE8" w:rsidR="00FD4B6C" w:rsidRDefault="00FD4B6C" w:rsidP="0054690B">
      <w:pPr>
        <w:spacing w:after="0" w:line="240" w:lineRule="auto"/>
        <w:jc w:val="both"/>
        <w:rPr>
          <w:rFonts w:asciiTheme="majorHAnsi" w:eastAsia="Times New Roman" w:hAnsiTheme="majorHAnsi" w:cs="Arial"/>
          <w:sz w:val="18"/>
          <w:szCs w:val="18"/>
        </w:rPr>
      </w:pPr>
    </w:p>
    <w:p w14:paraId="206CB6B6" w14:textId="05AA2336" w:rsidR="00FD4B6C" w:rsidRDefault="00FD4B6C" w:rsidP="0054690B">
      <w:pPr>
        <w:spacing w:after="0" w:line="240" w:lineRule="auto"/>
        <w:jc w:val="both"/>
        <w:rPr>
          <w:rFonts w:asciiTheme="majorHAnsi" w:eastAsia="Times New Roman" w:hAnsiTheme="majorHAnsi" w:cs="Arial"/>
          <w:sz w:val="18"/>
          <w:szCs w:val="18"/>
        </w:rPr>
      </w:pPr>
    </w:p>
    <w:p w14:paraId="6B157FD8" w14:textId="32D66846" w:rsidR="00FD4B6C" w:rsidRDefault="00FD4B6C" w:rsidP="0054690B">
      <w:pPr>
        <w:spacing w:after="0" w:line="240" w:lineRule="auto"/>
        <w:jc w:val="both"/>
        <w:rPr>
          <w:rFonts w:asciiTheme="majorHAnsi" w:eastAsia="Times New Roman" w:hAnsiTheme="majorHAnsi" w:cs="Arial"/>
          <w:sz w:val="18"/>
          <w:szCs w:val="18"/>
        </w:rPr>
      </w:pPr>
    </w:p>
    <w:p w14:paraId="67CC59F8" w14:textId="77777777" w:rsidR="00FD4B6C" w:rsidRPr="00A43B67" w:rsidRDefault="00FD4B6C" w:rsidP="00FD4B6C">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25A469B8" w14:textId="77777777" w:rsidR="00FD4B6C" w:rsidRPr="00A43B67" w:rsidRDefault="00FD4B6C" w:rsidP="00FD4B6C">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2F787D87" w14:textId="77777777" w:rsidR="00FD4B6C" w:rsidRPr="00A43B67" w:rsidRDefault="00FD4B6C" w:rsidP="00FD4B6C">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w:t>
      </w:r>
      <w:r w:rsidRPr="00A43B67" w:rsidDel="00AC329A">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30 June 2020 – unaudited (continued)</w:t>
      </w:r>
    </w:p>
    <w:p w14:paraId="666B00FF" w14:textId="77777777" w:rsidR="00FD4B6C" w:rsidRPr="00A43B67" w:rsidRDefault="00FD4B6C" w:rsidP="0054690B">
      <w:pPr>
        <w:spacing w:after="0" w:line="240" w:lineRule="auto"/>
        <w:jc w:val="both"/>
        <w:rPr>
          <w:rFonts w:asciiTheme="majorHAnsi" w:eastAsia="Times New Roman" w:hAnsiTheme="majorHAnsi" w:cs="Arial"/>
          <w:sz w:val="18"/>
          <w:szCs w:val="18"/>
        </w:rPr>
      </w:pPr>
    </w:p>
    <w:p w14:paraId="15CDAD19" w14:textId="77777777" w:rsidR="0054690B" w:rsidRPr="00A43B67" w:rsidRDefault="0054690B" w:rsidP="00D46569">
      <w:pPr>
        <w:numPr>
          <w:ilvl w:val="0"/>
          <w:numId w:val="22"/>
        </w:numPr>
        <w:tabs>
          <w:tab w:val="left" w:pos="720"/>
          <w:tab w:val="left" w:pos="1560"/>
          <w:tab w:val="left" w:pos="6720"/>
          <w:tab w:val="left" w:pos="8640"/>
        </w:tabs>
        <w:spacing w:before="20" w:after="20" w:line="276" w:lineRule="auto"/>
        <w:ind w:right="-85"/>
        <w:contextualSpacing/>
        <w:jc w:val="both"/>
        <w:outlineLvl w:val="0"/>
        <w:rPr>
          <w:rFonts w:asciiTheme="majorHAnsi" w:eastAsia="Calibri" w:hAnsiTheme="majorHAnsi" w:cs="Arial"/>
          <w:b/>
          <w:sz w:val="18"/>
          <w:szCs w:val="18"/>
        </w:rPr>
      </w:pPr>
      <w:r w:rsidRPr="00A43B67">
        <w:rPr>
          <w:rFonts w:asciiTheme="majorHAnsi" w:eastAsia="Calibri" w:hAnsiTheme="majorHAnsi" w:cs="Arial"/>
          <w:b/>
          <w:sz w:val="18"/>
          <w:szCs w:val="18"/>
        </w:rPr>
        <w:t>Dividends</w:t>
      </w:r>
    </w:p>
    <w:p w14:paraId="0E764B1D"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b/>
          <w:sz w:val="18"/>
          <w:szCs w:val="18"/>
        </w:rPr>
      </w:pPr>
    </w:p>
    <w:p w14:paraId="6B2C3F65"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The Directors do not propose an interim dividend in respect of the six months ended 30 June 2020 (six months ended 30 June 2019: </w:t>
      </w:r>
      <w:proofErr w:type="spellStart"/>
      <w:r w:rsidRPr="00A43B67">
        <w:rPr>
          <w:rFonts w:asciiTheme="majorHAnsi" w:eastAsia="Times New Roman" w:hAnsiTheme="majorHAnsi" w:cs="Arial"/>
          <w:sz w:val="18"/>
          <w:szCs w:val="18"/>
        </w:rPr>
        <w:t>US$nil</w:t>
      </w:r>
      <w:proofErr w:type="spellEnd"/>
      <w:r w:rsidRPr="00A43B67">
        <w:rPr>
          <w:rFonts w:asciiTheme="majorHAnsi" w:eastAsia="Times New Roman" w:hAnsiTheme="majorHAnsi" w:cs="Arial"/>
          <w:sz w:val="18"/>
          <w:szCs w:val="18"/>
        </w:rPr>
        <w:t>).</w:t>
      </w:r>
    </w:p>
    <w:p w14:paraId="1B88F7CF"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70978C40"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Datalex plc paid a dividend to shareholders of US$3.8m on 5 September 2018. To enable the dividend to be paid, Datalex plc received a dividend of US$4.0m from its subsidiary, Datalex (Ireland) Limited (“Datalex Ireland”) on 30 May 2018. This dividend was US$0.24 per share on the issued ordinary share capital of 16,607,262 shares. The dividend payment by Datalex plc had been approved by shareholders at the AGM on 18 June 2018 and interim financial statements to 31 May 2018 were filed at the Companies Registration Office to support this payment.</w:t>
      </w:r>
    </w:p>
    <w:p w14:paraId="00EC5B1B"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746B3B77"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roofErr w:type="gramStart"/>
      <w:r w:rsidRPr="00A43B67">
        <w:rPr>
          <w:rFonts w:asciiTheme="majorHAnsi" w:eastAsia="Times New Roman" w:hAnsiTheme="majorHAnsi" w:cs="Arial"/>
          <w:sz w:val="18"/>
          <w:szCs w:val="18"/>
        </w:rPr>
        <w:t>Subsequent to</w:t>
      </w:r>
      <w:proofErr w:type="gramEnd"/>
      <w:r w:rsidRPr="00A43B67">
        <w:rPr>
          <w:rFonts w:asciiTheme="majorHAnsi" w:eastAsia="Times New Roman" w:hAnsiTheme="majorHAnsi" w:cs="Arial"/>
          <w:sz w:val="18"/>
          <w:szCs w:val="18"/>
        </w:rPr>
        <w:t xml:space="preserve"> the dividend payments, management identified that Datalex Ireland would not have had sufficient retained earnings to support the dividend payment to Datalex plc had there been appropriate recording of revenue, which had been subsequently amended. As such, the 2018 dividend payment by Datalex Ireland to Datalex plc of US$4.0m was an unlawful distribution in contravention of the provisions of Section 117 of the Companies Act 2014.</w:t>
      </w:r>
    </w:p>
    <w:p w14:paraId="50D53359"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In accordance with applicable legislation, the dividend of US$4.0m paid by Datalex Ireland to Datalex plc is repayable by Datalex plc.</w:t>
      </w:r>
    </w:p>
    <w:p w14:paraId="1E1FC58F"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43EACBD3"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 xml:space="preserve">Accordingly, an intercompany payable to Datalex Ireland has been recognised for US$4.0m in the financial statements of Datalex plc and the dividend received had been derecognised in the statement of profit and loss of the Company for 2018. The amount remains outstanding </w:t>
      </w:r>
      <w:proofErr w:type="gramStart"/>
      <w:r w:rsidRPr="00A43B67">
        <w:rPr>
          <w:rFonts w:asciiTheme="majorHAnsi" w:eastAsia="Times New Roman" w:hAnsiTheme="majorHAnsi" w:cs="Arial"/>
          <w:sz w:val="18"/>
          <w:szCs w:val="18"/>
        </w:rPr>
        <w:t>at</w:t>
      </w:r>
      <w:proofErr w:type="gramEnd"/>
      <w:r w:rsidRPr="00A43B67">
        <w:rPr>
          <w:rFonts w:asciiTheme="majorHAnsi" w:eastAsia="Times New Roman" w:hAnsiTheme="majorHAnsi" w:cs="Arial"/>
          <w:sz w:val="18"/>
          <w:szCs w:val="18"/>
        </w:rPr>
        <w:t xml:space="preserve"> 30 June 2020.</w:t>
      </w:r>
    </w:p>
    <w:p w14:paraId="219A456E"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p w14:paraId="36665664"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Cs/>
          <w:sz w:val="18"/>
          <w:szCs w:val="18"/>
        </w:rPr>
      </w:pPr>
    </w:p>
    <w:p w14:paraId="0F0D1478" w14:textId="77777777" w:rsidR="0054690B" w:rsidRPr="00A43B67" w:rsidRDefault="0054690B" w:rsidP="00D46569">
      <w:pPr>
        <w:numPr>
          <w:ilvl w:val="0"/>
          <w:numId w:val="22"/>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Seasonality</w:t>
      </w:r>
    </w:p>
    <w:p w14:paraId="03D706C8"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Cs/>
          <w:sz w:val="18"/>
          <w:szCs w:val="18"/>
        </w:rPr>
      </w:pPr>
    </w:p>
    <w:p w14:paraId="6B2BC932" w14:textId="77777777" w:rsidR="0054690B" w:rsidRPr="00A43B67" w:rsidRDefault="0054690B" w:rsidP="0054690B">
      <w:pPr>
        <w:spacing w:after="0" w:line="240" w:lineRule="auto"/>
        <w:jc w:val="both"/>
        <w:rPr>
          <w:rFonts w:asciiTheme="majorHAnsi" w:eastAsia="Times New Roman" w:hAnsiTheme="majorHAnsi" w:cs="Arial"/>
          <w:sz w:val="18"/>
          <w:szCs w:val="18"/>
        </w:rPr>
      </w:pPr>
      <w:bookmarkStart w:id="16" w:name="_Hlk21945479"/>
      <w:r w:rsidRPr="00A43B67">
        <w:rPr>
          <w:rFonts w:asciiTheme="majorHAnsi" w:eastAsia="Times New Roman" w:hAnsiTheme="majorHAnsi" w:cs="Arial"/>
          <w:sz w:val="18"/>
          <w:szCs w:val="18"/>
        </w:rPr>
        <w:t>Management do not believe that seasonality has a material impact on the business of the Group. Business performance is impacted by the timing of satisfaction of the performance obligations that the Group has been contracted to provide to customers</w:t>
      </w:r>
      <w:bookmarkEnd w:id="16"/>
      <w:r w:rsidRPr="00A43B67">
        <w:rPr>
          <w:rFonts w:asciiTheme="majorHAnsi" w:eastAsia="Times New Roman" w:hAnsiTheme="majorHAnsi" w:cs="Arial"/>
          <w:sz w:val="18"/>
          <w:szCs w:val="18"/>
        </w:rPr>
        <w:t>.</w:t>
      </w:r>
    </w:p>
    <w:p w14:paraId="09D27941"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outlineLvl w:val="0"/>
        <w:rPr>
          <w:rFonts w:asciiTheme="majorHAnsi" w:eastAsia="Times New Roman" w:hAnsiTheme="majorHAnsi" w:cs="Arial"/>
          <w:sz w:val="18"/>
          <w:szCs w:val="18"/>
        </w:rPr>
      </w:pPr>
    </w:p>
    <w:p w14:paraId="6A827047"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Cs/>
          <w:sz w:val="18"/>
          <w:szCs w:val="18"/>
        </w:rPr>
      </w:pPr>
    </w:p>
    <w:p w14:paraId="291A4071" w14:textId="77777777" w:rsidR="0054690B" w:rsidRPr="00A43B67" w:rsidRDefault="0054690B" w:rsidP="00D46569">
      <w:pPr>
        <w:numPr>
          <w:ilvl w:val="0"/>
          <w:numId w:val="22"/>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Events occurring after the statement of financial position date</w:t>
      </w:r>
    </w:p>
    <w:p w14:paraId="6F26F10F"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Cs/>
          <w:sz w:val="18"/>
          <w:szCs w:val="18"/>
        </w:rPr>
      </w:pPr>
    </w:p>
    <w:p w14:paraId="43FACDA0"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bookmarkStart w:id="17" w:name="_Hlk26370781"/>
      <w:bookmarkStart w:id="18" w:name="_Hlk21967981"/>
      <w:r w:rsidRPr="00A43B67">
        <w:rPr>
          <w:rFonts w:asciiTheme="majorHAnsi" w:eastAsia="Times New Roman" w:hAnsiTheme="majorHAnsi" w:cs="Arial"/>
          <w:sz w:val="18"/>
          <w:szCs w:val="18"/>
        </w:rPr>
        <w:t>On 14 July 2020, the Group announced that the listing of the Company’s shares on Euronext Dublin had been restored and the trading of the Company’s ordinary shares resumed with immediate effect.</w:t>
      </w:r>
    </w:p>
    <w:p w14:paraId="07AF52AA" w14:textId="77777777"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p>
    <w:bookmarkEnd w:id="17"/>
    <w:p w14:paraId="6C02E792" w14:textId="73A34225" w:rsidR="0054690B" w:rsidRPr="00A43B67" w:rsidRDefault="0054690B" w:rsidP="0054690B">
      <w:pPr>
        <w:tabs>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There were no other events that would impact on the Half-Yearly Financial Report</w:t>
      </w:r>
      <w:r w:rsidRPr="00A43B67" w:rsidDel="006B521E">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for the six months ended 30 June 2020, up to the date of issue.</w:t>
      </w:r>
    </w:p>
    <w:bookmarkEnd w:id="18"/>
    <w:p w14:paraId="467AC57F"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Cs/>
          <w:sz w:val="18"/>
          <w:szCs w:val="18"/>
        </w:rPr>
      </w:pPr>
    </w:p>
    <w:p w14:paraId="6EF783E8" w14:textId="77777777" w:rsidR="0054690B" w:rsidRPr="00A43B67" w:rsidRDefault="0054690B" w:rsidP="0054690B">
      <w:pPr>
        <w:spacing w:after="0" w:line="240" w:lineRule="auto"/>
        <w:rPr>
          <w:rFonts w:asciiTheme="majorHAnsi" w:eastAsia="Times New Roman" w:hAnsiTheme="majorHAnsi" w:cs="Arial"/>
          <w:bCs/>
          <w:sz w:val="18"/>
          <w:szCs w:val="18"/>
        </w:rPr>
      </w:pPr>
    </w:p>
    <w:p w14:paraId="288C5544" w14:textId="77777777" w:rsidR="0054690B" w:rsidRPr="00A43B67" w:rsidRDefault="0054690B" w:rsidP="00D46569">
      <w:pPr>
        <w:numPr>
          <w:ilvl w:val="0"/>
          <w:numId w:val="22"/>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Principal risks and uncertainties</w:t>
      </w:r>
    </w:p>
    <w:p w14:paraId="2AAFE074"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b/>
          <w:bCs/>
          <w:sz w:val="18"/>
          <w:szCs w:val="18"/>
        </w:rPr>
      </w:pPr>
    </w:p>
    <w:p w14:paraId="580954C3" w14:textId="77777777" w:rsidR="0054690B" w:rsidRPr="00A43B67" w:rsidRDefault="0054690B" w:rsidP="0054690B">
      <w:pPr>
        <w:spacing w:after="0" w:line="240" w:lineRule="auto"/>
        <w:ind w:right="-23"/>
        <w:jc w:val="both"/>
        <w:rPr>
          <w:rFonts w:asciiTheme="majorHAnsi" w:eastAsia="Times New Roman" w:hAnsiTheme="majorHAnsi" w:cs="Arial"/>
          <w:i/>
          <w:iCs/>
          <w:sz w:val="18"/>
          <w:szCs w:val="18"/>
        </w:rPr>
      </w:pPr>
      <w:r w:rsidRPr="00A43B67">
        <w:rPr>
          <w:rFonts w:asciiTheme="majorHAnsi" w:eastAsia="Times New Roman" w:hAnsiTheme="majorHAnsi" w:cs="Arial"/>
          <w:sz w:val="18"/>
          <w:szCs w:val="18"/>
        </w:rPr>
        <w:t xml:space="preserve">The principal risks and uncertainties faced by the Group were last outlined on pages 21 and 22 of the Group’s 2019 Annual Report. The Annual Report is available on our website </w:t>
      </w:r>
      <w:hyperlink r:id="rId19" w:history="1">
        <w:r w:rsidRPr="00A43B67">
          <w:rPr>
            <w:rFonts w:asciiTheme="majorHAnsi" w:eastAsia="Times New Roman" w:hAnsiTheme="majorHAnsi" w:cs="Arial"/>
            <w:i/>
            <w:iCs/>
            <w:sz w:val="18"/>
            <w:szCs w:val="18"/>
          </w:rPr>
          <w:t>www.datalex.com</w:t>
        </w:r>
      </w:hyperlink>
      <w:r w:rsidRPr="00A43B67">
        <w:rPr>
          <w:rFonts w:asciiTheme="majorHAnsi" w:eastAsia="Times New Roman" w:hAnsiTheme="majorHAnsi" w:cs="Arial"/>
          <w:i/>
          <w:iCs/>
          <w:sz w:val="18"/>
          <w:szCs w:val="18"/>
        </w:rPr>
        <w:t>/investors.</w:t>
      </w:r>
    </w:p>
    <w:p w14:paraId="7905A92F" w14:textId="77777777" w:rsidR="0054690B" w:rsidRPr="00A43B67" w:rsidRDefault="0054690B" w:rsidP="0054690B">
      <w:pPr>
        <w:spacing w:after="0" w:line="240" w:lineRule="auto"/>
        <w:ind w:right="-23"/>
        <w:jc w:val="both"/>
        <w:rPr>
          <w:rFonts w:asciiTheme="majorHAnsi" w:eastAsia="Times New Roman" w:hAnsiTheme="majorHAnsi" w:cs="Arial"/>
          <w:sz w:val="18"/>
          <w:szCs w:val="18"/>
        </w:rPr>
      </w:pPr>
    </w:p>
    <w:p w14:paraId="693862F0" w14:textId="6DAEAE15" w:rsidR="0054690B" w:rsidRPr="00A43B67" w:rsidRDefault="0054690B" w:rsidP="0054690B">
      <w:pPr>
        <w:spacing w:after="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COVID-19 will have an unpredictable impact on all businesses. The directors in conjunction with the management team have performed an assessment of the risks faced specifically in relation to COVID-19. The Group outlined the business impact of COVID-19 and actions being taken to respond to the impact of COVID-19 on pages 12 and 13 of the 2019 Annual Report. The risks for the remaining six months are the same as those that been disclosed in the 2019 annual report. These risks were assessed during H1 2020 as the Company reviewed the impact of the COVID-19 crisis on the business.</w:t>
      </w:r>
    </w:p>
    <w:p w14:paraId="33387C90" w14:textId="42D25D66" w:rsidR="0054690B" w:rsidRDefault="0054690B" w:rsidP="0054690B">
      <w:pPr>
        <w:spacing w:after="0" w:line="240" w:lineRule="auto"/>
        <w:ind w:right="-23"/>
        <w:jc w:val="both"/>
        <w:rPr>
          <w:rFonts w:asciiTheme="majorHAnsi" w:eastAsia="Times New Roman" w:hAnsiTheme="majorHAnsi" w:cs="Arial"/>
          <w:sz w:val="18"/>
          <w:szCs w:val="18"/>
        </w:rPr>
      </w:pPr>
    </w:p>
    <w:p w14:paraId="1B55F616" w14:textId="4BCE7046" w:rsidR="00FD4B6C" w:rsidRDefault="00FD4B6C" w:rsidP="0054690B">
      <w:pPr>
        <w:spacing w:after="0" w:line="240" w:lineRule="auto"/>
        <w:ind w:right="-23"/>
        <w:jc w:val="both"/>
        <w:rPr>
          <w:rFonts w:asciiTheme="majorHAnsi" w:eastAsia="Times New Roman" w:hAnsiTheme="majorHAnsi" w:cs="Arial"/>
          <w:sz w:val="18"/>
          <w:szCs w:val="18"/>
        </w:rPr>
      </w:pPr>
    </w:p>
    <w:p w14:paraId="49B615CE" w14:textId="696F5AA6" w:rsidR="00FD4B6C" w:rsidRDefault="00FD4B6C" w:rsidP="0054690B">
      <w:pPr>
        <w:spacing w:after="0" w:line="240" w:lineRule="auto"/>
        <w:ind w:right="-23"/>
        <w:jc w:val="both"/>
        <w:rPr>
          <w:rFonts w:asciiTheme="majorHAnsi" w:eastAsia="Times New Roman" w:hAnsiTheme="majorHAnsi" w:cs="Arial"/>
          <w:sz w:val="18"/>
          <w:szCs w:val="18"/>
        </w:rPr>
      </w:pPr>
    </w:p>
    <w:p w14:paraId="6FF571D6" w14:textId="361D0F49" w:rsidR="00FD4B6C" w:rsidRDefault="00FD4B6C" w:rsidP="0054690B">
      <w:pPr>
        <w:spacing w:after="0" w:line="240" w:lineRule="auto"/>
        <w:ind w:right="-23"/>
        <w:jc w:val="both"/>
        <w:rPr>
          <w:rFonts w:asciiTheme="majorHAnsi" w:eastAsia="Times New Roman" w:hAnsiTheme="majorHAnsi" w:cs="Arial"/>
          <w:sz w:val="18"/>
          <w:szCs w:val="18"/>
        </w:rPr>
      </w:pPr>
    </w:p>
    <w:p w14:paraId="13E036C5" w14:textId="1BA1CF7A" w:rsidR="00FD4B6C" w:rsidRDefault="00FD4B6C" w:rsidP="0054690B">
      <w:pPr>
        <w:spacing w:after="0" w:line="240" w:lineRule="auto"/>
        <w:ind w:right="-23"/>
        <w:jc w:val="both"/>
        <w:rPr>
          <w:rFonts w:asciiTheme="majorHAnsi" w:eastAsia="Times New Roman" w:hAnsiTheme="majorHAnsi" w:cs="Arial"/>
          <w:sz w:val="18"/>
          <w:szCs w:val="18"/>
        </w:rPr>
      </w:pPr>
    </w:p>
    <w:p w14:paraId="2A16BC8E" w14:textId="77777777" w:rsidR="00FD4B6C" w:rsidRPr="00A43B67" w:rsidRDefault="00FD4B6C" w:rsidP="00FD4B6C">
      <w:pPr>
        <w:tabs>
          <w:tab w:val="left" w:pos="4950"/>
          <w:tab w:val="decimal" w:pos="7200"/>
          <w:tab w:val="decimal" w:pos="8820"/>
        </w:tabs>
        <w:spacing w:before="20" w:after="20" w:line="240" w:lineRule="auto"/>
        <w:ind w:right="-23"/>
        <w:outlineLvl w:val="0"/>
        <w:rPr>
          <w:rFonts w:asciiTheme="majorHAnsi" w:eastAsia="Times New Roman" w:hAnsiTheme="majorHAnsi" w:cs="Arial"/>
          <w:b/>
          <w:sz w:val="24"/>
          <w:szCs w:val="18"/>
        </w:rPr>
      </w:pPr>
      <w:r w:rsidRPr="00A43B67">
        <w:rPr>
          <w:rFonts w:asciiTheme="majorHAnsi" w:eastAsia="Times New Roman" w:hAnsiTheme="majorHAnsi" w:cs="Arial"/>
          <w:b/>
          <w:sz w:val="24"/>
          <w:szCs w:val="18"/>
        </w:rPr>
        <w:lastRenderedPageBreak/>
        <w:t>Datalex plc</w:t>
      </w:r>
    </w:p>
    <w:p w14:paraId="454C6256" w14:textId="77777777" w:rsidR="00FD4B6C" w:rsidRPr="00A43B67" w:rsidRDefault="00FD4B6C" w:rsidP="00FD4B6C">
      <w:pPr>
        <w:tabs>
          <w:tab w:val="left" w:pos="720"/>
          <w:tab w:val="left" w:pos="1560"/>
          <w:tab w:val="left" w:pos="6720"/>
          <w:tab w:val="left" w:pos="8640"/>
        </w:tabs>
        <w:spacing w:before="20" w:after="20" w:line="240" w:lineRule="auto"/>
        <w:ind w:right="-23"/>
        <w:outlineLvl w:val="0"/>
        <w:rPr>
          <w:rFonts w:asciiTheme="majorHAnsi" w:eastAsia="Times New Roman" w:hAnsiTheme="majorHAnsi" w:cs="Arial"/>
          <w:sz w:val="24"/>
          <w:szCs w:val="18"/>
        </w:rPr>
      </w:pPr>
      <w:r w:rsidRPr="00A43B67">
        <w:rPr>
          <w:rFonts w:asciiTheme="majorHAnsi" w:eastAsia="Times New Roman" w:hAnsiTheme="majorHAnsi" w:cs="Arial"/>
          <w:sz w:val="24"/>
          <w:szCs w:val="18"/>
        </w:rPr>
        <w:t>Notes to the Half-Yearly Financial Report</w:t>
      </w:r>
      <w:r w:rsidRPr="00A43B67" w:rsidDel="006B521E">
        <w:rPr>
          <w:rFonts w:asciiTheme="majorHAnsi" w:eastAsia="Times New Roman" w:hAnsiTheme="majorHAnsi" w:cs="Arial"/>
          <w:sz w:val="24"/>
          <w:szCs w:val="18"/>
        </w:rPr>
        <w:t xml:space="preserve"> </w:t>
      </w:r>
    </w:p>
    <w:p w14:paraId="1E655369" w14:textId="77777777" w:rsidR="00FD4B6C" w:rsidRPr="00A43B67" w:rsidRDefault="00FD4B6C" w:rsidP="00FD4B6C">
      <w:pPr>
        <w:tabs>
          <w:tab w:val="left" w:pos="720"/>
          <w:tab w:val="decimal" w:pos="6840"/>
          <w:tab w:val="decimal" w:pos="8550"/>
        </w:tabs>
        <w:spacing w:before="20" w:after="20" w:line="240" w:lineRule="auto"/>
        <w:ind w:right="-23"/>
        <w:jc w:val="both"/>
        <w:rPr>
          <w:rFonts w:asciiTheme="majorHAnsi" w:eastAsia="Times New Roman" w:hAnsiTheme="majorHAnsi" w:cs="Arial"/>
          <w:sz w:val="18"/>
          <w:szCs w:val="18"/>
        </w:rPr>
      </w:pPr>
      <w:r w:rsidRPr="00A43B67">
        <w:rPr>
          <w:rFonts w:asciiTheme="majorHAnsi" w:eastAsia="Times New Roman" w:hAnsiTheme="majorHAnsi" w:cs="Arial"/>
          <w:sz w:val="18"/>
          <w:szCs w:val="18"/>
        </w:rPr>
        <w:t>For the six months ended</w:t>
      </w:r>
      <w:r w:rsidRPr="00A43B67" w:rsidDel="00AC329A">
        <w:rPr>
          <w:rFonts w:asciiTheme="majorHAnsi" w:eastAsia="Times New Roman" w:hAnsiTheme="majorHAnsi" w:cs="Arial"/>
          <w:sz w:val="18"/>
          <w:szCs w:val="18"/>
        </w:rPr>
        <w:t xml:space="preserve"> </w:t>
      </w:r>
      <w:r w:rsidRPr="00A43B67">
        <w:rPr>
          <w:rFonts w:asciiTheme="majorHAnsi" w:eastAsia="Times New Roman" w:hAnsiTheme="majorHAnsi" w:cs="Arial"/>
          <w:sz w:val="18"/>
          <w:szCs w:val="18"/>
        </w:rPr>
        <w:t>30 June 2020 – unaudited (continued)</w:t>
      </w:r>
    </w:p>
    <w:p w14:paraId="29A13FBB" w14:textId="77777777" w:rsidR="00FD4B6C" w:rsidRPr="00A43B67" w:rsidRDefault="00FD4B6C" w:rsidP="0054690B">
      <w:pPr>
        <w:spacing w:after="0" w:line="240" w:lineRule="auto"/>
        <w:ind w:right="-23"/>
        <w:jc w:val="both"/>
        <w:rPr>
          <w:rFonts w:asciiTheme="majorHAnsi" w:eastAsia="Times New Roman" w:hAnsiTheme="majorHAnsi" w:cs="Arial"/>
          <w:sz w:val="18"/>
          <w:szCs w:val="18"/>
        </w:rPr>
      </w:pPr>
    </w:p>
    <w:p w14:paraId="190F5EF5" w14:textId="61596040" w:rsidR="0054690B" w:rsidRPr="00A43B67" w:rsidRDefault="0054690B" w:rsidP="00D46569">
      <w:pPr>
        <w:numPr>
          <w:ilvl w:val="0"/>
          <w:numId w:val="22"/>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 xml:space="preserve"> Litigation and disputes:</w:t>
      </w:r>
    </w:p>
    <w:p w14:paraId="7DBA8AC8"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Cs/>
          <w:sz w:val="18"/>
          <w:szCs w:val="18"/>
        </w:rPr>
      </w:pPr>
    </w:p>
    <w:p w14:paraId="786B1A2E" w14:textId="3CCE6492"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Cs/>
          <w:sz w:val="18"/>
          <w:szCs w:val="18"/>
        </w:rPr>
      </w:pPr>
      <w:r w:rsidRPr="00A43B67">
        <w:rPr>
          <w:rFonts w:asciiTheme="majorHAnsi" w:eastAsia="Times New Roman" w:hAnsiTheme="majorHAnsi" w:cs="Arial"/>
          <w:sz w:val="18"/>
          <w:szCs w:val="18"/>
        </w:rPr>
        <w:t>There has been no material change in the Group’s legal dispute with Lufthansa and its subsidiary airline, Swiss International Airlines since the publication of the Datalex plc statutory financial statements for the year ended 31 December 2019.</w:t>
      </w:r>
    </w:p>
    <w:p w14:paraId="3FD85CE8" w14:textId="77777777" w:rsidR="0054690B" w:rsidRPr="00A43B67" w:rsidRDefault="0054690B" w:rsidP="0054690B">
      <w:pPr>
        <w:spacing w:after="0" w:line="240" w:lineRule="auto"/>
        <w:rPr>
          <w:rFonts w:asciiTheme="majorHAnsi" w:eastAsia="Times New Roman" w:hAnsiTheme="majorHAnsi" w:cs="Arial"/>
          <w:b/>
          <w:sz w:val="24"/>
          <w:szCs w:val="18"/>
        </w:rPr>
      </w:pPr>
    </w:p>
    <w:p w14:paraId="6A711668" w14:textId="77777777" w:rsidR="0054690B" w:rsidRPr="00A43B67" w:rsidRDefault="0054690B" w:rsidP="00D46569">
      <w:pPr>
        <w:numPr>
          <w:ilvl w:val="0"/>
          <w:numId w:val="22"/>
        </w:numPr>
        <w:tabs>
          <w:tab w:val="left" w:pos="720"/>
          <w:tab w:val="left" w:pos="1560"/>
          <w:tab w:val="left" w:pos="6720"/>
          <w:tab w:val="left" w:pos="8640"/>
        </w:tabs>
        <w:spacing w:before="20" w:after="20" w:line="276" w:lineRule="auto"/>
        <w:ind w:right="-85"/>
        <w:contextualSpacing/>
        <w:outlineLvl w:val="0"/>
        <w:rPr>
          <w:rFonts w:asciiTheme="majorHAnsi" w:eastAsia="Calibri" w:hAnsiTheme="majorHAnsi" w:cs="Arial"/>
          <w:b/>
          <w:sz w:val="18"/>
          <w:szCs w:val="18"/>
        </w:rPr>
      </w:pPr>
      <w:r w:rsidRPr="00A43B67">
        <w:rPr>
          <w:rFonts w:asciiTheme="majorHAnsi" w:eastAsia="Calibri" w:hAnsiTheme="majorHAnsi" w:cs="Arial"/>
          <w:b/>
          <w:sz w:val="18"/>
          <w:szCs w:val="18"/>
        </w:rPr>
        <w:t xml:space="preserve">Distribution of interim report </w:t>
      </w:r>
    </w:p>
    <w:p w14:paraId="0F7583BA" w14:textId="77777777" w:rsidR="0054690B" w:rsidRPr="00A43B67" w:rsidRDefault="0054690B" w:rsidP="0054690B">
      <w:pPr>
        <w:tabs>
          <w:tab w:val="left" w:pos="720"/>
          <w:tab w:val="decimal" w:pos="5760"/>
          <w:tab w:val="decimal" w:pos="7560"/>
          <w:tab w:val="decimal" w:pos="9090"/>
        </w:tabs>
        <w:spacing w:before="20" w:after="20" w:line="240" w:lineRule="auto"/>
        <w:ind w:right="-23"/>
        <w:rPr>
          <w:rFonts w:asciiTheme="majorHAnsi" w:eastAsia="Times New Roman" w:hAnsiTheme="majorHAnsi" w:cs="Arial"/>
          <w:sz w:val="18"/>
          <w:szCs w:val="18"/>
        </w:rPr>
      </w:pPr>
    </w:p>
    <w:p w14:paraId="2A4B3849" w14:textId="77777777" w:rsidR="0054690B" w:rsidRPr="00A43B67" w:rsidRDefault="0054690B" w:rsidP="0054690B">
      <w:pPr>
        <w:tabs>
          <w:tab w:val="left" w:pos="720"/>
          <w:tab w:val="decimal" w:pos="5760"/>
          <w:tab w:val="decimal" w:pos="7560"/>
          <w:tab w:val="decimal" w:pos="9090"/>
        </w:tabs>
        <w:spacing w:before="20" w:after="20" w:line="240" w:lineRule="auto"/>
        <w:ind w:right="-23"/>
        <w:jc w:val="both"/>
        <w:rPr>
          <w:rFonts w:asciiTheme="majorHAnsi" w:eastAsia="Times New Roman" w:hAnsiTheme="majorHAnsi" w:cs="Arial"/>
          <w:b/>
          <w:bCs/>
          <w:sz w:val="18"/>
          <w:szCs w:val="18"/>
        </w:rPr>
      </w:pPr>
      <w:r w:rsidRPr="00A43B67">
        <w:rPr>
          <w:rFonts w:asciiTheme="majorHAnsi" w:eastAsia="Times New Roman" w:hAnsiTheme="majorHAnsi" w:cs="Arial"/>
          <w:sz w:val="18"/>
          <w:szCs w:val="18"/>
        </w:rPr>
        <w:t xml:space="preserve">This interim report is available on the Group’s website </w:t>
      </w:r>
      <w:hyperlink r:id="rId20" w:history="1">
        <w:r w:rsidRPr="00A43B67">
          <w:rPr>
            <w:rFonts w:asciiTheme="majorHAnsi" w:eastAsia="Times New Roman" w:hAnsiTheme="majorHAnsi" w:cs="Arial"/>
            <w:i/>
            <w:iCs/>
            <w:color w:val="000000"/>
            <w:sz w:val="18"/>
            <w:szCs w:val="18"/>
          </w:rPr>
          <w:t>www.datalex.com</w:t>
        </w:r>
      </w:hyperlink>
      <w:r w:rsidRPr="00A43B67">
        <w:rPr>
          <w:rFonts w:asciiTheme="majorHAnsi" w:eastAsia="Times New Roman" w:hAnsiTheme="majorHAnsi" w:cs="Arial"/>
          <w:sz w:val="18"/>
          <w:szCs w:val="18"/>
        </w:rPr>
        <w:t xml:space="preserve">. Copies are also available to the public from the Company’s registered office at Block U, </w:t>
      </w:r>
      <w:proofErr w:type="spellStart"/>
      <w:r w:rsidRPr="00A43B67">
        <w:rPr>
          <w:rFonts w:asciiTheme="majorHAnsi" w:eastAsia="Times New Roman" w:hAnsiTheme="majorHAnsi" w:cs="Arial"/>
          <w:sz w:val="18"/>
          <w:szCs w:val="18"/>
        </w:rPr>
        <w:t>EastPoint</w:t>
      </w:r>
      <w:proofErr w:type="spellEnd"/>
      <w:r w:rsidRPr="00A43B67">
        <w:rPr>
          <w:rFonts w:asciiTheme="majorHAnsi" w:eastAsia="Times New Roman" w:hAnsiTheme="majorHAnsi" w:cs="Arial"/>
          <w:sz w:val="18"/>
          <w:szCs w:val="18"/>
        </w:rPr>
        <w:t>, Dublin, D03 H704, Ireland.</w:t>
      </w:r>
    </w:p>
    <w:p w14:paraId="15845C7B" w14:textId="4A4017E1" w:rsidR="0054690B" w:rsidRPr="00186183" w:rsidRDefault="0054690B" w:rsidP="0054690B">
      <w:pPr>
        <w:spacing w:after="0" w:line="240" w:lineRule="auto"/>
        <w:rPr>
          <w:rFonts w:asciiTheme="majorHAnsi" w:hAnsiTheme="majorHAnsi"/>
        </w:rPr>
      </w:pPr>
    </w:p>
    <w:sectPr w:rsidR="0054690B" w:rsidRPr="00186183" w:rsidSect="0054690B">
      <w:headerReference w:type="first" r:id="rId21"/>
      <w:pgSz w:w="11906" w:h="16838"/>
      <w:pgMar w:top="1440" w:right="1440" w:bottom="1440" w:left="1440"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E1C66" w14:textId="77777777" w:rsidR="001318E4" w:rsidRDefault="001318E4" w:rsidP="004D7CAB">
      <w:pPr>
        <w:spacing w:after="0" w:line="240" w:lineRule="auto"/>
      </w:pPr>
      <w:r>
        <w:separator/>
      </w:r>
    </w:p>
  </w:endnote>
  <w:endnote w:type="continuationSeparator" w:id="0">
    <w:p w14:paraId="31863360" w14:textId="77777777" w:rsidR="001318E4" w:rsidRDefault="001318E4" w:rsidP="004D7CAB">
      <w:pPr>
        <w:spacing w:after="0" w:line="240" w:lineRule="auto"/>
      </w:pPr>
      <w:r>
        <w:continuationSeparator/>
      </w:r>
    </w:p>
  </w:endnote>
  <w:endnote w:type="continuationNotice" w:id="1">
    <w:p w14:paraId="02087483" w14:textId="77777777" w:rsidR="001318E4" w:rsidRDefault="001318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A2E61426-F4CA-43FA-9D5A-358AB3042BDC}"/>
    <w:embedBold r:id="rId2" w:fontKey="{77AFE8FB-8119-4161-AE94-7B7D43B8E2B4}"/>
    <w:embedItalic r:id="rId3" w:fontKey="{F9B125AF-F3AA-442F-9996-66DD1A0C1C0E}"/>
    <w:embedBoldItalic r:id="rId4" w:fontKey="{B332D0AD-CF68-4839-B3A0-BE5E70D78DA1}"/>
  </w:font>
  <w:font w:name="Symbol">
    <w:panose1 w:val="05050102010706020507"/>
    <w:charset w:val="02"/>
    <w:family w:val="roman"/>
    <w:pitch w:val="variable"/>
    <w:sig w:usb0="00000000" w:usb1="10000000" w:usb2="00000000" w:usb3="00000000" w:csb0="80000000" w:csb1="00000000"/>
    <w:embedRegular r:id="rId5" w:fontKey="{4B2C23CD-814D-4985-ADEC-B668C85D9F60}"/>
  </w:font>
  <w:font w:name="Courier New">
    <w:panose1 w:val="02070309020205020404"/>
    <w:charset w:val="00"/>
    <w:family w:val="modern"/>
    <w:pitch w:val="fixed"/>
    <w:sig w:usb0="E0002EFF" w:usb1="C0007843" w:usb2="00000009" w:usb3="00000000" w:csb0="000001FF" w:csb1="00000000"/>
    <w:embedRegular r:id="rId6" w:fontKey="{29776AF0-5D44-4712-BA6E-E8D920CF0478}"/>
  </w:font>
  <w:font w:name="Wingdings">
    <w:panose1 w:val="05000000000000000000"/>
    <w:charset w:val="02"/>
    <w:family w:val="auto"/>
    <w:pitch w:val="variable"/>
    <w:sig w:usb0="00000000" w:usb1="10000000" w:usb2="00000000" w:usb3="00000000" w:csb0="80000000" w:csb1="00000000"/>
    <w:embedRegular r:id="rId7" w:fontKey="{E6A56E44-4844-4F8E-99B7-EB4EDA238E81}"/>
  </w:font>
  <w:font w:name="Arial">
    <w:panose1 w:val="020B0604020202020204"/>
    <w:charset w:val="00"/>
    <w:family w:val="swiss"/>
    <w:pitch w:val="variable"/>
    <w:sig w:usb0="E0002EFF" w:usb1="C000785B" w:usb2="00000009" w:usb3="00000000" w:csb0="000001FF" w:csb1="00000000"/>
    <w:embedRegular r:id="rId8" w:fontKey="{4CD2F889-EBB0-409D-9AFE-B5B93AE71B03}"/>
    <w:embedBold r:id="rId9" w:fontKey="{9BEF6641-75CC-4294-B07C-0455D1624560}"/>
    <w:embedItalic r:id="rId10" w:fontKey="{B4ABEA5E-C28F-480E-B880-B621AC4C02BE}"/>
    <w:embedBoldItalic r:id="rId11" w:fontKey="{D5408315-A0E8-467F-85D1-95A59C689292}"/>
  </w:font>
  <w:font w:name="Cabin">
    <w:altName w:val="Cambria"/>
    <w:charset w:val="00"/>
    <w:family w:val="roman"/>
    <w:pitch w:val="default"/>
    <w:embedRegular r:id="rId12" w:fontKey="{A8158C92-6D63-48C9-BEF7-95F40176A6B7}"/>
    <w:embedBold r:id="rId13" w:fontKey="{55C66BE3-23F9-45C9-BBC3-3923C60FEDCF}"/>
    <w:embedItalic r:id="rId14" w:fontKey="{27256356-A249-4708-B2CD-BD61DB034FEB}"/>
    <w:embedBoldItalic r:id="rId15" w:fontKey="{7850493B-0928-4335-A0F3-8B1140376282}"/>
  </w:font>
  <w:font w:name="Segoe UI">
    <w:panose1 w:val="020B0502040204020203"/>
    <w:charset w:val="00"/>
    <w:family w:val="swiss"/>
    <w:pitch w:val="variable"/>
    <w:sig w:usb0="E4002EFF" w:usb1="C000E47F" w:usb2="00000009" w:usb3="00000000" w:csb0="000001FF" w:csb1="00000000"/>
    <w:embedRegular r:id="rId16" w:fontKey="{B1D2EB2B-3888-4D2D-8CC2-10C62F6D2D68}"/>
  </w:font>
  <w:font w:name="Book Antiqua">
    <w:panose1 w:val="02040602050305030304"/>
    <w:charset w:val="00"/>
    <w:family w:val="roman"/>
    <w:pitch w:val="variable"/>
    <w:sig w:usb0="00000287" w:usb1="00000000" w:usb2="00000000" w:usb3="00000000" w:csb0="0000009F" w:csb1="00000000"/>
    <w:embedRegular r:id="rId17" w:fontKey="{75713929-8E1A-49A4-A8A5-9BDDAB7D4DC1}"/>
    <w:embedItalic r:id="rId18" w:fontKey="{E5A73A19-989A-4A6D-BEDA-85AE4B9A7F1D}"/>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9" w:fontKey="{696EB13D-E860-488A-AA7D-EA5E58DAF49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20" w:fontKey="{53DA0F5F-45B9-4E2A-8885-0335E6E15309}"/>
  </w:font>
  <w:font w:name="Calibri">
    <w:panose1 w:val="020F0502020204030204"/>
    <w:charset w:val="00"/>
    <w:family w:val="swiss"/>
    <w:pitch w:val="variable"/>
    <w:sig w:usb0="E0002AFF" w:usb1="C000247B" w:usb2="00000009" w:usb3="00000000" w:csb0="000001FF" w:csb1="00000000"/>
    <w:embedRegular r:id="rId21" w:fontKey="{9FFDEE0E-803D-44DD-BFE6-FA7AC4B046EF}"/>
    <w:embedBold r:id="rId22" w:fontKey="{C32216B7-F23F-474E-8C82-2D09705F3D33}"/>
    <w:embedItalic r:id="rId23" w:fontKey="{B09A3C53-7CBB-42E4-86CF-5FCFD406AAF6}"/>
  </w:font>
  <w:font w:name="Cambria Math">
    <w:panose1 w:val="02040503050406030204"/>
    <w:charset w:val="00"/>
    <w:family w:val="roman"/>
    <w:pitch w:val="variable"/>
    <w:sig w:usb0="E00006FF" w:usb1="420024FF" w:usb2="02000000" w:usb3="00000000" w:csb0="0000019F" w:csb1="00000000"/>
    <w:embedRegular r:id="rId24" w:fontKey="{F661495A-2F16-46D5-8115-5F6158A99F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3636889"/>
      <w:docPartObj>
        <w:docPartGallery w:val="Page Numbers (Bottom of Page)"/>
        <w:docPartUnique/>
      </w:docPartObj>
    </w:sdtPr>
    <w:sdtEndPr>
      <w:rPr>
        <w:noProof/>
      </w:rPr>
    </w:sdtEndPr>
    <w:sdtContent>
      <w:p w14:paraId="04BF3F37" w14:textId="77777777" w:rsidR="00D921A6" w:rsidRDefault="00D921A6">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37E8E158" w14:textId="77777777" w:rsidR="00D921A6" w:rsidRDefault="00D921A6">
    <w:pPr>
      <w:tabs>
        <w:tab w:val="left" w:pos="720"/>
        <w:tab w:val="left" w:pos="1560"/>
      </w:tabs>
      <w:spacing w:line="360" w:lineRule="atLeast"/>
      <w:ind w:right="-120"/>
      <w:jc w:val="cen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1913756"/>
      <w:docPartObj>
        <w:docPartGallery w:val="Page Numbers (Bottom of Page)"/>
        <w:docPartUnique/>
      </w:docPartObj>
    </w:sdtPr>
    <w:sdtEndPr>
      <w:rPr>
        <w:noProof/>
      </w:rPr>
    </w:sdtEndPr>
    <w:sdtContent>
      <w:p w14:paraId="0417E2EF" w14:textId="77777777" w:rsidR="00D921A6" w:rsidRDefault="00D921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69ACD7" w14:textId="77777777" w:rsidR="00D921A6" w:rsidRDefault="00D92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632BA" w14:textId="77777777" w:rsidR="001318E4" w:rsidRDefault="001318E4" w:rsidP="004D7CAB">
      <w:pPr>
        <w:spacing w:after="0" w:line="240" w:lineRule="auto"/>
      </w:pPr>
      <w:r>
        <w:separator/>
      </w:r>
    </w:p>
  </w:footnote>
  <w:footnote w:type="continuationSeparator" w:id="0">
    <w:p w14:paraId="5FCE1667" w14:textId="77777777" w:rsidR="001318E4" w:rsidRDefault="001318E4" w:rsidP="004D7CAB">
      <w:pPr>
        <w:spacing w:after="0" w:line="240" w:lineRule="auto"/>
      </w:pPr>
      <w:r>
        <w:continuationSeparator/>
      </w:r>
    </w:p>
  </w:footnote>
  <w:footnote w:type="continuationNotice" w:id="1">
    <w:p w14:paraId="73B01912" w14:textId="77777777" w:rsidR="001318E4" w:rsidRDefault="001318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C6787" w14:textId="5F28E49B" w:rsidR="00D921A6" w:rsidRDefault="00D921A6" w:rsidP="00186183">
    <w:pPr>
      <w:pStyle w:val="Header"/>
    </w:pPr>
  </w:p>
  <w:p w14:paraId="2A8AE06D" w14:textId="77777777" w:rsidR="00D921A6" w:rsidRDefault="00D921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D06E2" w14:textId="77777777" w:rsidR="00D921A6" w:rsidRDefault="00D921A6" w:rsidP="00186183">
    <w:pPr>
      <w:pStyle w:val="Header"/>
    </w:pPr>
  </w:p>
  <w:p w14:paraId="3CADF9CC" w14:textId="77777777" w:rsidR="00D921A6" w:rsidRDefault="00D921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69082" w14:textId="77777777" w:rsidR="00D921A6" w:rsidRDefault="00D921A6" w:rsidP="00186183">
    <w:pPr>
      <w:pStyle w:val="Header"/>
    </w:pPr>
  </w:p>
  <w:p w14:paraId="4202C476" w14:textId="77777777" w:rsidR="00D921A6" w:rsidRDefault="00D921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11757" w14:textId="67D20D7D" w:rsidR="00D921A6" w:rsidRDefault="00D921A6" w:rsidP="00186183">
    <w:pPr>
      <w:pStyle w:val="Header"/>
    </w:pPr>
  </w:p>
  <w:p w14:paraId="6E8D2E48" w14:textId="3A35F2D1" w:rsidR="00D921A6" w:rsidRDefault="00D921A6" w:rsidP="0081006E">
    <w:pPr>
      <w:pStyle w:val="Header"/>
      <w:spacing w:after="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20090"/>
    <w:multiLevelType w:val="hybridMultilevel"/>
    <w:tmpl w:val="95901978"/>
    <w:lvl w:ilvl="0" w:tplc="8C9833C2">
      <w:start w:val="18"/>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0E4DD1"/>
    <w:multiLevelType w:val="hybridMultilevel"/>
    <w:tmpl w:val="36B8A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6357F9"/>
    <w:multiLevelType w:val="hybridMultilevel"/>
    <w:tmpl w:val="313AEE34"/>
    <w:lvl w:ilvl="0" w:tplc="5F966F5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B71301"/>
    <w:multiLevelType w:val="hybridMultilevel"/>
    <w:tmpl w:val="9C76D766"/>
    <w:lvl w:ilvl="0" w:tplc="F6420D4A">
      <w:start w:val="9"/>
      <w:numFmt w:val="decimal"/>
      <w:lvlText w:val="%1."/>
      <w:lvlJc w:val="left"/>
      <w:pPr>
        <w:tabs>
          <w:tab w:val="num" w:pos="360"/>
        </w:tabs>
        <w:ind w:left="360" w:hanging="360"/>
      </w:pPr>
      <w:rPr>
        <w:rFonts w:ascii="Arial" w:hAnsi="Arial" w:cs="Arial" w:hint="default"/>
        <w:b/>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6D17ACE"/>
    <w:multiLevelType w:val="hybridMultilevel"/>
    <w:tmpl w:val="B9C8AB94"/>
    <w:lvl w:ilvl="0" w:tplc="F2C29FB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FF775B8"/>
    <w:multiLevelType w:val="hybridMultilevel"/>
    <w:tmpl w:val="E1921A96"/>
    <w:lvl w:ilvl="0" w:tplc="77BE4D0C">
      <w:start w:val="2"/>
      <w:numFmt w:val="decimal"/>
      <w:lvlText w:val="%1."/>
      <w:lvlJc w:val="left"/>
      <w:pPr>
        <w:tabs>
          <w:tab w:val="num" w:pos="360"/>
        </w:tabs>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07F4D31"/>
    <w:multiLevelType w:val="hybridMultilevel"/>
    <w:tmpl w:val="0CF8F6EC"/>
    <w:lvl w:ilvl="0" w:tplc="7AC6928A">
      <w:start w:val="15"/>
      <w:numFmt w:val="decimal"/>
      <w:lvlText w:val="%1."/>
      <w:lvlJc w:val="left"/>
      <w:pPr>
        <w:tabs>
          <w:tab w:val="num" w:pos="360"/>
        </w:tabs>
        <w:ind w:left="360" w:hanging="360"/>
      </w:pPr>
      <w:rPr>
        <w:rFonts w:ascii="Arial" w:hAnsi="Arial" w:cs="Arial" w:hint="default"/>
        <w:b/>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2857408"/>
    <w:multiLevelType w:val="hybridMultilevel"/>
    <w:tmpl w:val="99BEB478"/>
    <w:lvl w:ilvl="0" w:tplc="6854CBDE">
      <w:start w:val="1"/>
      <w:numFmt w:val="decimal"/>
      <w:lvlText w:val="(%1)"/>
      <w:lvlJc w:val="left"/>
      <w:pPr>
        <w:ind w:left="720" w:hanging="360"/>
      </w:pPr>
      <w:rPr>
        <w:rFonts w:hint="default"/>
        <w:sz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9D45E60"/>
    <w:multiLevelType w:val="hybridMultilevel"/>
    <w:tmpl w:val="3C003D54"/>
    <w:styleLink w:val="DLXList1"/>
    <w:lvl w:ilvl="0" w:tplc="31F01DB2">
      <w:numFmt w:val="bullet"/>
      <w:lvlText w:val="&gt;"/>
      <w:lvlJc w:val="left"/>
      <w:pPr>
        <w:ind w:left="142" w:hanging="142"/>
      </w:pPr>
      <w:rPr>
        <w:rFonts w:ascii="Cabin" w:hAnsi="Cabin" w:hint="default"/>
      </w:rPr>
    </w:lvl>
    <w:lvl w:ilvl="1" w:tplc="87B015F2">
      <w:start w:val="1"/>
      <w:numFmt w:val="bullet"/>
      <w:lvlText w:val=""/>
      <w:lvlJc w:val="left"/>
      <w:pPr>
        <w:ind w:left="794" w:hanging="227"/>
      </w:pPr>
      <w:rPr>
        <w:rFonts w:ascii="Symbol" w:hAnsi="Symbol" w:hint="default"/>
        <w:color w:val="17333B" w:themeColor="text2"/>
      </w:rPr>
    </w:lvl>
    <w:lvl w:ilvl="2" w:tplc="4CEED850">
      <w:start w:val="1"/>
      <w:numFmt w:val="bullet"/>
      <w:lvlText w:val=""/>
      <w:lvlJc w:val="left"/>
      <w:pPr>
        <w:ind w:left="2160" w:hanging="360"/>
      </w:pPr>
      <w:rPr>
        <w:rFonts w:ascii="Wingdings" w:hAnsi="Wingdings" w:hint="default"/>
      </w:rPr>
    </w:lvl>
    <w:lvl w:ilvl="3" w:tplc="0E1CA850">
      <w:start w:val="1"/>
      <w:numFmt w:val="bullet"/>
      <w:lvlText w:val=""/>
      <w:lvlJc w:val="left"/>
      <w:pPr>
        <w:ind w:left="2880" w:hanging="360"/>
      </w:pPr>
      <w:rPr>
        <w:rFonts w:ascii="Symbol" w:hAnsi="Symbol" w:hint="default"/>
      </w:rPr>
    </w:lvl>
    <w:lvl w:ilvl="4" w:tplc="796A3E12">
      <w:start w:val="1"/>
      <w:numFmt w:val="bullet"/>
      <w:lvlText w:val="o"/>
      <w:lvlJc w:val="left"/>
      <w:pPr>
        <w:ind w:left="3600" w:hanging="360"/>
      </w:pPr>
      <w:rPr>
        <w:rFonts w:ascii="Courier New" w:hAnsi="Courier New" w:cs="Courier New" w:hint="default"/>
      </w:rPr>
    </w:lvl>
    <w:lvl w:ilvl="5" w:tplc="8EA02986">
      <w:start w:val="1"/>
      <w:numFmt w:val="bullet"/>
      <w:lvlText w:val=""/>
      <w:lvlJc w:val="left"/>
      <w:pPr>
        <w:ind w:left="4320" w:hanging="360"/>
      </w:pPr>
      <w:rPr>
        <w:rFonts w:ascii="Wingdings" w:hAnsi="Wingdings" w:hint="default"/>
      </w:rPr>
    </w:lvl>
    <w:lvl w:ilvl="6" w:tplc="58621B00">
      <w:start w:val="1"/>
      <w:numFmt w:val="bullet"/>
      <w:lvlText w:val=""/>
      <w:lvlJc w:val="left"/>
      <w:pPr>
        <w:ind w:left="5040" w:hanging="360"/>
      </w:pPr>
      <w:rPr>
        <w:rFonts w:ascii="Symbol" w:hAnsi="Symbol" w:hint="default"/>
      </w:rPr>
    </w:lvl>
    <w:lvl w:ilvl="7" w:tplc="20D05488">
      <w:start w:val="1"/>
      <w:numFmt w:val="bullet"/>
      <w:lvlText w:val="o"/>
      <w:lvlJc w:val="left"/>
      <w:pPr>
        <w:ind w:left="5760" w:hanging="360"/>
      </w:pPr>
      <w:rPr>
        <w:rFonts w:ascii="Courier New" w:hAnsi="Courier New" w:cs="Courier New" w:hint="default"/>
      </w:rPr>
    </w:lvl>
    <w:lvl w:ilvl="8" w:tplc="43441120">
      <w:start w:val="1"/>
      <w:numFmt w:val="bullet"/>
      <w:lvlText w:val=""/>
      <w:lvlJc w:val="left"/>
      <w:pPr>
        <w:ind w:left="6480" w:hanging="360"/>
      </w:pPr>
      <w:rPr>
        <w:rFonts w:ascii="Wingdings" w:hAnsi="Wingdings" w:hint="default"/>
      </w:rPr>
    </w:lvl>
  </w:abstractNum>
  <w:abstractNum w:abstractNumId="9" w15:restartNumberingAfterBreak="0">
    <w:nsid w:val="2F807421"/>
    <w:multiLevelType w:val="hybridMultilevel"/>
    <w:tmpl w:val="BFD4A2DC"/>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328D109B"/>
    <w:multiLevelType w:val="hybridMultilevel"/>
    <w:tmpl w:val="8A020AB2"/>
    <w:lvl w:ilvl="0" w:tplc="CBFC286E">
      <w:start w:val="16"/>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33352E80"/>
    <w:multiLevelType w:val="hybridMultilevel"/>
    <w:tmpl w:val="1E38A09A"/>
    <w:lvl w:ilvl="0" w:tplc="1809000F">
      <w:start w:val="2"/>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3A29072E"/>
    <w:multiLevelType w:val="hybridMultilevel"/>
    <w:tmpl w:val="BE1A6CF0"/>
    <w:lvl w:ilvl="0" w:tplc="4E9067F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448B3AC6"/>
    <w:multiLevelType w:val="hybridMultilevel"/>
    <w:tmpl w:val="0F06C650"/>
    <w:lvl w:ilvl="0" w:tplc="A31612DC">
      <w:start w:val="10"/>
      <w:numFmt w:val="decimal"/>
      <w:lvlText w:val="%1."/>
      <w:lvlJc w:val="left"/>
      <w:pPr>
        <w:tabs>
          <w:tab w:val="num" w:pos="360"/>
        </w:tabs>
        <w:ind w:left="360" w:hanging="360"/>
      </w:pPr>
      <w:rPr>
        <w:rFonts w:ascii="Arial" w:hAnsi="Arial" w:cs="Arial" w:hint="default"/>
        <w:b/>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56868E7"/>
    <w:multiLevelType w:val="hybridMultilevel"/>
    <w:tmpl w:val="52642218"/>
    <w:lvl w:ilvl="0" w:tplc="AF68C7F8">
      <w:start w:val="1"/>
      <w:numFmt w:val="decimal"/>
      <w:lvlText w:val="%1."/>
      <w:lvlJc w:val="left"/>
      <w:pPr>
        <w:tabs>
          <w:tab w:val="num" w:pos="360"/>
        </w:tabs>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E89292F"/>
    <w:multiLevelType w:val="hybridMultilevel"/>
    <w:tmpl w:val="4CACEC3E"/>
    <w:lvl w:ilvl="0" w:tplc="20084500">
      <w:start w:val="4"/>
      <w:numFmt w:val="decimal"/>
      <w:lvlText w:val="%1."/>
      <w:lvlJc w:val="left"/>
      <w:pPr>
        <w:tabs>
          <w:tab w:val="num" w:pos="360"/>
        </w:tabs>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D8034C0"/>
    <w:multiLevelType w:val="hybridMultilevel"/>
    <w:tmpl w:val="33F0D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E175462"/>
    <w:multiLevelType w:val="hybridMultilevel"/>
    <w:tmpl w:val="F692F1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0A73EFF"/>
    <w:multiLevelType w:val="hybridMultilevel"/>
    <w:tmpl w:val="CB38AF70"/>
    <w:lvl w:ilvl="0" w:tplc="E076A012">
      <w:start w:val="4"/>
      <w:numFmt w:val="decimal"/>
      <w:lvlText w:val="%1."/>
      <w:lvlJc w:val="left"/>
      <w:pPr>
        <w:tabs>
          <w:tab w:val="num" w:pos="360"/>
        </w:tabs>
        <w:ind w:left="360" w:hanging="360"/>
      </w:pPr>
      <w:rPr>
        <w:rFonts w:hint="default"/>
        <w:b/>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A4103BD"/>
    <w:multiLevelType w:val="hybridMultilevel"/>
    <w:tmpl w:val="1E76EB7A"/>
    <w:lvl w:ilvl="0" w:tplc="319C850E">
      <w:start w:val="7"/>
      <w:numFmt w:val="decimal"/>
      <w:lvlText w:val="%1."/>
      <w:lvlJc w:val="left"/>
      <w:pPr>
        <w:tabs>
          <w:tab w:val="num" w:pos="360"/>
        </w:tabs>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DD428DD"/>
    <w:multiLevelType w:val="hybridMultilevel"/>
    <w:tmpl w:val="F702A6AC"/>
    <w:lvl w:ilvl="0" w:tplc="9036DBD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72630DB5"/>
    <w:multiLevelType w:val="hybridMultilevel"/>
    <w:tmpl w:val="2F16B2F4"/>
    <w:lvl w:ilvl="0" w:tplc="E51045AA">
      <w:start w:val="17"/>
      <w:numFmt w:val="decimal"/>
      <w:lvlText w:val="%1."/>
      <w:lvlJc w:val="left"/>
      <w:pPr>
        <w:tabs>
          <w:tab w:val="num" w:pos="360"/>
        </w:tabs>
        <w:ind w:left="360" w:hanging="360"/>
      </w:pPr>
      <w:rPr>
        <w:rFonts w:ascii="Arial" w:hAnsi="Arial" w:cs="Arial" w:hint="default"/>
        <w:b/>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72174BE"/>
    <w:multiLevelType w:val="hybridMultilevel"/>
    <w:tmpl w:val="1ABE55C6"/>
    <w:lvl w:ilvl="0" w:tplc="69A6A49E">
      <w:start w:val="4"/>
      <w:numFmt w:val="decimal"/>
      <w:lvlText w:val="%1."/>
      <w:lvlJc w:val="left"/>
      <w:pPr>
        <w:tabs>
          <w:tab w:val="num" w:pos="360"/>
        </w:tabs>
        <w:ind w:left="360" w:hanging="360"/>
      </w:pPr>
      <w:rPr>
        <w:rFonts w:ascii="Arial" w:hAnsi="Arial" w:cs="Arial" w:hint="default"/>
        <w:b/>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A904659"/>
    <w:multiLevelType w:val="hybridMultilevel"/>
    <w:tmpl w:val="AB86A78A"/>
    <w:lvl w:ilvl="0" w:tplc="F0C0AC70">
      <w:start w:val="1"/>
      <w:numFmt w:val="lowerLetter"/>
      <w:lvlText w:val="(%1)"/>
      <w:lvlJc w:val="left"/>
      <w:pPr>
        <w:ind w:left="360" w:hanging="360"/>
      </w:pPr>
      <w:rPr>
        <w:rFonts w:ascii="Arial" w:hAnsi="Arial" w:cs="Arial" w:hint="default"/>
        <w:b/>
        <w:bCs/>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B9563CE"/>
    <w:multiLevelType w:val="hybridMultilevel"/>
    <w:tmpl w:val="64C8D16C"/>
    <w:lvl w:ilvl="0" w:tplc="16004BB0">
      <w:start w:val="8"/>
      <w:numFmt w:val="decimal"/>
      <w:lvlText w:val="%1."/>
      <w:lvlJc w:val="left"/>
      <w:pPr>
        <w:tabs>
          <w:tab w:val="num" w:pos="360"/>
        </w:tabs>
        <w:ind w:left="360" w:hanging="360"/>
      </w:pPr>
      <w:rPr>
        <w:rFonts w:ascii="Arial" w:hAnsi="Arial" w:cs="Arial" w:hint="default"/>
        <w:b/>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DA565D2"/>
    <w:multiLevelType w:val="hybridMultilevel"/>
    <w:tmpl w:val="0F06C650"/>
    <w:lvl w:ilvl="0" w:tplc="A31612DC">
      <w:start w:val="10"/>
      <w:numFmt w:val="decimal"/>
      <w:lvlText w:val="%1."/>
      <w:lvlJc w:val="left"/>
      <w:pPr>
        <w:tabs>
          <w:tab w:val="num" w:pos="360"/>
        </w:tabs>
        <w:ind w:left="360" w:hanging="360"/>
      </w:pPr>
      <w:rPr>
        <w:rFonts w:ascii="Arial" w:hAnsi="Arial" w:cs="Arial" w:hint="default"/>
        <w:b/>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8"/>
  </w:num>
  <w:num w:numId="2">
    <w:abstractNumId w:val="23"/>
  </w:num>
  <w:num w:numId="3">
    <w:abstractNumId w:val="14"/>
  </w:num>
  <w:num w:numId="4">
    <w:abstractNumId w:val="22"/>
  </w:num>
  <w:num w:numId="5">
    <w:abstractNumId w:val="15"/>
  </w:num>
  <w:num w:numId="6">
    <w:abstractNumId w:val="12"/>
  </w:num>
  <w:num w:numId="7">
    <w:abstractNumId w:val="25"/>
  </w:num>
  <w:num w:numId="8">
    <w:abstractNumId w:val="5"/>
  </w:num>
  <w:num w:numId="9">
    <w:abstractNumId w:val="2"/>
  </w:num>
  <w:num w:numId="10">
    <w:abstractNumId w:val="16"/>
  </w:num>
  <w:num w:numId="11">
    <w:abstractNumId w:val="1"/>
  </w:num>
  <w:num w:numId="12">
    <w:abstractNumId w:val="4"/>
  </w:num>
  <w:num w:numId="13">
    <w:abstractNumId w:val="7"/>
  </w:num>
  <w:num w:numId="14">
    <w:abstractNumId w:val="20"/>
  </w:num>
  <w:num w:numId="15">
    <w:abstractNumId w:val="17"/>
  </w:num>
  <w:num w:numId="16">
    <w:abstractNumId w:val="11"/>
  </w:num>
  <w:num w:numId="17">
    <w:abstractNumId w:val="24"/>
  </w:num>
  <w:num w:numId="18">
    <w:abstractNumId w:val="13"/>
  </w:num>
  <w:num w:numId="19">
    <w:abstractNumId w:val="6"/>
  </w:num>
  <w:num w:numId="20">
    <w:abstractNumId w:val="10"/>
  </w:num>
  <w:num w:numId="21">
    <w:abstractNumId w:val="21"/>
  </w:num>
  <w:num w:numId="22">
    <w:abstractNumId w:val="0"/>
  </w:num>
  <w:num w:numId="23">
    <w:abstractNumId w:val="18"/>
  </w:num>
  <w:num w:numId="24">
    <w:abstractNumId w:val="19"/>
  </w:num>
  <w:num w:numId="25">
    <w:abstractNumId w:val="3"/>
  </w:num>
  <w:num w:numId="26">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TrueTypeFonts/>
  <w:embedSystemFont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43F"/>
    <w:rsid w:val="00007888"/>
    <w:rsid w:val="0001040B"/>
    <w:rsid w:val="00027C5C"/>
    <w:rsid w:val="000B1AB6"/>
    <w:rsid w:val="000D57DC"/>
    <w:rsid w:val="000D6380"/>
    <w:rsid w:val="000E06DF"/>
    <w:rsid w:val="000E35BF"/>
    <w:rsid w:val="000F4E33"/>
    <w:rsid w:val="000F5085"/>
    <w:rsid w:val="001131D9"/>
    <w:rsid w:val="00115117"/>
    <w:rsid w:val="001165E6"/>
    <w:rsid w:val="001318E4"/>
    <w:rsid w:val="00163CD8"/>
    <w:rsid w:val="00164507"/>
    <w:rsid w:val="00170177"/>
    <w:rsid w:val="00171D1D"/>
    <w:rsid w:val="00186183"/>
    <w:rsid w:val="00193F1F"/>
    <w:rsid w:val="001C1025"/>
    <w:rsid w:val="001C4DA3"/>
    <w:rsid w:val="001E0984"/>
    <w:rsid w:val="001E5E4E"/>
    <w:rsid w:val="001F6EBB"/>
    <w:rsid w:val="00200549"/>
    <w:rsid w:val="002015AC"/>
    <w:rsid w:val="0020350A"/>
    <w:rsid w:val="0020788D"/>
    <w:rsid w:val="0021453F"/>
    <w:rsid w:val="00217691"/>
    <w:rsid w:val="00235BF9"/>
    <w:rsid w:val="002B1CD0"/>
    <w:rsid w:val="002C071F"/>
    <w:rsid w:val="0030077E"/>
    <w:rsid w:val="003100CB"/>
    <w:rsid w:val="0031651C"/>
    <w:rsid w:val="003207F3"/>
    <w:rsid w:val="003368B9"/>
    <w:rsid w:val="003A0513"/>
    <w:rsid w:val="003A77B0"/>
    <w:rsid w:val="003B7B56"/>
    <w:rsid w:val="003C53FB"/>
    <w:rsid w:val="003C5BF9"/>
    <w:rsid w:val="003D6CCF"/>
    <w:rsid w:val="003E156F"/>
    <w:rsid w:val="003F27E1"/>
    <w:rsid w:val="00432400"/>
    <w:rsid w:val="004467BE"/>
    <w:rsid w:val="0047232C"/>
    <w:rsid w:val="004812A5"/>
    <w:rsid w:val="004850C3"/>
    <w:rsid w:val="00493B96"/>
    <w:rsid w:val="004A09EE"/>
    <w:rsid w:val="004D0820"/>
    <w:rsid w:val="004D08AD"/>
    <w:rsid w:val="004D7CAB"/>
    <w:rsid w:val="00531B68"/>
    <w:rsid w:val="005347EF"/>
    <w:rsid w:val="00541EB9"/>
    <w:rsid w:val="0054690B"/>
    <w:rsid w:val="005604CB"/>
    <w:rsid w:val="00572AAF"/>
    <w:rsid w:val="00590FCF"/>
    <w:rsid w:val="005926BE"/>
    <w:rsid w:val="00593110"/>
    <w:rsid w:val="00641547"/>
    <w:rsid w:val="0066490D"/>
    <w:rsid w:val="006651E2"/>
    <w:rsid w:val="0068087F"/>
    <w:rsid w:val="0068332B"/>
    <w:rsid w:val="006924EF"/>
    <w:rsid w:val="006D60C4"/>
    <w:rsid w:val="006E1A64"/>
    <w:rsid w:val="006E3D82"/>
    <w:rsid w:val="006F2DEA"/>
    <w:rsid w:val="006F5D82"/>
    <w:rsid w:val="006F7492"/>
    <w:rsid w:val="00722B0D"/>
    <w:rsid w:val="0074611A"/>
    <w:rsid w:val="007518DD"/>
    <w:rsid w:val="0079031B"/>
    <w:rsid w:val="007B0644"/>
    <w:rsid w:val="007D043F"/>
    <w:rsid w:val="007D59E7"/>
    <w:rsid w:val="007D5D9D"/>
    <w:rsid w:val="007F3F3F"/>
    <w:rsid w:val="0080200E"/>
    <w:rsid w:val="0081006E"/>
    <w:rsid w:val="0081466D"/>
    <w:rsid w:val="00823CBF"/>
    <w:rsid w:val="0083366F"/>
    <w:rsid w:val="00853C25"/>
    <w:rsid w:val="008717C8"/>
    <w:rsid w:val="00874CD1"/>
    <w:rsid w:val="008B47BD"/>
    <w:rsid w:val="008E6DB3"/>
    <w:rsid w:val="009048C2"/>
    <w:rsid w:val="009141B5"/>
    <w:rsid w:val="00915887"/>
    <w:rsid w:val="009327FD"/>
    <w:rsid w:val="00941EA1"/>
    <w:rsid w:val="009523E5"/>
    <w:rsid w:val="00956F84"/>
    <w:rsid w:val="00966597"/>
    <w:rsid w:val="009733FB"/>
    <w:rsid w:val="00984C32"/>
    <w:rsid w:val="009B4D2D"/>
    <w:rsid w:val="009E69DB"/>
    <w:rsid w:val="00A01E85"/>
    <w:rsid w:val="00A2634D"/>
    <w:rsid w:val="00A43B67"/>
    <w:rsid w:val="00A93048"/>
    <w:rsid w:val="00AA0ABA"/>
    <w:rsid w:val="00AA3A07"/>
    <w:rsid w:val="00AA468D"/>
    <w:rsid w:val="00AA7198"/>
    <w:rsid w:val="00AB25D4"/>
    <w:rsid w:val="00AB5136"/>
    <w:rsid w:val="00AD1505"/>
    <w:rsid w:val="00AD2D5C"/>
    <w:rsid w:val="00B07281"/>
    <w:rsid w:val="00B144FF"/>
    <w:rsid w:val="00B2245F"/>
    <w:rsid w:val="00B84F91"/>
    <w:rsid w:val="00B869E9"/>
    <w:rsid w:val="00BB2FE7"/>
    <w:rsid w:val="00BD0CC4"/>
    <w:rsid w:val="00BD29D8"/>
    <w:rsid w:val="00BE0EAD"/>
    <w:rsid w:val="00BE2F9D"/>
    <w:rsid w:val="00BE4897"/>
    <w:rsid w:val="00BE50AB"/>
    <w:rsid w:val="00C4551B"/>
    <w:rsid w:val="00C52075"/>
    <w:rsid w:val="00C70FF7"/>
    <w:rsid w:val="00C72707"/>
    <w:rsid w:val="00CB0C69"/>
    <w:rsid w:val="00CB2E9F"/>
    <w:rsid w:val="00CC4B7B"/>
    <w:rsid w:val="00CE4756"/>
    <w:rsid w:val="00CE4F25"/>
    <w:rsid w:val="00D03477"/>
    <w:rsid w:val="00D047A5"/>
    <w:rsid w:val="00D12A70"/>
    <w:rsid w:val="00D303DE"/>
    <w:rsid w:val="00D3103D"/>
    <w:rsid w:val="00D42803"/>
    <w:rsid w:val="00D46569"/>
    <w:rsid w:val="00D75B95"/>
    <w:rsid w:val="00D921A6"/>
    <w:rsid w:val="00D95187"/>
    <w:rsid w:val="00DA3B27"/>
    <w:rsid w:val="00DB290D"/>
    <w:rsid w:val="00DB4EAE"/>
    <w:rsid w:val="00E13A4B"/>
    <w:rsid w:val="00E1463C"/>
    <w:rsid w:val="00E53CEA"/>
    <w:rsid w:val="00E57929"/>
    <w:rsid w:val="00E705D4"/>
    <w:rsid w:val="00E83B8A"/>
    <w:rsid w:val="00EC5807"/>
    <w:rsid w:val="00ED610F"/>
    <w:rsid w:val="00ED717D"/>
    <w:rsid w:val="00EE09E7"/>
    <w:rsid w:val="00EE3F74"/>
    <w:rsid w:val="00EF5041"/>
    <w:rsid w:val="00F0575A"/>
    <w:rsid w:val="00F252D6"/>
    <w:rsid w:val="00F30079"/>
    <w:rsid w:val="00F34E80"/>
    <w:rsid w:val="00F350A3"/>
    <w:rsid w:val="00F36F48"/>
    <w:rsid w:val="00F643CF"/>
    <w:rsid w:val="00F80E44"/>
    <w:rsid w:val="00F91C6C"/>
    <w:rsid w:val="00FA39ED"/>
    <w:rsid w:val="00FD0E7A"/>
    <w:rsid w:val="00FD182F"/>
    <w:rsid w:val="00FD2C34"/>
    <w:rsid w:val="00FD4B6C"/>
    <w:rsid w:val="00FE7722"/>
    <w:rsid w:val="00FF2FCF"/>
    <w:rsid w:val="6C15EAE3"/>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568D1C6"/>
  <w15:chartTrackingRefBased/>
  <w15:docId w15:val="{F3992F04-F324-4FBD-BE0E-5D61B507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513"/>
    <w:pPr>
      <w:spacing w:after="240"/>
    </w:pPr>
    <w:rPr>
      <w:sz w:val="20"/>
    </w:rPr>
  </w:style>
  <w:style w:type="paragraph" w:styleId="Heading1">
    <w:name w:val="heading 1"/>
    <w:basedOn w:val="Normal"/>
    <w:next w:val="Normal"/>
    <w:link w:val="Heading1Char"/>
    <w:qFormat/>
    <w:rsid w:val="007518DD"/>
    <w:pPr>
      <w:keepNext/>
      <w:keepLines/>
      <w:spacing w:before="360" w:after="180"/>
      <w:outlineLvl w:val="0"/>
    </w:pPr>
    <w:rPr>
      <w:rFonts w:eastAsiaTheme="majorEastAsia" w:cstheme="majorBidi"/>
      <w:b/>
      <w:color w:val="FC6317" w:themeColor="accent1"/>
      <w:sz w:val="36"/>
      <w:szCs w:val="32"/>
    </w:rPr>
  </w:style>
  <w:style w:type="paragraph" w:styleId="Heading2">
    <w:name w:val="heading 2"/>
    <w:basedOn w:val="Normal"/>
    <w:next w:val="Normal"/>
    <w:link w:val="Heading2Char"/>
    <w:unhideWhenUsed/>
    <w:qFormat/>
    <w:rsid w:val="007518DD"/>
    <w:pPr>
      <w:keepNext/>
      <w:keepLines/>
      <w:spacing w:before="40"/>
      <w:outlineLvl w:val="1"/>
    </w:pPr>
    <w:rPr>
      <w:rFonts w:asciiTheme="majorHAnsi" w:eastAsiaTheme="majorEastAsia" w:hAnsiTheme="majorHAnsi" w:cstheme="majorBidi"/>
      <w:b/>
      <w:color w:val="17333B" w:themeColor="text2"/>
      <w:sz w:val="24"/>
      <w:szCs w:val="26"/>
    </w:rPr>
  </w:style>
  <w:style w:type="paragraph" w:styleId="Heading3">
    <w:name w:val="heading 3"/>
    <w:basedOn w:val="Normal"/>
    <w:next w:val="Normal"/>
    <w:link w:val="Heading3Char"/>
    <w:unhideWhenUsed/>
    <w:qFormat/>
    <w:rsid w:val="007518DD"/>
    <w:pPr>
      <w:keepNext/>
      <w:keepLines/>
      <w:spacing w:before="300" w:after="180"/>
      <w:outlineLvl w:val="2"/>
    </w:pPr>
    <w:rPr>
      <w:rFonts w:asciiTheme="majorHAnsi" w:eastAsiaTheme="majorEastAsia" w:hAnsiTheme="majorHAnsi" w:cstheme="majorBidi"/>
      <w:b/>
      <w:color w:val="FC6317" w:themeColor="accent1"/>
      <w:sz w:val="24"/>
      <w:szCs w:val="24"/>
    </w:rPr>
  </w:style>
  <w:style w:type="paragraph" w:styleId="Heading4">
    <w:name w:val="heading 4"/>
    <w:basedOn w:val="Normal"/>
    <w:next w:val="NormalIndent"/>
    <w:link w:val="Heading4Char"/>
    <w:qFormat/>
    <w:rsid w:val="0054690B"/>
    <w:pPr>
      <w:spacing w:after="0" w:line="240" w:lineRule="auto"/>
      <w:ind w:left="360"/>
      <w:outlineLvl w:val="3"/>
    </w:pPr>
    <w:rPr>
      <w:rFonts w:ascii="Arial" w:eastAsia="Times New Roman" w:hAnsi="Arial" w:cs="Arial"/>
      <w:sz w:val="24"/>
      <w:szCs w:val="18"/>
      <w:u w:val="single"/>
    </w:rPr>
  </w:style>
  <w:style w:type="paragraph" w:styleId="Heading5">
    <w:name w:val="heading 5"/>
    <w:basedOn w:val="Normal"/>
    <w:next w:val="NormalIndent"/>
    <w:link w:val="Heading5Char"/>
    <w:qFormat/>
    <w:rsid w:val="0054690B"/>
    <w:pPr>
      <w:spacing w:after="0" w:line="240" w:lineRule="auto"/>
      <w:ind w:left="720"/>
      <w:outlineLvl w:val="4"/>
    </w:pPr>
    <w:rPr>
      <w:rFonts w:ascii="Arial" w:eastAsia="Times New Roman" w:hAnsi="Arial" w:cs="Arial"/>
      <w:b/>
      <w:sz w:val="18"/>
      <w:szCs w:val="18"/>
    </w:rPr>
  </w:style>
  <w:style w:type="paragraph" w:styleId="Heading6">
    <w:name w:val="heading 6"/>
    <w:basedOn w:val="Normal"/>
    <w:next w:val="NormalIndent"/>
    <w:link w:val="Heading6Char"/>
    <w:qFormat/>
    <w:rsid w:val="0054690B"/>
    <w:pPr>
      <w:spacing w:after="0" w:line="240" w:lineRule="auto"/>
      <w:ind w:left="720"/>
      <w:outlineLvl w:val="5"/>
    </w:pPr>
    <w:rPr>
      <w:rFonts w:ascii="Arial" w:eastAsia="Times New Roman" w:hAnsi="Arial" w:cs="Arial"/>
      <w:sz w:val="18"/>
      <w:szCs w:val="18"/>
      <w:u w:val="single"/>
    </w:rPr>
  </w:style>
  <w:style w:type="paragraph" w:styleId="Heading7">
    <w:name w:val="heading 7"/>
    <w:basedOn w:val="Normal"/>
    <w:next w:val="NormalIndent"/>
    <w:link w:val="Heading7Char"/>
    <w:qFormat/>
    <w:rsid w:val="0054690B"/>
    <w:pPr>
      <w:spacing w:after="0" w:line="240" w:lineRule="auto"/>
      <w:ind w:left="720"/>
      <w:outlineLvl w:val="6"/>
    </w:pPr>
    <w:rPr>
      <w:rFonts w:ascii="Arial" w:eastAsia="Times New Roman" w:hAnsi="Arial" w:cs="Arial"/>
      <w:i/>
      <w:sz w:val="18"/>
      <w:szCs w:val="18"/>
    </w:rPr>
  </w:style>
  <w:style w:type="paragraph" w:styleId="Heading8">
    <w:name w:val="heading 8"/>
    <w:basedOn w:val="Normal"/>
    <w:next w:val="NormalIndent"/>
    <w:link w:val="Heading8Char"/>
    <w:qFormat/>
    <w:rsid w:val="0054690B"/>
    <w:pPr>
      <w:spacing w:after="0" w:line="240" w:lineRule="auto"/>
      <w:ind w:left="720"/>
      <w:outlineLvl w:val="7"/>
    </w:pPr>
    <w:rPr>
      <w:rFonts w:ascii="Arial" w:eastAsia="Times New Roman" w:hAnsi="Arial" w:cs="Arial"/>
      <w:i/>
      <w:sz w:val="18"/>
      <w:szCs w:val="18"/>
    </w:rPr>
  </w:style>
  <w:style w:type="paragraph" w:styleId="Heading9">
    <w:name w:val="heading 9"/>
    <w:basedOn w:val="Normal"/>
    <w:next w:val="NormalIndent"/>
    <w:link w:val="Heading9Char"/>
    <w:qFormat/>
    <w:rsid w:val="0054690B"/>
    <w:pPr>
      <w:spacing w:after="0" w:line="240" w:lineRule="auto"/>
      <w:ind w:left="720"/>
      <w:outlineLvl w:val="8"/>
    </w:pPr>
    <w:rPr>
      <w:rFonts w:ascii="Arial" w:eastAsia="Times New Roman" w:hAnsi="Arial"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513"/>
    <w:pPr>
      <w:tabs>
        <w:tab w:val="center" w:pos="4513"/>
        <w:tab w:val="right" w:pos="9026"/>
      </w:tabs>
      <w:spacing w:line="240" w:lineRule="auto"/>
    </w:pPr>
  </w:style>
  <w:style w:type="character" w:customStyle="1" w:styleId="HeaderChar">
    <w:name w:val="Header Char"/>
    <w:basedOn w:val="DefaultParagraphFont"/>
    <w:link w:val="Header"/>
    <w:uiPriority w:val="99"/>
    <w:rsid w:val="003A0513"/>
    <w:rPr>
      <w:sz w:val="20"/>
    </w:rPr>
  </w:style>
  <w:style w:type="paragraph" w:styleId="Footer">
    <w:name w:val="footer"/>
    <w:basedOn w:val="Normal"/>
    <w:link w:val="FooterChar"/>
    <w:uiPriority w:val="99"/>
    <w:unhideWhenUsed/>
    <w:rsid w:val="0081006E"/>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81006E"/>
    <w:rPr>
      <w:sz w:val="16"/>
    </w:rPr>
  </w:style>
  <w:style w:type="character" w:customStyle="1" w:styleId="Heading1Char">
    <w:name w:val="Heading 1 Char"/>
    <w:basedOn w:val="DefaultParagraphFont"/>
    <w:link w:val="Heading1"/>
    <w:uiPriority w:val="9"/>
    <w:rsid w:val="007518DD"/>
    <w:rPr>
      <w:rFonts w:eastAsiaTheme="majorEastAsia" w:cstheme="majorBidi"/>
      <w:b/>
      <w:color w:val="FC6317" w:themeColor="accent1"/>
      <w:sz w:val="36"/>
      <w:szCs w:val="32"/>
    </w:rPr>
  </w:style>
  <w:style w:type="character" w:customStyle="1" w:styleId="Heading2Char">
    <w:name w:val="Heading 2 Char"/>
    <w:basedOn w:val="DefaultParagraphFont"/>
    <w:link w:val="Heading2"/>
    <w:uiPriority w:val="9"/>
    <w:rsid w:val="007518DD"/>
    <w:rPr>
      <w:rFonts w:asciiTheme="majorHAnsi" w:eastAsiaTheme="majorEastAsia" w:hAnsiTheme="majorHAnsi" w:cstheme="majorBidi"/>
      <w:b/>
      <w:color w:val="17333B" w:themeColor="text2"/>
      <w:sz w:val="24"/>
      <w:szCs w:val="26"/>
    </w:rPr>
  </w:style>
  <w:style w:type="character" w:customStyle="1" w:styleId="Heading3Char">
    <w:name w:val="Heading 3 Char"/>
    <w:basedOn w:val="DefaultParagraphFont"/>
    <w:link w:val="Heading3"/>
    <w:uiPriority w:val="9"/>
    <w:rsid w:val="007518DD"/>
    <w:rPr>
      <w:rFonts w:asciiTheme="majorHAnsi" w:eastAsiaTheme="majorEastAsia" w:hAnsiTheme="majorHAnsi" w:cstheme="majorBidi"/>
      <w:b/>
      <w:color w:val="FC6317" w:themeColor="accent1"/>
      <w:sz w:val="24"/>
      <w:szCs w:val="24"/>
    </w:rPr>
  </w:style>
  <w:style w:type="paragraph" w:styleId="ListParagraph">
    <w:name w:val="List Paragraph"/>
    <w:basedOn w:val="Normal"/>
    <w:uiPriority w:val="34"/>
    <w:qFormat/>
    <w:rsid w:val="007518DD"/>
    <w:pPr>
      <w:spacing w:before="180" w:after="120"/>
      <w:ind w:left="720"/>
    </w:pPr>
  </w:style>
  <w:style w:type="numbering" w:customStyle="1" w:styleId="DLXList1">
    <w:name w:val="DLX List 1"/>
    <w:uiPriority w:val="99"/>
    <w:rsid w:val="007518DD"/>
    <w:pPr>
      <w:numPr>
        <w:numId w:val="1"/>
      </w:numPr>
    </w:pPr>
  </w:style>
  <w:style w:type="table" w:styleId="TableGrid">
    <w:name w:val="Table Grid"/>
    <w:basedOn w:val="TableNormal"/>
    <w:uiPriority w:val="39"/>
    <w:rsid w:val="00FE7722"/>
    <w:pPr>
      <w:spacing w:after="0" w:line="240" w:lineRule="auto"/>
    </w:pPr>
    <w:rPr>
      <w:color w:val="17333B" w:themeColor="text2"/>
      <w:sz w:val="18"/>
    </w:rPr>
    <w:tblPr>
      <w:tblStyleRowBandSize w:val="1"/>
      <w:tblCellMar>
        <w:top w:w="28" w:type="dxa"/>
        <w:left w:w="142" w:type="dxa"/>
        <w:bottom w:w="28" w:type="dxa"/>
        <w:right w:w="85" w:type="dxa"/>
      </w:tblCellMar>
    </w:tblPr>
    <w:tcPr>
      <w:shd w:val="clear" w:color="auto" w:fill="E3E3E3" w:themeFill="background2"/>
      <w:vAlign w:val="center"/>
    </w:tcPr>
    <w:tblStylePr w:type="firstRow">
      <w:rPr>
        <w:b/>
        <w:color w:val="F2F2F2" w:themeColor="background1" w:themeShade="F2"/>
      </w:rPr>
      <w:tblPr/>
      <w:tcPr>
        <w:shd w:val="clear" w:color="auto" w:fill="17333B" w:themeFill="text2"/>
      </w:tcPr>
    </w:tblStylePr>
    <w:tblStylePr w:type="firstCol">
      <w:rPr>
        <w:b/>
      </w:rPr>
    </w:tblStylePr>
    <w:tblStylePr w:type="band1Horz">
      <w:tblPr/>
      <w:tcPr>
        <w:shd w:val="clear" w:color="auto" w:fill="F2F2F2"/>
      </w:tcPr>
    </w:tblStylePr>
    <w:tblStylePr w:type="band2Horz">
      <w:tblPr/>
      <w:tcPr>
        <w:shd w:val="clear" w:color="auto" w:fill="E3E3E3" w:themeFill="background2"/>
      </w:tcPr>
    </w:tblStylePr>
  </w:style>
  <w:style w:type="paragraph" w:customStyle="1" w:styleId="DLXTableText">
    <w:name w:val="DLX Table Text"/>
    <w:basedOn w:val="Normal"/>
    <w:qFormat/>
    <w:rsid w:val="00E83B8A"/>
    <w:pPr>
      <w:spacing w:before="120" w:after="120" w:line="240" w:lineRule="auto"/>
    </w:pPr>
    <w:rPr>
      <w:sz w:val="18"/>
    </w:rPr>
  </w:style>
  <w:style w:type="table" w:styleId="PlainTable3">
    <w:name w:val="Plain Table 3"/>
    <w:basedOn w:val="TableNormal"/>
    <w:uiPriority w:val="43"/>
    <w:rsid w:val="00956F8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56F8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LXTableShaded">
    <w:name w:val="DLX Table Shaded"/>
    <w:basedOn w:val="TableGrid"/>
    <w:rsid w:val="00956F84"/>
    <w:tblPr/>
    <w:tcPr>
      <w:shd w:val="clear" w:color="auto" w:fill="E3E3E3" w:themeFill="background2"/>
    </w:tcPr>
    <w:tblStylePr w:type="firstRow">
      <w:rPr>
        <w:b/>
        <w:color w:val="F2F2F2" w:themeColor="background1" w:themeShade="F2"/>
      </w:rPr>
      <w:tblPr/>
      <w:tcPr>
        <w:shd w:val="clear" w:color="auto" w:fill="17333B" w:themeFill="text2"/>
      </w:tcPr>
    </w:tblStylePr>
    <w:tblStylePr w:type="firstCol">
      <w:rPr>
        <w:b/>
      </w:rPr>
    </w:tblStylePr>
    <w:tblStylePr w:type="band1Horz">
      <w:tblPr/>
      <w:tcPr>
        <w:shd w:val="clear" w:color="auto" w:fill="F2F2F2"/>
      </w:tcPr>
    </w:tblStylePr>
    <w:tblStylePr w:type="band2Horz">
      <w:tblPr/>
      <w:tcPr>
        <w:shd w:val="clear" w:color="auto" w:fill="E3E3E3" w:themeFill="background2"/>
      </w:tcPr>
    </w:tblStylePr>
  </w:style>
  <w:style w:type="table" w:customStyle="1" w:styleId="DLXTableNavy">
    <w:name w:val="DLX Table Navy"/>
    <w:basedOn w:val="DLXTableShaded"/>
    <w:rsid w:val="00956F84"/>
    <w:tblPr>
      <w:tblBorders>
        <w:top w:val="single" w:sz="4" w:space="0" w:color="17333B" w:themeColor="text2"/>
        <w:bottom w:val="single" w:sz="4" w:space="0" w:color="17333B" w:themeColor="text2"/>
        <w:insideH w:val="single" w:sz="4" w:space="0" w:color="17333B" w:themeColor="text2"/>
      </w:tblBorders>
    </w:tblPr>
    <w:tcPr>
      <w:shd w:val="clear" w:color="auto" w:fill="auto"/>
    </w:tcPr>
    <w:tblStylePr w:type="firstRow">
      <w:rPr>
        <w:b/>
        <w:color w:val="F2F2F2" w:themeColor="background1" w:themeShade="F2"/>
      </w:rPr>
      <w:tblPr/>
      <w:tcPr>
        <w:shd w:val="clear" w:color="auto" w:fill="17333B" w:themeFill="text2"/>
      </w:tcPr>
    </w:tblStylePr>
    <w:tblStylePr w:type="firstCol">
      <w:rPr>
        <w:b/>
      </w:rPr>
    </w:tblStylePr>
    <w:tblStylePr w:type="band1Horz">
      <w:tblPr/>
      <w:tcPr>
        <w:shd w:val="clear" w:color="auto" w:fill="F2F2F2"/>
      </w:tcPr>
    </w:tblStylePr>
    <w:tblStylePr w:type="band2Horz">
      <w:tblPr/>
      <w:tcPr>
        <w:shd w:val="clear" w:color="auto" w:fill="E3E3E3" w:themeFill="background2"/>
      </w:tcPr>
    </w:tblStylePr>
  </w:style>
  <w:style w:type="table" w:customStyle="1" w:styleId="DLXTableOrange">
    <w:name w:val="DLX Table Orange"/>
    <w:basedOn w:val="DLXTableNavy"/>
    <w:rsid w:val="00956F84"/>
    <w:tblPr>
      <w:tblBorders>
        <w:top w:val="single" w:sz="4" w:space="0" w:color="FC6317" w:themeColor="accent1"/>
        <w:bottom w:val="single" w:sz="4" w:space="0" w:color="FC6317" w:themeColor="accent1"/>
        <w:insideH w:val="single" w:sz="4" w:space="0" w:color="FC6317" w:themeColor="accent1"/>
      </w:tblBorders>
    </w:tblPr>
    <w:tcPr>
      <w:shd w:val="clear" w:color="auto" w:fill="auto"/>
    </w:tcPr>
    <w:tblStylePr w:type="firstRow">
      <w:rPr>
        <w:b/>
        <w:color w:val="FFFFFF" w:themeColor="background1"/>
      </w:rPr>
      <w:tblPr/>
      <w:tcPr>
        <w:shd w:val="clear" w:color="auto" w:fill="FC6317" w:themeFill="accent1"/>
      </w:tcPr>
    </w:tblStylePr>
    <w:tblStylePr w:type="firstCol">
      <w:rPr>
        <w:b/>
      </w:rPr>
    </w:tblStylePr>
    <w:tblStylePr w:type="band1Horz">
      <w:tblPr/>
      <w:tcPr>
        <w:shd w:val="clear" w:color="auto" w:fill="F2F2F2"/>
      </w:tcPr>
    </w:tblStylePr>
    <w:tblStylePr w:type="band2Horz">
      <w:tblPr/>
      <w:tcPr>
        <w:shd w:val="clear" w:color="auto" w:fill="E3E3E3" w:themeFill="background2"/>
      </w:tcPr>
    </w:tblStylePr>
  </w:style>
  <w:style w:type="paragraph" w:styleId="BalloonText">
    <w:name w:val="Balloon Text"/>
    <w:basedOn w:val="Normal"/>
    <w:link w:val="BalloonTextChar"/>
    <w:semiHidden/>
    <w:unhideWhenUsed/>
    <w:rsid w:val="00546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90B"/>
    <w:rPr>
      <w:rFonts w:ascii="Segoe UI" w:hAnsi="Segoe UI" w:cs="Segoe UI"/>
      <w:sz w:val="18"/>
      <w:szCs w:val="18"/>
    </w:rPr>
  </w:style>
  <w:style w:type="character" w:styleId="CommentReference">
    <w:name w:val="annotation reference"/>
    <w:basedOn w:val="DefaultParagraphFont"/>
    <w:uiPriority w:val="99"/>
    <w:semiHidden/>
    <w:unhideWhenUsed/>
    <w:rsid w:val="0054690B"/>
    <w:rPr>
      <w:sz w:val="16"/>
      <w:szCs w:val="16"/>
    </w:rPr>
  </w:style>
  <w:style w:type="paragraph" w:styleId="CommentText">
    <w:name w:val="annotation text"/>
    <w:basedOn w:val="Normal"/>
    <w:link w:val="CommentTextChar"/>
    <w:uiPriority w:val="99"/>
    <w:semiHidden/>
    <w:unhideWhenUsed/>
    <w:rsid w:val="0054690B"/>
    <w:pPr>
      <w:spacing w:after="0" w:line="240" w:lineRule="auto"/>
    </w:pPr>
    <w:rPr>
      <w:rFonts w:ascii="Arial" w:eastAsia="Times New Roman" w:hAnsi="Arial" w:cs="Arial"/>
      <w:szCs w:val="20"/>
    </w:rPr>
  </w:style>
  <w:style w:type="character" w:customStyle="1" w:styleId="CommentTextChar">
    <w:name w:val="Comment Text Char"/>
    <w:basedOn w:val="DefaultParagraphFont"/>
    <w:link w:val="CommentText"/>
    <w:uiPriority w:val="99"/>
    <w:semiHidden/>
    <w:rsid w:val="0054690B"/>
    <w:rPr>
      <w:rFonts w:ascii="Arial" w:eastAsia="Times New Roman" w:hAnsi="Arial" w:cs="Arial"/>
      <w:sz w:val="20"/>
      <w:szCs w:val="20"/>
    </w:rPr>
  </w:style>
  <w:style w:type="paragraph" w:styleId="Revision">
    <w:name w:val="Revision"/>
    <w:hidden/>
    <w:uiPriority w:val="99"/>
    <w:semiHidden/>
    <w:rsid w:val="0054690B"/>
    <w:pPr>
      <w:spacing w:after="0" w:line="240" w:lineRule="auto"/>
    </w:pPr>
    <w:rPr>
      <w:sz w:val="20"/>
    </w:rPr>
  </w:style>
  <w:style w:type="character" w:customStyle="1" w:styleId="Heading4Char">
    <w:name w:val="Heading 4 Char"/>
    <w:basedOn w:val="DefaultParagraphFont"/>
    <w:link w:val="Heading4"/>
    <w:rsid w:val="0054690B"/>
    <w:rPr>
      <w:rFonts w:ascii="Arial" w:eastAsia="Times New Roman" w:hAnsi="Arial" w:cs="Arial"/>
      <w:sz w:val="24"/>
      <w:szCs w:val="18"/>
      <w:u w:val="single"/>
    </w:rPr>
  </w:style>
  <w:style w:type="character" w:customStyle="1" w:styleId="Heading5Char">
    <w:name w:val="Heading 5 Char"/>
    <w:basedOn w:val="DefaultParagraphFont"/>
    <w:link w:val="Heading5"/>
    <w:rsid w:val="0054690B"/>
    <w:rPr>
      <w:rFonts w:ascii="Arial" w:eastAsia="Times New Roman" w:hAnsi="Arial" w:cs="Arial"/>
      <w:b/>
      <w:sz w:val="18"/>
      <w:szCs w:val="18"/>
    </w:rPr>
  </w:style>
  <w:style w:type="character" w:customStyle="1" w:styleId="Heading6Char">
    <w:name w:val="Heading 6 Char"/>
    <w:basedOn w:val="DefaultParagraphFont"/>
    <w:link w:val="Heading6"/>
    <w:rsid w:val="0054690B"/>
    <w:rPr>
      <w:rFonts w:ascii="Arial" w:eastAsia="Times New Roman" w:hAnsi="Arial" w:cs="Arial"/>
      <w:sz w:val="18"/>
      <w:szCs w:val="18"/>
      <w:u w:val="single"/>
    </w:rPr>
  </w:style>
  <w:style w:type="character" w:customStyle="1" w:styleId="Heading7Char">
    <w:name w:val="Heading 7 Char"/>
    <w:basedOn w:val="DefaultParagraphFont"/>
    <w:link w:val="Heading7"/>
    <w:rsid w:val="0054690B"/>
    <w:rPr>
      <w:rFonts w:ascii="Arial" w:eastAsia="Times New Roman" w:hAnsi="Arial" w:cs="Arial"/>
      <w:i/>
      <w:sz w:val="18"/>
      <w:szCs w:val="18"/>
    </w:rPr>
  </w:style>
  <w:style w:type="character" w:customStyle="1" w:styleId="Heading8Char">
    <w:name w:val="Heading 8 Char"/>
    <w:basedOn w:val="DefaultParagraphFont"/>
    <w:link w:val="Heading8"/>
    <w:rsid w:val="0054690B"/>
    <w:rPr>
      <w:rFonts w:ascii="Arial" w:eastAsia="Times New Roman" w:hAnsi="Arial" w:cs="Arial"/>
      <w:i/>
      <w:sz w:val="18"/>
      <w:szCs w:val="18"/>
    </w:rPr>
  </w:style>
  <w:style w:type="character" w:customStyle="1" w:styleId="Heading9Char">
    <w:name w:val="Heading 9 Char"/>
    <w:basedOn w:val="DefaultParagraphFont"/>
    <w:link w:val="Heading9"/>
    <w:rsid w:val="0054690B"/>
    <w:rPr>
      <w:rFonts w:ascii="Arial" w:eastAsia="Times New Roman" w:hAnsi="Arial" w:cs="Arial"/>
      <w:i/>
      <w:sz w:val="18"/>
      <w:szCs w:val="18"/>
    </w:rPr>
  </w:style>
  <w:style w:type="numbering" w:customStyle="1" w:styleId="NoList1">
    <w:name w:val="No List1"/>
    <w:next w:val="NoList"/>
    <w:uiPriority w:val="99"/>
    <w:semiHidden/>
    <w:unhideWhenUsed/>
    <w:rsid w:val="0054690B"/>
  </w:style>
  <w:style w:type="paragraph" w:styleId="NormalIndent">
    <w:name w:val="Normal Indent"/>
    <w:basedOn w:val="Normal"/>
    <w:rsid w:val="0054690B"/>
    <w:pPr>
      <w:spacing w:after="0" w:line="240" w:lineRule="auto"/>
      <w:ind w:left="720"/>
    </w:pPr>
    <w:rPr>
      <w:rFonts w:ascii="Arial" w:eastAsia="Times New Roman" w:hAnsi="Arial" w:cs="Arial"/>
      <w:sz w:val="18"/>
      <w:szCs w:val="18"/>
    </w:rPr>
  </w:style>
  <w:style w:type="character" w:styleId="FootnoteReference">
    <w:name w:val="footnote reference"/>
    <w:semiHidden/>
    <w:rsid w:val="0054690B"/>
    <w:rPr>
      <w:position w:val="6"/>
      <w:sz w:val="16"/>
    </w:rPr>
  </w:style>
  <w:style w:type="paragraph" w:styleId="FootnoteText">
    <w:name w:val="footnote text"/>
    <w:basedOn w:val="Normal"/>
    <w:link w:val="FootnoteTextChar"/>
    <w:semiHidden/>
    <w:rsid w:val="0054690B"/>
    <w:pPr>
      <w:spacing w:after="0" w:line="240" w:lineRule="auto"/>
    </w:pPr>
    <w:rPr>
      <w:rFonts w:ascii="Arial" w:eastAsia="Times New Roman" w:hAnsi="Arial" w:cs="Arial"/>
      <w:sz w:val="18"/>
      <w:szCs w:val="18"/>
    </w:rPr>
  </w:style>
  <w:style w:type="character" w:customStyle="1" w:styleId="FootnoteTextChar">
    <w:name w:val="Footnote Text Char"/>
    <w:basedOn w:val="DefaultParagraphFont"/>
    <w:link w:val="FootnoteText"/>
    <w:semiHidden/>
    <w:rsid w:val="0054690B"/>
    <w:rPr>
      <w:rFonts w:ascii="Arial" w:eastAsia="Times New Roman" w:hAnsi="Arial" w:cs="Arial"/>
      <w:sz w:val="18"/>
      <w:szCs w:val="18"/>
    </w:rPr>
  </w:style>
  <w:style w:type="paragraph" w:styleId="BlockText">
    <w:name w:val="Block Text"/>
    <w:basedOn w:val="Normal"/>
    <w:rsid w:val="0054690B"/>
    <w:pPr>
      <w:tabs>
        <w:tab w:val="left" w:pos="720"/>
        <w:tab w:val="left" w:pos="1418"/>
        <w:tab w:val="left" w:pos="7080"/>
        <w:tab w:val="left" w:pos="8760"/>
      </w:tabs>
      <w:spacing w:after="0" w:line="360" w:lineRule="atLeast"/>
      <w:ind w:left="1418" w:right="-120" w:hanging="1418"/>
    </w:pPr>
    <w:rPr>
      <w:rFonts w:ascii="Book Antiqua" w:eastAsia="Times New Roman" w:hAnsi="Book Antiqua" w:cs="Arial"/>
      <w:sz w:val="22"/>
      <w:szCs w:val="18"/>
    </w:rPr>
  </w:style>
  <w:style w:type="paragraph" w:styleId="BodyText">
    <w:name w:val="Body Text"/>
    <w:basedOn w:val="Normal"/>
    <w:link w:val="BodyTextChar"/>
    <w:rsid w:val="0054690B"/>
    <w:pPr>
      <w:tabs>
        <w:tab w:val="left" w:pos="240"/>
        <w:tab w:val="left" w:pos="5400"/>
        <w:tab w:val="decimal" w:pos="7560"/>
        <w:tab w:val="decimal" w:pos="9120"/>
      </w:tabs>
      <w:spacing w:after="0" w:line="360" w:lineRule="atLeast"/>
      <w:ind w:right="-120"/>
    </w:pPr>
    <w:rPr>
      <w:rFonts w:ascii="Book Antiqua" w:eastAsia="Times New Roman" w:hAnsi="Book Antiqua" w:cs="Arial"/>
      <w:i/>
      <w:sz w:val="22"/>
      <w:szCs w:val="18"/>
    </w:rPr>
  </w:style>
  <w:style w:type="character" w:customStyle="1" w:styleId="BodyTextChar">
    <w:name w:val="Body Text Char"/>
    <w:basedOn w:val="DefaultParagraphFont"/>
    <w:link w:val="BodyText"/>
    <w:rsid w:val="0054690B"/>
    <w:rPr>
      <w:rFonts w:ascii="Book Antiqua" w:eastAsia="Times New Roman" w:hAnsi="Book Antiqua" w:cs="Arial"/>
      <w:i/>
      <w:szCs w:val="18"/>
    </w:rPr>
  </w:style>
  <w:style w:type="paragraph" w:customStyle="1" w:styleId="ABLOCKPARA">
    <w:name w:val="A BLOCK PARA"/>
    <w:basedOn w:val="Normal"/>
    <w:rsid w:val="0054690B"/>
    <w:pPr>
      <w:spacing w:after="0" w:line="-240" w:lineRule="auto"/>
    </w:pPr>
    <w:rPr>
      <w:rFonts w:ascii="CG Palacio (WN)" w:eastAsia="Times New Roman" w:hAnsi="CG Palacio (WN)" w:cs="Arial"/>
      <w:sz w:val="22"/>
      <w:szCs w:val="18"/>
    </w:rPr>
  </w:style>
  <w:style w:type="paragraph" w:styleId="BodyTextIndent2">
    <w:name w:val="Body Text Indent 2"/>
    <w:basedOn w:val="Normal"/>
    <w:link w:val="BodyTextIndent2Char"/>
    <w:rsid w:val="0054690B"/>
    <w:pPr>
      <w:spacing w:after="0" w:line="240" w:lineRule="auto"/>
      <w:ind w:left="720"/>
    </w:pPr>
    <w:rPr>
      <w:rFonts w:ascii="Book Antiqua" w:eastAsia="Times New Roman" w:hAnsi="Book Antiqua" w:cs="Arial"/>
      <w:sz w:val="22"/>
      <w:szCs w:val="18"/>
      <w:lang w:val="en-GB"/>
    </w:rPr>
  </w:style>
  <w:style w:type="character" w:customStyle="1" w:styleId="BodyTextIndent2Char">
    <w:name w:val="Body Text Indent 2 Char"/>
    <w:basedOn w:val="DefaultParagraphFont"/>
    <w:link w:val="BodyTextIndent2"/>
    <w:rsid w:val="0054690B"/>
    <w:rPr>
      <w:rFonts w:ascii="Book Antiqua" w:eastAsia="Times New Roman" w:hAnsi="Book Antiqua" w:cs="Arial"/>
      <w:szCs w:val="18"/>
      <w:lang w:val="en-GB"/>
    </w:rPr>
  </w:style>
  <w:style w:type="character" w:styleId="PageNumber">
    <w:name w:val="page number"/>
    <w:basedOn w:val="DefaultParagraphFont"/>
    <w:rsid w:val="0054690B"/>
  </w:style>
  <w:style w:type="paragraph" w:styleId="BodyText2">
    <w:name w:val="Body Text 2"/>
    <w:basedOn w:val="Normal"/>
    <w:link w:val="BodyText2Char"/>
    <w:rsid w:val="0054690B"/>
    <w:pPr>
      <w:tabs>
        <w:tab w:val="left" w:pos="600"/>
        <w:tab w:val="left" w:pos="1320"/>
        <w:tab w:val="decimal" w:pos="8730"/>
      </w:tabs>
      <w:spacing w:after="0" w:line="360" w:lineRule="atLeast"/>
      <w:ind w:right="1007"/>
    </w:pPr>
    <w:rPr>
      <w:rFonts w:ascii="Book Antiqua" w:eastAsia="Times New Roman" w:hAnsi="Book Antiqua" w:cs="Arial"/>
      <w:sz w:val="22"/>
      <w:szCs w:val="18"/>
    </w:rPr>
  </w:style>
  <w:style w:type="character" w:customStyle="1" w:styleId="BodyText2Char">
    <w:name w:val="Body Text 2 Char"/>
    <w:basedOn w:val="DefaultParagraphFont"/>
    <w:link w:val="BodyText2"/>
    <w:rsid w:val="0054690B"/>
    <w:rPr>
      <w:rFonts w:ascii="Book Antiqua" w:eastAsia="Times New Roman" w:hAnsi="Book Antiqua" w:cs="Arial"/>
      <w:szCs w:val="18"/>
    </w:rPr>
  </w:style>
  <w:style w:type="paragraph" w:styleId="BodyText3">
    <w:name w:val="Body Text 3"/>
    <w:basedOn w:val="Normal"/>
    <w:link w:val="BodyText3Char"/>
    <w:rsid w:val="0054690B"/>
    <w:pPr>
      <w:tabs>
        <w:tab w:val="left" w:pos="240"/>
        <w:tab w:val="left" w:pos="5400"/>
        <w:tab w:val="decimal" w:pos="7560"/>
        <w:tab w:val="decimal" w:pos="9120"/>
      </w:tabs>
      <w:spacing w:after="0" w:line="240" w:lineRule="atLeast"/>
      <w:ind w:right="-120"/>
    </w:pPr>
    <w:rPr>
      <w:rFonts w:ascii="Book Antiqua" w:eastAsia="Times New Roman" w:hAnsi="Book Antiqua" w:cs="Arial"/>
      <w:sz w:val="22"/>
      <w:szCs w:val="18"/>
    </w:rPr>
  </w:style>
  <w:style w:type="character" w:customStyle="1" w:styleId="BodyText3Char">
    <w:name w:val="Body Text 3 Char"/>
    <w:basedOn w:val="DefaultParagraphFont"/>
    <w:link w:val="BodyText3"/>
    <w:rsid w:val="0054690B"/>
    <w:rPr>
      <w:rFonts w:ascii="Book Antiqua" w:eastAsia="Times New Roman" w:hAnsi="Book Antiqua" w:cs="Arial"/>
      <w:szCs w:val="18"/>
    </w:rPr>
  </w:style>
  <w:style w:type="paragraph" w:styleId="BodyTextIndent">
    <w:name w:val="Body Text Indent"/>
    <w:basedOn w:val="Normal"/>
    <w:link w:val="BodyTextIndentChar"/>
    <w:rsid w:val="0054690B"/>
    <w:pPr>
      <w:spacing w:after="0" w:line="360" w:lineRule="atLeast"/>
      <w:ind w:left="720" w:hanging="720"/>
    </w:pPr>
    <w:rPr>
      <w:rFonts w:ascii="Arial" w:eastAsia="Times New Roman" w:hAnsi="Arial" w:cs="Arial"/>
      <w:sz w:val="18"/>
      <w:szCs w:val="18"/>
    </w:rPr>
  </w:style>
  <w:style w:type="character" w:customStyle="1" w:styleId="BodyTextIndentChar">
    <w:name w:val="Body Text Indent Char"/>
    <w:basedOn w:val="DefaultParagraphFont"/>
    <w:link w:val="BodyTextIndent"/>
    <w:rsid w:val="0054690B"/>
    <w:rPr>
      <w:rFonts w:ascii="Arial" w:eastAsia="Times New Roman" w:hAnsi="Arial" w:cs="Arial"/>
      <w:sz w:val="18"/>
      <w:szCs w:val="18"/>
    </w:rPr>
  </w:style>
  <w:style w:type="paragraph" w:styleId="BodyTextIndent3">
    <w:name w:val="Body Text Indent 3"/>
    <w:basedOn w:val="Normal"/>
    <w:link w:val="BodyTextIndent3Char"/>
    <w:rsid w:val="0054690B"/>
    <w:pPr>
      <w:spacing w:after="0" w:line="360" w:lineRule="atLeast"/>
      <w:ind w:left="1440" w:hanging="720"/>
    </w:pPr>
    <w:rPr>
      <w:rFonts w:ascii="Arial" w:eastAsia="Times New Roman" w:hAnsi="Arial" w:cs="Arial"/>
      <w:sz w:val="18"/>
      <w:szCs w:val="18"/>
    </w:rPr>
  </w:style>
  <w:style w:type="character" w:customStyle="1" w:styleId="BodyTextIndent3Char">
    <w:name w:val="Body Text Indent 3 Char"/>
    <w:basedOn w:val="DefaultParagraphFont"/>
    <w:link w:val="BodyTextIndent3"/>
    <w:rsid w:val="0054690B"/>
    <w:rPr>
      <w:rFonts w:ascii="Arial" w:eastAsia="Times New Roman" w:hAnsi="Arial" w:cs="Arial"/>
      <w:sz w:val="18"/>
      <w:szCs w:val="18"/>
    </w:rPr>
  </w:style>
  <w:style w:type="paragraph" w:styleId="EnvelopeReturn">
    <w:name w:val="envelope return"/>
    <w:basedOn w:val="Normal"/>
    <w:rsid w:val="0054690B"/>
    <w:pPr>
      <w:tabs>
        <w:tab w:val="left" w:pos="1134"/>
      </w:tabs>
      <w:spacing w:after="0" w:line="280" w:lineRule="atLeast"/>
    </w:pPr>
    <w:rPr>
      <w:rFonts w:ascii="Arial" w:eastAsia="Times New Roman" w:hAnsi="Arial" w:cs="Arial"/>
      <w:sz w:val="18"/>
      <w:szCs w:val="18"/>
      <w:lang w:val="en-GB"/>
    </w:rPr>
  </w:style>
  <w:style w:type="paragraph" w:customStyle="1" w:styleId="SubjectLine">
    <w:name w:val="SubjectLine"/>
    <w:basedOn w:val="Normal"/>
    <w:rsid w:val="0054690B"/>
    <w:pPr>
      <w:spacing w:after="0" w:line="240" w:lineRule="auto"/>
      <w:jc w:val="both"/>
    </w:pPr>
    <w:rPr>
      <w:rFonts w:ascii="Times New Roman" w:eastAsia="Times New Roman" w:hAnsi="Times New Roman" w:cs="Arial"/>
      <w:b/>
      <w:sz w:val="24"/>
      <w:szCs w:val="18"/>
    </w:rPr>
  </w:style>
  <w:style w:type="paragraph" w:styleId="DocumentMap">
    <w:name w:val="Document Map"/>
    <w:basedOn w:val="Normal"/>
    <w:link w:val="DocumentMapChar"/>
    <w:semiHidden/>
    <w:rsid w:val="0054690B"/>
    <w:pPr>
      <w:shd w:val="clear" w:color="auto" w:fill="000080"/>
      <w:spacing w:after="0" w:line="240" w:lineRule="auto"/>
    </w:pPr>
    <w:rPr>
      <w:rFonts w:ascii="Tahoma" w:eastAsia="Times New Roman" w:hAnsi="Tahoma" w:cs="Arial"/>
      <w:sz w:val="18"/>
      <w:szCs w:val="18"/>
    </w:rPr>
  </w:style>
  <w:style w:type="character" w:customStyle="1" w:styleId="DocumentMapChar">
    <w:name w:val="Document Map Char"/>
    <w:basedOn w:val="DefaultParagraphFont"/>
    <w:link w:val="DocumentMap"/>
    <w:semiHidden/>
    <w:rsid w:val="0054690B"/>
    <w:rPr>
      <w:rFonts w:ascii="Tahoma" w:eastAsia="Times New Roman" w:hAnsi="Tahoma" w:cs="Arial"/>
      <w:sz w:val="18"/>
      <w:szCs w:val="18"/>
      <w:shd w:val="clear" w:color="auto" w:fill="000080"/>
    </w:rPr>
  </w:style>
  <w:style w:type="paragraph" w:customStyle="1" w:styleId="mainbody">
    <w:name w:val="mainbody"/>
    <w:basedOn w:val="Normal"/>
    <w:rsid w:val="0054690B"/>
    <w:pPr>
      <w:spacing w:before="100" w:beforeAutospacing="1" w:after="100" w:afterAutospacing="1" w:line="255" w:lineRule="atLeast"/>
      <w:ind w:left="300"/>
    </w:pPr>
    <w:rPr>
      <w:rFonts w:ascii="Arial" w:eastAsia="Arial Unicode MS" w:hAnsi="Arial" w:cs="Arial Unicode MS"/>
      <w:color w:val="003366"/>
      <w:sz w:val="18"/>
      <w:szCs w:val="18"/>
    </w:rPr>
  </w:style>
  <w:style w:type="paragraph" w:customStyle="1" w:styleId="Notes">
    <w:name w:val="Notes"/>
    <w:basedOn w:val="Normal"/>
    <w:rsid w:val="0054690B"/>
    <w:pPr>
      <w:tabs>
        <w:tab w:val="left" w:pos="900"/>
        <w:tab w:val="decimal" w:pos="4940"/>
        <w:tab w:val="decimal" w:pos="6380"/>
        <w:tab w:val="decimal" w:pos="7820"/>
        <w:tab w:val="decimal" w:pos="9260"/>
      </w:tabs>
      <w:overflowPunct w:val="0"/>
      <w:autoSpaceDE w:val="0"/>
      <w:autoSpaceDN w:val="0"/>
      <w:adjustRightInd w:val="0"/>
      <w:spacing w:after="0" w:line="240" w:lineRule="auto"/>
      <w:ind w:left="440" w:hanging="440"/>
      <w:textAlignment w:val="baseline"/>
    </w:pPr>
    <w:rPr>
      <w:rFonts w:ascii="Times" w:eastAsia="Times New Roman" w:hAnsi="Times" w:cs="Arial"/>
      <w:sz w:val="22"/>
      <w:szCs w:val="18"/>
      <w:lang w:val="en-GB"/>
    </w:rPr>
  </w:style>
  <w:style w:type="paragraph" w:customStyle="1" w:styleId="Companyname">
    <w:name w:val="Company name"/>
    <w:basedOn w:val="Normal"/>
    <w:rsid w:val="0054690B"/>
    <w:pPr>
      <w:overflowPunct w:val="0"/>
      <w:autoSpaceDE w:val="0"/>
      <w:autoSpaceDN w:val="0"/>
      <w:adjustRightInd w:val="0"/>
      <w:spacing w:after="0" w:line="240" w:lineRule="auto"/>
      <w:textAlignment w:val="baseline"/>
    </w:pPr>
    <w:rPr>
      <w:rFonts w:ascii="Times" w:eastAsia="Times New Roman" w:hAnsi="Times" w:cs="Arial"/>
      <w:sz w:val="36"/>
      <w:szCs w:val="18"/>
      <w:lang w:val="en-GB"/>
    </w:rPr>
  </w:style>
  <w:style w:type="paragraph" w:customStyle="1" w:styleId="Pagename">
    <w:name w:val="Page name"/>
    <w:basedOn w:val="Normal"/>
    <w:rsid w:val="0054690B"/>
    <w:pPr>
      <w:overflowPunct w:val="0"/>
      <w:autoSpaceDE w:val="0"/>
      <w:autoSpaceDN w:val="0"/>
      <w:adjustRightInd w:val="0"/>
      <w:spacing w:after="0" w:line="240" w:lineRule="auto"/>
      <w:textAlignment w:val="baseline"/>
    </w:pPr>
    <w:rPr>
      <w:rFonts w:ascii="Times" w:eastAsia="Times New Roman" w:hAnsi="Times" w:cs="Arial"/>
      <w:sz w:val="28"/>
      <w:szCs w:val="18"/>
      <w:lang w:val="en-GB"/>
    </w:rPr>
  </w:style>
  <w:style w:type="paragraph" w:customStyle="1" w:styleId="Accountstext">
    <w:name w:val="Accounts text"/>
    <w:basedOn w:val="Normal"/>
    <w:rsid w:val="0054690B"/>
    <w:pPr>
      <w:overflowPunct w:val="0"/>
      <w:autoSpaceDE w:val="0"/>
      <w:autoSpaceDN w:val="0"/>
      <w:adjustRightInd w:val="0"/>
      <w:spacing w:after="0" w:line="240" w:lineRule="auto"/>
      <w:textAlignment w:val="baseline"/>
    </w:pPr>
    <w:rPr>
      <w:rFonts w:ascii="Times" w:eastAsia="Times New Roman" w:hAnsi="Times" w:cs="Arial"/>
      <w:sz w:val="22"/>
      <w:szCs w:val="18"/>
      <w:lang w:val="en-GB"/>
    </w:rPr>
  </w:style>
  <w:style w:type="paragraph" w:customStyle="1" w:styleId="AccountsText0">
    <w:name w:val="Accounts Text"/>
    <w:basedOn w:val="Normal"/>
    <w:rsid w:val="0054690B"/>
    <w:pPr>
      <w:tabs>
        <w:tab w:val="left" w:pos="5760"/>
        <w:tab w:val="left" w:pos="7200"/>
      </w:tabs>
      <w:overflowPunct w:val="0"/>
      <w:autoSpaceDE w:val="0"/>
      <w:autoSpaceDN w:val="0"/>
      <w:adjustRightInd w:val="0"/>
      <w:spacing w:after="0" w:line="240" w:lineRule="auto"/>
      <w:textAlignment w:val="baseline"/>
    </w:pPr>
    <w:rPr>
      <w:rFonts w:ascii="Times" w:eastAsia="Times New Roman" w:hAnsi="Times" w:cs="Arial"/>
      <w:sz w:val="22"/>
      <w:szCs w:val="18"/>
      <w:lang w:val="en-GB" w:eastAsia="en-IE"/>
    </w:rPr>
  </w:style>
  <w:style w:type="table" w:customStyle="1" w:styleId="TableGrid1">
    <w:name w:val="Table Grid1"/>
    <w:basedOn w:val="TableNormal"/>
    <w:next w:val="TableGrid"/>
    <w:uiPriority w:val="39"/>
    <w:rsid w:val="0054690B"/>
    <w:pPr>
      <w:spacing w:after="0" w:line="240" w:lineRule="auto"/>
    </w:pPr>
    <w:rPr>
      <w:rFonts w:ascii="Arial" w:eastAsia="Times New Roman" w:hAnsi="Arial" w:cs="Arial"/>
      <w:sz w:val="18"/>
      <w:szCs w:val="18"/>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4690B"/>
    <w:rPr>
      <w:color w:val="0000FF"/>
      <w:u w:val="single"/>
    </w:rPr>
  </w:style>
  <w:style w:type="character" w:styleId="LineNumber">
    <w:name w:val="line number"/>
    <w:basedOn w:val="DefaultParagraphFont"/>
    <w:rsid w:val="0054690B"/>
  </w:style>
  <w:style w:type="paragraph" w:customStyle="1" w:styleId="NormalWeb1">
    <w:name w:val="Normal (Web)1"/>
    <w:basedOn w:val="Normal"/>
    <w:next w:val="NormalWeb"/>
    <w:uiPriority w:val="99"/>
    <w:unhideWhenUsed/>
    <w:rsid w:val="0054690B"/>
    <w:pPr>
      <w:spacing w:before="100" w:beforeAutospacing="1" w:after="100" w:afterAutospacing="1" w:line="240" w:lineRule="auto"/>
    </w:pPr>
    <w:rPr>
      <w:rFonts w:ascii="Times New Roman" w:hAnsi="Times New Roman" w:cs="Arial"/>
      <w:sz w:val="24"/>
      <w:szCs w:val="24"/>
      <w:lang w:eastAsia="en-IE"/>
    </w:rPr>
  </w:style>
  <w:style w:type="paragraph" w:styleId="NoSpacing">
    <w:name w:val="No Spacing"/>
    <w:uiPriority w:val="1"/>
    <w:qFormat/>
    <w:rsid w:val="0054690B"/>
    <w:pPr>
      <w:spacing w:after="0" w:line="240" w:lineRule="auto"/>
    </w:pPr>
    <w:rPr>
      <w:rFonts w:ascii="Arial" w:eastAsia="Times New Roman" w:hAnsi="Arial" w:cs="Arial"/>
      <w:sz w:val="18"/>
      <w:szCs w:val="18"/>
    </w:rPr>
  </w:style>
  <w:style w:type="paragraph" w:styleId="CommentSubject">
    <w:name w:val="annotation subject"/>
    <w:basedOn w:val="CommentText"/>
    <w:next w:val="CommentText"/>
    <w:link w:val="CommentSubjectChar"/>
    <w:semiHidden/>
    <w:unhideWhenUsed/>
    <w:rsid w:val="0054690B"/>
    <w:rPr>
      <w:b/>
      <w:bCs/>
    </w:rPr>
  </w:style>
  <w:style w:type="character" w:customStyle="1" w:styleId="CommentSubjectChar">
    <w:name w:val="Comment Subject Char"/>
    <w:basedOn w:val="CommentTextChar"/>
    <w:link w:val="CommentSubject"/>
    <w:semiHidden/>
    <w:rsid w:val="0054690B"/>
    <w:rPr>
      <w:rFonts w:ascii="Arial" w:eastAsia="Times New Roman" w:hAnsi="Arial" w:cs="Arial"/>
      <w:b/>
      <w:bCs/>
      <w:sz w:val="20"/>
      <w:szCs w:val="20"/>
    </w:rPr>
  </w:style>
  <w:style w:type="paragraph" w:customStyle="1" w:styleId="paragraph">
    <w:name w:val="paragraph"/>
    <w:basedOn w:val="Normal"/>
    <w:rsid w:val="0054690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54690B"/>
  </w:style>
  <w:style w:type="character" w:customStyle="1" w:styleId="eop">
    <w:name w:val="eop"/>
    <w:basedOn w:val="DefaultParagraphFont"/>
    <w:rsid w:val="0054690B"/>
  </w:style>
  <w:style w:type="character" w:customStyle="1" w:styleId="pagebreaktextspan">
    <w:name w:val="pagebreaktextspan"/>
    <w:basedOn w:val="DefaultParagraphFont"/>
    <w:rsid w:val="0054690B"/>
  </w:style>
  <w:style w:type="character" w:customStyle="1" w:styleId="normaltextrun1">
    <w:name w:val="normaltextrun1"/>
    <w:basedOn w:val="DefaultParagraphFont"/>
    <w:rsid w:val="0054690B"/>
  </w:style>
  <w:style w:type="character" w:customStyle="1" w:styleId="pagebreaktextspan2">
    <w:name w:val="pagebreaktextspan2"/>
    <w:basedOn w:val="DefaultParagraphFont"/>
    <w:rsid w:val="0054690B"/>
    <w:rPr>
      <w:shd w:val="clear" w:color="auto" w:fill="FFFFFF"/>
    </w:rPr>
  </w:style>
  <w:style w:type="character" w:customStyle="1" w:styleId="contextualspellingandgrammarerror">
    <w:name w:val="contextualspellingandgrammarerror"/>
    <w:basedOn w:val="DefaultParagraphFont"/>
    <w:rsid w:val="0054690B"/>
  </w:style>
  <w:style w:type="character" w:customStyle="1" w:styleId="advancedproofingissue">
    <w:name w:val="advancedproofingissue"/>
    <w:basedOn w:val="DefaultParagraphFont"/>
    <w:rsid w:val="0054690B"/>
  </w:style>
  <w:style w:type="character" w:customStyle="1" w:styleId="spellingerror">
    <w:name w:val="spellingerror"/>
    <w:basedOn w:val="DefaultParagraphFont"/>
    <w:rsid w:val="0054690B"/>
  </w:style>
  <w:style w:type="paragraph" w:styleId="NormalWeb">
    <w:name w:val="Normal (Web)"/>
    <w:basedOn w:val="Normal"/>
    <w:uiPriority w:val="99"/>
    <w:semiHidden/>
    <w:unhideWhenUsed/>
    <w:rsid w:val="0054690B"/>
    <w:rPr>
      <w:rFonts w:ascii="Times New Roman" w:hAnsi="Times New Roman" w:cs="Times New Roman"/>
      <w:sz w:val="24"/>
      <w:szCs w:val="24"/>
    </w:rPr>
  </w:style>
  <w:style w:type="table" w:styleId="TableGridLight">
    <w:name w:val="Grid Table Light"/>
    <w:basedOn w:val="TableNormal"/>
    <w:uiPriority w:val="40"/>
    <w:rsid w:val="001861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C455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0206642">
      <w:bodyDiv w:val="1"/>
      <w:marLeft w:val="0"/>
      <w:marRight w:val="0"/>
      <w:marTop w:val="0"/>
      <w:marBottom w:val="0"/>
      <w:divBdr>
        <w:top w:val="none" w:sz="0" w:space="0" w:color="auto"/>
        <w:left w:val="none" w:sz="0" w:space="0" w:color="auto"/>
        <w:bottom w:val="none" w:sz="0" w:space="0" w:color="auto"/>
        <w:right w:val="none" w:sz="0" w:space="0" w:color="auto"/>
      </w:divBdr>
      <w:divsChild>
        <w:div w:id="787893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datalex.com"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datalex.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datalex.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Datalex 2020">
      <a:dk1>
        <a:sysClr val="windowText" lastClr="000000"/>
      </a:dk1>
      <a:lt1>
        <a:sysClr val="window" lastClr="FFFFFF"/>
      </a:lt1>
      <a:dk2>
        <a:srgbClr val="17333B"/>
      </a:dk2>
      <a:lt2>
        <a:srgbClr val="E3E3E3"/>
      </a:lt2>
      <a:accent1>
        <a:srgbClr val="FC6317"/>
      </a:accent1>
      <a:accent2>
        <a:srgbClr val="241F21"/>
      </a:accent2>
      <a:accent3>
        <a:srgbClr val="7A8B8C"/>
      </a:accent3>
      <a:accent4>
        <a:srgbClr val="CEBFB9"/>
      </a:accent4>
      <a:accent5>
        <a:srgbClr val="1AAFA4"/>
      </a:accent5>
      <a:accent6>
        <a:srgbClr val="FF4870"/>
      </a:accent6>
      <a:hlink>
        <a:srgbClr val="FC6317"/>
      </a:hlink>
      <a:folHlink>
        <a:srgbClr val="7A8B8C"/>
      </a:folHlink>
    </a:clrScheme>
    <a:fontScheme name="Datalex Letter">
      <a:majorFont>
        <a:latin typeface="Cabin"/>
        <a:ea typeface=""/>
        <a:cs typeface=""/>
      </a:majorFont>
      <a:minorFont>
        <a:latin typeface="Cab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atalex Green">
      <a:srgbClr val="1AB0A3"/>
    </a:custClr>
    <a:custClr name="Datalex Blue">
      <a:srgbClr val="2670AD"/>
    </a:custClr>
    <a:custClr name="Datalex Yellow">
      <a:srgbClr val="FC9E29"/>
    </a:custClr>
    <a:custClr name="Datalex Pink">
      <a:srgbClr val="FF487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obId xmlns="http://schemas.microsoft.com/sharepoint/v3/fields" xsi:nil="true"/>
    <SendToFR xmlns="http://schemas.microsoft.com/sharepoint/v3/fields">false</SendToFR>
    <DateReceived xmlns="http://schemas.microsoft.com/sharepoint/v3/fields">2020-08-26T19:06:16+00:00</DateReceived>
    <DocType_AnnouncementDocument xmlns="http://schemas.microsoft.com/sharepoint/v3/fields">RNS Announcement</DocType_AnnouncementDocument>
    <lcf76f155ced4ddcb4097134ff3c332f xmlns="ad78b5f7-9d3a-4547-a77a-85adc8bf2297">
      <Terms xmlns="http://schemas.microsoft.com/office/infopath/2007/PartnerControls"/>
    </lcf76f155ced4ddcb4097134ff3c332f>
    <TaxCatchAll xmlns="801a3cf6-255d-4ff5-98fe-b4415afa84b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Announcement Document" ma:contentTypeID="0x010100BE156B1CF39149A8843C57AB06C49AFE0011B886BEF4CCD94F85F46E94360FD412" ma:contentTypeVersion="27" ma:contentTypeDescription="Upload a new Announcement" ma:contentTypeScope="" ma:versionID="027cab47170f0cd3fe27009b6e3b2ee4">
  <xsd:schema xmlns:xsd="http://www.w3.org/2001/XMLSchema" xmlns:xs="http://www.w3.org/2001/XMLSchema" xmlns:p="http://schemas.microsoft.com/office/2006/metadata/properties" xmlns:ns1="http://schemas.microsoft.com/sharepoint/v3" xmlns:ns2="http://schemas.microsoft.com/sharepoint/v3/fields" xmlns:ns3="ad78b5f7-9d3a-4547-a77a-85adc8bf2297" xmlns:ns4="801a3cf6-255d-4ff5-98fe-b4415afa84b5" targetNamespace="http://schemas.microsoft.com/office/2006/metadata/properties" ma:root="true" ma:fieldsID="9b97c4c9e37f772f1bc5e024bb95d5fb" ns1:_="" ns2:_="" ns3:_="" ns4:_="">
    <xsd:import namespace="http://schemas.microsoft.com/sharepoint/v3"/>
    <xsd:import namespace="http://schemas.microsoft.com/sharepoint/v3/fields"/>
    <xsd:import namespace="ad78b5f7-9d3a-4547-a77a-85adc8bf2297"/>
    <xsd:import namespace="801a3cf6-255d-4ff5-98fe-b4415afa84b5"/>
    <xsd:element name="properties">
      <xsd:complexType>
        <xsd:sequence>
          <xsd:element name="documentManagement">
            <xsd:complexType>
              <xsd:all>
                <xsd:element ref="ns2:DateReceived" minOccurs="0"/>
                <xsd:element ref="ns2:JobId" minOccurs="0"/>
                <xsd:element ref="ns2:DocType_AnnouncementDocument" minOccurs="0"/>
                <xsd:element ref="ns2:SendToFR" minOccurs="0"/>
                <xsd:element ref="ns1:Name"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ateReceived" ma:index="8" nillable="true" ma:displayName="Date Received" ma:internalName="DateReceived" ma:readOnly="false">
      <xsd:simpleType>
        <xsd:restriction base="dms:DateTime"/>
      </xsd:simpleType>
    </xsd:element>
    <xsd:element name="JobId" ma:index="9" nillable="true" ma:displayName="Job Id" ma:internalName="JobId">
      <xsd:simpleType>
        <xsd:restriction base="dms:Text"/>
      </xsd:simpleType>
    </xsd:element>
    <xsd:element name="DocType_AnnouncementDocument" ma:index="10" nillable="true" ma:displayName="Document Type (Announcement)" ma:default="Announcement" ma:format="Dropdown" ma:internalName="DocType_AnnouncementDocument">
      <xsd:simpleType>
        <xsd:restriction base="dms:Choice">
          <xsd:enumeration value="Announcement"/>
          <xsd:enumeration value="Application Form GEM"/>
          <xsd:enumeration value="Application Form MSM"/>
          <xsd:enumeration value="Corporate Action DB"/>
          <xsd:enumeration value="Customer Notification"/>
          <xsd:enumeration value="DB Set-up Mod Delete"/>
          <xsd:enumeration value="DB Suspension Unsuspension"/>
          <xsd:enumeration value="Payment Confirmation"/>
          <xsd:enumeration value="RNS Announcement"/>
          <xsd:enumeration value="Supporting Document"/>
          <xsd:enumeration value="T7 Deletion"/>
          <xsd:enumeration value="T7 Modification"/>
          <xsd:enumeration value="Miscellaneous"/>
          <xsd:enumeration value="Other"/>
          <xsd:enumeration value="Final Terms"/>
          <xsd:enumeration value="AccInfo"/>
          <xsd:enumeration value="Interim Accounts"/>
          <xsd:enumeration value="AudFin"/>
          <xsd:enumeration value="Sedol"/>
          <xsd:enumeration value="Circular"/>
          <xsd:enumeration value="Pre-Initial"/>
          <xsd:enumeration value="NA"/>
          <xsd:enumeration value="Ch3Feeder"/>
          <xsd:enumeration value="Redraft"/>
          <xsd:enumeration value="Comments"/>
          <xsd:enumeration value="SLP"/>
          <xsd:enumeration value="LP"/>
          <xsd:enumeration value="DirResp"/>
          <xsd:enumeration value="Ch9checklist"/>
          <xsd:enumeration value="Ch3short"/>
          <xsd:enumeration value="Ch3Fins"/>
        </xsd:restriction>
      </xsd:simpleType>
    </xsd:element>
    <xsd:element name="SendToFR" ma:index="11" nillable="true" ma:displayName="Send to Financial Regulator" ma:default="0" ma:internalName="SendToFR"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78b5f7-9d3a-4547-a77a-85adc8bf2297"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6448b7c-b198-4f3f-91b4-0f03f23d7cf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a3cf6-255d-4ff5-98fe-b4415afa84b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a5403e9-b76d-4f5f-a13e-89da56148491}" ma:internalName="TaxCatchAll" ma:showField="CatchAllData" ma:web="801a3cf6-255d-4ff5-98fe-b4415afa84b5">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882BFB-6873-431A-A4AA-04ED8A10A229}"/>
</file>

<file path=customXml/itemProps2.xml><?xml version="1.0" encoding="utf-8"?>
<ds:datastoreItem xmlns:ds="http://schemas.openxmlformats.org/officeDocument/2006/customXml" ds:itemID="{9B86C26E-CA02-4C42-888B-0C5AEECE9BA8}"/>
</file>

<file path=customXml/itemProps3.xml><?xml version="1.0" encoding="utf-8"?>
<ds:datastoreItem xmlns:ds="http://schemas.openxmlformats.org/officeDocument/2006/customXml" ds:itemID="{8371BAAD-B82D-4FD7-8714-9CA8CACBF758}"/>
</file>

<file path=customXml/itemProps4.xml><?xml version="1.0" encoding="utf-8"?>
<ds:datastoreItem xmlns:ds="http://schemas.openxmlformats.org/officeDocument/2006/customXml" ds:itemID="{71B7DE05-2196-4FB1-BE2F-F894644EFE3D}"/>
</file>

<file path=docProps/app.xml><?xml version="1.0" encoding="utf-8"?>
<Properties xmlns="http://schemas.openxmlformats.org/officeDocument/2006/extended-properties" xmlns:vt="http://schemas.openxmlformats.org/officeDocument/2006/docPropsVTypes">
  <Template>Normal</Template>
  <TotalTime>6</TotalTime>
  <Pages>38</Pages>
  <Words>13614</Words>
  <Characters>77603</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91035</CharactersWithSpaces>
  <SharedDoc>false</SharedDoc>
  <HLinks>
    <vt:vector size="18" baseType="variant">
      <vt:variant>
        <vt:i4>2162804</vt:i4>
      </vt:variant>
      <vt:variant>
        <vt:i4>6</vt:i4>
      </vt:variant>
      <vt:variant>
        <vt:i4>0</vt:i4>
      </vt:variant>
      <vt:variant>
        <vt:i4>5</vt:i4>
      </vt:variant>
      <vt:variant>
        <vt:lpwstr>http://www.datalex.com/</vt:lpwstr>
      </vt:variant>
      <vt:variant>
        <vt:lpwstr/>
      </vt:variant>
      <vt:variant>
        <vt:i4>2162804</vt:i4>
      </vt:variant>
      <vt:variant>
        <vt:i4>3</vt:i4>
      </vt:variant>
      <vt:variant>
        <vt:i4>0</vt:i4>
      </vt:variant>
      <vt:variant>
        <vt:i4>5</vt:i4>
      </vt:variant>
      <vt:variant>
        <vt:lpwstr>http://www.datalex.com/</vt:lpwstr>
      </vt:variant>
      <vt:variant>
        <vt:lpwstr/>
      </vt:variant>
      <vt:variant>
        <vt:i4>2162804</vt:i4>
      </vt:variant>
      <vt:variant>
        <vt:i4>0</vt:i4>
      </vt:variant>
      <vt:variant>
        <vt:i4>0</vt:i4>
      </vt:variant>
      <vt:variant>
        <vt:i4>5</vt:i4>
      </vt:variant>
      <vt:variant>
        <vt:lpwstr>http://www.datalex.com/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Furlong;Sebastiaan Townsend</dc:creator>
  <cp:keywords/>
  <dc:description/>
  <cp:lastModifiedBy>Neil McLoughlin</cp:lastModifiedBy>
  <cp:revision>6</cp:revision>
  <dcterms:created xsi:type="dcterms:W3CDTF">2020-08-26T16:19:00Z</dcterms:created>
  <dcterms:modified xsi:type="dcterms:W3CDTF">2020-08-26T18:58:00Z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0x010100BE156B1CF39149A8843C57AB06C49AFE0011B886BEF4CCD94F85F46E94360FD412</vt:lpwstr>
  </property>
  <property fmtid="{D5CDD505-2E9C-101B-9397-08002B2CF9AE}" pid="3" name="IssuerName">
    <vt:lpwstr/>
  </property>
  <property fmtid="{D5CDD505-2E9C-101B-9397-08002B2CF9AE}" pid="4" name="MigrateFolderIssueDetected">
    <vt:bool>false</vt:bool>
  </property>
  <property fmtid="{D5CDD505-2E9C-101B-9397-08002B2CF9AE}" pid="5" name="Order">
    <vt:r8>167912100</vt:r8>
  </property>
  <property fmtid="{D5CDD505-2E9C-101B-9397-08002B2CF9AE}" pid="6" name="JobType">
    <vt:lpwstr/>
  </property>
  <property fmtid="{D5CDD505-2E9C-101B-9397-08002B2CF9AE}" pid="7" name="IssuerID">
    <vt:lpwstr/>
  </property>
  <property fmtid="{D5CDD505-2E9C-101B-9397-08002B2CF9AE}" pid="8" name="SendToWeb">
    <vt:bool>false</vt:bool>
  </property>
  <property fmtid="{D5CDD505-2E9C-101B-9397-08002B2CF9AE}" pid="9" name="JobContentType">
    <vt:lpwstr/>
  </property>
  <property fmtid="{D5CDD505-2E9C-101B-9397-08002B2CF9AE}" pid="10" name="Organisation">
    <vt:lpwstr/>
  </property>
  <property fmtid="{D5CDD505-2E9C-101B-9397-08002B2CF9AE}" pid="11" name="Contact">
    <vt:lpwstr/>
  </property>
  <property fmtid="{D5CDD505-2E9C-101B-9397-08002B2CF9AE}" pid="12" name="MigrateFolderIssueDetected0">
    <vt:bool>false</vt:bool>
  </property>
</Properties>
</file>