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A433" w14:textId="77777777" w:rsidR="00A344E5" w:rsidRDefault="00A344E5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E5">
        <w:rPr>
          <w:rFonts w:ascii="Arial" w:hAnsi="Arial" w:cs="Arial"/>
          <w:b/>
          <w:bCs/>
          <w:color w:val="000000"/>
          <w:sz w:val="20"/>
          <w:szCs w:val="20"/>
        </w:rPr>
        <w:t xml:space="preserve">FBD HOLDINGS PLC </w:t>
      </w:r>
    </w:p>
    <w:p w14:paraId="4AD67E59" w14:textId="536AF44D" w:rsidR="00A344E5" w:rsidRDefault="00A344E5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2B02DE" w14:textId="264464A3" w:rsidR="00A344E5" w:rsidRPr="00A344E5" w:rsidRDefault="009B405D" w:rsidP="00B069C4">
      <w:pPr>
        <w:spacing w:after="0" w:line="253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A344E5" w:rsidRPr="00A344E5">
        <w:rPr>
          <w:rFonts w:ascii="Arial" w:hAnsi="Arial" w:cs="Arial"/>
          <w:color w:val="000000"/>
          <w:sz w:val="20"/>
          <w:szCs w:val="20"/>
        </w:rPr>
        <w:t xml:space="preserve"> </w:t>
      </w:r>
      <w:r w:rsidR="00792FF6">
        <w:rPr>
          <w:rFonts w:ascii="Arial" w:hAnsi="Arial" w:cs="Arial"/>
          <w:color w:val="000000"/>
          <w:sz w:val="20"/>
          <w:szCs w:val="20"/>
        </w:rPr>
        <w:t>April</w:t>
      </w:r>
      <w:r w:rsidR="00A344E5" w:rsidRPr="00A344E5">
        <w:rPr>
          <w:rFonts w:ascii="Arial" w:hAnsi="Arial" w:cs="Arial"/>
          <w:color w:val="000000"/>
          <w:sz w:val="20"/>
          <w:szCs w:val="20"/>
        </w:rPr>
        <w:t xml:space="preserve"> 2022</w:t>
      </w:r>
    </w:p>
    <w:p w14:paraId="100421C9" w14:textId="4A220EA6" w:rsidR="00B069C4" w:rsidRPr="00265586" w:rsidRDefault="00B069C4" w:rsidP="00A344E5">
      <w:pPr>
        <w:spacing w:after="0" w:line="253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54F65B" w14:textId="65D6A474" w:rsidR="001F2ED8" w:rsidRDefault="003F6573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Total </w:t>
      </w:r>
      <w:r w:rsidR="00C6742F" w:rsidRPr="00C6742F">
        <w:rPr>
          <w:rFonts w:ascii="Arial" w:hAnsi="Arial" w:cs="Arial"/>
          <w:b/>
          <w:bCs/>
          <w:color w:val="000000"/>
          <w:sz w:val="20"/>
          <w:szCs w:val="20"/>
        </w:rPr>
        <w:t>Voting Rights</w:t>
      </w:r>
    </w:p>
    <w:p w14:paraId="5B553B06" w14:textId="6FC6383B" w:rsidR="001F2ED8" w:rsidRDefault="001F2ED8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683495" w14:textId="77777777" w:rsidR="001F2ED8" w:rsidRPr="00265586" w:rsidRDefault="001F2ED8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CEDB98" w14:textId="11E4594B" w:rsidR="00A67E76" w:rsidRPr="0060428B" w:rsidRDefault="00B069C4" w:rsidP="0060428B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558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0B2E883A" w14:textId="2DB13AEC" w:rsidR="0060428B" w:rsidRDefault="00A344E5" w:rsidP="00B069C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44E5">
        <w:rPr>
          <w:rFonts w:ascii="Arial" w:hAnsi="Arial" w:cs="Arial"/>
          <w:color w:val="000000"/>
          <w:sz w:val="20"/>
          <w:szCs w:val="20"/>
        </w:rPr>
        <w:t>FBD Holdings plc ("FBD" or the "Company") announces that</w:t>
      </w:r>
      <w:r w:rsidR="00C275B1">
        <w:rPr>
          <w:rFonts w:ascii="Arial" w:hAnsi="Arial" w:cs="Arial"/>
          <w:color w:val="000000"/>
          <w:sz w:val="20"/>
          <w:szCs w:val="20"/>
        </w:rPr>
        <w:t xml:space="preserve"> </w:t>
      </w:r>
      <w:r w:rsidR="005A4EE4">
        <w:rPr>
          <w:rFonts w:ascii="Arial" w:hAnsi="Arial" w:cs="Arial"/>
          <w:color w:val="000000"/>
          <w:sz w:val="20"/>
          <w:szCs w:val="20"/>
        </w:rPr>
        <w:t>290,078</w:t>
      </w:r>
      <w:r w:rsidRPr="00A344E5">
        <w:rPr>
          <w:rFonts w:ascii="Arial" w:hAnsi="Arial" w:cs="Arial"/>
          <w:color w:val="000000"/>
          <w:sz w:val="20"/>
          <w:szCs w:val="20"/>
        </w:rPr>
        <w:t xml:space="preserve"> Ordinary Shares of €</w:t>
      </w:r>
      <w:r w:rsidR="00A972E3">
        <w:rPr>
          <w:rFonts w:ascii="Arial" w:hAnsi="Arial" w:cs="Arial"/>
          <w:color w:val="000000"/>
          <w:sz w:val="20"/>
          <w:szCs w:val="20"/>
        </w:rPr>
        <w:t>0.60</w:t>
      </w:r>
      <w:r w:rsidR="00792FF6">
        <w:rPr>
          <w:rFonts w:ascii="Arial" w:hAnsi="Arial" w:cs="Arial"/>
          <w:color w:val="000000"/>
          <w:sz w:val="20"/>
          <w:szCs w:val="20"/>
        </w:rPr>
        <w:t xml:space="preserve"> </w:t>
      </w:r>
      <w:r w:rsidR="005A5CFE">
        <w:rPr>
          <w:rFonts w:ascii="Arial" w:hAnsi="Arial" w:cs="Arial"/>
          <w:color w:val="000000"/>
          <w:sz w:val="20"/>
          <w:szCs w:val="20"/>
        </w:rPr>
        <w:t>have been issued and</w:t>
      </w:r>
      <w:r w:rsidRPr="00A344E5">
        <w:rPr>
          <w:rFonts w:ascii="Arial" w:hAnsi="Arial" w:cs="Arial"/>
          <w:color w:val="000000"/>
          <w:sz w:val="20"/>
          <w:szCs w:val="20"/>
        </w:rPr>
        <w:t xml:space="preserve"> </w:t>
      </w:r>
      <w:r w:rsidR="005A5CFE" w:rsidRPr="005A5CFE">
        <w:rPr>
          <w:rFonts w:ascii="Arial" w:hAnsi="Arial" w:cs="Arial"/>
          <w:color w:val="000000"/>
          <w:sz w:val="20"/>
          <w:szCs w:val="20"/>
        </w:rPr>
        <w:t>admitted to trading on Euronext Dublin and the London Stock Exchange</w:t>
      </w:r>
      <w:r w:rsidRPr="00A344E5">
        <w:rPr>
          <w:rFonts w:ascii="Arial" w:hAnsi="Arial" w:cs="Arial"/>
          <w:color w:val="000000"/>
          <w:sz w:val="20"/>
          <w:szCs w:val="20"/>
        </w:rPr>
        <w:t>.</w:t>
      </w:r>
    </w:p>
    <w:p w14:paraId="431B1848" w14:textId="77777777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17F5568" w14:textId="77777777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5CFE">
        <w:rPr>
          <w:rFonts w:ascii="Arial" w:hAnsi="Arial" w:cs="Arial"/>
          <w:b/>
          <w:bCs/>
          <w:color w:val="000000"/>
          <w:sz w:val="20"/>
          <w:szCs w:val="20"/>
        </w:rPr>
        <w:t>Confirmation of number of voting rights</w:t>
      </w:r>
    </w:p>
    <w:p w14:paraId="0CFC22B1" w14:textId="77777777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CBA4B6" w14:textId="17B887F8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CFE">
        <w:rPr>
          <w:rFonts w:ascii="Arial" w:hAnsi="Arial" w:cs="Arial"/>
          <w:color w:val="000000"/>
          <w:sz w:val="20"/>
          <w:szCs w:val="20"/>
        </w:rPr>
        <w:t xml:space="preserve">The total number of shares in issue which are both admitted to trading on Euronext Dublin and the London Stock Exchange and carry voting rights is </w:t>
      </w:r>
      <w:r w:rsidR="005A4EE4">
        <w:rPr>
          <w:rFonts w:ascii="Arial" w:hAnsi="Arial" w:cs="Arial"/>
          <w:color w:val="000000"/>
          <w:sz w:val="20"/>
          <w:szCs w:val="20"/>
        </w:rPr>
        <w:t>35,587,279</w:t>
      </w:r>
      <w:r w:rsidRPr="005A5CFE">
        <w:rPr>
          <w:rFonts w:ascii="Arial" w:hAnsi="Arial" w:cs="Arial"/>
          <w:color w:val="000000"/>
          <w:sz w:val="20"/>
          <w:szCs w:val="20"/>
        </w:rPr>
        <w:t xml:space="preserve">. This number may be used by shareholders as the denominator for the calculations by which they will determine if they are required to notify their interest, or a change to their interest, in FBD Holdings plc. </w:t>
      </w:r>
    </w:p>
    <w:p w14:paraId="4A357298" w14:textId="6987B837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206C6E" w14:textId="17051D38" w:rsidR="005A5CFE" w:rsidRPr="005A5CFE" w:rsidRDefault="005A5CFE" w:rsidP="005A5CFE">
      <w:pPr>
        <w:spacing w:before="40" w:after="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CFE">
        <w:rPr>
          <w:rFonts w:ascii="Arial" w:hAnsi="Arial" w:cs="Arial"/>
          <w:color w:val="000000"/>
          <w:sz w:val="20"/>
          <w:szCs w:val="20"/>
        </w:rPr>
        <w:t xml:space="preserve">Section 109 (4) of the Companies Act, 2014 effectively suspends any voting rights attaching to the </w:t>
      </w:r>
      <w:r w:rsidR="009B405D">
        <w:rPr>
          <w:rFonts w:ascii="Arial" w:hAnsi="Arial" w:cs="Arial"/>
          <w:color w:val="000000"/>
          <w:sz w:val="20"/>
          <w:szCs w:val="20"/>
        </w:rPr>
        <w:t xml:space="preserve">164,005 </w:t>
      </w:r>
      <w:r w:rsidRPr="005A5CFE">
        <w:rPr>
          <w:rFonts w:ascii="Arial" w:hAnsi="Arial" w:cs="Arial"/>
          <w:color w:val="000000"/>
          <w:sz w:val="20"/>
          <w:szCs w:val="20"/>
        </w:rPr>
        <w:t>treasury shares for so long as they are held in treasury.</w:t>
      </w:r>
    </w:p>
    <w:p w14:paraId="44AA8DD1" w14:textId="1B4B7306" w:rsidR="00B069C4" w:rsidRPr="00265586" w:rsidRDefault="00B069C4" w:rsidP="00B069C4">
      <w:pPr>
        <w:spacing w:before="40" w:after="4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6558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283B0779" w14:textId="76E8A739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FBD Holdings plc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Telephone</w:t>
      </w:r>
    </w:p>
    <w:p w14:paraId="7B9A8166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78E85C" w14:textId="16000EFB" w:rsidR="00B069C4" w:rsidRPr="001F2ED8" w:rsidRDefault="001F2ED8" w:rsidP="001F2ED8">
      <w:pPr>
        <w:spacing w:after="27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1F2ED8">
        <w:rPr>
          <w:rFonts w:ascii="Arial" w:hAnsi="Arial" w:cs="Arial"/>
          <w:color w:val="000000"/>
          <w:sz w:val="20"/>
          <w:szCs w:val="20"/>
        </w:rPr>
        <w:t>Nadine Conlon, Company Secretary</w:t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  <w:t>00353 87 3844435</w:t>
      </w:r>
    </w:p>
    <w:p w14:paraId="5676EEA2" w14:textId="77777777" w:rsidR="00B069C4" w:rsidRPr="00265586" w:rsidRDefault="00B069C4" w:rsidP="00B069C4">
      <w:pPr>
        <w:spacing w:after="27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4F73B30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>About FBD Holdings plc</w:t>
      </w:r>
    </w:p>
    <w:p w14:paraId="0BA65EC8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088ED6EE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is one of Ireland's largest property and casualty insurers looking after the insurance needs of farmers, private individuals and business owners.</w:t>
      </w:r>
    </w:p>
    <w:p w14:paraId="6AD82BBF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</w:p>
    <w:p w14:paraId="323BF351" w14:textId="2A9C58E8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 xml:space="preserve"> </w:t>
      </w:r>
    </w:p>
    <w:p w14:paraId="40F241F2" w14:textId="2E128ED2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The following details relate to FBD's ordinary shares of</w:t>
      </w:r>
      <w:r w:rsidR="00A972E3">
        <w:rPr>
          <w:rFonts w:ascii="Arial" w:hAnsi="Arial" w:cs="Arial"/>
          <w:color w:val="212721"/>
          <w:sz w:val="20"/>
          <w:szCs w:val="20"/>
        </w:rPr>
        <w:t xml:space="preserve"> €0.60</w:t>
      </w:r>
      <w:r w:rsidRPr="00792FF6">
        <w:rPr>
          <w:rFonts w:ascii="Arial" w:hAnsi="Arial" w:cs="Arial"/>
          <w:color w:val="FF0000"/>
          <w:sz w:val="20"/>
          <w:szCs w:val="20"/>
        </w:rPr>
        <w:t xml:space="preserve"> </w:t>
      </w:r>
      <w:r w:rsidRPr="001F2ED8">
        <w:rPr>
          <w:rFonts w:ascii="Arial" w:hAnsi="Arial" w:cs="Arial"/>
          <w:color w:val="212721"/>
          <w:sz w:val="20"/>
          <w:szCs w:val="20"/>
        </w:rPr>
        <w:t>each which are publicly traded:</w:t>
      </w:r>
    </w:p>
    <w:p w14:paraId="1C19FFF4" w14:textId="77777777" w:rsidR="001F2ED8" w:rsidRPr="001F2ED8" w:rsidRDefault="001F2ED8" w:rsidP="001F2ED8">
      <w:pPr>
        <w:spacing w:after="27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p w14:paraId="023DB911" w14:textId="77777777" w:rsidR="009B405D" w:rsidRDefault="009B405D" w:rsidP="009B405D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bookmarkStart w:id="0" w:name="_GoBack"/>
      <w:bookmarkEnd w:id="0"/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B405D" w14:paraId="2D7716B0" w14:textId="77777777" w:rsidTr="00D46FC8">
        <w:tc>
          <w:tcPr>
            <w:tcW w:w="3116" w:type="dxa"/>
          </w:tcPr>
          <w:p w14:paraId="14F1831E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103FC363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79375AE5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UK Listing Authority</w:t>
            </w:r>
          </w:p>
          <w:p w14:paraId="5BA6EA4B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9B405D" w14:paraId="0135F95F" w14:textId="77777777" w:rsidTr="00D46FC8">
        <w:tc>
          <w:tcPr>
            <w:tcW w:w="3116" w:type="dxa"/>
          </w:tcPr>
          <w:p w14:paraId="4CAE36CD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 Category</w:t>
            </w:r>
          </w:p>
        </w:tc>
        <w:tc>
          <w:tcPr>
            <w:tcW w:w="3117" w:type="dxa"/>
          </w:tcPr>
          <w:p w14:paraId="527940A5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Primary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10B1E28B" w14:textId="77777777" w:rsidR="009B405D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Premium (Equity)</w:t>
            </w:r>
          </w:p>
          <w:p w14:paraId="134CB7DB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9B405D" w14:paraId="6729D4D7" w14:textId="77777777" w:rsidTr="00D46FC8">
        <w:tc>
          <w:tcPr>
            <w:tcW w:w="3116" w:type="dxa"/>
          </w:tcPr>
          <w:p w14:paraId="0EAC5674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Trading Venue</w:t>
            </w:r>
          </w:p>
          <w:p w14:paraId="047D68AD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A256D3B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68DC515A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London Stock Exchange</w:t>
            </w:r>
          </w:p>
        </w:tc>
      </w:tr>
      <w:tr w:rsidR="009B405D" w14:paraId="0F02F63A" w14:textId="77777777" w:rsidTr="00D46FC8">
        <w:tc>
          <w:tcPr>
            <w:tcW w:w="3116" w:type="dxa"/>
          </w:tcPr>
          <w:p w14:paraId="4AD73291" w14:textId="77777777" w:rsidR="009B405D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Market</w:t>
            </w:r>
          </w:p>
          <w:p w14:paraId="3CBBC52F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A88741E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Main Securities Market</w:t>
            </w:r>
          </w:p>
        </w:tc>
        <w:tc>
          <w:tcPr>
            <w:tcW w:w="3117" w:type="dxa"/>
          </w:tcPr>
          <w:p w14:paraId="2FDB66C9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>
              <w:rPr>
                <w:rFonts w:ascii="Arial" w:hAnsi="Arial" w:cs="Arial"/>
                <w:color w:val="212721"/>
                <w:sz w:val="20"/>
                <w:szCs w:val="20"/>
              </w:rPr>
              <w:t>Main Market</w:t>
            </w:r>
          </w:p>
        </w:tc>
      </w:tr>
      <w:tr w:rsidR="009B405D" w14:paraId="27534357" w14:textId="77777777" w:rsidTr="00D46FC8">
        <w:tc>
          <w:tcPr>
            <w:tcW w:w="3116" w:type="dxa"/>
          </w:tcPr>
          <w:p w14:paraId="7FACD44D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ISIN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245987E2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19BEB0F6" w14:textId="77777777" w:rsidR="009B405D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</w:p>
          <w:p w14:paraId="43978843" w14:textId="77777777" w:rsidR="009B405D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</w:p>
        </w:tc>
      </w:tr>
      <w:tr w:rsidR="009B405D" w14:paraId="1D98BCB7" w14:textId="77777777" w:rsidTr="00D46FC8">
        <w:tc>
          <w:tcPr>
            <w:tcW w:w="3116" w:type="dxa"/>
          </w:tcPr>
          <w:p w14:paraId="404B21A5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Ticker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1D5683E5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FBD.I or EG7.IR</w:t>
            </w:r>
          </w:p>
        </w:tc>
        <w:tc>
          <w:tcPr>
            <w:tcW w:w="3117" w:type="dxa"/>
          </w:tcPr>
          <w:p w14:paraId="1B0EB093" w14:textId="77777777" w:rsidR="009B405D" w:rsidRPr="001F2ED8" w:rsidRDefault="009B405D" w:rsidP="00D46FC8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FBH.L</w:t>
            </w:r>
          </w:p>
        </w:tc>
      </w:tr>
    </w:tbl>
    <w:p w14:paraId="078C6CA2" w14:textId="77777777" w:rsidR="009B405D" w:rsidRDefault="009B405D" w:rsidP="009B405D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49C0B6F4" w14:textId="31304683" w:rsidR="001F2ED8" w:rsidRPr="001F2ED8" w:rsidRDefault="009B405D" w:rsidP="009B405D">
      <w:pPr>
        <w:spacing w:after="27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</w:p>
    <w:p w14:paraId="49C97060" w14:textId="77777777" w:rsidR="001F2ED8" w:rsidRPr="001F2ED8" w:rsidRDefault="001F2ED8" w:rsidP="001F2ED8">
      <w:pPr>
        <w:spacing w:after="270" w:line="240" w:lineRule="auto"/>
        <w:contextualSpacing/>
        <w:jc w:val="center"/>
        <w:rPr>
          <w:rFonts w:ascii="Arial" w:hAnsi="Arial" w:cs="Arial"/>
          <w:color w:val="212721"/>
          <w:sz w:val="20"/>
          <w:szCs w:val="20"/>
        </w:rPr>
      </w:pPr>
    </w:p>
    <w:p w14:paraId="4FE8DF3A" w14:textId="77777777" w:rsidR="001F2ED8" w:rsidRPr="001F2ED8" w:rsidRDefault="001F2ED8" w:rsidP="001F2ED8">
      <w:pPr>
        <w:spacing w:after="270" w:line="240" w:lineRule="auto"/>
        <w:contextualSpacing/>
        <w:jc w:val="center"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Holdings plc, FBD House, Bluebell, Dublin 12</w:t>
      </w:r>
    </w:p>
    <w:p w14:paraId="063B2988" w14:textId="4B0B86AF" w:rsidR="00265586" w:rsidRPr="00265586" w:rsidRDefault="001F2ED8" w:rsidP="00587513">
      <w:pPr>
        <w:spacing w:after="270" w:line="240" w:lineRule="auto"/>
        <w:contextualSpacing/>
        <w:jc w:val="center"/>
        <w:rPr>
          <w:rFonts w:ascii="Arial" w:hAnsi="Arial" w:cs="Arial"/>
          <w:color w:val="000000"/>
        </w:rPr>
      </w:pPr>
      <w:r w:rsidRPr="001F2ED8">
        <w:rPr>
          <w:rFonts w:ascii="Arial" w:hAnsi="Arial" w:cs="Arial"/>
          <w:color w:val="212721"/>
          <w:sz w:val="20"/>
          <w:szCs w:val="20"/>
        </w:rPr>
        <w:t>Registered in Dublin, Ireland Registered Number 135882</w:t>
      </w:r>
    </w:p>
    <w:sectPr w:rsidR="00265586" w:rsidRPr="002655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4D940" w14:textId="77777777" w:rsidR="005E0AF3" w:rsidRDefault="005E0AF3" w:rsidP="0092567C">
      <w:pPr>
        <w:spacing w:after="0" w:line="240" w:lineRule="auto"/>
      </w:pPr>
      <w:r>
        <w:separator/>
      </w:r>
    </w:p>
  </w:endnote>
  <w:endnote w:type="continuationSeparator" w:id="0">
    <w:p w14:paraId="55E92807" w14:textId="77777777" w:rsidR="005E0AF3" w:rsidRDefault="005E0AF3" w:rsidP="009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05DF" w14:textId="77777777" w:rsidR="005E0AF3" w:rsidRDefault="005E0AF3" w:rsidP="0092567C">
      <w:pPr>
        <w:spacing w:after="0" w:line="240" w:lineRule="auto"/>
      </w:pPr>
      <w:r>
        <w:separator/>
      </w:r>
    </w:p>
  </w:footnote>
  <w:footnote w:type="continuationSeparator" w:id="0">
    <w:p w14:paraId="1C08C7D4" w14:textId="77777777" w:rsidR="005E0AF3" w:rsidRDefault="005E0AF3" w:rsidP="00925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C1837"/>
    <w:rsid w:val="001F2ED8"/>
    <w:rsid w:val="00265586"/>
    <w:rsid w:val="002C1837"/>
    <w:rsid w:val="0034369B"/>
    <w:rsid w:val="003A39D8"/>
    <w:rsid w:val="003F6573"/>
    <w:rsid w:val="00430CDE"/>
    <w:rsid w:val="004F3EA1"/>
    <w:rsid w:val="00587513"/>
    <w:rsid w:val="005A4EE4"/>
    <w:rsid w:val="005A5CFE"/>
    <w:rsid w:val="005E0AF3"/>
    <w:rsid w:val="0060428B"/>
    <w:rsid w:val="007577C7"/>
    <w:rsid w:val="00792FF6"/>
    <w:rsid w:val="007B3C8F"/>
    <w:rsid w:val="007D6BFD"/>
    <w:rsid w:val="008C3F77"/>
    <w:rsid w:val="008F4467"/>
    <w:rsid w:val="0092567C"/>
    <w:rsid w:val="00936744"/>
    <w:rsid w:val="00982356"/>
    <w:rsid w:val="009B405D"/>
    <w:rsid w:val="009C46D8"/>
    <w:rsid w:val="009D7974"/>
    <w:rsid w:val="00A344E5"/>
    <w:rsid w:val="00A36BEC"/>
    <w:rsid w:val="00A418C3"/>
    <w:rsid w:val="00A45A5E"/>
    <w:rsid w:val="00A67E76"/>
    <w:rsid w:val="00A972E3"/>
    <w:rsid w:val="00B069C4"/>
    <w:rsid w:val="00C1155F"/>
    <w:rsid w:val="00C275B1"/>
    <w:rsid w:val="00C34666"/>
    <w:rsid w:val="00C6742F"/>
    <w:rsid w:val="00C82277"/>
    <w:rsid w:val="00CC42D8"/>
    <w:rsid w:val="00CD2242"/>
    <w:rsid w:val="00F179E3"/>
    <w:rsid w:val="00F27974"/>
    <w:rsid w:val="00F37806"/>
    <w:rsid w:val="00F96899"/>
    <w:rsid w:val="00FA12C6"/>
    <w:rsid w:val="00FA422C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B26B"/>
  <w14:defaultImageDpi w14:val="0"/>
  <w15:docId w15:val="{554BA38A-7942-4395-A65F-1122F70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">
    <w:name w:val="dj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g">
    <w:name w:val="dg"/>
    <w:rsid w:val="002C1837"/>
  </w:style>
  <w:style w:type="paragraph" w:customStyle="1" w:styleId="dk">
    <w:name w:val="d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f">
    <w:name w:val="df"/>
    <w:rsid w:val="002C1837"/>
  </w:style>
  <w:style w:type="paragraph" w:customStyle="1" w:styleId="dl">
    <w:name w:val="dl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c">
    <w:name w:val="dc"/>
    <w:rsid w:val="002C1837"/>
  </w:style>
  <w:style w:type="character" w:customStyle="1" w:styleId="dd">
    <w:name w:val="dd"/>
    <w:rsid w:val="002C1837"/>
  </w:style>
  <w:style w:type="character" w:customStyle="1" w:styleId="da">
    <w:name w:val="da"/>
    <w:rsid w:val="002C1837"/>
  </w:style>
  <w:style w:type="paragraph" w:customStyle="1" w:styleId="dn">
    <w:name w:val="dn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">
    <w:name w:val="do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">
    <w:name w:val="dp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m">
    <w:name w:val="cm"/>
    <w:rsid w:val="002C1837"/>
  </w:style>
  <w:style w:type="paragraph" w:customStyle="1" w:styleId="dq">
    <w:name w:val="dq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r">
    <w:name w:val="dr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">
    <w:name w:val="ds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u">
    <w:name w:val="du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v">
    <w:name w:val="dv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z">
    <w:name w:val="bz"/>
    <w:rsid w:val="002C1837"/>
  </w:style>
  <w:style w:type="paragraph" w:customStyle="1" w:styleId="dw">
    <w:name w:val="dw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x">
    <w:name w:val="dx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y">
    <w:name w:val="dy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">
    <w:name w:val="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v">
    <w:name w:val="bv"/>
    <w:rsid w:val="002C1837"/>
  </w:style>
  <w:style w:type="paragraph" w:customStyle="1" w:styleId="ea">
    <w:name w:val="e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">
    <w:name w:val="bu"/>
    <w:rsid w:val="002C1837"/>
  </w:style>
  <w:style w:type="paragraph" w:customStyle="1" w:styleId="eb">
    <w:name w:val="eb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">
    <w:name w:val="ec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p">
    <w:name w:val="bp"/>
    <w:rsid w:val="002C1837"/>
  </w:style>
  <w:style w:type="paragraph" w:customStyle="1" w:styleId="ed">
    <w:name w:val="ed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7C"/>
    <w:rPr>
      <w:rFonts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7C"/>
    <w:rPr>
      <w:rFonts w:cs="Times New Roman"/>
      <w:lang w:val="en-IE" w:eastAsia="en-IE"/>
    </w:rPr>
  </w:style>
  <w:style w:type="character" w:customStyle="1" w:styleId="cs">
    <w:name w:val="cs"/>
    <w:rsid w:val="00265586"/>
  </w:style>
  <w:style w:type="paragraph" w:customStyle="1" w:styleId="dh">
    <w:name w:val="dh"/>
    <w:basedOn w:val="Normal"/>
    <w:rsid w:val="00265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B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069">
          <w:marLeft w:val="0"/>
          <w:marRight w:val="5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2022-04-11T15:18:24+00:00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2509B48-BD2C-4686-95A3-8BC32C8FB4C0}"/>
</file>

<file path=customXml/itemProps2.xml><?xml version="1.0" encoding="utf-8"?>
<ds:datastoreItem xmlns:ds="http://schemas.openxmlformats.org/officeDocument/2006/customXml" ds:itemID="{303F56CB-5CAC-4FAF-9283-6268A6B38C7E}"/>
</file>

<file path=customXml/itemProps3.xml><?xml version="1.0" encoding="utf-8"?>
<ds:datastoreItem xmlns:ds="http://schemas.openxmlformats.org/officeDocument/2006/customXml" ds:itemID="{388800D2-AED3-4061-87FC-57C9508F2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1311</Characters>
  <Application>Microsoft Office Word</Application>
  <DocSecurity>0</DocSecurity>
  <Lines>145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Gallagher</dc:creator>
  <cp:keywords/>
  <dc:description/>
  <cp:lastModifiedBy>Jane Higgins</cp:lastModifiedBy>
  <cp:revision>3</cp:revision>
  <dcterms:created xsi:type="dcterms:W3CDTF">2022-04-07T14:24:00Z</dcterms:created>
  <dcterms:modified xsi:type="dcterms:W3CDTF">2022-04-11T14:58:00Z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180667700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